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38889" w14:textId="77777777" w:rsidR="004314BB" w:rsidRDefault="004314BB" w:rsidP="004314BB">
      <w:pPr>
        <w:rPr>
          <w:rFonts w:ascii="Arial" w:hAnsi="Arial" w:cs="Arial"/>
          <w:b/>
        </w:rPr>
      </w:pPr>
      <w:bookmarkStart w:id="0" w:name="_GoBack"/>
      <w:bookmarkEnd w:id="0"/>
      <w:r w:rsidRPr="00452039">
        <w:rPr>
          <w:rFonts w:ascii="Arial" w:hAnsi="Arial" w:cs="Arial"/>
          <w:b/>
        </w:rPr>
        <w:t xml:space="preserve">Title: </w:t>
      </w:r>
      <w:r w:rsidR="004854F5">
        <w:rPr>
          <w:rFonts w:ascii="Arial" w:hAnsi="Arial" w:cs="Arial"/>
          <w:b/>
        </w:rPr>
        <w:t>The characteristics of high performing farms in the UK</w:t>
      </w:r>
    </w:p>
    <w:p w14:paraId="17E9CE08" w14:textId="700338E3" w:rsidR="004314BB" w:rsidRDefault="005656E7" w:rsidP="004314BB">
      <w:pPr>
        <w:rPr>
          <w:rFonts w:ascii="Arial" w:hAnsi="Arial" w:cs="Arial"/>
          <w:b/>
        </w:rPr>
      </w:pPr>
      <w:r>
        <w:rPr>
          <w:rFonts w:ascii="Arial" w:hAnsi="Arial" w:cs="Arial"/>
          <w:b/>
        </w:rPr>
        <w:t xml:space="preserve">Ref: </w:t>
      </w:r>
      <w:r w:rsidR="00E77FF0" w:rsidRPr="00E77FF0">
        <w:rPr>
          <w:rFonts w:ascii="Calibri" w:eastAsia="Times New Roman" w:hAnsi="Calibri" w:cs="Calibri"/>
          <w:color w:val="000000"/>
          <w:lang w:eastAsia="en-GB"/>
        </w:rPr>
        <w:t xml:space="preserve"> </w:t>
      </w:r>
      <w:r w:rsidR="00E77FF0" w:rsidRPr="002C157C">
        <w:rPr>
          <w:rFonts w:ascii="Calibri" w:eastAsia="Times New Roman" w:hAnsi="Calibri" w:cs="Calibri"/>
          <w:color w:val="000000"/>
          <w:lang w:eastAsia="en-GB"/>
        </w:rPr>
        <w:t>CF/2017/30</w:t>
      </w:r>
    </w:p>
    <w:p w14:paraId="7F91CFB6" w14:textId="77777777" w:rsidR="004314BB" w:rsidRDefault="004314BB" w:rsidP="004314BB">
      <w:pPr>
        <w:spacing w:before="100" w:beforeAutospacing="1" w:after="100" w:afterAutospacing="1"/>
        <w:rPr>
          <w:rFonts w:ascii="Arial" w:hAnsi="Arial" w:cs="Arial"/>
          <w:b/>
        </w:rPr>
      </w:pPr>
      <w:r>
        <w:rPr>
          <w:rFonts w:ascii="Arial" w:hAnsi="Arial" w:cs="Arial"/>
          <w:b/>
        </w:rPr>
        <w:t>Aim</w:t>
      </w:r>
      <w:r w:rsidR="00133508">
        <w:rPr>
          <w:rFonts w:ascii="Arial" w:hAnsi="Arial" w:cs="Arial"/>
          <w:b/>
        </w:rPr>
        <w:t>:</w:t>
      </w:r>
    </w:p>
    <w:p w14:paraId="17DA6BE9" w14:textId="77777777" w:rsidR="004314BB" w:rsidRPr="00E9133F" w:rsidRDefault="005656E7" w:rsidP="004314BB">
      <w:pPr>
        <w:spacing w:before="100" w:beforeAutospacing="1" w:after="100" w:afterAutospacing="1"/>
        <w:rPr>
          <w:rFonts w:ascii="Arial" w:hAnsi="Arial" w:cs="Arial"/>
        </w:rPr>
      </w:pPr>
      <w:r>
        <w:rPr>
          <w:rFonts w:ascii="Arial" w:hAnsi="Arial" w:cs="Arial"/>
        </w:rPr>
        <w:t>To identify what differentiates high performing bus</w:t>
      </w:r>
      <w:r w:rsidR="004854F5">
        <w:rPr>
          <w:rFonts w:ascii="Arial" w:hAnsi="Arial" w:cs="Arial"/>
        </w:rPr>
        <w:t>inesses from their counterparts.</w:t>
      </w:r>
      <w:r w:rsidR="00AA7649">
        <w:rPr>
          <w:rFonts w:ascii="Arial" w:hAnsi="Arial" w:cs="Arial"/>
        </w:rPr>
        <w:t xml:space="preserve"> Further to our Horizon publication on </w:t>
      </w:r>
      <w:proofErr w:type="spellStart"/>
      <w:r w:rsidR="00AA7649">
        <w:rPr>
          <w:rFonts w:ascii="Arial" w:hAnsi="Arial" w:cs="Arial"/>
        </w:rPr>
        <w:t>Brexit</w:t>
      </w:r>
      <w:proofErr w:type="spellEnd"/>
      <w:r w:rsidR="00AA7649">
        <w:rPr>
          <w:rFonts w:ascii="Arial" w:hAnsi="Arial" w:cs="Arial"/>
        </w:rPr>
        <w:t xml:space="preserve"> scenarios: an impact assessment, we wish to further explore the common characteristics of top performing businesses.</w:t>
      </w:r>
    </w:p>
    <w:p w14:paraId="316A879D" w14:textId="77777777" w:rsidR="004314BB" w:rsidRPr="00CB4D94" w:rsidRDefault="004314BB" w:rsidP="004314BB">
      <w:pPr>
        <w:spacing w:before="100" w:beforeAutospacing="1" w:after="100" w:afterAutospacing="1"/>
        <w:rPr>
          <w:rFonts w:ascii="Arial" w:hAnsi="Arial" w:cs="Arial"/>
        </w:rPr>
      </w:pPr>
    </w:p>
    <w:p w14:paraId="5EE14DD4" w14:textId="77777777" w:rsidR="004314BB" w:rsidRDefault="004314BB" w:rsidP="004314BB">
      <w:pPr>
        <w:spacing w:before="100" w:beforeAutospacing="1" w:after="100" w:afterAutospacing="1"/>
        <w:rPr>
          <w:rFonts w:ascii="Arial" w:hAnsi="Arial" w:cs="Arial"/>
          <w:b/>
        </w:rPr>
      </w:pPr>
      <w:r>
        <w:rPr>
          <w:rFonts w:ascii="Arial" w:hAnsi="Arial" w:cs="Arial"/>
          <w:b/>
        </w:rPr>
        <w:t>Background</w:t>
      </w:r>
    </w:p>
    <w:p w14:paraId="047395E9" w14:textId="77777777" w:rsidR="004314BB" w:rsidRPr="00CB4D94" w:rsidRDefault="004314BB" w:rsidP="004314BB">
      <w:pPr>
        <w:spacing w:before="100" w:beforeAutospacing="1" w:after="100" w:afterAutospacing="1"/>
        <w:rPr>
          <w:rFonts w:ascii="Arial" w:hAnsi="Arial" w:cs="Arial"/>
          <w:lang w:val="en"/>
        </w:rPr>
      </w:pPr>
      <w:r w:rsidRPr="00CB4D94">
        <w:rPr>
          <w:rFonts w:ascii="Arial" w:hAnsi="Arial" w:cs="Arial"/>
          <w:lang w:val="en"/>
        </w:rPr>
        <w:t xml:space="preserve">The Agriculture and Horticulture Development Board (AHDB) is a statutory levy board, funded by farmers, growers and others in the supply chain and managed as an independent </w:t>
      </w:r>
      <w:proofErr w:type="spellStart"/>
      <w:r w:rsidRPr="00CB4D94">
        <w:rPr>
          <w:rFonts w:ascii="Arial" w:hAnsi="Arial" w:cs="Arial"/>
          <w:lang w:val="en"/>
        </w:rPr>
        <w:t>organisation</w:t>
      </w:r>
      <w:proofErr w:type="spellEnd"/>
      <w:r w:rsidRPr="00CB4D94">
        <w:rPr>
          <w:rFonts w:ascii="Arial" w:hAnsi="Arial" w:cs="Arial"/>
          <w:lang w:val="en"/>
        </w:rPr>
        <w:t xml:space="preserve"> (independent of both commercial industry and of Government).</w:t>
      </w:r>
    </w:p>
    <w:p w14:paraId="614AC197" w14:textId="77777777" w:rsidR="004314BB" w:rsidRPr="00CB4D94" w:rsidRDefault="004314BB" w:rsidP="004314BB">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purpose</w:t>
      </w:r>
      <w:r w:rsidRPr="00CB4D94">
        <w:rPr>
          <w:rFonts w:ascii="Arial" w:eastAsia="Times New Roman" w:hAnsi="Arial" w:cs="Arial"/>
          <w:lang w:val="en" w:eastAsia="en-GB"/>
        </w:rPr>
        <w:t xml:space="preserve"> is </w:t>
      </w:r>
      <w:r w:rsidRPr="00CB4D94">
        <w:rPr>
          <w:rFonts w:ascii="Arial" w:eastAsia="Times New Roman" w:hAnsi="Arial" w:cs="Arial"/>
          <w:iCs/>
          <w:lang w:val="en" w:eastAsia="en-GB"/>
        </w:rPr>
        <w:t>to inspire our farmers, growers and industry to succeed in a rapidly changing world</w:t>
      </w:r>
      <w:r w:rsidRPr="00CB4D94">
        <w:rPr>
          <w:rFonts w:ascii="Arial" w:eastAsia="Times New Roman" w:hAnsi="Arial" w:cs="Arial"/>
          <w:lang w:val="en" w:eastAsia="en-GB"/>
        </w:rPr>
        <w:t>.</w:t>
      </w:r>
    </w:p>
    <w:p w14:paraId="0BF1B5AB" w14:textId="77777777" w:rsidR="004314BB" w:rsidRDefault="004314BB" w:rsidP="004314BB">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vision</w:t>
      </w:r>
      <w:r w:rsidRPr="00CB4D94">
        <w:rPr>
          <w:rFonts w:ascii="Arial" w:eastAsia="Times New Roman" w:hAnsi="Arial" w:cs="Arial"/>
          <w:lang w:val="en" w:eastAsia="en-GB"/>
        </w:rPr>
        <w:t xml:space="preserve"> is for </w:t>
      </w:r>
      <w:r w:rsidRPr="00CB4D94">
        <w:rPr>
          <w:rFonts w:ascii="Arial" w:eastAsia="Times New Roman" w:hAnsi="Arial" w:cs="Arial"/>
          <w:iCs/>
          <w:lang w:val="en" w:eastAsia="en-GB"/>
        </w:rPr>
        <w:t>a world-class food and farming industry inspired by, and competing with the best</w:t>
      </w:r>
      <w:r w:rsidRPr="00CB4D94">
        <w:rPr>
          <w:rFonts w:ascii="Arial" w:eastAsia="Times New Roman" w:hAnsi="Arial" w:cs="Arial"/>
          <w:lang w:val="en" w:eastAsia="en-GB"/>
        </w:rPr>
        <w:t>.</w:t>
      </w:r>
    </w:p>
    <w:p w14:paraId="52D3259B" w14:textId="77777777" w:rsidR="004314BB" w:rsidRPr="00CB4D94" w:rsidRDefault="004314BB" w:rsidP="004314BB">
      <w:pPr>
        <w:spacing w:before="150" w:after="150" w:line="240" w:lineRule="auto"/>
        <w:rPr>
          <w:rFonts w:ascii="Arial" w:eastAsia="Times New Roman" w:hAnsi="Arial" w:cs="Arial"/>
          <w:lang w:val="en" w:eastAsia="en-GB"/>
        </w:rPr>
      </w:pPr>
      <w:r>
        <w:rPr>
          <w:rFonts w:ascii="Arial" w:eastAsia="Times New Roman" w:hAnsi="Arial" w:cs="Arial"/>
          <w:lang w:val="en" w:eastAsia="en-GB"/>
        </w:rPr>
        <w:t>One important aspect of our work is to assess and inform both levy payers and policy makers of the potential impact of policy changes, by providing high quality and impartial evidence. Within the context of the UK’s decision to exit t</w:t>
      </w:r>
      <w:r w:rsidR="00C6558F">
        <w:rPr>
          <w:rFonts w:ascii="Arial" w:eastAsia="Times New Roman" w:hAnsi="Arial" w:cs="Arial"/>
          <w:lang w:val="en" w:eastAsia="en-GB"/>
        </w:rPr>
        <w:t xml:space="preserve">he European Union, we wish to identify how farm businesses can be best prepared for the policy and trade changes that may result. </w:t>
      </w:r>
    </w:p>
    <w:p w14:paraId="095685E7" w14:textId="77777777" w:rsidR="004314BB" w:rsidRPr="00CB4D94" w:rsidRDefault="004314BB" w:rsidP="004314BB">
      <w:pPr>
        <w:spacing w:before="100" w:beforeAutospacing="1" w:after="100" w:afterAutospacing="1"/>
        <w:rPr>
          <w:rFonts w:cs="Arial"/>
        </w:rPr>
      </w:pPr>
    </w:p>
    <w:p w14:paraId="575B932F" w14:textId="77777777" w:rsidR="004314BB" w:rsidRPr="001231EB" w:rsidRDefault="004314BB" w:rsidP="004314BB">
      <w:pPr>
        <w:spacing w:before="100" w:beforeAutospacing="1" w:after="100" w:afterAutospacing="1"/>
        <w:rPr>
          <w:rFonts w:ascii="Arial" w:hAnsi="Arial" w:cs="Arial"/>
          <w:b/>
        </w:rPr>
      </w:pPr>
      <w:r w:rsidRPr="001231EB">
        <w:rPr>
          <w:rFonts w:ascii="Arial" w:hAnsi="Arial" w:cs="Arial"/>
          <w:b/>
        </w:rPr>
        <w:t>1.</w:t>
      </w:r>
      <w:r w:rsidRPr="001231EB">
        <w:rPr>
          <w:rFonts w:ascii="Arial" w:hAnsi="Arial" w:cs="Arial"/>
          <w:b/>
        </w:rPr>
        <w:tab/>
        <w:t>Introduction</w:t>
      </w:r>
    </w:p>
    <w:p w14:paraId="6F2A489D" w14:textId="77777777" w:rsidR="004314BB" w:rsidRPr="001231EB" w:rsidRDefault="004314BB" w:rsidP="004314BB">
      <w:pPr>
        <w:rPr>
          <w:rFonts w:ascii="Arial" w:hAnsi="Arial" w:cs="Arial"/>
        </w:rPr>
      </w:pPr>
      <w:r w:rsidRPr="001231EB">
        <w:rPr>
          <w:rFonts w:ascii="Arial" w:hAnsi="Arial" w:cs="Arial"/>
        </w:rPr>
        <w:t>This document is a</w:t>
      </w:r>
      <w:r>
        <w:rPr>
          <w:rFonts w:ascii="Arial" w:hAnsi="Arial" w:cs="Arial"/>
        </w:rPr>
        <w:t xml:space="preserve"> briefing for researcher</w:t>
      </w:r>
      <w:r w:rsidR="004854F5">
        <w:rPr>
          <w:rFonts w:ascii="Arial" w:hAnsi="Arial" w:cs="Arial"/>
        </w:rPr>
        <w:t xml:space="preserve">s interested in </w:t>
      </w:r>
      <w:r>
        <w:rPr>
          <w:rFonts w:ascii="Arial" w:hAnsi="Arial" w:cs="Arial"/>
        </w:rPr>
        <w:t>a</w:t>
      </w:r>
      <w:r w:rsidR="00D84E94">
        <w:rPr>
          <w:rFonts w:ascii="Arial" w:hAnsi="Arial" w:cs="Arial"/>
        </w:rPr>
        <w:t>na</w:t>
      </w:r>
      <w:r w:rsidR="004854F5">
        <w:rPr>
          <w:rFonts w:ascii="Arial" w:hAnsi="Arial" w:cs="Arial"/>
        </w:rPr>
        <w:t>lysing existing data</w:t>
      </w:r>
      <w:r w:rsidR="00773B9F">
        <w:rPr>
          <w:rFonts w:ascii="Arial" w:hAnsi="Arial" w:cs="Arial"/>
        </w:rPr>
        <w:t xml:space="preserve"> and highlighting the main factors common to </w:t>
      </w:r>
      <w:r w:rsidR="00AA7649">
        <w:rPr>
          <w:rFonts w:ascii="Arial" w:hAnsi="Arial" w:cs="Arial"/>
        </w:rPr>
        <w:t xml:space="preserve">the top 25% of performers in each of AHDB’s </w:t>
      </w:r>
      <w:r w:rsidR="00D84E94">
        <w:rPr>
          <w:rFonts w:ascii="Arial" w:hAnsi="Arial" w:cs="Arial"/>
        </w:rPr>
        <w:t xml:space="preserve"> sector</w:t>
      </w:r>
      <w:r w:rsidR="00AA7649">
        <w:rPr>
          <w:rFonts w:ascii="Arial" w:hAnsi="Arial" w:cs="Arial"/>
        </w:rPr>
        <w:t>s</w:t>
      </w:r>
      <w:r w:rsidR="00D84E94">
        <w:rPr>
          <w:rFonts w:ascii="Arial" w:hAnsi="Arial" w:cs="Arial"/>
        </w:rPr>
        <w:t>, as compared and contrasted to the remainder of the dataset.</w:t>
      </w:r>
    </w:p>
    <w:p w14:paraId="4430A75F" w14:textId="77777777" w:rsidR="004314BB" w:rsidRPr="001231EB" w:rsidRDefault="004314BB" w:rsidP="004314BB">
      <w:pPr>
        <w:rPr>
          <w:rFonts w:ascii="Arial" w:hAnsi="Arial" w:cs="Arial"/>
        </w:rPr>
      </w:pPr>
      <w:r w:rsidRPr="001231EB">
        <w:rPr>
          <w:rFonts w:ascii="Arial" w:hAnsi="Arial" w:cs="Arial"/>
        </w:rPr>
        <w:t xml:space="preserve">Submissions for the provision of </w:t>
      </w:r>
      <w:r>
        <w:rPr>
          <w:rFonts w:ascii="Arial" w:hAnsi="Arial" w:cs="Arial"/>
        </w:rPr>
        <w:t>this project</w:t>
      </w:r>
      <w:r w:rsidRPr="001231EB">
        <w:rPr>
          <w:rFonts w:ascii="Arial" w:hAnsi="Arial" w:cs="Arial"/>
        </w:rPr>
        <w:t xml:space="preserve"> should be based on the information contained </w:t>
      </w:r>
      <w:proofErr w:type="gramStart"/>
      <w:r w:rsidRPr="001231EB">
        <w:rPr>
          <w:rFonts w:ascii="Arial" w:hAnsi="Arial" w:cs="Arial"/>
        </w:rPr>
        <w:t>within</w:t>
      </w:r>
      <w:proofErr w:type="gramEnd"/>
      <w:r w:rsidRPr="001231EB">
        <w:rPr>
          <w:rFonts w:ascii="Arial" w:hAnsi="Arial" w:cs="Arial"/>
        </w:rPr>
        <w:t xml:space="preserve"> this document and sent to </w:t>
      </w:r>
      <w:r>
        <w:rPr>
          <w:rFonts w:ascii="Arial" w:hAnsi="Arial" w:cs="Arial"/>
        </w:rPr>
        <w:t>AHDB</w:t>
      </w:r>
      <w:r w:rsidRPr="001231EB">
        <w:rPr>
          <w:rFonts w:ascii="Arial" w:hAnsi="Arial" w:cs="Arial"/>
        </w:rPr>
        <w:t xml:space="preserve"> in the format outlined in section </w:t>
      </w:r>
      <w:r>
        <w:rPr>
          <w:rFonts w:ascii="Arial" w:hAnsi="Arial" w:cs="Arial"/>
        </w:rPr>
        <w:t>4</w:t>
      </w:r>
      <w:r w:rsidRPr="001231EB">
        <w:rPr>
          <w:rFonts w:ascii="Arial" w:hAnsi="Arial" w:cs="Arial"/>
        </w:rPr>
        <w:t>.</w:t>
      </w:r>
    </w:p>
    <w:p w14:paraId="1991B690" w14:textId="77777777" w:rsidR="004314BB" w:rsidRPr="001231EB" w:rsidRDefault="004314BB" w:rsidP="004314BB">
      <w:pPr>
        <w:rPr>
          <w:rFonts w:ascii="Arial" w:hAnsi="Arial" w:cs="Arial"/>
          <w:b/>
        </w:rPr>
      </w:pPr>
      <w:r w:rsidRPr="001231EB">
        <w:rPr>
          <w:rFonts w:ascii="Arial" w:hAnsi="Arial" w:cs="Arial"/>
          <w:b/>
        </w:rPr>
        <w:t xml:space="preserve">2. </w:t>
      </w:r>
      <w:r w:rsidRPr="001231EB">
        <w:rPr>
          <w:rFonts w:ascii="Arial" w:hAnsi="Arial" w:cs="Arial"/>
          <w:b/>
        </w:rPr>
        <w:tab/>
        <w:t>Research Background Aims</w:t>
      </w:r>
    </w:p>
    <w:p w14:paraId="06157DFE" w14:textId="77777777" w:rsidR="004314BB" w:rsidRPr="00706684" w:rsidRDefault="004314BB" w:rsidP="00706684">
      <w:pPr>
        <w:rPr>
          <w:rFonts w:ascii="Arial" w:hAnsi="Arial" w:cs="Arial"/>
        </w:rPr>
      </w:pPr>
      <w:r w:rsidRPr="00FD6871">
        <w:rPr>
          <w:rFonts w:ascii="Arial" w:hAnsi="Arial" w:cs="Arial"/>
        </w:rPr>
        <w:t>To p</w:t>
      </w:r>
      <w:r w:rsidR="008B0579">
        <w:rPr>
          <w:rFonts w:ascii="Arial" w:hAnsi="Arial" w:cs="Arial"/>
        </w:rPr>
        <w:t xml:space="preserve">rovide AHDB </w:t>
      </w:r>
      <w:r w:rsidRPr="00FD6871">
        <w:rPr>
          <w:rFonts w:ascii="Arial" w:hAnsi="Arial" w:cs="Arial"/>
        </w:rPr>
        <w:t>with</w:t>
      </w:r>
      <w:r w:rsidR="00D84E94">
        <w:rPr>
          <w:rFonts w:ascii="Arial" w:hAnsi="Arial" w:cs="Arial"/>
        </w:rPr>
        <w:t xml:space="preserve"> </w:t>
      </w:r>
      <w:r w:rsidR="008B0579">
        <w:rPr>
          <w:rFonts w:ascii="Arial" w:hAnsi="Arial" w:cs="Arial"/>
        </w:rPr>
        <w:t xml:space="preserve">an </w:t>
      </w:r>
      <w:r w:rsidR="00D84E94">
        <w:rPr>
          <w:rFonts w:ascii="Arial" w:hAnsi="Arial" w:cs="Arial"/>
        </w:rPr>
        <w:t xml:space="preserve">impact </w:t>
      </w:r>
      <w:r>
        <w:rPr>
          <w:rFonts w:ascii="Arial" w:hAnsi="Arial" w:cs="Arial"/>
        </w:rPr>
        <w:t>analysis that will quantify, a</w:t>
      </w:r>
      <w:r w:rsidR="00D84E94">
        <w:rPr>
          <w:rFonts w:ascii="Arial" w:hAnsi="Arial" w:cs="Arial"/>
        </w:rPr>
        <w:t>ssess and analyse the factors common to high performing enterprises, as defined by the FBS dataset</w:t>
      </w:r>
      <w:r w:rsidRPr="00FD6871">
        <w:rPr>
          <w:rFonts w:ascii="Arial" w:hAnsi="Arial" w:cs="Arial"/>
        </w:rPr>
        <w:t>. The</w:t>
      </w:r>
      <w:r>
        <w:rPr>
          <w:rFonts w:ascii="Arial" w:hAnsi="Arial" w:cs="Arial"/>
        </w:rPr>
        <w:t xml:space="preserve"> analysis </w:t>
      </w:r>
      <w:r w:rsidRPr="00FD6871">
        <w:rPr>
          <w:rFonts w:ascii="Arial" w:hAnsi="Arial" w:cs="Arial"/>
        </w:rPr>
        <w:t xml:space="preserve">must also </w:t>
      </w:r>
      <w:r>
        <w:rPr>
          <w:rFonts w:ascii="Arial" w:hAnsi="Arial" w:cs="Arial"/>
        </w:rPr>
        <w:t>b</w:t>
      </w:r>
      <w:r w:rsidR="00AA7649">
        <w:rPr>
          <w:rFonts w:ascii="Arial" w:hAnsi="Arial" w:cs="Arial"/>
        </w:rPr>
        <w:t>e able to examine</w:t>
      </w:r>
      <w:r w:rsidR="00706684">
        <w:rPr>
          <w:rFonts w:ascii="Arial" w:hAnsi="Arial" w:cs="Arial"/>
        </w:rPr>
        <w:t xml:space="preserve"> </w:t>
      </w:r>
      <w:r w:rsidR="00973FC4">
        <w:rPr>
          <w:rFonts w:ascii="Arial" w:hAnsi="Arial" w:cs="Arial"/>
        </w:rPr>
        <w:t>how these factors as compare</w:t>
      </w:r>
      <w:r w:rsidR="00706684">
        <w:rPr>
          <w:rFonts w:ascii="Arial" w:hAnsi="Arial" w:cs="Arial"/>
        </w:rPr>
        <w:t xml:space="preserve"> to the remainder of the dataset</w:t>
      </w:r>
      <w:r>
        <w:rPr>
          <w:rFonts w:ascii="Arial" w:hAnsi="Arial" w:cs="Arial"/>
        </w:rPr>
        <w:t>:</w:t>
      </w:r>
    </w:p>
    <w:p w14:paraId="018F3E49" w14:textId="77777777" w:rsidR="004314BB" w:rsidRDefault="004314BB" w:rsidP="004314BB">
      <w:pPr>
        <w:rPr>
          <w:rFonts w:ascii="Arial" w:hAnsi="Arial" w:cs="Arial"/>
        </w:rPr>
      </w:pPr>
      <w:r>
        <w:rPr>
          <w:rFonts w:ascii="Arial" w:hAnsi="Arial" w:cs="Arial"/>
        </w:rPr>
        <w:t>The</w:t>
      </w:r>
      <w:r w:rsidR="006E1177">
        <w:rPr>
          <w:rFonts w:ascii="Arial" w:hAnsi="Arial" w:cs="Arial"/>
        </w:rPr>
        <w:t xml:space="preserve"> impact analysis</w:t>
      </w:r>
      <w:r w:rsidR="00E827C0">
        <w:rPr>
          <w:rFonts w:ascii="Arial" w:hAnsi="Arial" w:cs="Arial"/>
        </w:rPr>
        <w:t xml:space="preserve"> must include comparison by: </w:t>
      </w:r>
    </w:p>
    <w:p w14:paraId="6F553528" w14:textId="77777777" w:rsidR="004314BB" w:rsidRDefault="00773B9F" w:rsidP="004314BB">
      <w:pPr>
        <w:pStyle w:val="ListParagraph"/>
        <w:numPr>
          <w:ilvl w:val="0"/>
          <w:numId w:val="11"/>
        </w:numPr>
        <w:tabs>
          <w:tab w:val="clear" w:pos="567"/>
        </w:tabs>
        <w:spacing w:after="200"/>
        <w:jc w:val="left"/>
        <w:rPr>
          <w:rFonts w:ascii="Arial" w:hAnsi="Arial" w:cs="Arial"/>
        </w:rPr>
      </w:pPr>
      <w:r>
        <w:rPr>
          <w:rFonts w:ascii="Arial" w:hAnsi="Arial" w:cs="Arial"/>
        </w:rPr>
        <w:t>Farm sector</w:t>
      </w:r>
    </w:p>
    <w:p w14:paraId="32E53A0B" w14:textId="77777777" w:rsidR="004314BB" w:rsidRDefault="004314BB" w:rsidP="004314BB">
      <w:pPr>
        <w:pStyle w:val="ListParagraph"/>
        <w:numPr>
          <w:ilvl w:val="0"/>
          <w:numId w:val="11"/>
        </w:numPr>
        <w:tabs>
          <w:tab w:val="clear" w:pos="567"/>
        </w:tabs>
        <w:spacing w:after="200"/>
        <w:jc w:val="left"/>
        <w:rPr>
          <w:rFonts w:ascii="Arial" w:hAnsi="Arial" w:cs="Arial"/>
        </w:rPr>
      </w:pPr>
      <w:r>
        <w:rPr>
          <w:rFonts w:ascii="Arial" w:hAnsi="Arial" w:cs="Arial"/>
        </w:rPr>
        <w:t xml:space="preserve">Farm </w:t>
      </w:r>
      <w:r w:rsidR="00E827C0">
        <w:rPr>
          <w:rFonts w:ascii="Arial" w:hAnsi="Arial" w:cs="Arial"/>
        </w:rPr>
        <w:t>size</w:t>
      </w:r>
    </w:p>
    <w:p w14:paraId="1EF0766A" w14:textId="77777777" w:rsidR="006E1177" w:rsidRDefault="006E1177" w:rsidP="004314BB">
      <w:pPr>
        <w:pStyle w:val="ListParagraph"/>
        <w:numPr>
          <w:ilvl w:val="0"/>
          <w:numId w:val="11"/>
        </w:numPr>
        <w:tabs>
          <w:tab w:val="clear" w:pos="567"/>
        </w:tabs>
        <w:spacing w:after="200"/>
        <w:jc w:val="left"/>
        <w:rPr>
          <w:rFonts w:ascii="Arial" w:hAnsi="Arial" w:cs="Arial"/>
        </w:rPr>
      </w:pPr>
      <w:r>
        <w:rPr>
          <w:rFonts w:ascii="Arial" w:hAnsi="Arial" w:cs="Arial"/>
        </w:rPr>
        <w:t>Relative importance of each factor (potential influence on FBI)</w:t>
      </w:r>
    </w:p>
    <w:p w14:paraId="09FB7FC0" w14:textId="77777777" w:rsidR="004314BB" w:rsidRPr="00E827C0" w:rsidRDefault="004314BB" w:rsidP="00E827C0">
      <w:pPr>
        <w:rPr>
          <w:rFonts w:ascii="Arial" w:hAnsi="Arial" w:cs="Arial"/>
        </w:rPr>
      </w:pPr>
    </w:p>
    <w:p w14:paraId="1060A7EB" w14:textId="77777777" w:rsidR="004314BB" w:rsidRPr="00FD6871" w:rsidRDefault="004314BB" w:rsidP="004314BB">
      <w:pPr>
        <w:rPr>
          <w:rFonts w:ascii="Arial" w:hAnsi="Arial" w:cs="Arial"/>
        </w:rPr>
      </w:pPr>
      <w:r w:rsidRPr="00FD6871">
        <w:rPr>
          <w:rFonts w:ascii="Arial" w:hAnsi="Arial" w:cs="Arial"/>
        </w:rPr>
        <w:t>A summary and aims of the research projects are detailed below. AHDB have undertake</w:t>
      </w:r>
      <w:r w:rsidR="00911B2C">
        <w:rPr>
          <w:rFonts w:ascii="Arial" w:hAnsi="Arial" w:cs="Arial"/>
        </w:rPr>
        <w:t>n analysis to assess the impact</w:t>
      </w:r>
      <w:r>
        <w:rPr>
          <w:rFonts w:ascii="Arial" w:hAnsi="Arial" w:cs="Arial"/>
        </w:rPr>
        <w:t xml:space="preserve"> </w:t>
      </w:r>
      <w:r w:rsidR="00911B2C">
        <w:rPr>
          <w:rFonts w:ascii="Arial" w:hAnsi="Arial" w:cs="Arial"/>
        </w:rPr>
        <w:t xml:space="preserve">by sector </w:t>
      </w:r>
      <w:r>
        <w:rPr>
          <w:rFonts w:ascii="Arial" w:hAnsi="Arial" w:cs="Arial"/>
        </w:rPr>
        <w:t xml:space="preserve">of likely post </w:t>
      </w:r>
      <w:proofErr w:type="spellStart"/>
      <w:r>
        <w:rPr>
          <w:rFonts w:ascii="Arial" w:hAnsi="Arial" w:cs="Arial"/>
        </w:rPr>
        <w:t>Brexit</w:t>
      </w:r>
      <w:proofErr w:type="spellEnd"/>
      <w:r>
        <w:rPr>
          <w:rFonts w:ascii="Arial" w:hAnsi="Arial" w:cs="Arial"/>
        </w:rPr>
        <w:t xml:space="preserve"> scenarios and these will be provided to the successful applicant. </w:t>
      </w:r>
    </w:p>
    <w:p w14:paraId="67169A91" w14:textId="77777777" w:rsidR="004314BB" w:rsidRDefault="004314BB" w:rsidP="004314BB">
      <w:pPr>
        <w:rPr>
          <w:rFonts w:ascii="Arial" w:hAnsi="Arial" w:cs="Arial"/>
          <w:b/>
        </w:rPr>
      </w:pPr>
      <w:proofErr w:type="spellStart"/>
      <w:r>
        <w:rPr>
          <w:rFonts w:ascii="Arial" w:hAnsi="Arial" w:cs="Arial"/>
          <w:b/>
        </w:rPr>
        <w:t>Brexit</w:t>
      </w:r>
      <w:proofErr w:type="spellEnd"/>
    </w:p>
    <w:p w14:paraId="69348F5B" w14:textId="77777777" w:rsidR="004854F5" w:rsidRDefault="004314BB" w:rsidP="004854F5">
      <w:pPr>
        <w:rPr>
          <w:rFonts w:ascii="Arial" w:hAnsi="Arial" w:cs="Arial"/>
          <w:lang w:val="en"/>
        </w:rPr>
      </w:pPr>
      <w:r w:rsidRPr="007F4AA2">
        <w:rPr>
          <w:rFonts w:ascii="Arial" w:hAnsi="Arial" w:cs="Arial"/>
          <w:lang w:val="en"/>
        </w:rPr>
        <w:t xml:space="preserve">The decision to leave the EU is a game changer for UK farming and growing. The </w:t>
      </w:r>
      <w:proofErr w:type="spellStart"/>
      <w:r w:rsidRPr="007F4AA2">
        <w:rPr>
          <w:rFonts w:ascii="Arial" w:hAnsi="Arial" w:cs="Arial"/>
          <w:lang w:val="en"/>
        </w:rPr>
        <w:t>Brexit</w:t>
      </w:r>
      <w:proofErr w:type="spellEnd"/>
      <w:r w:rsidRPr="007F4AA2">
        <w:rPr>
          <w:rFonts w:ascii="Arial" w:hAnsi="Arial" w:cs="Arial"/>
          <w:lang w:val="en"/>
        </w:rPr>
        <w:t xml:space="preserve"> vote opens four key areas of question for our agricultural and horticultural industries around trade, regulation, </w:t>
      </w:r>
      <w:proofErr w:type="spellStart"/>
      <w:r w:rsidRPr="007F4AA2">
        <w:rPr>
          <w:rFonts w:ascii="Arial" w:hAnsi="Arial" w:cs="Arial"/>
          <w:lang w:val="en"/>
        </w:rPr>
        <w:t>labour</w:t>
      </w:r>
      <w:proofErr w:type="spellEnd"/>
      <w:r w:rsidRPr="007F4AA2">
        <w:rPr>
          <w:rFonts w:ascii="Arial" w:hAnsi="Arial" w:cs="Arial"/>
          <w:lang w:val="en"/>
        </w:rPr>
        <w:t xml:space="preserve"> and support. Huge uncertainty hangs over these while the UK negotiates its departu</w:t>
      </w:r>
      <w:r w:rsidR="000A41E8">
        <w:rPr>
          <w:rFonts w:ascii="Arial" w:hAnsi="Arial" w:cs="Arial"/>
          <w:lang w:val="en"/>
        </w:rPr>
        <w:t>re from the EU. However, recent analysis undertaken by AHDB</w:t>
      </w:r>
      <w:r w:rsidR="004854F5">
        <w:rPr>
          <w:rFonts w:ascii="Arial" w:hAnsi="Arial" w:cs="Arial"/>
          <w:lang w:val="en"/>
        </w:rPr>
        <w:t>, available here:</w:t>
      </w:r>
    </w:p>
    <w:p w14:paraId="206C785E" w14:textId="77777777" w:rsidR="004854F5" w:rsidRDefault="004854F5" w:rsidP="004854F5">
      <w:pPr>
        <w:rPr>
          <w:rFonts w:eastAsia="Times New Roman"/>
        </w:rPr>
      </w:pPr>
      <w:r>
        <w:rPr>
          <w:rFonts w:ascii="Arial" w:hAnsi="Arial" w:cs="Arial"/>
          <w:lang w:val="en"/>
        </w:rPr>
        <w:t xml:space="preserve"> </w:t>
      </w:r>
      <w:hyperlink r:id="rId5" w:history="1">
        <w:r>
          <w:rPr>
            <w:rStyle w:val="Hyperlink"/>
          </w:rPr>
          <w:t>https://ahdb.org.uk/brexit/documents/Quantitative_Modelling_For_Post_Brexit_Scenarios-12oct17.pdf</w:t>
        </w:r>
      </w:hyperlink>
    </w:p>
    <w:p w14:paraId="7C526D9C" w14:textId="77777777" w:rsidR="004314BB" w:rsidRPr="00CF7088" w:rsidRDefault="000A41E8" w:rsidP="004314BB">
      <w:pPr>
        <w:rPr>
          <w:rFonts w:ascii="Arial" w:hAnsi="Arial" w:cs="Arial"/>
          <w:lang w:val="en"/>
        </w:rPr>
      </w:pPr>
      <w:proofErr w:type="gramStart"/>
      <w:r>
        <w:rPr>
          <w:rFonts w:ascii="Arial" w:hAnsi="Arial" w:cs="Arial"/>
          <w:lang w:val="en"/>
        </w:rPr>
        <w:t>suggests</w:t>
      </w:r>
      <w:proofErr w:type="gramEnd"/>
      <w:r>
        <w:rPr>
          <w:rFonts w:ascii="Arial" w:hAnsi="Arial" w:cs="Arial"/>
          <w:lang w:val="en"/>
        </w:rPr>
        <w:t xml:space="preserve"> that the top 25% of performers, as defined by </w:t>
      </w:r>
      <w:proofErr w:type="spellStart"/>
      <w:r>
        <w:rPr>
          <w:rFonts w:ascii="Arial" w:hAnsi="Arial" w:cs="Arial"/>
          <w:lang w:val="en"/>
        </w:rPr>
        <w:t>input:output</w:t>
      </w:r>
      <w:proofErr w:type="spellEnd"/>
      <w:r>
        <w:rPr>
          <w:rFonts w:ascii="Arial" w:hAnsi="Arial" w:cs="Arial"/>
          <w:lang w:val="en"/>
        </w:rPr>
        <w:t xml:space="preserve"> ratios from the data in the FBS, will remain profitable in any of the post-</w:t>
      </w:r>
      <w:proofErr w:type="spellStart"/>
      <w:r>
        <w:rPr>
          <w:rFonts w:ascii="Arial" w:hAnsi="Arial" w:cs="Arial"/>
          <w:lang w:val="en"/>
        </w:rPr>
        <w:t>Brexit</w:t>
      </w:r>
      <w:proofErr w:type="spellEnd"/>
      <w:r>
        <w:rPr>
          <w:rFonts w:ascii="Arial" w:hAnsi="Arial" w:cs="Arial"/>
          <w:lang w:val="en"/>
        </w:rPr>
        <w:t xml:space="preserve"> scenarios examined, regardless of size or sector of enterprise.</w:t>
      </w:r>
      <w:r w:rsidR="004314BB" w:rsidRPr="007F4AA2">
        <w:rPr>
          <w:rFonts w:ascii="Arial" w:hAnsi="Arial" w:cs="Arial"/>
          <w:lang w:val="en"/>
        </w:rPr>
        <w:br/>
      </w:r>
      <w:r w:rsidR="004314BB" w:rsidRPr="007F4AA2">
        <w:rPr>
          <w:rFonts w:ascii="Arial" w:hAnsi="Arial" w:cs="Arial"/>
          <w:lang w:val="en"/>
        </w:rPr>
        <w:br/>
        <w:t>Our focus remains on equipping our levy payers and the wider industry with the tools to become more competitive and sustainable</w:t>
      </w:r>
      <w:r w:rsidR="002E39AF">
        <w:rPr>
          <w:rFonts w:ascii="Arial" w:hAnsi="Arial" w:cs="Arial"/>
          <w:lang w:val="en"/>
        </w:rPr>
        <w:t xml:space="preserve"> regardless of the post – </w:t>
      </w:r>
      <w:proofErr w:type="spellStart"/>
      <w:r w:rsidR="002E39AF">
        <w:rPr>
          <w:rFonts w:ascii="Arial" w:hAnsi="Arial" w:cs="Arial"/>
          <w:lang w:val="en"/>
        </w:rPr>
        <w:t>Brexit</w:t>
      </w:r>
      <w:proofErr w:type="spellEnd"/>
      <w:r w:rsidR="002E39AF">
        <w:rPr>
          <w:rFonts w:ascii="Arial" w:hAnsi="Arial" w:cs="Arial"/>
          <w:lang w:val="en"/>
        </w:rPr>
        <w:t xml:space="preserve"> scenario that they face. Our current</w:t>
      </w:r>
      <w:r w:rsidR="004314BB" w:rsidRPr="007F4AA2">
        <w:rPr>
          <w:rFonts w:ascii="Arial" w:hAnsi="Arial" w:cs="Arial"/>
          <w:lang w:val="en"/>
        </w:rPr>
        <w:t xml:space="preserve"> priority is to ensure</w:t>
      </w:r>
      <w:r w:rsidR="002E39AF">
        <w:rPr>
          <w:rFonts w:ascii="Arial" w:hAnsi="Arial" w:cs="Arial"/>
          <w:lang w:val="en"/>
        </w:rPr>
        <w:t xml:space="preserve"> that we help levy payers prepare by making their business as resilient as possible, as soon as possible, given the current level of uncertainty surrounding </w:t>
      </w:r>
      <w:proofErr w:type="spellStart"/>
      <w:r w:rsidR="002E39AF">
        <w:rPr>
          <w:rFonts w:ascii="Arial" w:hAnsi="Arial" w:cs="Arial"/>
          <w:lang w:val="en"/>
        </w:rPr>
        <w:t>Brexit</w:t>
      </w:r>
      <w:proofErr w:type="spellEnd"/>
      <w:r w:rsidR="002E39AF">
        <w:rPr>
          <w:rFonts w:ascii="Arial" w:hAnsi="Arial" w:cs="Arial"/>
          <w:lang w:val="en"/>
        </w:rPr>
        <w:t xml:space="preserve"> outcomes.</w:t>
      </w:r>
      <w:r>
        <w:rPr>
          <w:rFonts w:ascii="Arial" w:hAnsi="Arial" w:cs="Arial"/>
          <w:lang w:val="en"/>
        </w:rPr>
        <w:t xml:space="preserve"> To this end, we wish to identify the main characteristics of the top 25% of performers in each sector.</w:t>
      </w:r>
    </w:p>
    <w:p w14:paraId="0143F41C" w14:textId="77777777" w:rsidR="004314BB" w:rsidRDefault="004314BB" w:rsidP="004314BB">
      <w:pPr>
        <w:rPr>
          <w:rFonts w:ascii="Arial" w:hAnsi="Arial" w:cs="Arial"/>
          <w:lang w:val="en"/>
        </w:rPr>
      </w:pPr>
    </w:p>
    <w:p w14:paraId="26F88228" w14:textId="77777777" w:rsidR="004314BB" w:rsidRDefault="000A41E8" w:rsidP="004314BB">
      <w:pPr>
        <w:rPr>
          <w:rFonts w:ascii="Arial" w:hAnsi="Arial" w:cs="Arial"/>
          <w:lang w:val="en"/>
        </w:rPr>
      </w:pPr>
      <w:r>
        <w:rPr>
          <w:rFonts w:ascii="Arial" w:hAnsi="Arial" w:cs="Arial"/>
          <w:lang w:val="en"/>
        </w:rPr>
        <w:t>The four main areas of focus to ensure</w:t>
      </w:r>
      <w:r w:rsidR="004314BB" w:rsidRPr="007F4AA2">
        <w:rPr>
          <w:rFonts w:ascii="Arial" w:hAnsi="Arial" w:cs="Arial"/>
          <w:lang w:val="en"/>
        </w:rPr>
        <w:t xml:space="preserve"> </w:t>
      </w:r>
      <w:r w:rsidR="002E39AF">
        <w:rPr>
          <w:rFonts w:ascii="Arial" w:hAnsi="Arial" w:cs="Arial"/>
          <w:lang w:val="en"/>
        </w:rPr>
        <w:t xml:space="preserve">the future viability of UK </w:t>
      </w:r>
      <w:r w:rsidR="004314BB" w:rsidRPr="007F4AA2">
        <w:rPr>
          <w:rFonts w:ascii="Arial" w:hAnsi="Arial" w:cs="Arial"/>
          <w:lang w:val="en"/>
        </w:rPr>
        <w:t>agriculture are</w:t>
      </w:r>
      <w:r w:rsidR="004314BB">
        <w:rPr>
          <w:rFonts w:ascii="Arial" w:hAnsi="Arial" w:cs="Arial"/>
          <w:lang w:val="en"/>
        </w:rPr>
        <w:t>;</w:t>
      </w:r>
    </w:p>
    <w:p w14:paraId="26A603EA" w14:textId="77777777" w:rsidR="004314BB" w:rsidRDefault="002E39AF" w:rsidP="002E39AF">
      <w:pPr>
        <w:pStyle w:val="ListParagraph"/>
        <w:numPr>
          <w:ilvl w:val="0"/>
          <w:numId w:val="10"/>
        </w:numPr>
        <w:tabs>
          <w:tab w:val="clear" w:pos="567"/>
        </w:tabs>
        <w:spacing w:after="200"/>
        <w:jc w:val="left"/>
        <w:rPr>
          <w:rFonts w:ascii="Arial" w:hAnsi="Arial" w:cs="Arial"/>
        </w:rPr>
      </w:pPr>
      <w:r>
        <w:rPr>
          <w:rFonts w:ascii="Arial" w:hAnsi="Arial" w:cs="Arial"/>
        </w:rPr>
        <w:t>What factors are common to the top 25% of performers in each sector?</w:t>
      </w:r>
    </w:p>
    <w:p w14:paraId="49F0DCA5" w14:textId="77777777" w:rsidR="002E39AF" w:rsidRDefault="002E39AF" w:rsidP="002E39AF">
      <w:pPr>
        <w:pStyle w:val="ListParagraph"/>
        <w:numPr>
          <w:ilvl w:val="0"/>
          <w:numId w:val="10"/>
        </w:numPr>
        <w:tabs>
          <w:tab w:val="clear" w:pos="567"/>
        </w:tabs>
        <w:spacing w:after="200"/>
        <w:jc w:val="left"/>
        <w:rPr>
          <w:rFonts w:ascii="Arial" w:hAnsi="Arial" w:cs="Arial"/>
        </w:rPr>
      </w:pPr>
      <w:r>
        <w:rPr>
          <w:rFonts w:ascii="Arial" w:hAnsi="Arial" w:cs="Arial"/>
        </w:rPr>
        <w:t>Which of these factors has the greatest impact on farm performance?</w:t>
      </w:r>
    </w:p>
    <w:p w14:paraId="384D83B7" w14:textId="77777777" w:rsidR="002E39AF" w:rsidRDefault="002E39AF" w:rsidP="002E39AF">
      <w:pPr>
        <w:pStyle w:val="ListParagraph"/>
        <w:numPr>
          <w:ilvl w:val="0"/>
          <w:numId w:val="10"/>
        </w:numPr>
        <w:tabs>
          <w:tab w:val="clear" w:pos="567"/>
        </w:tabs>
        <w:spacing w:after="200"/>
        <w:jc w:val="left"/>
        <w:rPr>
          <w:rFonts w:ascii="Arial" w:hAnsi="Arial" w:cs="Arial"/>
        </w:rPr>
      </w:pPr>
      <w:r>
        <w:rPr>
          <w:rFonts w:ascii="Arial" w:hAnsi="Arial" w:cs="Arial"/>
        </w:rPr>
        <w:t>Can these factors be replicated in the less well performing businesses?</w:t>
      </w:r>
    </w:p>
    <w:p w14:paraId="10C2D681" w14:textId="77777777" w:rsidR="002E39AF" w:rsidRPr="002E39AF" w:rsidRDefault="002E39AF" w:rsidP="002E39AF">
      <w:pPr>
        <w:pStyle w:val="ListParagraph"/>
        <w:numPr>
          <w:ilvl w:val="0"/>
          <w:numId w:val="10"/>
        </w:numPr>
        <w:tabs>
          <w:tab w:val="clear" w:pos="567"/>
        </w:tabs>
        <w:spacing w:after="200"/>
        <w:jc w:val="left"/>
        <w:rPr>
          <w:rFonts w:ascii="Arial" w:hAnsi="Arial" w:cs="Arial"/>
        </w:rPr>
      </w:pPr>
      <w:r>
        <w:rPr>
          <w:rFonts w:ascii="Arial" w:hAnsi="Arial" w:cs="Arial"/>
        </w:rPr>
        <w:t>If so, how can this be achieved?</w:t>
      </w:r>
      <w:r w:rsidR="00AA7649">
        <w:rPr>
          <w:rFonts w:ascii="Arial" w:hAnsi="Arial" w:cs="Arial"/>
        </w:rPr>
        <w:t xml:space="preserve"> What are the stand out practical recommendations to farming </w:t>
      </w:r>
      <w:r w:rsidR="00AF3826">
        <w:rPr>
          <w:rFonts w:ascii="Arial" w:hAnsi="Arial" w:cs="Arial"/>
        </w:rPr>
        <w:t xml:space="preserve">businesses to boost </w:t>
      </w:r>
      <w:proofErr w:type="gramStart"/>
      <w:r w:rsidR="00AF3826">
        <w:rPr>
          <w:rFonts w:ascii="Arial" w:hAnsi="Arial" w:cs="Arial"/>
        </w:rPr>
        <w:t>performance.</w:t>
      </w:r>
      <w:proofErr w:type="gramEnd"/>
    </w:p>
    <w:p w14:paraId="1DABD03B" w14:textId="77777777" w:rsidR="004314BB" w:rsidRPr="001266F7" w:rsidRDefault="004314BB" w:rsidP="004314BB">
      <w:pPr>
        <w:rPr>
          <w:rFonts w:ascii="Arial" w:hAnsi="Arial" w:cs="Arial"/>
          <w:color w:val="FF0000"/>
        </w:rPr>
      </w:pPr>
    </w:p>
    <w:p w14:paraId="63603834" w14:textId="77777777" w:rsidR="004314BB" w:rsidRPr="00090B41" w:rsidRDefault="004314BB" w:rsidP="004314BB">
      <w:pPr>
        <w:rPr>
          <w:rFonts w:ascii="Arial" w:hAnsi="Arial" w:cs="Arial"/>
        </w:rPr>
      </w:pPr>
      <w:r w:rsidRPr="00090B41">
        <w:rPr>
          <w:rFonts w:ascii="Arial" w:hAnsi="Arial" w:cs="Arial"/>
        </w:rPr>
        <w:t xml:space="preserve">The aims of the research are: - </w:t>
      </w:r>
    </w:p>
    <w:p w14:paraId="7D591BBF" w14:textId="77777777" w:rsidR="004314BB" w:rsidRDefault="002E39AF" w:rsidP="004314BB">
      <w:pPr>
        <w:pStyle w:val="ListParagraph"/>
        <w:numPr>
          <w:ilvl w:val="0"/>
          <w:numId w:val="7"/>
        </w:numPr>
        <w:tabs>
          <w:tab w:val="clear" w:pos="567"/>
        </w:tabs>
        <w:spacing w:after="200"/>
        <w:jc w:val="left"/>
        <w:rPr>
          <w:rFonts w:ascii="Arial" w:hAnsi="Arial" w:cs="Arial"/>
        </w:rPr>
      </w:pPr>
      <w:r>
        <w:rPr>
          <w:rFonts w:ascii="Arial" w:hAnsi="Arial" w:cs="Arial"/>
        </w:rPr>
        <w:t>To identify the common factors in the top 25% of performers by sector</w:t>
      </w:r>
    </w:p>
    <w:p w14:paraId="5E8A6E10" w14:textId="77777777" w:rsidR="004314BB" w:rsidRPr="00723388" w:rsidRDefault="002E39AF" w:rsidP="004314BB">
      <w:pPr>
        <w:pStyle w:val="ListParagraph"/>
        <w:numPr>
          <w:ilvl w:val="0"/>
          <w:numId w:val="7"/>
        </w:numPr>
        <w:tabs>
          <w:tab w:val="clear" w:pos="567"/>
        </w:tabs>
        <w:spacing w:after="200"/>
        <w:jc w:val="left"/>
        <w:rPr>
          <w:rFonts w:ascii="Arial" w:hAnsi="Arial" w:cs="Arial"/>
        </w:rPr>
      </w:pPr>
      <w:r>
        <w:rPr>
          <w:rFonts w:ascii="Arial" w:hAnsi="Arial" w:cs="Arial"/>
        </w:rPr>
        <w:t>To evaluate and rank these factors in order of importance to farm business performance</w:t>
      </w:r>
      <w:r w:rsidR="004314BB">
        <w:rPr>
          <w:rFonts w:ascii="Arial" w:hAnsi="Arial" w:cs="Arial"/>
        </w:rPr>
        <w:t xml:space="preserve"> </w:t>
      </w:r>
      <w:r w:rsidR="001654CE">
        <w:rPr>
          <w:rFonts w:ascii="Arial" w:hAnsi="Arial" w:cs="Arial"/>
        </w:rPr>
        <w:t>for each of AHDB’s six sectors</w:t>
      </w:r>
    </w:p>
    <w:p w14:paraId="7FAD496E" w14:textId="77777777" w:rsidR="004314BB" w:rsidRPr="00090B41" w:rsidRDefault="004314BB" w:rsidP="004314BB">
      <w:pPr>
        <w:pStyle w:val="ListParagraph"/>
        <w:rPr>
          <w:rFonts w:ascii="Arial" w:hAnsi="Arial" w:cs="Arial"/>
        </w:rPr>
      </w:pPr>
    </w:p>
    <w:p w14:paraId="35E6F733" w14:textId="77777777" w:rsidR="004314BB" w:rsidRPr="001231EB" w:rsidRDefault="004314BB" w:rsidP="004314BB">
      <w:pPr>
        <w:pStyle w:val="NoSpacing"/>
        <w:rPr>
          <w:rFonts w:ascii="Arial" w:hAnsi="Arial" w:cs="Arial"/>
          <w:b/>
        </w:rPr>
      </w:pPr>
      <w:r w:rsidRPr="001231EB">
        <w:rPr>
          <w:rFonts w:ascii="Arial" w:hAnsi="Arial" w:cs="Arial"/>
          <w:b/>
        </w:rPr>
        <w:t>3</w:t>
      </w:r>
      <w:r w:rsidRPr="001231EB">
        <w:rPr>
          <w:rFonts w:ascii="Arial" w:hAnsi="Arial" w:cs="Arial"/>
          <w:b/>
        </w:rPr>
        <w:tab/>
        <w:t>Service Requirement</w:t>
      </w:r>
    </w:p>
    <w:p w14:paraId="78A62B47" w14:textId="77777777" w:rsidR="004314BB" w:rsidRPr="001231EB" w:rsidRDefault="004314BB" w:rsidP="004314BB">
      <w:pPr>
        <w:pStyle w:val="NoSpacing"/>
        <w:rPr>
          <w:rFonts w:ascii="Arial" w:hAnsi="Arial" w:cs="Arial"/>
          <w:b/>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049"/>
      </w:tblGrid>
      <w:tr w:rsidR="004314BB" w:rsidRPr="001231EB" w14:paraId="52B2A40E" w14:textId="77777777" w:rsidTr="004E16BA">
        <w:trPr>
          <w:trHeight w:val="144"/>
        </w:trPr>
        <w:tc>
          <w:tcPr>
            <w:tcW w:w="1668" w:type="dxa"/>
          </w:tcPr>
          <w:p w14:paraId="19D73523" w14:textId="77777777" w:rsidR="004314BB" w:rsidRPr="001231EB" w:rsidRDefault="004314BB" w:rsidP="004E16BA">
            <w:pPr>
              <w:spacing w:before="100" w:beforeAutospacing="1" w:after="100" w:afterAutospacing="1"/>
              <w:rPr>
                <w:rFonts w:ascii="Arial" w:hAnsi="Arial" w:cs="Arial"/>
                <w:b/>
                <w:color w:val="FF0000"/>
              </w:rPr>
            </w:pPr>
            <w:r w:rsidRPr="001231EB">
              <w:rPr>
                <w:rFonts w:ascii="Arial" w:hAnsi="Arial" w:cs="Arial"/>
                <w:b/>
              </w:rPr>
              <w:t>Research Objectives</w:t>
            </w:r>
          </w:p>
        </w:tc>
        <w:tc>
          <w:tcPr>
            <w:tcW w:w="8049" w:type="dxa"/>
          </w:tcPr>
          <w:p w14:paraId="701E3A62" w14:textId="77777777" w:rsidR="004314BB" w:rsidRPr="000F2981" w:rsidRDefault="00846D28" w:rsidP="004E16BA">
            <w:pPr>
              <w:ind w:left="360"/>
              <w:rPr>
                <w:rFonts w:ascii="Arial" w:hAnsi="Arial" w:cs="Arial"/>
              </w:rPr>
            </w:pPr>
            <w:r>
              <w:rPr>
                <w:rFonts w:ascii="Arial" w:hAnsi="Arial" w:cs="Arial"/>
              </w:rPr>
              <w:t>To identify the common characteristics of top performing farms in the UK</w:t>
            </w:r>
          </w:p>
        </w:tc>
      </w:tr>
      <w:tr w:rsidR="004314BB" w:rsidRPr="001231EB" w14:paraId="0E344F6A" w14:textId="77777777" w:rsidTr="004E16BA">
        <w:trPr>
          <w:trHeight w:val="1905"/>
        </w:trPr>
        <w:tc>
          <w:tcPr>
            <w:tcW w:w="1668" w:type="dxa"/>
          </w:tcPr>
          <w:p w14:paraId="2A4CA100" w14:textId="77777777" w:rsidR="004314BB" w:rsidRPr="001231EB" w:rsidRDefault="004314BB" w:rsidP="004E16BA">
            <w:pPr>
              <w:spacing w:before="100" w:beforeAutospacing="1" w:after="100" w:afterAutospacing="1"/>
              <w:rPr>
                <w:rFonts w:ascii="Arial" w:hAnsi="Arial" w:cs="Arial"/>
                <w:b/>
                <w:color w:val="FF0000"/>
              </w:rPr>
            </w:pPr>
            <w:r w:rsidRPr="001231EB">
              <w:rPr>
                <w:rFonts w:ascii="Arial" w:hAnsi="Arial" w:cs="Arial"/>
                <w:b/>
              </w:rPr>
              <w:lastRenderedPageBreak/>
              <w:t>Requirements</w:t>
            </w:r>
          </w:p>
        </w:tc>
        <w:tc>
          <w:tcPr>
            <w:tcW w:w="8049" w:type="dxa"/>
          </w:tcPr>
          <w:p w14:paraId="58C956C3" w14:textId="77777777" w:rsidR="004314BB" w:rsidRPr="001231EB" w:rsidRDefault="004314BB" w:rsidP="004E16BA">
            <w:pPr>
              <w:spacing w:after="0"/>
              <w:rPr>
                <w:rFonts w:ascii="Arial" w:hAnsi="Arial" w:cs="Arial"/>
              </w:rPr>
            </w:pPr>
            <w:r w:rsidRPr="001231EB">
              <w:rPr>
                <w:rFonts w:ascii="Arial" w:hAnsi="Arial" w:cs="Arial"/>
              </w:rPr>
              <w:t xml:space="preserve">The proposal must clearly demonstrate that the research objectives listed above will be met. </w:t>
            </w:r>
          </w:p>
          <w:p w14:paraId="3F1267E8" w14:textId="77777777" w:rsidR="004314BB" w:rsidRPr="001231EB" w:rsidRDefault="004314BB" w:rsidP="004E16BA">
            <w:pPr>
              <w:spacing w:after="0"/>
              <w:rPr>
                <w:rFonts w:ascii="Arial" w:hAnsi="Arial" w:cs="Arial"/>
              </w:rPr>
            </w:pPr>
          </w:p>
          <w:p w14:paraId="40290CCB" w14:textId="77777777" w:rsidR="004314BB" w:rsidRDefault="004314BB" w:rsidP="004E16BA">
            <w:pPr>
              <w:spacing w:after="0"/>
              <w:rPr>
                <w:rFonts w:ascii="Arial" w:hAnsi="Arial" w:cs="Arial"/>
              </w:rPr>
            </w:pPr>
            <w:r w:rsidRPr="001231EB">
              <w:rPr>
                <w:rFonts w:ascii="Arial" w:hAnsi="Arial" w:cs="Arial"/>
              </w:rPr>
              <w:t xml:space="preserve">The methodologies used to achieve the research objectives must clearly be identified </w:t>
            </w:r>
            <w:r w:rsidRPr="001231EB">
              <w:rPr>
                <w:rFonts w:ascii="Arial" w:hAnsi="Arial" w:cs="Arial"/>
                <w:b/>
              </w:rPr>
              <w:t>in the</w:t>
            </w:r>
            <w:r w:rsidRPr="001231EB">
              <w:rPr>
                <w:rFonts w:ascii="Arial" w:hAnsi="Arial" w:cs="Arial"/>
              </w:rPr>
              <w:t xml:space="preserve"> </w:t>
            </w:r>
            <w:r w:rsidRPr="001231EB">
              <w:rPr>
                <w:rFonts w:ascii="Arial" w:hAnsi="Arial" w:cs="Arial"/>
                <w:b/>
              </w:rPr>
              <w:t>proposal</w:t>
            </w:r>
            <w:r w:rsidRPr="001231EB">
              <w:rPr>
                <w:rFonts w:ascii="Arial" w:hAnsi="Arial" w:cs="Arial"/>
              </w:rPr>
              <w:t xml:space="preserve"> with </w:t>
            </w:r>
            <w:r w:rsidRPr="001231EB">
              <w:rPr>
                <w:rFonts w:ascii="Arial" w:hAnsi="Arial" w:cs="Arial"/>
                <w:b/>
              </w:rPr>
              <w:t>clear demonstration</w:t>
            </w:r>
            <w:r w:rsidRPr="001231EB">
              <w:rPr>
                <w:rFonts w:ascii="Arial" w:hAnsi="Arial" w:cs="Arial"/>
              </w:rPr>
              <w:t xml:space="preserve"> of how the approach achieves the objectives.</w:t>
            </w:r>
            <w:r w:rsidR="00846D28">
              <w:rPr>
                <w:rFonts w:ascii="Arial" w:hAnsi="Arial" w:cs="Arial"/>
              </w:rPr>
              <w:t xml:space="preserve"> It is expected that the research will be predominantly based on the use of existing data rather than primary research.</w:t>
            </w:r>
          </w:p>
          <w:p w14:paraId="01DC959A" w14:textId="77777777" w:rsidR="00846D28" w:rsidRDefault="00846D28" w:rsidP="004E16BA">
            <w:pPr>
              <w:spacing w:after="0"/>
              <w:rPr>
                <w:rFonts w:ascii="Arial" w:hAnsi="Arial" w:cs="Arial"/>
              </w:rPr>
            </w:pPr>
          </w:p>
          <w:p w14:paraId="0663DDDC" w14:textId="77777777" w:rsidR="00846D28" w:rsidRDefault="00846D28" w:rsidP="00846D28">
            <w:pPr>
              <w:pStyle w:val="ListParagraph"/>
              <w:numPr>
                <w:ilvl w:val="0"/>
                <w:numId w:val="13"/>
              </w:numPr>
              <w:spacing w:after="0"/>
              <w:rPr>
                <w:rFonts w:ascii="Arial" w:hAnsi="Arial" w:cs="Arial"/>
              </w:rPr>
            </w:pPr>
            <w:r w:rsidRPr="00846D28">
              <w:rPr>
                <w:rFonts w:ascii="Arial" w:hAnsi="Arial" w:cs="Arial"/>
              </w:rPr>
              <w:t>A review of current literature on this topic is required.</w:t>
            </w:r>
          </w:p>
          <w:p w14:paraId="4042FB25" w14:textId="77777777" w:rsidR="00846D28" w:rsidRPr="00846D28" w:rsidRDefault="00846D28" w:rsidP="00846D28">
            <w:pPr>
              <w:pStyle w:val="ListParagraph"/>
              <w:numPr>
                <w:ilvl w:val="0"/>
                <w:numId w:val="13"/>
              </w:numPr>
              <w:spacing w:after="0"/>
              <w:rPr>
                <w:rFonts w:ascii="Arial" w:hAnsi="Arial" w:cs="Arial"/>
              </w:rPr>
            </w:pPr>
            <w:r>
              <w:rPr>
                <w:rFonts w:ascii="Arial" w:hAnsi="Arial" w:cs="Arial"/>
              </w:rPr>
              <w:t xml:space="preserve"> It is envisaged that the report will include analysis of the Farm Business Survey (FBS) data, which uses a ratio of inputs to outputs to identify the top 25% of performers, and to extend the analysis to net margin level. </w:t>
            </w:r>
          </w:p>
          <w:p w14:paraId="64A98A14" w14:textId="77777777" w:rsidR="004314BB" w:rsidRPr="001231EB" w:rsidRDefault="004314BB" w:rsidP="004E16BA">
            <w:pPr>
              <w:spacing w:after="0"/>
              <w:rPr>
                <w:rFonts w:ascii="Arial" w:hAnsi="Arial" w:cs="Arial"/>
              </w:rPr>
            </w:pPr>
          </w:p>
          <w:p w14:paraId="57231567" w14:textId="77777777" w:rsidR="004314BB" w:rsidRPr="001231EB" w:rsidRDefault="004314BB" w:rsidP="004E16BA">
            <w:pPr>
              <w:spacing w:after="0"/>
              <w:rPr>
                <w:rFonts w:ascii="Arial" w:hAnsi="Arial" w:cs="Arial"/>
              </w:rPr>
            </w:pPr>
            <w:r w:rsidRPr="001231EB">
              <w:rPr>
                <w:rFonts w:ascii="Arial" w:hAnsi="Arial" w:cs="Arial"/>
              </w:rPr>
              <w:t>The full and comprehensive cost breakdown must be provided.</w:t>
            </w:r>
          </w:p>
          <w:p w14:paraId="77F8FF15" w14:textId="77777777" w:rsidR="004314BB" w:rsidRPr="001231EB" w:rsidRDefault="004314BB" w:rsidP="004E16BA">
            <w:pPr>
              <w:spacing w:after="0"/>
              <w:rPr>
                <w:rFonts w:ascii="Arial" w:hAnsi="Arial" w:cs="Arial"/>
              </w:rPr>
            </w:pPr>
          </w:p>
          <w:p w14:paraId="265ED3B3" w14:textId="77777777" w:rsidR="004314BB" w:rsidRPr="001231EB" w:rsidRDefault="004314BB" w:rsidP="004E16BA">
            <w:pPr>
              <w:spacing w:after="0"/>
              <w:rPr>
                <w:rFonts w:ascii="Arial" w:hAnsi="Arial" w:cs="Arial"/>
              </w:rPr>
            </w:pPr>
            <w:r w:rsidRPr="001231EB">
              <w:rPr>
                <w:rFonts w:ascii="Arial" w:hAnsi="Arial" w:cs="Arial"/>
              </w:rPr>
              <w:t xml:space="preserve">Any other costs </w:t>
            </w:r>
            <w:r>
              <w:rPr>
                <w:rFonts w:ascii="Arial" w:hAnsi="Arial" w:cs="Arial"/>
              </w:rPr>
              <w:t xml:space="preserve">i.e. </w:t>
            </w:r>
            <w:r w:rsidR="00A61BAC">
              <w:rPr>
                <w:rFonts w:ascii="Arial" w:hAnsi="Arial" w:cs="Arial"/>
              </w:rPr>
              <w:t>(</w:t>
            </w:r>
            <w:r>
              <w:rPr>
                <w:rFonts w:ascii="Arial" w:hAnsi="Arial" w:cs="Arial"/>
              </w:rPr>
              <w:t>Travel/ expenses/ subsistence</w:t>
            </w:r>
            <w:r w:rsidRPr="001231EB">
              <w:rPr>
                <w:rFonts w:ascii="Arial" w:hAnsi="Arial" w:cs="Arial"/>
              </w:rPr>
              <w:t xml:space="preserve">) that will be incurred by the projects must be included in the proposal and detailed in the breakdown. </w:t>
            </w:r>
          </w:p>
          <w:p w14:paraId="1EEC324D" w14:textId="77777777" w:rsidR="004314BB" w:rsidRPr="0047410F" w:rsidRDefault="004314BB" w:rsidP="004E16BA">
            <w:pPr>
              <w:spacing w:after="0"/>
              <w:rPr>
                <w:rFonts w:ascii="Arial" w:hAnsi="Arial" w:cs="Arial"/>
              </w:rPr>
            </w:pPr>
          </w:p>
          <w:p w14:paraId="66527742" w14:textId="77777777" w:rsidR="004314BB" w:rsidRPr="001231EB" w:rsidRDefault="004314BB" w:rsidP="004E16BA">
            <w:pPr>
              <w:spacing w:after="0"/>
              <w:rPr>
                <w:rFonts w:ascii="Arial" w:hAnsi="Arial" w:cs="Arial"/>
              </w:rPr>
            </w:pPr>
          </w:p>
          <w:p w14:paraId="04B5FD2A" w14:textId="77777777" w:rsidR="004314BB" w:rsidRPr="001231EB" w:rsidRDefault="004314BB" w:rsidP="004E16BA">
            <w:pPr>
              <w:tabs>
                <w:tab w:val="left" w:pos="720"/>
              </w:tabs>
              <w:spacing w:after="0" w:line="264" w:lineRule="auto"/>
              <w:jc w:val="both"/>
              <w:rPr>
                <w:rFonts w:ascii="Arial" w:hAnsi="Arial" w:cs="Arial"/>
              </w:rPr>
            </w:pPr>
            <w:r w:rsidRPr="001231EB">
              <w:rPr>
                <w:rFonts w:ascii="Arial" w:hAnsi="Arial" w:cs="Arial"/>
              </w:rPr>
              <w:t>The proposal must also include the following details for each of the projects :</w:t>
            </w:r>
          </w:p>
          <w:p w14:paraId="54BDF419" w14:textId="77777777"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Name and full contact details of the project manager that would be leading each project.</w:t>
            </w:r>
          </w:p>
          <w:p w14:paraId="164A33A2"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Pr>
                <w:rFonts w:ascii="Arial" w:hAnsi="Arial" w:cs="Arial"/>
              </w:rPr>
              <w:t>Examples of similar projects undertaken or published work</w:t>
            </w:r>
          </w:p>
          <w:p w14:paraId="37AB8B72"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CV of project managers assigned to each of the projects - .</w:t>
            </w:r>
          </w:p>
          <w:p w14:paraId="4B1153BA" w14:textId="77777777"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Key targets and dates of achievement (timetable).</w:t>
            </w:r>
          </w:p>
          <w:p w14:paraId="72C5F310" w14:textId="77777777" w:rsidR="001654CE" w:rsidRPr="001231EB" w:rsidRDefault="001654CE" w:rsidP="004314BB">
            <w:pPr>
              <w:pStyle w:val="ListParagraph"/>
              <w:numPr>
                <w:ilvl w:val="0"/>
                <w:numId w:val="4"/>
              </w:numPr>
              <w:tabs>
                <w:tab w:val="clear" w:pos="567"/>
              </w:tabs>
              <w:spacing w:after="0" w:line="264" w:lineRule="auto"/>
              <w:rPr>
                <w:rFonts w:ascii="Arial" w:hAnsi="Arial" w:cs="Arial"/>
              </w:rPr>
            </w:pPr>
            <w:r>
              <w:rPr>
                <w:rFonts w:ascii="Arial" w:hAnsi="Arial" w:cs="Arial"/>
              </w:rPr>
              <w:t>A total cost per sector</w:t>
            </w:r>
          </w:p>
          <w:p w14:paraId="2F0AAD9E"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costs for all stages of the project excluding VAT</w:t>
            </w:r>
          </w:p>
          <w:p w14:paraId="47B3432A"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the number of days and day rates for eac</w:t>
            </w:r>
            <w:r>
              <w:rPr>
                <w:rFonts w:ascii="Arial" w:hAnsi="Arial" w:cs="Arial"/>
              </w:rPr>
              <w:t xml:space="preserve">h stage of the project </w:t>
            </w:r>
          </w:p>
          <w:p w14:paraId="43248803"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Details and experience of any 3</w:t>
            </w:r>
            <w:r w:rsidRPr="001231EB">
              <w:rPr>
                <w:rFonts w:ascii="Arial" w:hAnsi="Arial" w:cs="Arial"/>
                <w:vertAlign w:val="superscript"/>
              </w:rPr>
              <w:t>rd</w:t>
            </w:r>
            <w:r w:rsidRPr="001231EB">
              <w:rPr>
                <w:rFonts w:ascii="Arial" w:hAnsi="Arial" w:cs="Arial"/>
              </w:rPr>
              <w:t xml:space="preserve"> party agencies that will be used to deliver the research project. Cleary indicating the stage in which they would be involved</w:t>
            </w:r>
          </w:p>
          <w:p w14:paraId="6B82A830" w14:textId="77777777" w:rsidR="004314BB" w:rsidRPr="001231EB" w:rsidRDefault="004314BB" w:rsidP="004E16BA">
            <w:pPr>
              <w:spacing w:after="0"/>
              <w:rPr>
                <w:rFonts w:ascii="Arial" w:hAnsi="Arial" w:cs="Arial"/>
              </w:rPr>
            </w:pPr>
          </w:p>
          <w:p w14:paraId="0E7B361F" w14:textId="77777777" w:rsidR="004314BB" w:rsidRPr="001231EB" w:rsidRDefault="004314BB" w:rsidP="004E16BA">
            <w:pPr>
              <w:spacing w:after="0"/>
              <w:rPr>
                <w:rFonts w:ascii="Arial" w:hAnsi="Arial" w:cs="Arial"/>
              </w:rPr>
            </w:pPr>
            <w:r w:rsidRPr="001231EB">
              <w:rPr>
                <w:rFonts w:ascii="Arial" w:hAnsi="Arial" w:cs="Arial"/>
              </w:rPr>
              <w:t xml:space="preserve">Please note - A costing table with a final lump cost must be provided </w:t>
            </w:r>
            <w:r w:rsidRPr="0047410F">
              <w:rPr>
                <w:rFonts w:ascii="Arial" w:hAnsi="Arial" w:cs="Arial"/>
              </w:rPr>
              <w:t>for the</w:t>
            </w:r>
            <w:r w:rsidRPr="001231EB">
              <w:rPr>
                <w:rFonts w:ascii="Arial" w:hAnsi="Arial" w:cs="Arial"/>
                <w:u w:val="single"/>
              </w:rPr>
              <w:t xml:space="preserve"> </w:t>
            </w:r>
            <w:r w:rsidRPr="001231EB">
              <w:rPr>
                <w:rFonts w:ascii="Arial" w:hAnsi="Arial" w:cs="Arial"/>
              </w:rPr>
              <w:t xml:space="preserve">research </w:t>
            </w:r>
            <w:r>
              <w:rPr>
                <w:rFonts w:ascii="Arial" w:hAnsi="Arial" w:cs="Arial"/>
              </w:rPr>
              <w:t>project</w:t>
            </w:r>
            <w:r w:rsidRPr="001231EB">
              <w:rPr>
                <w:rFonts w:ascii="Arial" w:hAnsi="Arial" w:cs="Arial"/>
              </w:rPr>
              <w:t xml:space="preserve"> so they can be judged independently. </w:t>
            </w:r>
          </w:p>
          <w:p w14:paraId="27D80055" w14:textId="77777777" w:rsidR="004314BB" w:rsidRPr="001231EB" w:rsidRDefault="004314BB" w:rsidP="004E16BA">
            <w:pPr>
              <w:spacing w:after="0"/>
              <w:rPr>
                <w:rFonts w:ascii="Arial" w:hAnsi="Arial" w:cs="Arial"/>
              </w:rPr>
            </w:pPr>
          </w:p>
          <w:p w14:paraId="249171C8" w14:textId="77777777" w:rsidR="004314BB" w:rsidRDefault="004314BB" w:rsidP="004E16BA">
            <w:pPr>
              <w:spacing w:after="0"/>
              <w:rPr>
                <w:rFonts w:ascii="Arial" w:hAnsi="Arial" w:cs="Arial"/>
              </w:rPr>
            </w:pPr>
            <w:r w:rsidRPr="001231EB">
              <w:rPr>
                <w:rFonts w:ascii="Arial" w:hAnsi="Arial" w:cs="Arial"/>
              </w:rPr>
              <w:t xml:space="preserve">Agencies must clearly mark their </w:t>
            </w:r>
            <w:r w:rsidRPr="001231EB">
              <w:rPr>
                <w:rFonts w:ascii="Arial" w:hAnsi="Arial" w:cs="Arial"/>
                <w:u w:val="single"/>
              </w:rPr>
              <w:t>recommended route to achieve objectives</w:t>
            </w:r>
            <w:r w:rsidRPr="001231EB">
              <w:rPr>
                <w:rFonts w:ascii="Arial" w:hAnsi="Arial" w:cs="Arial"/>
              </w:rPr>
              <w:t xml:space="preserve"> and </w:t>
            </w:r>
            <w:r w:rsidRPr="001231EB">
              <w:rPr>
                <w:rFonts w:ascii="Arial" w:hAnsi="Arial" w:cs="Arial"/>
                <w:u w:val="single"/>
              </w:rPr>
              <w:t>final lump cost</w:t>
            </w:r>
            <w:r w:rsidRPr="001231EB">
              <w:rPr>
                <w:rFonts w:ascii="Arial" w:hAnsi="Arial" w:cs="Arial"/>
              </w:rPr>
              <w:t xml:space="preserve"> in delivering this. Variations in sample options with linked costs can be provided but it is the cost of agencies recommended route that proposals will be evaluated in section 4.</w:t>
            </w:r>
          </w:p>
          <w:p w14:paraId="7AC6C245" w14:textId="77777777" w:rsidR="004314BB" w:rsidRPr="001231EB" w:rsidRDefault="004314BB" w:rsidP="004E16BA">
            <w:pPr>
              <w:spacing w:after="0"/>
              <w:rPr>
                <w:rFonts w:ascii="Arial" w:hAnsi="Arial" w:cs="Arial"/>
              </w:rPr>
            </w:pPr>
          </w:p>
          <w:p w14:paraId="3617CF3F" w14:textId="77777777" w:rsidR="004314BB" w:rsidRPr="001231EB" w:rsidRDefault="004314BB" w:rsidP="004E16BA">
            <w:pPr>
              <w:spacing w:after="0"/>
              <w:rPr>
                <w:rFonts w:ascii="Arial" w:hAnsi="Arial" w:cs="Arial"/>
              </w:rPr>
            </w:pPr>
          </w:p>
          <w:p w14:paraId="4A76793B" w14:textId="77777777" w:rsidR="004314BB" w:rsidRPr="001231EB" w:rsidRDefault="004314BB" w:rsidP="004E16BA">
            <w:pPr>
              <w:spacing w:after="0"/>
              <w:rPr>
                <w:rFonts w:ascii="Arial" w:hAnsi="Arial" w:cs="Arial"/>
                <w:b/>
              </w:rPr>
            </w:pPr>
            <w:r w:rsidRPr="001231EB">
              <w:rPr>
                <w:rFonts w:ascii="Arial" w:hAnsi="Arial" w:cs="Arial"/>
                <w:b/>
              </w:rPr>
              <w:t>Timing Requirements:</w:t>
            </w:r>
          </w:p>
          <w:p w14:paraId="3E15A201" w14:textId="77777777" w:rsidR="004314BB" w:rsidRPr="001231EB" w:rsidRDefault="004314BB" w:rsidP="004E16BA">
            <w:pPr>
              <w:pStyle w:val="NoSpacing"/>
              <w:rPr>
                <w:rFonts w:ascii="Arial" w:hAnsi="Arial" w:cs="Arial"/>
              </w:rPr>
            </w:pPr>
            <w:r>
              <w:rPr>
                <w:rFonts w:ascii="Arial" w:hAnsi="Arial" w:cs="Arial"/>
              </w:rPr>
              <w:t>See section 5</w:t>
            </w:r>
          </w:p>
          <w:p w14:paraId="5EF4C479" w14:textId="77777777" w:rsidR="004314BB" w:rsidRPr="008414B6" w:rsidRDefault="004314BB" w:rsidP="004E16BA">
            <w:pPr>
              <w:spacing w:after="0"/>
              <w:rPr>
                <w:rFonts w:ascii="Arial" w:hAnsi="Arial" w:cs="Arial"/>
                <w:b/>
              </w:rPr>
            </w:pPr>
          </w:p>
          <w:p w14:paraId="6F223410" w14:textId="77777777" w:rsidR="004314BB" w:rsidRPr="001231EB" w:rsidRDefault="004314BB" w:rsidP="004E16BA">
            <w:pPr>
              <w:spacing w:after="0" w:line="264" w:lineRule="auto"/>
              <w:jc w:val="both"/>
              <w:rPr>
                <w:rFonts w:ascii="Arial" w:hAnsi="Arial" w:cs="Arial"/>
              </w:rPr>
            </w:pPr>
          </w:p>
        </w:tc>
      </w:tr>
      <w:tr w:rsidR="004314BB" w:rsidRPr="001231EB" w14:paraId="203B1358" w14:textId="77777777" w:rsidTr="004E16BA">
        <w:trPr>
          <w:trHeight w:val="1819"/>
        </w:trPr>
        <w:tc>
          <w:tcPr>
            <w:tcW w:w="1668" w:type="dxa"/>
          </w:tcPr>
          <w:p w14:paraId="07D743E4" w14:textId="77777777" w:rsidR="004314BB" w:rsidRPr="001231EB" w:rsidRDefault="004314BB" w:rsidP="004E16BA">
            <w:pPr>
              <w:spacing w:before="100" w:beforeAutospacing="1" w:after="100" w:afterAutospacing="1"/>
              <w:rPr>
                <w:rFonts w:ascii="Arial" w:hAnsi="Arial" w:cs="Arial"/>
                <w:b/>
              </w:rPr>
            </w:pPr>
            <w:r w:rsidRPr="001231EB">
              <w:rPr>
                <w:rFonts w:ascii="Arial" w:hAnsi="Arial" w:cs="Arial"/>
                <w:b/>
              </w:rPr>
              <w:lastRenderedPageBreak/>
              <w:t>Additional Information</w:t>
            </w:r>
          </w:p>
        </w:tc>
        <w:tc>
          <w:tcPr>
            <w:tcW w:w="8049" w:type="dxa"/>
          </w:tcPr>
          <w:p w14:paraId="68544603" w14:textId="77777777" w:rsidR="004314BB" w:rsidRPr="001231EB" w:rsidRDefault="004314BB" w:rsidP="004E16BA">
            <w:pPr>
              <w:spacing w:after="0"/>
              <w:rPr>
                <w:rFonts w:ascii="Arial" w:hAnsi="Arial" w:cs="Arial"/>
                <w:b/>
              </w:rPr>
            </w:pPr>
          </w:p>
          <w:p w14:paraId="040EC62C" w14:textId="77777777" w:rsidR="004314BB" w:rsidRPr="001231EB" w:rsidRDefault="004314BB" w:rsidP="004314BB">
            <w:pPr>
              <w:numPr>
                <w:ilvl w:val="0"/>
                <w:numId w:val="3"/>
              </w:numPr>
              <w:spacing w:after="0"/>
              <w:rPr>
                <w:rFonts w:ascii="Arial" w:hAnsi="Arial" w:cs="Arial"/>
                <w:b/>
              </w:rPr>
            </w:pPr>
            <w:r>
              <w:rPr>
                <w:rFonts w:ascii="Arial" w:hAnsi="Arial" w:cs="Arial"/>
              </w:rPr>
              <w:t>Research bodies</w:t>
            </w:r>
            <w:r w:rsidRPr="001231EB">
              <w:rPr>
                <w:rFonts w:ascii="Arial" w:hAnsi="Arial" w:cs="Arial"/>
              </w:rPr>
              <w:t xml:space="preserve"> are invited to present their views on best methodologies in order to achieve the objectives of the research. </w:t>
            </w:r>
          </w:p>
          <w:p w14:paraId="45D53ABC" w14:textId="77777777" w:rsidR="004314BB" w:rsidRPr="001231EB" w:rsidRDefault="004314BB" w:rsidP="004E16BA">
            <w:pPr>
              <w:spacing w:after="0"/>
              <w:rPr>
                <w:rFonts w:ascii="Arial" w:hAnsi="Arial" w:cs="Arial"/>
              </w:rPr>
            </w:pPr>
            <w:r w:rsidRPr="001231EB">
              <w:rPr>
                <w:rFonts w:ascii="Arial" w:hAnsi="Arial" w:cs="Arial"/>
              </w:rPr>
              <w:t xml:space="preserve"> </w:t>
            </w:r>
          </w:p>
        </w:tc>
      </w:tr>
      <w:tr w:rsidR="004314BB" w:rsidRPr="001231EB" w14:paraId="4B044765" w14:textId="77777777" w:rsidTr="004E16BA">
        <w:trPr>
          <w:trHeight w:val="144"/>
        </w:trPr>
        <w:tc>
          <w:tcPr>
            <w:tcW w:w="1668" w:type="dxa"/>
          </w:tcPr>
          <w:p w14:paraId="1561D0AB" w14:textId="77777777" w:rsidR="004314BB" w:rsidRPr="001231EB" w:rsidRDefault="004314BB" w:rsidP="004E16BA">
            <w:pPr>
              <w:spacing w:before="100" w:beforeAutospacing="1" w:after="100" w:afterAutospacing="1"/>
              <w:rPr>
                <w:rFonts w:ascii="Arial" w:hAnsi="Arial" w:cs="Arial"/>
                <w:b/>
              </w:rPr>
            </w:pPr>
            <w:r w:rsidRPr="001231EB">
              <w:rPr>
                <w:rFonts w:ascii="Arial" w:hAnsi="Arial" w:cs="Arial"/>
                <w:b/>
              </w:rPr>
              <w:t>Budget</w:t>
            </w:r>
          </w:p>
        </w:tc>
        <w:tc>
          <w:tcPr>
            <w:tcW w:w="8049" w:type="dxa"/>
          </w:tcPr>
          <w:p w14:paraId="648EDE5A" w14:textId="77777777" w:rsidR="004314BB" w:rsidRPr="001231EB" w:rsidRDefault="004314BB" w:rsidP="004E16BA">
            <w:pPr>
              <w:spacing w:after="0"/>
              <w:rPr>
                <w:rFonts w:ascii="Arial" w:hAnsi="Arial" w:cs="Arial"/>
              </w:rPr>
            </w:pPr>
          </w:p>
          <w:p w14:paraId="57F4FF4E" w14:textId="77777777" w:rsidR="004314BB" w:rsidRPr="001231EB" w:rsidRDefault="00133508" w:rsidP="00133508">
            <w:pPr>
              <w:pStyle w:val="ListParagraph"/>
              <w:numPr>
                <w:ilvl w:val="0"/>
                <w:numId w:val="14"/>
              </w:numPr>
              <w:tabs>
                <w:tab w:val="clear" w:pos="567"/>
              </w:tabs>
              <w:spacing w:after="0"/>
              <w:jc w:val="left"/>
              <w:rPr>
                <w:rFonts w:ascii="Arial" w:hAnsi="Arial" w:cs="Arial"/>
              </w:rPr>
            </w:pPr>
            <w:r>
              <w:rPr>
                <w:rFonts w:ascii="Arial" w:hAnsi="Arial" w:cs="Arial"/>
              </w:rPr>
              <w:t>Up to £25K</w:t>
            </w:r>
          </w:p>
          <w:p w14:paraId="6CF340A7" w14:textId="77777777" w:rsidR="004314BB" w:rsidRPr="001231EB" w:rsidRDefault="004314BB" w:rsidP="004E16BA">
            <w:pPr>
              <w:spacing w:after="0"/>
              <w:rPr>
                <w:rFonts w:ascii="Arial" w:hAnsi="Arial" w:cs="Arial"/>
              </w:rPr>
            </w:pPr>
          </w:p>
        </w:tc>
      </w:tr>
      <w:tr w:rsidR="004314BB" w:rsidRPr="001231EB" w14:paraId="124A9C1C" w14:textId="77777777" w:rsidTr="004E16BA">
        <w:tblPrEx>
          <w:tblLook w:val="0000" w:firstRow="0" w:lastRow="0" w:firstColumn="0" w:lastColumn="0" w:noHBand="0" w:noVBand="0"/>
        </w:tblPrEx>
        <w:trPr>
          <w:trHeight w:val="507"/>
        </w:trPr>
        <w:tc>
          <w:tcPr>
            <w:tcW w:w="1668" w:type="dxa"/>
          </w:tcPr>
          <w:p w14:paraId="7E33C9ED" w14:textId="77777777" w:rsidR="004314BB" w:rsidRPr="001231EB" w:rsidRDefault="004314BB" w:rsidP="004E16BA">
            <w:pPr>
              <w:spacing w:before="100" w:beforeAutospacing="1" w:after="100" w:afterAutospacing="1"/>
              <w:jc w:val="both"/>
              <w:rPr>
                <w:rFonts w:ascii="Arial" w:hAnsi="Arial" w:cs="Arial"/>
                <w:b/>
              </w:rPr>
            </w:pPr>
            <w:r w:rsidRPr="001231EB">
              <w:rPr>
                <w:rFonts w:ascii="Arial" w:hAnsi="Arial" w:cs="Arial"/>
                <w:b/>
              </w:rPr>
              <w:t>Deliverables</w:t>
            </w:r>
          </w:p>
          <w:p w14:paraId="23D679F1" w14:textId="77777777" w:rsidR="004314BB" w:rsidRPr="001231EB" w:rsidRDefault="004314BB" w:rsidP="004E16BA">
            <w:pPr>
              <w:spacing w:before="100" w:beforeAutospacing="1" w:after="100" w:afterAutospacing="1"/>
              <w:ind w:left="108"/>
              <w:rPr>
                <w:rFonts w:ascii="Arial" w:hAnsi="Arial" w:cs="Arial"/>
              </w:rPr>
            </w:pPr>
          </w:p>
        </w:tc>
        <w:tc>
          <w:tcPr>
            <w:tcW w:w="8049" w:type="dxa"/>
          </w:tcPr>
          <w:p w14:paraId="7610DB4E" w14:textId="77777777" w:rsidR="004314BB" w:rsidRPr="007F69FB" w:rsidRDefault="004314BB" w:rsidP="007F69FB">
            <w:pPr>
              <w:spacing w:after="0"/>
              <w:rPr>
                <w:rFonts w:ascii="Arial" w:hAnsi="Arial" w:cs="Arial"/>
              </w:rPr>
            </w:pPr>
          </w:p>
          <w:p w14:paraId="7FBA277C" w14:textId="77777777" w:rsidR="004314BB" w:rsidRDefault="004314BB" w:rsidP="004314BB">
            <w:pPr>
              <w:pStyle w:val="ListParagraph"/>
              <w:numPr>
                <w:ilvl w:val="0"/>
                <w:numId w:val="12"/>
              </w:numPr>
              <w:tabs>
                <w:tab w:val="clear" w:pos="567"/>
              </w:tabs>
              <w:spacing w:after="0"/>
              <w:jc w:val="left"/>
              <w:rPr>
                <w:rFonts w:ascii="Arial" w:hAnsi="Arial" w:cs="Arial"/>
              </w:rPr>
            </w:pPr>
            <w:r>
              <w:rPr>
                <w:rFonts w:ascii="Arial" w:hAnsi="Arial" w:cs="Arial"/>
              </w:rPr>
              <w:t>A</w:t>
            </w:r>
            <w:r w:rsidR="007F69FB">
              <w:rPr>
                <w:rFonts w:ascii="Arial" w:hAnsi="Arial" w:cs="Arial"/>
              </w:rPr>
              <w:t xml:space="preserve"> written report</w:t>
            </w:r>
            <w:r>
              <w:rPr>
                <w:rFonts w:ascii="Arial" w:hAnsi="Arial" w:cs="Arial"/>
              </w:rPr>
              <w:t xml:space="preserve"> of final results with detailed narrative and analysis is required by</w:t>
            </w:r>
            <w:r w:rsidR="007F69FB">
              <w:rPr>
                <w:rFonts w:ascii="Arial" w:hAnsi="Arial" w:cs="Arial"/>
              </w:rPr>
              <w:t xml:space="preserve"> 31</w:t>
            </w:r>
            <w:r w:rsidR="007F69FB" w:rsidRPr="007F69FB">
              <w:rPr>
                <w:rFonts w:ascii="Arial" w:hAnsi="Arial" w:cs="Arial"/>
                <w:vertAlign w:val="superscript"/>
              </w:rPr>
              <w:t>st</w:t>
            </w:r>
            <w:r w:rsidR="007F69FB">
              <w:rPr>
                <w:rFonts w:ascii="Arial" w:hAnsi="Arial" w:cs="Arial"/>
              </w:rPr>
              <w:t xml:space="preserve"> March 2018</w:t>
            </w:r>
          </w:p>
          <w:p w14:paraId="2389AC78" w14:textId="77777777" w:rsidR="004314BB" w:rsidRDefault="004314BB" w:rsidP="004314BB">
            <w:pPr>
              <w:pStyle w:val="ListParagraph"/>
              <w:numPr>
                <w:ilvl w:val="0"/>
                <w:numId w:val="12"/>
              </w:numPr>
              <w:tabs>
                <w:tab w:val="clear" w:pos="567"/>
              </w:tabs>
              <w:spacing w:after="0"/>
              <w:jc w:val="left"/>
              <w:rPr>
                <w:rFonts w:ascii="Arial" w:hAnsi="Arial" w:cs="Arial"/>
              </w:rPr>
            </w:pPr>
            <w:r>
              <w:rPr>
                <w:rFonts w:ascii="Arial" w:hAnsi="Arial" w:cs="Arial"/>
              </w:rPr>
              <w:t>If tenderers are unable to meet this deadline, an alternative timeline can be proposed, together with reasons outlining the alternative approach</w:t>
            </w:r>
          </w:p>
          <w:p w14:paraId="73AA4B23" w14:textId="77777777" w:rsidR="007F69FB" w:rsidRPr="00F320EB" w:rsidRDefault="007F69FB" w:rsidP="004314BB">
            <w:pPr>
              <w:pStyle w:val="ListParagraph"/>
              <w:numPr>
                <w:ilvl w:val="0"/>
                <w:numId w:val="12"/>
              </w:numPr>
              <w:tabs>
                <w:tab w:val="clear" w:pos="567"/>
              </w:tabs>
              <w:spacing w:after="0"/>
              <w:jc w:val="left"/>
              <w:rPr>
                <w:rFonts w:ascii="Arial" w:hAnsi="Arial" w:cs="Arial"/>
              </w:rPr>
            </w:pPr>
            <w:r>
              <w:rPr>
                <w:rFonts w:ascii="Arial" w:hAnsi="Arial" w:cs="Arial"/>
              </w:rPr>
              <w:t>A presentation on the findings of the report at AHDB Head Office (Stoneleigh Park) is required</w:t>
            </w:r>
          </w:p>
          <w:p w14:paraId="67116BDB" w14:textId="77777777" w:rsidR="004314BB" w:rsidRDefault="004314BB" w:rsidP="004E16BA">
            <w:pPr>
              <w:spacing w:after="0"/>
              <w:rPr>
                <w:rFonts w:ascii="Arial" w:hAnsi="Arial" w:cs="Arial"/>
              </w:rPr>
            </w:pPr>
          </w:p>
          <w:p w14:paraId="2263B15D" w14:textId="77777777" w:rsidR="004314BB" w:rsidRDefault="004314BB" w:rsidP="004E16BA">
            <w:pPr>
              <w:spacing w:after="0"/>
              <w:rPr>
                <w:rFonts w:ascii="Arial" w:hAnsi="Arial" w:cs="Arial"/>
              </w:rPr>
            </w:pPr>
          </w:p>
          <w:p w14:paraId="6597F97A" w14:textId="77777777" w:rsidR="004314BB" w:rsidRPr="00F320EB" w:rsidRDefault="004314BB" w:rsidP="004E16BA">
            <w:pPr>
              <w:spacing w:after="0"/>
              <w:rPr>
                <w:rFonts w:ascii="Arial" w:hAnsi="Arial" w:cs="Arial"/>
              </w:rPr>
            </w:pPr>
          </w:p>
        </w:tc>
      </w:tr>
    </w:tbl>
    <w:p w14:paraId="53538908" w14:textId="77777777" w:rsidR="004314BB" w:rsidRPr="001231EB" w:rsidRDefault="004314BB" w:rsidP="004314BB">
      <w:pPr>
        <w:rPr>
          <w:rFonts w:ascii="Arial" w:hAnsi="Arial" w:cs="Arial"/>
          <w:b/>
        </w:rPr>
      </w:pPr>
    </w:p>
    <w:p w14:paraId="46BCCDD9" w14:textId="77777777" w:rsidR="004314BB" w:rsidRPr="001231EB" w:rsidRDefault="004314BB" w:rsidP="004314BB">
      <w:pPr>
        <w:spacing w:before="100" w:beforeAutospacing="1" w:after="100" w:afterAutospacing="1"/>
        <w:rPr>
          <w:rFonts w:ascii="Arial" w:hAnsi="Arial" w:cs="Arial"/>
          <w:b/>
        </w:rPr>
      </w:pPr>
      <w:r w:rsidRPr="001231EB">
        <w:rPr>
          <w:rFonts w:ascii="Arial" w:hAnsi="Arial" w:cs="Arial"/>
          <w:b/>
        </w:rPr>
        <w:t>4</w:t>
      </w:r>
      <w:r w:rsidRPr="001231EB">
        <w:rPr>
          <w:rFonts w:ascii="Arial" w:hAnsi="Arial" w:cs="Arial"/>
          <w:b/>
        </w:rPr>
        <w:tab/>
        <w:t>Structure of submissions and evaluation methodology</w:t>
      </w:r>
    </w:p>
    <w:p w14:paraId="5431E4C8" w14:textId="77777777" w:rsidR="004314BB" w:rsidRPr="009E14BA" w:rsidRDefault="004314BB" w:rsidP="004314BB">
      <w:pPr>
        <w:spacing w:after="0" w:line="288" w:lineRule="auto"/>
        <w:jc w:val="both"/>
        <w:rPr>
          <w:rFonts w:ascii="Arial" w:hAnsi="Arial" w:cs="Arial"/>
        </w:rPr>
      </w:pPr>
      <w:r w:rsidRPr="009E14BA">
        <w:rPr>
          <w:rFonts w:ascii="Arial" w:hAnsi="Arial" w:cs="Arial"/>
        </w:rPr>
        <w:t>Evaluation of the tender will be undertaken in accordance with the following criteria and weightings:</w:t>
      </w:r>
    </w:p>
    <w:p w14:paraId="1922BC87" w14:textId="77777777" w:rsidR="004314BB" w:rsidRPr="001231EB" w:rsidRDefault="004314BB" w:rsidP="004314BB">
      <w:pPr>
        <w:spacing w:after="0" w:line="264" w:lineRule="auto"/>
        <w:jc w:val="both"/>
        <w:rPr>
          <w:rFonts w:ascii="Arial" w:hAnsi="Arial" w:cs="Arial"/>
        </w:rPr>
      </w:pPr>
    </w:p>
    <w:p w14:paraId="64A741C9" w14:textId="77777777" w:rsidR="004314BB" w:rsidRPr="001231EB" w:rsidRDefault="00D06986" w:rsidP="004314BB">
      <w:pPr>
        <w:spacing w:after="0" w:line="264" w:lineRule="auto"/>
        <w:jc w:val="both"/>
        <w:rPr>
          <w:rFonts w:ascii="Arial" w:hAnsi="Arial" w:cs="Arial"/>
        </w:rPr>
      </w:pPr>
      <w:r>
        <w:rPr>
          <w:rFonts w:ascii="Arial" w:hAnsi="Arial" w:cs="Arial"/>
          <w:b/>
        </w:rPr>
        <w:t>70</w:t>
      </w:r>
      <w:r w:rsidR="004314BB" w:rsidRPr="001231EB">
        <w:rPr>
          <w:rFonts w:ascii="Arial" w:hAnsi="Arial" w:cs="Arial"/>
          <w:b/>
        </w:rPr>
        <w:t>% of the evaluation weighting will be based on the quality of the proposal.</w:t>
      </w:r>
      <w:r w:rsidR="004314BB" w:rsidRPr="001231EB">
        <w:rPr>
          <w:rFonts w:ascii="Arial" w:hAnsi="Arial" w:cs="Arial"/>
        </w:rPr>
        <w:t xml:space="preserve"> This will entail:</w:t>
      </w:r>
    </w:p>
    <w:p w14:paraId="7F93A571"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Demonstrate a clear understanding of the brief and research objectives in the proposal. (5%)</w:t>
      </w:r>
    </w:p>
    <w:p w14:paraId="5E3ECFB1"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Outline a clear approach and highlight any proposed techniques to be used in the methodology and/or analysis used – clearly showing how they are relevant and link to achieving the research objectives. Demonstrating how a process for qua</w:t>
      </w:r>
      <w:r>
        <w:rPr>
          <w:rFonts w:ascii="Arial" w:hAnsi="Arial" w:cs="Arial"/>
        </w:rPr>
        <w:t>l</w:t>
      </w:r>
      <w:r w:rsidR="00D06986">
        <w:rPr>
          <w:rFonts w:ascii="Arial" w:hAnsi="Arial" w:cs="Arial"/>
        </w:rPr>
        <w:t>ity control will be followed (15</w:t>
      </w:r>
      <w:r w:rsidRPr="001231EB">
        <w:rPr>
          <w:rFonts w:ascii="Arial" w:hAnsi="Arial" w:cs="Arial"/>
        </w:rPr>
        <w:t>%)</w:t>
      </w:r>
    </w:p>
    <w:p w14:paraId="2AB2AC05"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 xml:space="preserve">Provision of detailed project plan including a timeline with identification of any risks/key dates. Where possible identifying ability to delivery </w:t>
      </w:r>
      <w:r w:rsidR="00D06986">
        <w:rPr>
          <w:rFonts w:ascii="Arial" w:hAnsi="Arial" w:cs="Arial"/>
        </w:rPr>
        <w:t>project ahead of minimum time (10</w:t>
      </w:r>
      <w:r w:rsidRPr="001231EB">
        <w:rPr>
          <w:rFonts w:ascii="Arial" w:hAnsi="Arial" w:cs="Arial"/>
        </w:rPr>
        <w:t>%)</w:t>
      </w:r>
    </w:p>
    <w:p w14:paraId="237DF2D1" w14:textId="77777777" w:rsidR="004314BB" w:rsidRPr="005D4248" w:rsidRDefault="004314BB" w:rsidP="004314BB">
      <w:pPr>
        <w:numPr>
          <w:ilvl w:val="0"/>
          <w:numId w:val="5"/>
        </w:numPr>
        <w:spacing w:after="0" w:line="264" w:lineRule="auto"/>
        <w:jc w:val="both"/>
        <w:rPr>
          <w:rFonts w:ascii="Arial" w:hAnsi="Arial" w:cs="Arial"/>
        </w:rPr>
      </w:pPr>
      <w:r w:rsidRPr="001231EB">
        <w:rPr>
          <w:rFonts w:ascii="Arial" w:hAnsi="Arial" w:cs="Arial"/>
        </w:rPr>
        <w:t>Relevant experience</w:t>
      </w:r>
      <w:r>
        <w:rPr>
          <w:rFonts w:ascii="Arial" w:hAnsi="Arial" w:cs="Arial"/>
        </w:rPr>
        <w:t xml:space="preserve"> </w:t>
      </w:r>
      <w:r w:rsidR="00D06986">
        <w:rPr>
          <w:rFonts w:ascii="Arial" w:hAnsi="Arial" w:cs="Arial"/>
        </w:rPr>
        <w:t>of allocated project manager (40</w:t>
      </w:r>
      <w:r w:rsidRPr="001231EB">
        <w:rPr>
          <w:rFonts w:ascii="Arial" w:hAnsi="Arial" w:cs="Arial"/>
        </w:rPr>
        <w:t xml:space="preserve">%) </w:t>
      </w:r>
      <w:r w:rsidRPr="005D4248">
        <w:rPr>
          <w:rFonts w:ascii="Arial" w:hAnsi="Arial" w:cs="Arial"/>
        </w:rPr>
        <w:t>Please provide a CV for the project manager and other staff working on the project</w:t>
      </w:r>
    </w:p>
    <w:p w14:paraId="31D8FBD7" w14:textId="77777777" w:rsidR="004314BB" w:rsidRPr="00E9133F" w:rsidRDefault="004314BB" w:rsidP="004314BB">
      <w:pPr>
        <w:numPr>
          <w:ilvl w:val="0"/>
          <w:numId w:val="5"/>
        </w:numPr>
        <w:spacing w:after="0" w:line="264" w:lineRule="auto"/>
        <w:jc w:val="both"/>
        <w:rPr>
          <w:rFonts w:ascii="Arial" w:hAnsi="Arial" w:cs="Arial"/>
        </w:rPr>
      </w:pPr>
      <w:r w:rsidRPr="00E9133F">
        <w:rPr>
          <w:rFonts w:ascii="Arial" w:hAnsi="Arial" w:cs="Arial"/>
        </w:rPr>
        <w:t>Meeting the 31</w:t>
      </w:r>
      <w:r w:rsidRPr="00E9133F">
        <w:rPr>
          <w:rFonts w:ascii="Arial" w:hAnsi="Arial" w:cs="Arial"/>
          <w:vertAlign w:val="superscript"/>
        </w:rPr>
        <w:t>st</w:t>
      </w:r>
      <w:r w:rsidRPr="00E9133F">
        <w:rPr>
          <w:rFonts w:ascii="Arial" w:hAnsi="Arial" w:cs="Arial"/>
        </w:rPr>
        <w:t xml:space="preserve"> August timeline – mandatory  </w:t>
      </w:r>
    </w:p>
    <w:p w14:paraId="6C423E9F" w14:textId="77777777" w:rsidR="004314BB" w:rsidRPr="00AE3191" w:rsidRDefault="004314BB" w:rsidP="004314BB">
      <w:pPr>
        <w:spacing w:after="0" w:line="264" w:lineRule="auto"/>
        <w:jc w:val="both"/>
        <w:rPr>
          <w:rFonts w:ascii="Arial" w:hAnsi="Arial" w:cs="Arial"/>
        </w:rPr>
      </w:pPr>
      <w:r w:rsidRPr="00AE3191">
        <w:rPr>
          <w:rFonts w:ascii="Arial" w:hAnsi="Arial" w:cs="Arial"/>
          <w:b/>
          <w:i/>
        </w:rPr>
        <w:t>Please note: a minimum score of 40 out of 60 is required in this section to be appointed by AHDB on this project.</w:t>
      </w:r>
    </w:p>
    <w:p w14:paraId="44693998" w14:textId="77777777" w:rsidR="004314BB" w:rsidRPr="001231EB" w:rsidRDefault="004314BB" w:rsidP="004314BB">
      <w:pPr>
        <w:spacing w:after="0" w:line="264" w:lineRule="auto"/>
        <w:jc w:val="both"/>
        <w:rPr>
          <w:rFonts w:ascii="Arial" w:hAnsi="Arial" w:cs="Arial"/>
        </w:rPr>
      </w:pPr>
    </w:p>
    <w:p w14:paraId="13D36259" w14:textId="77777777" w:rsidR="004314BB" w:rsidRPr="001231EB" w:rsidRDefault="00D06986" w:rsidP="004314BB">
      <w:pPr>
        <w:spacing w:after="0" w:line="264" w:lineRule="auto"/>
        <w:jc w:val="both"/>
        <w:rPr>
          <w:rFonts w:ascii="Arial" w:hAnsi="Arial" w:cs="Arial"/>
          <w:b/>
        </w:rPr>
      </w:pPr>
      <w:r>
        <w:rPr>
          <w:rFonts w:ascii="Arial" w:hAnsi="Arial" w:cs="Arial"/>
          <w:b/>
        </w:rPr>
        <w:t>3</w:t>
      </w:r>
      <w:r w:rsidR="004314BB">
        <w:rPr>
          <w:rFonts w:ascii="Arial" w:hAnsi="Arial" w:cs="Arial"/>
          <w:b/>
        </w:rPr>
        <w:t>0</w:t>
      </w:r>
      <w:r w:rsidR="004314BB" w:rsidRPr="001231EB">
        <w:rPr>
          <w:rFonts w:ascii="Arial" w:hAnsi="Arial" w:cs="Arial"/>
          <w:b/>
        </w:rPr>
        <w:t xml:space="preserve">% of the evaluation weighting will be based on the cost of the proposal. </w:t>
      </w:r>
    </w:p>
    <w:p w14:paraId="2F70B9EA" w14:textId="77777777" w:rsidR="004314BB" w:rsidRPr="001231EB" w:rsidRDefault="004314BB" w:rsidP="004314BB">
      <w:pPr>
        <w:numPr>
          <w:ilvl w:val="0"/>
          <w:numId w:val="6"/>
        </w:numPr>
        <w:spacing w:after="0" w:line="264" w:lineRule="auto"/>
        <w:jc w:val="both"/>
        <w:rPr>
          <w:rFonts w:ascii="Arial" w:hAnsi="Arial" w:cs="Arial"/>
        </w:rPr>
      </w:pPr>
      <w:r w:rsidRPr="001231EB">
        <w:rPr>
          <w:rFonts w:ascii="Arial" w:hAnsi="Arial" w:cs="Arial"/>
        </w:rPr>
        <w:t xml:space="preserve">To enable comparability of proposals, provide a full lump sum </w:t>
      </w:r>
      <w:r w:rsidRPr="005D4248">
        <w:rPr>
          <w:rFonts w:ascii="Arial" w:hAnsi="Arial" w:cs="Arial"/>
        </w:rPr>
        <w:t xml:space="preserve">cost for each stage of the project with a breakdown of costs. Please provide detail of the number of days each member of staff will spend on the project with an associated day rate. </w:t>
      </w:r>
    </w:p>
    <w:p w14:paraId="129907B9" w14:textId="77777777" w:rsidR="004314BB" w:rsidRPr="001231EB" w:rsidRDefault="004314BB" w:rsidP="004314BB">
      <w:pPr>
        <w:spacing w:after="0" w:line="264" w:lineRule="auto"/>
        <w:ind w:left="720"/>
        <w:jc w:val="both"/>
        <w:rPr>
          <w:rFonts w:ascii="Arial" w:hAnsi="Arial" w:cs="Arial"/>
        </w:rPr>
      </w:pPr>
    </w:p>
    <w:p w14:paraId="13CA0326" w14:textId="77777777" w:rsidR="004314BB" w:rsidRDefault="004314BB" w:rsidP="004314BB">
      <w:pPr>
        <w:tabs>
          <w:tab w:val="left" w:pos="720"/>
        </w:tabs>
        <w:spacing w:after="0" w:line="264" w:lineRule="auto"/>
        <w:jc w:val="both"/>
        <w:rPr>
          <w:rFonts w:ascii="Arial" w:hAnsi="Arial" w:cs="Arial"/>
        </w:rPr>
      </w:pPr>
    </w:p>
    <w:p w14:paraId="47E79276" w14:textId="77777777" w:rsidR="004314BB" w:rsidRPr="00AE3191" w:rsidRDefault="004314BB" w:rsidP="004314BB">
      <w:pPr>
        <w:tabs>
          <w:tab w:val="left" w:pos="720"/>
        </w:tabs>
        <w:spacing w:after="0" w:line="264" w:lineRule="auto"/>
        <w:jc w:val="both"/>
        <w:rPr>
          <w:rFonts w:ascii="Arial" w:hAnsi="Arial" w:cs="Arial"/>
        </w:rPr>
      </w:pPr>
    </w:p>
    <w:p w14:paraId="19EA818D" w14:textId="77777777" w:rsidR="004314BB" w:rsidRDefault="004314BB" w:rsidP="004314BB">
      <w:pPr>
        <w:tabs>
          <w:tab w:val="left" w:pos="720"/>
        </w:tabs>
        <w:spacing w:after="0" w:line="264" w:lineRule="auto"/>
        <w:jc w:val="both"/>
        <w:rPr>
          <w:rFonts w:ascii="Arial" w:hAnsi="Arial" w:cs="Arial"/>
        </w:rPr>
      </w:pPr>
      <w:r w:rsidRPr="001231EB">
        <w:rPr>
          <w:rFonts w:ascii="Arial" w:hAnsi="Arial" w:cs="Arial"/>
          <w:b/>
          <w:u w:val="single"/>
        </w:rPr>
        <w:t>Proposals should be submi</w:t>
      </w:r>
      <w:r w:rsidR="001654CE">
        <w:rPr>
          <w:rFonts w:ascii="Arial" w:hAnsi="Arial" w:cs="Arial"/>
          <w:b/>
          <w:u w:val="single"/>
        </w:rPr>
        <w:t>tted and received by 29</w:t>
      </w:r>
      <w:r w:rsidR="001654CE" w:rsidRPr="001654CE">
        <w:rPr>
          <w:rFonts w:ascii="Arial" w:hAnsi="Arial" w:cs="Arial"/>
          <w:b/>
          <w:u w:val="single"/>
          <w:vertAlign w:val="superscript"/>
        </w:rPr>
        <w:t>th</w:t>
      </w:r>
      <w:r w:rsidR="001654CE">
        <w:rPr>
          <w:rFonts w:ascii="Arial" w:hAnsi="Arial" w:cs="Arial"/>
          <w:b/>
          <w:u w:val="single"/>
        </w:rPr>
        <w:t xml:space="preserve"> January 2018</w:t>
      </w:r>
      <w:r w:rsidRPr="001231EB">
        <w:rPr>
          <w:rFonts w:ascii="Arial" w:hAnsi="Arial" w:cs="Arial"/>
          <w:b/>
        </w:rPr>
        <w:t xml:space="preserve">. </w:t>
      </w:r>
      <w:r w:rsidRPr="001231EB">
        <w:rPr>
          <w:rFonts w:ascii="Arial" w:hAnsi="Arial" w:cs="Arial"/>
        </w:rPr>
        <w:t xml:space="preserve"> Please send your proposals to the following address</w:t>
      </w:r>
      <w:r>
        <w:rPr>
          <w:rFonts w:ascii="Arial" w:hAnsi="Arial" w:cs="Arial"/>
        </w:rPr>
        <w:t>es:</w:t>
      </w:r>
    </w:p>
    <w:p w14:paraId="5478B90A" w14:textId="77777777" w:rsidR="004314BB" w:rsidRDefault="004314BB" w:rsidP="004314BB">
      <w:pPr>
        <w:tabs>
          <w:tab w:val="left" w:pos="720"/>
        </w:tabs>
        <w:spacing w:after="0" w:line="264" w:lineRule="auto"/>
        <w:jc w:val="both"/>
        <w:rPr>
          <w:rFonts w:ascii="Arial" w:hAnsi="Arial" w:cs="Arial"/>
        </w:rPr>
      </w:pPr>
    </w:p>
    <w:p w14:paraId="365FA507" w14:textId="77777777" w:rsidR="004314BB" w:rsidRPr="00AE3191" w:rsidRDefault="002707C1" w:rsidP="004314BB">
      <w:pPr>
        <w:tabs>
          <w:tab w:val="left" w:pos="720"/>
        </w:tabs>
        <w:spacing w:after="0" w:line="264" w:lineRule="auto"/>
        <w:jc w:val="center"/>
        <w:rPr>
          <w:rFonts w:ascii="Arial" w:hAnsi="Arial" w:cs="Arial"/>
        </w:rPr>
      </w:pPr>
      <w:hyperlink r:id="rId6" w:history="1">
        <w:r w:rsidR="004314BB" w:rsidRPr="007071D5">
          <w:rPr>
            <w:rStyle w:val="Hyperlink"/>
            <w:rFonts w:ascii="Arial" w:hAnsi="Arial" w:cs="Arial"/>
            <w:b/>
          </w:rPr>
          <w:t>Sarah.Baker@ahdb.org.uk</w:t>
        </w:r>
      </w:hyperlink>
      <w:r w:rsidR="004314BB">
        <w:rPr>
          <w:rFonts w:ascii="Arial" w:hAnsi="Arial" w:cs="Arial"/>
          <w:b/>
        </w:rPr>
        <w:t xml:space="preserve"> and </w:t>
      </w:r>
    </w:p>
    <w:p w14:paraId="0E4AC2B5" w14:textId="77777777" w:rsidR="004314BB" w:rsidRDefault="004314BB" w:rsidP="004314BB">
      <w:pPr>
        <w:tabs>
          <w:tab w:val="left" w:pos="720"/>
        </w:tabs>
        <w:spacing w:after="0" w:line="264" w:lineRule="auto"/>
        <w:jc w:val="center"/>
        <w:rPr>
          <w:rStyle w:val="Hyperlink"/>
          <w:rFonts w:ascii="Arial" w:hAnsi="Arial" w:cs="Arial"/>
          <w:b/>
        </w:rPr>
      </w:pPr>
      <w:r>
        <w:rPr>
          <w:rFonts w:ascii="Arial" w:hAnsi="Arial" w:cs="Arial"/>
          <w:b/>
        </w:rPr>
        <w:t>David.Swales</w:t>
      </w:r>
      <w:r w:rsidRPr="00AE3191">
        <w:rPr>
          <w:rFonts w:ascii="Arial" w:hAnsi="Arial" w:cs="Arial"/>
          <w:b/>
        </w:rPr>
        <w:t>@ahdb.org.uk</w:t>
      </w:r>
    </w:p>
    <w:p w14:paraId="651C3FF7" w14:textId="77777777" w:rsidR="004314BB" w:rsidRPr="001231EB" w:rsidRDefault="004314BB" w:rsidP="004314BB">
      <w:pPr>
        <w:tabs>
          <w:tab w:val="left" w:pos="720"/>
        </w:tabs>
        <w:spacing w:after="0" w:line="264" w:lineRule="auto"/>
        <w:jc w:val="center"/>
        <w:rPr>
          <w:rFonts w:ascii="Arial" w:hAnsi="Arial" w:cs="Arial"/>
          <w:b/>
        </w:rPr>
      </w:pPr>
    </w:p>
    <w:p w14:paraId="07CED900" w14:textId="77777777" w:rsidR="004314BB" w:rsidRDefault="004314BB" w:rsidP="004314BB">
      <w:pPr>
        <w:tabs>
          <w:tab w:val="left" w:pos="720"/>
        </w:tabs>
        <w:spacing w:after="0" w:line="264" w:lineRule="auto"/>
        <w:jc w:val="both"/>
        <w:rPr>
          <w:rFonts w:ascii="Arial" w:hAnsi="Arial" w:cs="Arial"/>
        </w:rPr>
      </w:pPr>
      <w:r w:rsidRPr="009E14BA">
        <w:rPr>
          <w:rFonts w:ascii="Arial" w:hAnsi="Arial" w:cs="Arial"/>
          <w:b/>
        </w:rPr>
        <w:t xml:space="preserve">Title for email submission: </w:t>
      </w:r>
      <w:r w:rsidR="00133508">
        <w:rPr>
          <w:rFonts w:ascii="Arial" w:hAnsi="Arial" w:cs="Arial"/>
          <w:b/>
        </w:rPr>
        <w:t>The characteristics of high performing farms in the UK</w:t>
      </w:r>
    </w:p>
    <w:p w14:paraId="2567888D" w14:textId="77777777" w:rsidR="004314BB" w:rsidRDefault="004314BB" w:rsidP="004314BB">
      <w:pPr>
        <w:tabs>
          <w:tab w:val="left" w:pos="720"/>
        </w:tabs>
        <w:spacing w:after="0" w:line="264" w:lineRule="auto"/>
        <w:jc w:val="both"/>
        <w:rPr>
          <w:rFonts w:ascii="Arial" w:hAnsi="Arial" w:cs="Arial"/>
        </w:rPr>
      </w:pPr>
    </w:p>
    <w:p w14:paraId="0FEE61DE" w14:textId="77777777" w:rsidR="004314BB" w:rsidRDefault="004314BB" w:rsidP="004314BB">
      <w:pPr>
        <w:tabs>
          <w:tab w:val="left" w:pos="720"/>
        </w:tabs>
        <w:spacing w:after="0" w:line="264" w:lineRule="auto"/>
        <w:jc w:val="both"/>
        <w:rPr>
          <w:rFonts w:ascii="Arial" w:hAnsi="Arial" w:cs="Arial"/>
        </w:rPr>
      </w:pPr>
    </w:p>
    <w:p w14:paraId="472D308E" w14:textId="77777777" w:rsidR="004314BB" w:rsidRDefault="004314BB" w:rsidP="004314BB">
      <w:pPr>
        <w:tabs>
          <w:tab w:val="left" w:pos="720"/>
        </w:tabs>
        <w:spacing w:after="0" w:line="264" w:lineRule="auto"/>
        <w:jc w:val="both"/>
        <w:rPr>
          <w:rFonts w:ascii="Arial" w:hAnsi="Arial" w:cs="Arial"/>
        </w:rPr>
      </w:pPr>
      <w:r w:rsidRPr="001231EB">
        <w:rPr>
          <w:rFonts w:ascii="Arial" w:hAnsi="Arial" w:cs="Arial"/>
        </w:rPr>
        <w:t xml:space="preserve">AHDB will review </w:t>
      </w:r>
      <w:r>
        <w:rPr>
          <w:rFonts w:ascii="Arial" w:hAnsi="Arial" w:cs="Arial"/>
        </w:rPr>
        <w:t>quotations</w:t>
      </w:r>
      <w:r w:rsidRPr="001231EB">
        <w:rPr>
          <w:rFonts w:ascii="Arial" w:hAnsi="Arial" w:cs="Arial"/>
        </w:rPr>
        <w:t xml:space="preserve"> following the closing date, and may consult with interested parties as part of the selection process. AHDB reserve the right to seek </w:t>
      </w:r>
      <w:r>
        <w:rPr>
          <w:rFonts w:ascii="Arial" w:hAnsi="Arial" w:cs="Arial"/>
        </w:rPr>
        <w:t>clarification</w:t>
      </w:r>
      <w:r w:rsidRPr="001231EB">
        <w:rPr>
          <w:rFonts w:ascii="Arial" w:hAnsi="Arial" w:cs="Arial"/>
        </w:rPr>
        <w:t xml:space="preserve"> of </w:t>
      </w:r>
      <w:r>
        <w:rPr>
          <w:rFonts w:ascii="Arial" w:hAnsi="Arial" w:cs="Arial"/>
        </w:rPr>
        <w:t>quotations</w:t>
      </w:r>
      <w:r w:rsidRPr="001231EB">
        <w:rPr>
          <w:rFonts w:ascii="Arial" w:hAnsi="Arial" w:cs="Arial"/>
        </w:rPr>
        <w:t xml:space="preserve"> and to decline all </w:t>
      </w:r>
      <w:r>
        <w:rPr>
          <w:rFonts w:ascii="Arial" w:hAnsi="Arial" w:cs="Arial"/>
        </w:rPr>
        <w:t>quotations</w:t>
      </w:r>
      <w:r w:rsidRPr="001231EB">
        <w:rPr>
          <w:rFonts w:ascii="Arial" w:hAnsi="Arial" w:cs="Arial"/>
        </w:rPr>
        <w:t xml:space="preserve"> should the requirements not be met. </w:t>
      </w:r>
      <w:r>
        <w:rPr>
          <w:rFonts w:ascii="Arial" w:hAnsi="Arial" w:cs="Arial"/>
        </w:rPr>
        <w:t xml:space="preserve">AHDB reserves the right to shortlist to support due diligence for final award of </w:t>
      </w:r>
      <w:proofErr w:type="gramStart"/>
      <w:r>
        <w:rPr>
          <w:rFonts w:ascii="Arial" w:hAnsi="Arial" w:cs="Arial"/>
        </w:rPr>
        <w:t>contract .</w:t>
      </w:r>
      <w:proofErr w:type="gramEnd"/>
    </w:p>
    <w:p w14:paraId="2BAC8630" w14:textId="77777777" w:rsidR="004314BB" w:rsidRPr="001231EB" w:rsidRDefault="004314BB" w:rsidP="004314BB">
      <w:pPr>
        <w:tabs>
          <w:tab w:val="left" w:pos="720"/>
        </w:tabs>
        <w:spacing w:after="0" w:line="264" w:lineRule="auto"/>
        <w:jc w:val="both"/>
        <w:rPr>
          <w:rFonts w:ascii="Arial" w:hAnsi="Arial" w:cs="Arial"/>
        </w:rPr>
      </w:pPr>
    </w:p>
    <w:p w14:paraId="14A4A7AC" w14:textId="77777777" w:rsidR="004314BB" w:rsidRPr="003B01F2" w:rsidRDefault="004314BB" w:rsidP="004314BB">
      <w:pPr>
        <w:pStyle w:val="NoSpacing"/>
        <w:rPr>
          <w:rFonts w:ascii="Arial" w:hAnsi="Arial" w:cs="Arial"/>
        </w:rPr>
      </w:pPr>
      <w:r w:rsidRPr="001231EB">
        <w:rPr>
          <w:rFonts w:ascii="Arial" w:hAnsi="Arial" w:cs="Arial"/>
        </w:rPr>
        <w:t>5</w:t>
      </w:r>
      <w:r w:rsidRPr="001231EB">
        <w:rPr>
          <w:rFonts w:ascii="Arial" w:hAnsi="Arial" w:cs="Arial"/>
          <w:color w:val="FF0000"/>
        </w:rPr>
        <w:tab/>
      </w:r>
      <w:r w:rsidRPr="003B01F2">
        <w:rPr>
          <w:rFonts w:ascii="Arial" w:hAnsi="Arial" w:cs="Arial"/>
        </w:rPr>
        <w:t>Timetable</w:t>
      </w:r>
    </w:p>
    <w:tbl>
      <w:tblPr>
        <w:tblW w:w="7201" w:type="dxa"/>
        <w:tblInd w:w="675" w:type="dxa"/>
        <w:tblLook w:val="04A0" w:firstRow="1" w:lastRow="0" w:firstColumn="1" w:lastColumn="0" w:noHBand="0" w:noVBand="1"/>
      </w:tblPr>
      <w:tblGrid>
        <w:gridCol w:w="7484"/>
      </w:tblGrid>
      <w:tr w:rsidR="004314BB" w:rsidRPr="003B01F2" w14:paraId="0F675854" w14:textId="77777777" w:rsidTr="004E16BA">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4314BB" w:rsidRPr="003B01F2" w14:paraId="709BB256" w14:textId="77777777" w:rsidTr="004E16BA">
              <w:trPr>
                <w:trHeight w:val="355"/>
                <w:jc w:val="center"/>
              </w:trPr>
              <w:tc>
                <w:tcPr>
                  <w:tcW w:w="5274" w:type="dxa"/>
                </w:tcPr>
                <w:p w14:paraId="0BC128DC" w14:textId="77777777" w:rsidR="004314BB" w:rsidRPr="003B01F2" w:rsidRDefault="004314BB" w:rsidP="004E16BA">
                  <w:pPr>
                    <w:pStyle w:val="NoSpacing"/>
                    <w:rPr>
                      <w:rFonts w:ascii="Arial" w:hAnsi="Arial" w:cs="Arial"/>
                    </w:rPr>
                  </w:pPr>
                  <w:r>
                    <w:rPr>
                      <w:rFonts w:ascii="Arial" w:hAnsi="Arial" w:cs="Arial"/>
                    </w:rPr>
                    <w:t>Brief</w:t>
                  </w:r>
                  <w:r w:rsidRPr="003B01F2">
                    <w:rPr>
                      <w:rFonts w:ascii="Arial" w:hAnsi="Arial" w:cs="Arial"/>
                    </w:rPr>
                    <w:t xml:space="preserve"> circulated</w:t>
                  </w:r>
                </w:p>
              </w:tc>
              <w:tc>
                <w:tcPr>
                  <w:tcW w:w="1984" w:type="dxa"/>
                </w:tcPr>
                <w:p w14:paraId="0C493C51" w14:textId="77777777" w:rsidR="004314BB" w:rsidRPr="003B01F2" w:rsidRDefault="001654CE" w:rsidP="004E16BA">
                  <w:pPr>
                    <w:pStyle w:val="NoSpacing"/>
                    <w:rPr>
                      <w:rFonts w:ascii="Arial" w:hAnsi="Arial" w:cs="Arial"/>
                    </w:rPr>
                  </w:pPr>
                  <w:r>
                    <w:rPr>
                      <w:rFonts w:ascii="Arial" w:hAnsi="Arial" w:cs="Arial"/>
                    </w:rPr>
                    <w:t>02/01/18</w:t>
                  </w:r>
                </w:p>
              </w:tc>
            </w:tr>
            <w:tr w:rsidR="004314BB" w:rsidRPr="003B01F2" w14:paraId="60496BE1" w14:textId="77777777" w:rsidTr="004E16BA">
              <w:trPr>
                <w:trHeight w:val="355"/>
                <w:jc w:val="center"/>
              </w:trPr>
              <w:tc>
                <w:tcPr>
                  <w:tcW w:w="5274" w:type="dxa"/>
                </w:tcPr>
                <w:p w14:paraId="20156EF3" w14:textId="77777777" w:rsidR="004314BB" w:rsidRPr="003B01F2" w:rsidRDefault="004314BB" w:rsidP="004E16BA">
                  <w:pPr>
                    <w:pStyle w:val="NoSpacing"/>
                    <w:rPr>
                      <w:rFonts w:ascii="Arial" w:hAnsi="Arial" w:cs="Arial"/>
                    </w:rPr>
                  </w:pPr>
                  <w:r w:rsidRPr="003B01F2">
                    <w:rPr>
                      <w:rFonts w:ascii="Arial" w:hAnsi="Arial" w:cs="Arial"/>
                    </w:rPr>
                    <w:t>Deadline for receipt of responses (12.00 noon)</w:t>
                  </w:r>
                </w:p>
              </w:tc>
              <w:tc>
                <w:tcPr>
                  <w:tcW w:w="1984" w:type="dxa"/>
                </w:tcPr>
                <w:p w14:paraId="714E34B8" w14:textId="77777777" w:rsidR="004314BB" w:rsidRPr="003B01F2" w:rsidRDefault="001654CE" w:rsidP="004E16BA">
                  <w:pPr>
                    <w:pStyle w:val="NoSpacing"/>
                    <w:rPr>
                      <w:rFonts w:ascii="Arial" w:hAnsi="Arial" w:cs="Arial"/>
                    </w:rPr>
                  </w:pPr>
                  <w:r>
                    <w:rPr>
                      <w:rFonts w:ascii="Arial" w:hAnsi="Arial" w:cs="Arial"/>
                    </w:rPr>
                    <w:t>29/01/18</w:t>
                  </w:r>
                </w:p>
              </w:tc>
            </w:tr>
            <w:tr w:rsidR="004314BB" w:rsidRPr="003B01F2" w14:paraId="3CA4148E" w14:textId="77777777" w:rsidTr="004E16BA">
              <w:trPr>
                <w:trHeight w:val="557"/>
                <w:jc w:val="center"/>
              </w:trPr>
              <w:tc>
                <w:tcPr>
                  <w:tcW w:w="5274" w:type="dxa"/>
                </w:tcPr>
                <w:p w14:paraId="7BBC8C73" w14:textId="77777777" w:rsidR="004314BB" w:rsidRPr="003B01F2" w:rsidRDefault="004314BB" w:rsidP="004E16BA">
                  <w:pPr>
                    <w:pStyle w:val="NoSpacing"/>
                    <w:rPr>
                      <w:rFonts w:ascii="Arial" w:hAnsi="Arial" w:cs="Arial"/>
                    </w:rPr>
                  </w:pPr>
                  <w:r w:rsidRPr="003B01F2">
                    <w:rPr>
                      <w:rFonts w:ascii="Arial" w:hAnsi="Arial" w:cs="Arial"/>
                    </w:rPr>
                    <w:t>Communication of intended award and contract commencement</w:t>
                  </w:r>
                </w:p>
              </w:tc>
              <w:tc>
                <w:tcPr>
                  <w:tcW w:w="1984" w:type="dxa"/>
                </w:tcPr>
                <w:p w14:paraId="0B64FF55" w14:textId="4261001F" w:rsidR="004314BB" w:rsidRPr="003B01F2" w:rsidRDefault="001D125C" w:rsidP="004E16BA">
                  <w:pPr>
                    <w:pStyle w:val="NoSpacing"/>
                    <w:rPr>
                      <w:rFonts w:ascii="Arial" w:hAnsi="Arial" w:cs="Arial"/>
                    </w:rPr>
                  </w:pPr>
                  <w:r>
                    <w:rPr>
                      <w:rFonts w:ascii="Arial" w:hAnsi="Arial" w:cs="Arial"/>
                    </w:rPr>
                    <w:t>0</w:t>
                  </w:r>
                  <w:r w:rsidR="00644854">
                    <w:rPr>
                      <w:rFonts w:ascii="Arial" w:hAnsi="Arial" w:cs="Arial"/>
                    </w:rPr>
                    <w:t>1/02</w:t>
                  </w:r>
                  <w:r>
                    <w:rPr>
                      <w:rFonts w:ascii="Arial" w:hAnsi="Arial" w:cs="Arial"/>
                    </w:rPr>
                    <w:t>/18</w:t>
                  </w:r>
                </w:p>
              </w:tc>
            </w:tr>
            <w:tr w:rsidR="004314BB" w:rsidRPr="003B01F2" w14:paraId="2146B7B3" w14:textId="77777777" w:rsidTr="004E16BA">
              <w:trPr>
                <w:trHeight w:val="355"/>
                <w:jc w:val="center"/>
              </w:trPr>
              <w:tc>
                <w:tcPr>
                  <w:tcW w:w="5274" w:type="dxa"/>
                </w:tcPr>
                <w:p w14:paraId="7DB559A8" w14:textId="77777777" w:rsidR="004314BB" w:rsidRPr="003B01F2" w:rsidRDefault="004314BB" w:rsidP="004E16BA">
                  <w:pPr>
                    <w:pStyle w:val="NoSpacing"/>
                    <w:rPr>
                      <w:rFonts w:ascii="Arial" w:hAnsi="Arial" w:cs="Arial"/>
                    </w:rPr>
                  </w:pPr>
                  <w:r w:rsidRPr="003B01F2">
                    <w:rPr>
                      <w:rFonts w:ascii="Arial" w:hAnsi="Arial" w:cs="Arial"/>
                    </w:rPr>
                    <w:t>Initial briefing meeting at AHDB offices</w:t>
                  </w:r>
                </w:p>
              </w:tc>
              <w:tc>
                <w:tcPr>
                  <w:tcW w:w="1984" w:type="dxa"/>
                </w:tcPr>
                <w:p w14:paraId="313D8C93" w14:textId="77777777" w:rsidR="004314BB" w:rsidRPr="003B01F2" w:rsidRDefault="001654CE" w:rsidP="004E16BA">
                  <w:pPr>
                    <w:pStyle w:val="NoSpacing"/>
                    <w:rPr>
                      <w:rFonts w:ascii="Arial" w:hAnsi="Arial" w:cs="Arial"/>
                    </w:rPr>
                  </w:pPr>
                  <w:r>
                    <w:rPr>
                      <w:rFonts w:ascii="Arial" w:hAnsi="Arial" w:cs="Arial"/>
                    </w:rPr>
                    <w:t xml:space="preserve">w/c </w:t>
                  </w:r>
                  <w:r w:rsidR="001D125C">
                    <w:rPr>
                      <w:rFonts w:ascii="Arial" w:hAnsi="Arial" w:cs="Arial"/>
                    </w:rPr>
                    <w:t>0</w:t>
                  </w:r>
                  <w:r>
                    <w:rPr>
                      <w:rFonts w:ascii="Arial" w:hAnsi="Arial" w:cs="Arial"/>
                    </w:rPr>
                    <w:t>5/</w:t>
                  </w:r>
                  <w:r w:rsidR="001D125C">
                    <w:rPr>
                      <w:rFonts w:ascii="Arial" w:hAnsi="Arial" w:cs="Arial"/>
                    </w:rPr>
                    <w:t>0</w:t>
                  </w:r>
                  <w:r>
                    <w:rPr>
                      <w:rFonts w:ascii="Arial" w:hAnsi="Arial" w:cs="Arial"/>
                    </w:rPr>
                    <w:t>2/18</w:t>
                  </w:r>
                </w:p>
              </w:tc>
            </w:tr>
            <w:tr w:rsidR="004314BB" w:rsidRPr="003B01F2" w14:paraId="2E722ECF" w14:textId="77777777" w:rsidTr="004E16BA">
              <w:trPr>
                <w:trHeight w:val="355"/>
                <w:jc w:val="center"/>
              </w:trPr>
              <w:tc>
                <w:tcPr>
                  <w:tcW w:w="5274" w:type="dxa"/>
                </w:tcPr>
                <w:p w14:paraId="31020EC4" w14:textId="77777777" w:rsidR="004314BB" w:rsidRPr="003B01F2" w:rsidRDefault="004314BB" w:rsidP="004E16BA">
                  <w:pPr>
                    <w:pStyle w:val="NoSpacing"/>
                    <w:rPr>
                      <w:rFonts w:ascii="Arial" w:hAnsi="Arial" w:cs="Arial"/>
                    </w:rPr>
                  </w:pPr>
                  <w:r>
                    <w:rPr>
                      <w:rFonts w:ascii="Arial" w:hAnsi="Arial" w:cs="Arial"/>
                    </w:rPr>
                    <w:t xml:space="preserve">Final results and face to face </w:t>
                  </w:r>
                  <w:r w:rsidRPr="003B01F2">
                    <w:rPr>
                      <w:rFonts w:ascii="Arial" w:hAnsi="Arial" w:cs="Arial"/>
                    </w:rPr>
                    <w:t>results presented by</w:t>
                  </w:r>
                </w:p>
              </w:tc>
              <w:tc>
                <w:tcPr>
                  <w:tcW w:w="1984" w:type="dxa"/>
                </w:tcPr>
                <w:p w14:paraId="36FD4CA5" w14:textId="77777777" w:rsidR="004314BB" w:rsidRPr="003B01F2" w:rsidRDefault="00D06986" w:rsidP="004E16BA">
                  <w:pPr>
                    <w:pStyle w:val="NoSpacing"/>
                    <w:rPr>
                      <w:rFonts w:ascii="Arial" w:hAnsi="Arial" w:cs="Arial"/>
                    </w:rPr>
                  </w:pPr>
                  <w:r w:rsidRPr="00D06986">
                    <w:rPr>
                      <w:rFonts w:ascii="Arial" w:hAnsi="Arial" w:cs="Arial"/>
                    </w:rPr>
                    <w:t>31/03/2018</w:t>
                  </w:r>
                </w:p>
              </w:tc>
            </w:tr>
          </w:tbl>
          <w:p w14:paraId="6D7A7F02" w14:textId="77777777" w:rsidR="004314BB" w:rsidRPr="003B01F2" w:rsidRDefault="004314BB" w:rsidP="004E16BA">
            <w:pPr>
              <w:pStyle w:val="NoSpacing"/>
              <w:rPr>
                <w:rFonts w:ascii="Arial" w:hAnsi="Arial" w:cs="Arial"/>
              </w:rPr>
            </w:pPr>
          </w:p>
        </w:tc>
      </w:tr>
    </w:tbl>
    <w:p w14:paraId="0AB457E0" w14:textId="77777777" w:rsidR="004314BB" w:rsidRDefault="004314BB" w:rsidP="004314BB">
      <w:pPr>
        <w:pStyle w:val="NoSpacing"/>
        <w:rPr>
          <w:rFonts w:ascii="Arial" w:hAnsi="Arial" w:cs="Arial"/>
        </w:rPr>
      </w:pPr>
    </w:p>
    <w:p w14:paraId="439BD92F" w14:textId="77777777" w:rsidR="004314BB" w:rsidRPr="001231EB" w:rsidRDefault="004314BB" w:rsidP="004314BB">
      <w:pPr>
        <w:pStyle w:val="NoSpacing"/>
        <w:rPr>
          <w:rFonts w:ascii="Arial" w:hAnsi="Arial" w:cs="Arial"/>
        </w:rPr>
      </w:pPr>
      <w:r w:rsidRPr="001231EB">
        <w:rPr>
          <w:rFonts w:ascii="Arial" w:hAnsi="Arial" w:cs="Arial"/>
        </w:rPr>
        <w:t xml:space="preserve">Please note that these timescales are approximate and may change. </w:t>
      </w:r>
    </w:p>
    <w:p w14:paraId="4CE7AB60" w14:textId="77777777" w:rsidR="004314BB" w:rsidRPr="001231EB" w:rsidRDefault="004314BB" w:rsidP="004314BB">
      <w:pPr>
        <w:rPr>
          <w:rFonts w:ascii="Arial" w:hAnsi="Arial" w:cs="Arial"/>
        </w:rPr>
      </w:pPr>
    </w:p>
    <w:p w14:paraId="6EA670C4" w14:textId="77777777" w:rsidR="00B66FBC" w:rsidRDefault="00B66FBC"/>
    <w:sectPr w:rsidR="00B66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875"/>
    <w:multiLevelType w:val="hybridMultilevel"/>
    <w:tmpl w:val="EB3C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D75F3"/>
    <w:multiLevelType w:val="hybridMultilevel"/>
    <w:tmpl w:val="6302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A87373"/>
    <w:multiLevelType w:val="hybridMultilevel"/>
    <w:tmpl w:val="92507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ED0C4C"/>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33641"/>
    <w:multiLevelType w:val="hybridMultilevel"/>
    <w:tmpl w:val="5608D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A0FEE"/>
    <w:multiLevelType w:val="hybridMultilevel"/>
    <w:tmpl w:val="83D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613C02"/>
    <w:multiLevelType w:val="hybridMultilevel"/>
    <w:tmpl w:val="C38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61255"/>
    <w:multiLevelType w:val="multilevel"/>
    <w:tmpl w:val="C358A6B6"/>
    <w:lvl w:ilvl="0">
      <w:start w:val="1"/>
      <w:numFmt w:val="decimal"/>
      <w:pStyle w:val="Heading1"/>
      <w:lvlText w:val="%1"/>
      <w:lvlJc w:val="left"/>
      <w:pPr>
        <w:ind w:left="360" w:hanging="360"/>
      </w:pPr>
      <w:rPr>
        <w:rFonts w:ascii="Arial" w:hAnsi="Arial" w:cs="Arial" w:hint="default"/>
        <w:b/>
        <w:i w:val="0"/>
        <w:caps/>
        <w:spacing w:val="0"/>
        <w:w w:val="100"/>
        <w:kern w:val="16"/>
        <w:position w:val="0"/>
        <w:sz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2"/>
  </w:num>
  <w:num w:numId="2">
    <w:abstractNumId w:val="12"/>
  </w:num>
  <w:num w:numId="3">
    <w:abstractNumId w:val="4"/>
  </w:num>
  <w:num w:numId="4">
    <w:abstractNumId w:val="10"/>
  </w:num>
  <w:num w:numId="5">
    <w:abstractNumId w:val="3"/>
  </w:num>
  <w:num w:numId="6">
    <w:abstractNumId w:val="7"/>
  </w:num>
  <w:num w:numId="7">
    <w:abstractNumId w:val="9"/>
  </w:num>
  <w:num w:numId="8">
    <w:abstractNumId w:val="1"/>
  </w:num>
  <w:num w:numId="9">
    <w:abstractNumId w:val="5"/>
  </w:num>
  <w:num w:numId="10">
    <w:abstractNumId w:val="2"/>
  </w:num>
  <w:num w:numId="11">
    <w:abstractNumId w:val="6"/>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BB"/>
    <w:rsid w:val="000A41E8"/>
    <w:rsid w:val="00133508"/>
    <w:rsid w:val="001654CE"/>
    <w:rsid w:val="001D125C"/>
    <w:rsid w:val="002707C1"/>
    <w:rsid w:val="002C157C"/>
    <w:rsid w:val="002E39AF"/>
    <w:rsid w:val="004314BB"/>
    <w:rsid w:val="004674B4"/>
    <w:rsid w:val="00474861"/>
    <w:rsid w:val="004854F5"/>
    <w:rsid w:val="005656E7"/>
    <w:rsid w:val="00644854"/>
    <w:rsid w:val="006E1177"/>
    <w:rsid w:val="00706684"/>
    <w:rsid w:val="00773B9F"/>
    <w:rsid w:val="007F69FB"/>
    <w:rsid w:val="008212EB"/>
    <w:rsid w:val="00846D28"/>
    <w:rsid w:val="008B0579"/>
    <w:rsid w:val="00911B2C"/>
    <w:rsid w:val="00973FC4"/>
    <w:rsid w:val="00A61BAC"/>
    <w:rsid w:val="00AA7649"/>
    <w:rsid w:val="00AF3826"/>
    <w:rsid w:val="00B66FBC"/>
    <w:rsid w:val="00C46143"/>
    <w:rsid w:val="00C6558F"/>
    <w:rsid w:val="00D06986"/>
    <w:rsid w:val="00D84E94"/>
    <w:rsid w:val="00E77FF0"/>
    <w:rsid w:val="00E827C0"/>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FFB1"/>
  <w15:chartTrackingRefBased/>
  <w15:docId w15:val="{2BFA6B86-4649-4120-8E21-CB8B54D9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BB"/>
    <w:pPr>
      <w:spacing w:line="276" w:lineRule="auto"/>
    </w:pPr>
    <w:rPr>
      <w:sz w:val="22"/>
      <w:szCs w:val="22"/>
    </w:rPr>
  </w:style>
  <w:style w:type="paragraph" w:styleId="Heading1">
    <w:name w:val="heading 1"/>
    <w:basedOn w:val="Normal"/>
    <w:link w:val="Heading1Char"/>
    <w:qFormat/>
    <w:rsid w:val="00474861"/>
    <w:pPr>
      <w:keepNext/>
      <w:numPr>
        <w:numId w:val="2"/>
      </w:numPr>
      <w:tabs>
        <w:tab w:val="left" w:pos="567"/>
      </w:tabs>
      <w:spacing w:after="120"/>
      <w:jc w:val="both"/>
      <w:outlineLvl w:val="0"/>
    </w:pPr>
    <w:rPr>
      <w:rFonts w:ascii="Tahoma" w:eastAsia="Times New Roman" w:hAnsi="Tahoma" w:cs="Times New Roman"/>
      <w:b/>
      <w:smallCaps/>
      <w:kern w:val="16"/>
      <w:szCs w:val="20"/>
    </w:rPr>
  </w:style>
  <w:style w:type="paragraph" w:styleId="Heading2">
    <w:name w:val="heading 2"/>
    <w:basedOn w:val="Normal"/>
    <w:link w:val="Heading2Char"/>
    <w:autoRedefine/>
    <w:uiPriority w:val="9"/>
    <w:qFormat/>
    <w:rsid w:val="00474861"/>
    <w:pPr>
      <w:numPr>
        <w:ilvl w:val="1"/>
        <w:numId w:val="1"/>
      </w:numPr>
      <w:tabs>
        <w:tab w:val="left" w:pos="567"/>
      </w:tabs>
      <w:spacing w:after="120"/>
      <w:jc w:val="both"/>
      <w:outlineLvl w:val="1"/>
    </w:pPr>
    <w:rPr>
      <w:rFonts w:ascii="Tahoma" w:eastAsia="Times New Roman" w:hAnsi="Tahoma" w:cs="Times New Roman"/>
      <w:color w:val="000000"/>
      <w:kern w:val="16"/>
      <w:szCs w:val="20"/>
    </w:rPr>
  </w:style>
  <w:style w:type="paragraph" w:styleId="Heading3">
    <w:name w:val="heading 3"/>
    <w:basedOn w:val="Normal"/>
    <w:next w:val="Normal"/>
    <w:link w:val="Heading3Char"/>
    <w:qFormat/>
    <w:rsid w:val="00474861"/>
    <w:pPr>
      <w:keepNext/>
      <w:pBdr>
        <w:top w:val="dotted" w:sz="4" w:space="3" w:color="808080"/>
      </w:pBdr>
      <w:tabs>
        <w:tab w:val="num" w:pos="284"/>
      </w:tabs>
      <w:spacing w:before="240" w:after="240" w:line="264" w:lineRule="auto"/>
      <w:ind w:left="284" w:right="-482" w:hanging="851"/>
      <w:outlineLvl w:val="2"/>
    </w:pPr>
    <w:rPr>
      <w:rFonts w:ascii="HelveticaNeueLT Std" w:eastAsia="Times New Roman" w:hAnsi="HelveticaNeueLT Std" w:cs="Times New Roman"/>
      <w:b/>
      <w:spacing w:val="-7"/>
      <w:sz w:val="28"/>
      <w:szCs w:val="20"/>
      <w:lang w:eastAsia="en-GB"/>
    </w:rPr>
  </w:style>
  <w:style w:type="paragraph" w:styleId="Heading4">
    <w:name w:val="heading 4"/>
    <w:basedOn w:val="Normal"/>
    <w:next w:val="Normal"/>
    <w:link w:val="Heading4Char"/>
    <w:qFormat/>
    <w:rsid w:val="00474861"/>
    <w:pPr>
      <w:keepNext/>
      <w:tabs>
        <w:tab w:val="num" w:pos="864"/>
      </w:tabs>
      <w:spacing w:before="240" w:after="60" w:line="264" w:lineRule="auto"/>
      <w:ind w:left="864" w:hanging="864"/>
      <w:outlineLvl w:val="3"/>
    </w:pPr>
    <w:rPr>
      <w:rFonts w:ascii="Arial" w:eastAsia="Times New Roman" w:hAnsi="Arial" w:cs="Times New Roman"/>
      <w:b/>
      <w:szCs w:val="20"/>
      <w:lang w:eastAsia="en-GB"/>
    </w:rPr>
  </w:style>
  <w:style w:type="paragraph" w:styleId="Heading5">
    <w:name w:val="heading 5"/>
    <w:basedOn w:val="Normal"/>
    <w:next w:val="Normal"/>
    <w:link w:val="Heading5Char"/>
    <w:qFormat/>
    <w:rsid w:val="00474861"/>
    <w:pPr>
      <w:tabs>
        <w:tab w:val="num" w:pos="1008"/>
      </w:tabs>
      <w:spacing w:before="240" w:after="60" w:line="264" w:lineRule="auto"/>
      <w:ind w:left="1008" w:hanging="1008"/>
      <w:outlineLvl w:val="4"/>
    </w:pPr>
    <w:rPr>
      <w:rFonts w:ascii="Arial" w:eastAsia="Times New Roman" w:hAnsi="Arial" w:cs="Times New Roman"/>
      <w:szCs w:val="20"/>
      <w:lang w:eastAsia="en-GB"/>
    </w:rPr>
  </w:style>
  <w:style w:type="paragraph" w:styleId="Heading6">
    <w:name w:val="heading 6"/>
    <w:basedOn w:val="Normal"/>
    <w:next w:val="Normal"/>
    <w:link w:val="Heading6Char"/>
    <w:uiPriority w:val="9"/>
    <w:qFormat/>
    <w:rsid w:val="00474861"/>
    <w:pPr>
      <w:tabs>
        <w:tab w:val="num" w:pos="1152"/>
      </w:tabs>
      <w:spacing w:before="240" w:after="60" w:line="264" w:lineRule="auto"/>
      <w:ind w:left="1152" w:hanging="1152"/>
      <w:outlineLvl w:val="5"/>
    </w:pPr>
    <w:rPr>
      <w:rFonts w:ascii="Arial" w:eastAsia="Times New Roman" w:hAnsi="Arial" w:cs="Times New Roman"/>
      <w:i/>
      <w:szCs w:val="20"/>
      <w:lang w:eastAsia="en-GB"/>
    </w:rPr>
  </w:style>
  <w:style w:type="paragraph" w:styleId="Heading7">
    <w:name w:val="heading 7"/>
    <w:basedOn w:val="Normal"/>
    <w:next w:val="Normal"/>
    <w:link w:val="Heading7Char"/>
    <w:qFormat/>
    <w:rsid w:val="00474861"/>
    <w:pPr>
      <w:tabs>
        <w:tab w:val="num" w:pos="1296"/>
      </w:tabs>
      <w:spacing w:before="240" w:after="60" w:line="264" w:lineRule="auto"/>
      <w:ind w:left="1296" w:hanging="1296"/>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autoRedefine/>
    <w:qFormat/>
    <w:rsid w:val="00474861"/>
    <w:pPr>
      <w:keepNext/>
      <w:pageBreakBefore/>
      <w:pBdr>
        <w:bottom w:val="single" w:sz="4" w:space="1" w:color="auto"/>
      </w:pBdr>
      <w:spacing w:before="600" w:after="120" w:line="300" w:lineRule="atLeast"/>
      <w:outlineLvl w:val="7"/>
    </w:pPr>
    <w:rPr>
      <w:rFonts w:ascii="Arial" w:eastAsia="Times New Roman" w:hAnsi="Arial" w:cs="Tahoma"/>
      <w:b/>
      <w:smallCaps/>
      <w:sz w:val="28"/>
      <w:szCs w:val="20"/>
    </w:rPr>
  </w:style>
  <w:style w:type="paragraph" w:styleId="Heading9">
    <w:name w:val="heading 9"/>
    <w:basedOn w:val="Normal"/>
    <w:next w:val="Normal"/>
    <w:link w:val="Heading9Char"/>
    <w:qFormat/>
    <w:rsid w:val="00474861"/>
    <w:pPr>
      <w:tabs>
        <w:tab w:val="num" w:pos="1584"/>
      </w:tabs>
      <w:spacing w:before="240" w:after="60" w:line="264" w:lineRule="auto"/>
      <w:ind w:left="1584" w:hanging="1584"/>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861"/>
    <w:rPr>
      <w:rFonts w:ascii="Tahoma" w:eastAsia="Times New Roman" w:hAnsi="Tahoma" w:cs="Times New Roman"/>
      <w:b/>
      <w:smallCaps/>
      <w:kern w:val="16"/>
      <w:sz w:val="22"/>
      <w:szCs w:val="20"/>
    </w:rPr>
  </w:style>
  <w:style w:type="character" w:customStyle="1" w:styleId="Heading2Char">
    <w:name w:val="Heading 2 Char"/>
    <w:basedOn w:val="DefaultParagraphFont"/>
    <w:link w:val="Heading2"/>
    <w:uiPriority w:val="9"/>
    <w:rsid w:val="00474861"/>
    <w:rPr>
      <w:rFonts w:ascii="Tahoma" w:eastAsia="Times New Roman" w:hAnsi="Tahoma" w:cs="Times New Roman"/>
      <w:color w:val="000000"/>
      <w:kern w:val="16"/>
      <w:sz w:val="22"/>
      <w:szCs w:val="20"/>
    </w:rPr>
  </w:style>
  <w:style w:type="character" w:customStyle="1" w:styleId="Heading3Char">
    <w:name w:val="Heading 3 Char"/>
    <w:basedOn w:val="DefaultParagraphFont"/>
    <w:link w:val="Heading3"/>
    <w:rsid w:val="00474861"/>
    <w:rPr>
      <w:rFonts w:ascii="HelveticaNeueLT Std" w:eastAsia="Times New Roman" w:hAnsi="HelveticaNeueLT Std" w:cs="Times New Roman"/>
      <w:b/>
      <w:spacing w:val="-7"/>
      <w:sz w:val="28"/>
      <w:szCs w:val="20"/>
      <w:lang w:eastAsia="en-GB"/>
    </w:rPr>
  </w:style>
  <w:style w:type="character" w:customStyle="1" w:styleId="Heading4Char">
    <w:name w:val="Heading 4 Char"/>
    <w:basedOn w:val="DefaultParagraphFont"/>
    <w:link w:val="Heading4"/>
    <w:rsid w:val="00474861"/>
    <w:rPr>
      <w:rFonts w:ascii="Arial" w:eastAsia="Times New Roman" w:hAnsi="Arial" w:cs="Times New Roman"/>
      <w:b/>
      <w:szCs w:val="20"/>
      <w:lang w:eastAsia="en-GB"/>
    </w:rPr>
  </w:style>
  <w:style w:type="character" w:customStyle="1" w:styleId="Heading5Char">
    <w:name w:val="Heading 5 Char"/>
    <w:basedOn w:val="DefaultParagraphFont"/>
    <w:link w:val="Heading5"/>
    <w:rsid w:val="00474861"/>
    <w:rPr>
      <w:rFonts w:ascii="Arial" w:eastAsia="Times New Roman" w:hAnsi="Arial" w:cs="Times New Roman"/>
      <w:sz w:val="22"/>
      <w:szCs w:val="20"/>
      <w:lang w:eastAsia="en-GB"/>
    </w:rPr>
  </w:style>
  <w:style w:type="character" w:customStyle="1" w:styleId="Heading6Char">
    <w:name w:val="Heading 6 Char"/>
    <w:basedOn w:val="DefaultParagraphFont"/>
    <w:link w:val="Heading6"/>
    <w:uiPriority w:val="9"/>
    <w:rsid w:val="00474861"/>
    <w:rPr>
      <w:rFonts w:ascii="Arial" w:eastAsia="Times New Roman" w:hAnsi="Arial" w:cs="Times New Roman"/>
      <w:i/>
      <w:sz w:val="22"/>
      <w:szCs w:val="20"/>
      <w:lang w:eastAsia="en-GB"/>
    </w:rPr>
  </w:style>
  <w:style w:type="character" w:customStyle="1" w:styleId="Heading7Char">
    <w:name w:val="Heading 7 Char"/>
    <w:basedOn w:val="DefaultParagraphFont"/>
    <w:link w:val="Heading7"/>
    <w:rsid w:val="0047486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474861"/>
    <w:rPr>
      <w:rFonts w:ascii="Arial" w:eastAsia="Times New Roman" w:hAnsi="Arial" w:cs="Tahoma"/>
      <w:b/>
      <w:smallCaps/>
      <w:sz w:val="28"/>
      <w:szCs w:val="20"/>
    </w:rPr>
  </w:style>
  <w:style w:type="character" w:customStyle="1" w:styleId="Heading9Char">
    <w:name w:val="Heading 9 Char"/>
    <w:basedOn w:val="DefaultParagraphFont"/>
    <w:link w:val="Heading9"/>
    <w:rsid w:val="00474861"/>
    <w:rPr>
      <w:rFonts w:ascii="Arial" w:eastAsia="Times New Roman" w:hAnsi="Arial" w:cs="Times New Roman"/>
      <w:b/>
      <w:i/>
      <w:sz w:val="18"/>
      <w:szCs w:val="20"/>
      <w:lang w:eastAsia="en-GB"/>
    </w:rPr>
  </w:style>
  <w:style w:type="paragraph" w:styleId="Caption">
    <w:name w:val="caption"/>
    <w:basedOn w:val="Normal"/>
    <w:next w:val="Normal"/>
    <w:qFormat/>
    <w:rsid w:val="00474861"/>
    <w:pPr>
      <w:spacing w:before="30" w:after="120" w:line="264" w:lineRule="auto"/>
      <w:ind w:left="284"/>
    </w:pPr>
    <w:rPr>
      <w:rFonts w:ascii="HelveticaNeueLT Std" w:eastAsia="Times New Roman" w:hAnsi="HelveticaNeueLT Std" w:cs="Times New Roman"/>
      <w:b/>
      <w:sz w:val="16"/>
      <w:szCs w:val="20"/>
      <w:lang w:eastAsia="en-GB"/>
    </w:rPr>
  </w:style>
  <w:style w:type="character" w:styleId="Strong">
    <w:name w:val="Strong"/>
    <w:uiPriority w:val="22"/>
    <w:qFormat/>
    <w:rsid w:val="00474861"/>
    <w:rPr>
      <w:b/>
      <w:bCs/>
    </w:rPr>
  </w:style>
  <w:style w:type="paragraph" w:styleId="ListParagraph">
    <w:name w:val="List Paragraph"/>
    <w:basedOn w:val="Normal"/>
    <w:uiPriority w:val="34"/>
    <w:qFormat/>
    <w:rsid w:val="00474861"/>
    <w:pPr>
      <w:tabs>
        <w:tab w:val="left" w:pos="567"/>
      </w:tabs>
      <w:spacing w:after="120"/>
      <w:ind w:left="720"/>
      <w:contextualSpacing/>
      <w:jc w:val="both"/>
    </w:pPr>
    <w:rPr>
      <w:rFonts w:ascii="Tahoma" w:eastAsia="Times New Roman" w:hAnsi="Tahoma" w:cs="Times New Roman"/>
      <w:kern w:val="16"/>
      <w:szCs w:val="20"/>
    </w:rPr>
  </w:style>
  <w:style w:type="character" w:styleId="Hyperlink">
    <w:name w:val="Hyperlink"/>
    <w:basedOn w:val="DefaultParagraphFont"/>
    <w:rsid w:val="004314BB"/>
    <w:rPr>
      <w:strike w:val="0"/>
      <w:dstrike w:val="0"/>
      <w:color w:val="0092CF"/>
      <w:u w:val="none"/>
      <w:effect w:val="none"/>
    </w:rPr>
  </w:style>
  <w:style w:type="paragraph" w:styleId="NoSpacing">
    <w:name w:val="No Spacing"/>
    <w:uiPriority w:val="1"/>
    <w:qFormat/>
    <w:rsid w:val="004314BB"/>
    <w:pPr>
      <w:spacing w:after="0"/>
    </w:pPr>
    <w:rPr>
      <w:sz w:val="22"/>
      <w:szCs w:val="22"/>
    </w:rPr>
  </w:style>
  <w:style w:type="character" w:styleId="CommentReference">
    <w:name w:val="annotation reference"/>
    <w:basedOn w:val="DefaultParagraphFont"/>
    <w:uiPriority w:val="99"/>
    <w:semiHidden/>
    <w:unhideWhenUsed/>
    <w:rsid w:val="002C157C"/>
    <w:rPr>
      <w:sz w:val="16"/>
      <w:szCs w:val="16"/>
    </w:rPr>
  </w:style>
  <w:style w:type="paragraph" w:styleId="CommentText">
    <w:name w:val="annotation text"/>
    <w:basedOn w:val="Normal"/>
    <w:link w:val="CommentTextChar"/>
    <w:uiPriority w:val="99"/>
    <w:semiHidden/>
    <w:unhideWhenUsed/>
    <w:rsid w:val="002C157C"/>
    <w:pPr>
      <w:spacing w:line="240" w:lineRule="auto"/>
    </w:pPr>
    <w:rPr>
      <w:sz w:val="20"/>
      <w:szCs w:val="20"/>
    </w:rPr>
  </w:style>
  <w:style w:type="character" w:customStyle="1" w:styleId="CommentTextChar">
    <w:name w:val="Comment Text Char"/>
    <w:basedOn w:val="DefaultParagraphFont"/>
    <w:link w:val="CommentText"/>
    <w:uiPriority w:val="99"/>
    <w:semiHidden/>
    <w:rsid w:val="002C157C"/>
    <w:rPr>
      <w:sz w:val="20"/>
      <w:szCs w:val="20"/>
    </w:rPr>
  </w:style>
  <w:style w:type="paragraph" w:styleId="CommentSubject">
    <w:name w:val="annotation subject"/>
    <w:basedOn w:val="CommentText"/>
    <w:next w:val="CommentText"/>
    <w:link w:val="CommentSubjectChar"/>
    <w:uiPriority w:val="99"/>
    <w:semiHidden/>
    <w:unhideWhenUsed/>
    <w:rsid w:val="002C157C"/>
    <w:rPr>
      <w:b/>
      <w:bCs/>
    </w:rPr>
  </w:style>
  <w:style w:type="character" w:customStyle="1" w:styleId="CommentSubjectChar">
    <w:name w:val="Comment Subject Char"/>
    <w:basedOn w:val="CommentTextChar"/>
    <w:link w:val="CommentSubject"/>
    <w:uiPriority w:val="99"/>
    <w:semiHidden/>
    <w:rsid w:val="002C157C"/>
    <w:rPr>
      <w:b/>
      <w:bCs/>
      <w:sz w:val="20"/>
      <w:szCs w:val="20"/>
    </w:rPr>
  </w:style>
  <w:style w:type="paragraph" w:styleId="BalloonText">
    <w:name w:val="Balloon Text"/>
    <w:basedOn w:val="Normal"/>
    <w:link w:val="BalloonTextChar"/>
    <w:uiPriority w:val="99"/>
    <w:semiHidden/>
    <w:unhideWhenUsed/>
    <w:rsid w:val="002C1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923651">
      <w:bodyDiv w:val="1"/>
      <w:marLeft w:val="0"/>
      <w:marRight w:val="0"/>
      <w:marTop w:val="0"/>
      <w:marBottom w:val="0"/>
      <w:divBdr>
        <w:top w:val="none" w:sz="0" w:space="0" w:color="auto"/>
        <w:left w:val="none" w:sz="0" w:space="0" w:color="auto"/>
        <w:bottom w:val="none" w:sz="0" w:space="0" w:color="auto"/>
        <w:right w:val="none" w:sz="0" w:space="0" w:color="auto"/>
      </w:divBdr>
    </w:div>
    <w:div w:id="16460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Baker@ahdb.org.uk" TargetMode="External"/><Relationship Id="rId5" Type="http://schemas.openxmlformats.org/officeDocument/2006/relationships/hyperlink" Target="https://ahdb.org.uk/brexit/documents/Quantitative_Modelling_For_Post_Brexit_Scenarios-12oct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Baker</dc:creator>
  <cp:keywords/>
  <dc:description/>
  <cp:lastModifiedBy>Sarah Jackson</cp:lastModifiedBy>
  <cp:revision>2</cp:revision>
  <dcterms:created xsi:type="dcterms:W3CDTF">2018-01-03T12:08:00Z</dcterms:created>
  <dcterms:modified xsi:type="dcterms:W3CDTF">2018-01-03T12:08:00Z</dcterms:modified>
</cp:coreProperties>
</file>