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111C44" w14:textId="77777777" w:rsidR="00FE18AC" w:rsidRDefault="00FE18AC" w:rsidP="00FE18AC">
      <w:pPr>
        <w:pStyle w:val="bodystrongcentred"/>
      </w:pPr>
      <w:r>
        <w:t>CONTENTS</w:t>
      </w:r>
    </w:p>
    <w:p w14:paraId="757634AA" w14:textId="77777777" w:rsidR="00FE18AC" w:rsidRDefault="00FE18AC" w:rsidP="00FE18AC"/>
    <w:p w14:paraId="7B51117A" w14:textId="635BB3EA" w:rsidR="00D41201"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521939205" w:history="1">
        <w:r w:rsidR="00D41201" w:rsidRPr="008073DE">
          <w:rPr>
            <w:rStyle w:val="Hyperlink"/>
            <w:noProof/>
          </w:rPr>
          <w:t>1.</w:t>
        </w:r>
        <w:r w:rsidR="00D41201">
          <w:rPr>
            <w:rFonts w:asciiTheme="minorHAnsi" w:eastAsiaTheme="minorEastAsia" w:hAnsiTheme="minorHAnsi" w:cstheme="minorBidi"/>
            <w:caps w:val="0"/>
            <w:noProof/>
            <w:szCs w:val="22"/>
            <w:lang w:eastAsia="en-GB"/>
          </w:rPr>
          <w:tab/>
        </w:r>
        <w:r w:rsidR="00D41201" w:rsidRPr="008073DE">
          <w:rPr>
            <w:rStyle w:val="Hyperlink"/>
            <w:noProof/>
          </w:rPr>
          <w:t>PURPOSE</w:t>
        </w:r>
        <w:r w:rsidR="00D41201">
          <w:rPr>
            <w:noProof/>
            <w:webHidden/>
          </w:rPr>
          <w:tab/>
        </w:r>
        <w:r w:rsidR="00D41201">
          <w:rPr>
            <w:noProof/>
            <w:webHidden/>
          </w:rPr>
          <w:fldChar w:fldCharType="begin"/>
        </w:r>
        <w:r w:rsidR="00D41201">
          <w:rPr>
            <w:noProof/>
            <w:webHidden/>
          </w:rPr>
          <w:instrText xml:space="preserve"> PAGEREF _Toc521939205 \h </w:instrText>
        </w:r>
        <w:r w:rsidR="00D41201">
          <w:rPr>
            <w:noProof/>
            <w:webHidden/>
          </w:rPr>
        </w:r>
        <w:r w:rsidR="00D41201">
          <w:rPr>
            <w:noProof/>
            <w:webHidden/>
          </w:rPr>
          <w:fldChar w:fldCharType="separate"/>
        </w:r>
        <w:r w:rsidR="00D41201">
          <w:rPr>
            <w:noProof/>
            <w:webHidden/>
          </w:rPr>
          <w:t>2</w:t>
        </w:r>
        <w:r w:rsidR="00D41201">
          <w:rPr>
            <w:noProof/>
            <w:webHidden/>
          </w:rPr>
          <w:fldChar w:fldCharType="end"/>
        </w:r>
      </w:hyperlink>
    </w:p>
    <w:p w14:paraId="70185D9E" w14:textId="1FEC0D99" w:rsidR="00D41201" w:rsidRDefault="00B11F65">
      <w:pPr>
        <w:pStyle w:val="TOC1"/>
        <w:rPr>
          <w:rFonts w:asciiTheme="minorHAnsi" w:eastAsiaTheme="minorEastAsia" w:hAnsiTheme="minorHAnsi" w:cstheme="minorBidi"/>
          <w:caps w:val="0"/>
          <w:noProof/>
          <w:szCs w:val="22"/>
          <w:lang w:eastAsia="en-GB"/>
        </w:rPr>
      </w:pPr>
      <w:hyperlink w:anchor="_Toc521939206" w:history="1">
        <w:r w:rsidR="00D41201" w:rsidRPr="008073DE">
          <w:rPr>
            <w:rStyle w:val="Hyperlink"/>
            <w:noProof/>
          </w:rPr>
          <w:t>2.</w:t>
        </w:r>
        <w:r w:rsidR="00D41201">
          <w:rPr>
            <w:rFonts w:asciiTheme="minorHAnsi" w:eastAsiaTheme="minorEastAsia" w:hAnsiTheme="minorHAnsi" w:cstheme="minorBidi"/>
            <w:caps w:val="0"/>
            <w:noProof/>
            <w:szCs w:val="22"/>
            <w:lang w:eastAsia="en-GB"/>
          </w:rPr>
          <w:tab/>
        </w:r>
        <w:r w:rsidR="00D41201" w:rsidRPr="008073DE">
          <w:rPr>
            <w:rStyle w:val="Hyperlink"/>
            <w:noProof/>
          </w:rPr>
          <w:t>BACKGROUND TO THE CONTRACTING aUTHORITY (Authority)</w:t>
        </w:r>
        <w:r w:rsidR="00D41201">
          <w:rPr>
            <w:noProof/>
            <w:webHidden/>
          </w:rPr>
          <w:tab/>
        </w:r>
        <w:r w:rsidR="00D41201">
          <w:rPr>
            <w:noProof/>
            <w:webHidden/>
          </w:rPr>
          <w:fldChar w:fldCharType="begin"/>
        </w:r>
        <w:r w:rsidR="00D41201">
          <w:rPr>
            <w:noProof/>
            <w:webHidden/>
          </w:rPr>
          <w:instrText xml:space="preserve"> PAGEREF _Toc521939206 \h </w:instrText>
        </w:r>
        <w:r w:rsidR="00D41201">
          <w:rPr>
            <w:noProof/>
            <w:webHidden/>
          </w:rPr>
        </w:r>
        <w:r w:rsidR="00D41201">
          <w:rPr>
            <w:noProof/>
            <w:webHidden/>
          </w:rPr>
          <w:fldChar w:fldCharType="separate"/>
        </w:r>
        <w:r w:rsidR="00D41201">
          <w:rPr>
            <w:noProof/>
            <w:webHidden/>
          </w:rPr>
          <w:t>2</w:t>
        </w:r>
        <w:r w:rsidR="00D41201">
          <w:rPr>
            <w:noProof/>
            <w:webHidden/>
          </w:rPr>
          <w:fldChar w:fldCharType="end"/>
        </w:r>
      </w:hyperlink>
    </w:p>
    <w:p w14:paraId="71CC709B" w14:textId="7580AE52" w:rsidR="00D41201" w:rsidRDefault="00B11F65">
      <w:pPr>
        <w:pStyle w:val="TOC1"/>
        <w:rPr>
          <w:rFonts w:asciiTheme="minorHAnsi" w:eastAsiaTheme="minorEastAsia" w:hAnsiTheme="minorHAnsi" w:cstheme="minorBidi"/>
          <w:caps w:val="0"/>
          <w:noProof/>
          <w:szCs w:val="22"/>
          <w:lang w:eastAsia="en-GB"/>
        </w:rPr>
      </w:pPr>
      <w:hyperlink w:anchor="_Toc521939207" w:history="1">
        <w:r w:rsidR="00D41201" w:rsidRPr="008073DE">
          <w:rPr>
            <w:rStyle w:val="Hyperlink"/>
            <w:noProof/>
          </w:rPr>
          <w:t>3.</w:t>
        </w:r>
        <w:r w:rsidR="00D41201">
          <w:rPr>
            <w:rFonts w:asciiTheme="minorHAnsi" w:eastAsiaTheme="minorEastAsia" w:hAnsiTheme="minorHAnsi" w:cstheme="minorBidi"/>
            <w:caps w:val="0"/>
            <w:noProof/>
            <w:szCs w:val="22"/>
            <w:lang w:eastAsia="en-GB"/>
          </w:rPr>
          <w:tab/>
        </w:r>
        <w:r w:rsidR="00D41201" w:rsidRPr="008073DE">
          <w:rPr>
            <w:rStyle w:val="Hyperlink"/>
            <w:noProof/>
          </w:rPr>
          <w:t>Background to requirement/OVERVIEW of requirement</w:t>
        </w:r>
        <w:r w:rsidR="00D41201">
          <w:rPr>
            <w:noProof/>
            <w:webHidden/>
          </w:rPr>
          <w:tab/>
        </w:r>
        <w:r w:rsidR="00D41201">
          <w:rPr>
            <w:noProof/>
            <w:webHidden/>
          </w:rPr>
          <w:fldChar w:fldCharType="begin"/>
        </w:r>
        <w:r w:rsidR="00D41201">
          <w:rPr>
            <w:noProof/>
            <w:webHidden/>
          </w:rPr>
          <w:instrText xml:space="preserve"> PAGEREF _Toc521939207 \h </w:instrText>
        </w:r>
        <w:r w:rsidR="00D41201">
          <w:rPr>
            <w:noProof/>
            <w:webHidden/>
          </w:rPr>
        </w:r>
        <w:r w:rsidR="00D41201">
          <w:rPr>
            <w:noProof/>
            <w:webHidden/>
          </w:rPr>
          <w:fldChar w:fldCharType="separate"/>
        </w:r>
        <w:r w:rsidR="00D41201">
          <w:rPr>
            <w:noProof/>
            <w:webHidden/>
          </w:rPr>
          <w:t>2</w:t>
        </w:r>
        <w:r w:rsidR="00D41201">
          <w:rPr>
            <w:noProof/>
            <w:webHidden/>
          </w:rPr>
          <w:fldChar w:fldCharType="end"/>
        </w:r>
      </w:hyperlink>
    </w:p>
    <w:p w14:paraId="4B08CE0A" w14:textId="39EDEAA0" w:rsidR="00D41201" w:rsidRDefault="00B11F65">
      <w:pPr>
        <w:pStyle w:val="TOC1"/>
        <w:rPr>
          <w:rFonts w:asciiTheme="minorHAnsi" w:eastAsiaTheme="minorEastAsia" w:hAnsiTheme="minorHAnsi" w:cstheme="minorBidi"/>
          <w:caps w:val="0"/>
          <w:noProof/>
          <w:szCs w:val="22"/>
          <w:lang w:eastAsia="en-GB"/>
        </w:rPr>
      </w:pPr>
      <w:hyperlink w:anchor="_Toc521939208" w:history="1">
        <w:r w:rsidR="00D41201" w:rsidRPr="008073DE">
          <w:rPr>
            <w:rStyle w:val="Hyperlink"/>
            <w:noProof/>
          </w:rPr>
          <w:t>4.</w:t>
        </w:r>
        <w:r w:rsidR="00D41201">
          <w:rPr>
            <w:rFonts w:asciiTheme="minorHAnsi" w:eastAsiaTheme="minorEastAsia" w:hAnsiTheme="minorHAnsi" w:cstheme="minorBidi"/>
            <w:caps w:val="0"/>
            <w:noProof/>
            <w:szCs w:val="22"/>
            <w:lang w:eastAsia="en-GB"/>
          </w:rPr>
          <w:tab/>
        </w:r>
        <w:r w:rsidR="00D41201" w:rsidRPr="008073DE">
          <w:rPr>
            <w:rStyle w:val="Hyperlink"/>
            <w:noProof/>
          </w:rPr>
          <w:t>definitions</w:t>
        </w:r>
        <w:r w:rsidR="00D41201">
          <w:rPr>
            <w:noProof/>
            <w:webHidden/>
          </w:rPr>
          <w:tab/>
        </w:r>
        <w:r w:rsidR="00D41201">
          <w:rPr>
            <w:noProof/>
            <w:webHidden/>
          </w:rPr>
          <w:fldChar w:fldCharType="begin"/>
        </w:r>
        <w:r w:rsidR="00D41201">
          <w:rPr>
            <w:noProof/>
            <w:webHidden/>
          </w:rPr>
          <w:instrText xml:space="preserve"> PAGEREF _Toc521939208 \h </w:instrText>
        </w:r>
        <w:r w:rsidR="00D41201">
          <w:rPr>
            <w:noProof/>
            <w:webHidden/>
          </w:rPr>
        </w:r>
        <w:r w:rsidR="00D41201">
          <w:rPr>
            <w:noProof/>
            <w:webHidden/>
          </w:rPr>
          <w:fldChar w:fldCharType="separate"/>
        </w:r>
        <w:r w:rsidR="00D41201">
          <w:rPr>
            <w:noProof/>
            <w:webHidden/>
          </w:rPr>
          <w:t>3</w:t>
        </w:r>
        <w:r w:rsidR="00D41201">
          <w:rPr>
            <w:noProof/>
            <w:webHidden/>
          </w:rPr>
          <w:fldChar w:fldCharType="end"/>
        </w:r>
      </w:hyperlink>
    </w:p>
    <w:p w14:paraId="2BD5267B" w14:textId="53B0B4E4" w:rsidR="00D41201" w:rsidRDefault="00B11F65">
      <w:pPr>
        <w:pStyle w:val="TOC1"/>
        <w:rPr>
          <w:rFonts w:asciiTheme="minorHAnsi" w:eastAsiaTheme="minorEastAsia" w:hAnsiTheme="minorHAnsi" w:cstheme="minorBidi"/>
          <w:caps w:val="0"/>
          <w:noProof/>
          <w:szCs w:val="22"/>
          <w:lang w:eastAsia="en-GB"/>
        </w:rPr>
      </w:pPr>
      <w:hyperlink w:anchor="_Toc521939209" w:history="1">
        <w:r w:rsidR="00D41201" w:rsidRPr="008073DE">
          <w:rPr>
            <w:rStyle w:val="Hyperlink"/>
            <w:noProof/>
          </w:rPr>
          <w:t>5.</w:t>
        </w:r>
        <w:r w:rsidR="00D41201">
          <w:rPr>
            <w:rFonts w:asciiTheme="minorHAnsi" w:eastAsiaTheme="minorEastAsia" w:hAnsiTheme="minorHAnsi" w:cstheme="minorBidi"/>
            <w:caps w:val="0"/>
            <w:noProof/>
            <w:szCs w:val="22"/>
            <w:lang w:eastAsia="en-GB"/>
          </w:rPr>
          <w:tab/>
        </w:r>
        <w:r w:rsidR="00D41201" w:rsidRPr="008073DE">
          <w:rPr>
            <w:rStyle w:val="Hyperlink"/>
            <w:noProof/>
          </w:rPr>
          <w:t>scope of requirement</w:t>
        </w:r>
        <w:r w:rsidR="00D41201">
          <w:rPr>
            <w:noProof/>
            <w:webHidden/>
          </w:rPr>
          <w:tab/>
        </w:r>
        <w:r w:rsidR="00D41201">
          <w:rPr>
            <w:noProof/>
            <w:webHidden/>
          </w:rPr>
          <w:fldChar w:fldCharType="begin"/>
        </w:r>
        <w:r w:rsidR="00D41201">
          <w:rPr>
            <w:noProof/>
            <w:webHidden/>
          </w:rPr>
          <w:instrText xml:space="preserve"> PAGEREF _Toc521939209 \h </w:instrText>
        </w:r>
        <w:r w:rsidR="00D41201">
          <w:rPr>
            <w:noProof/>
            <w:webHidden/>
          </w:rPr>
        </w:r>
        <w:r w:rsidR="00D41201">
          <w:rPr>
            <w:noProof/>
            <w:webHidden/>
          </w:rPr>
          <w:fldChar w:fldCharType="separate"/>
        </w:r>
        <w:r w:rsidR="00D41201">
          <w:rPr>
            <w:noProof/>
            <w:webHidden/>
          </w:rPr>
          <w:t>3</w:t>
        </w:r>
        <w:r w:rsidR="00D41201">
          <w:rPr>
            <w:noProof/>
            <w:webHidden/>
          </w:rPr>
          <w:fldChar w:fldCharType="end"/>
        </w:r>
      </w:hyperlink>
    </w:p>
    <w:p w14:paraId="2B321626" w14:textId="4A828C60" w:rsidR="00D41201" w:rsidRDefault="00B11F65">
      <w:pPr>
        <w:pStyle w:val="TOC1"/>
        <w:rPr>
          <w:rFonts w:asciiTheme="minorHAnsi" w:eastAsiaTheme="minorEastAsia" w:hAnsiTheme="minorHAnsi" w:cstheme="minorBidi"/>
          <w:caps w:val="0"/>
          <w:noProof/>
          <w:szCs w:val="22"/>
          <w:lang w:eastAsia="en-GB"/>
        </w:rPr>
      </w:pPr>
      <w:hyperlink w:anchor="_Toc521939210" w:history="1">
        <w:r w:rsidR="00D41201" w:rsidRPr="008073DE">
          <w:rPr>
            <w:rStyle w:val="Hyperlink"/>
            <w:noProof/>
          </w:rPr>
          <w:t>6.</w:t>
        </w:r>
        <w:r w:rsidR="00D41201">
          <w:rPr>
            <w:rFonts w:asciiTheme="minorHAnsi" w:eastAsiaTheme="minorEastAsia" w:hAnsiTheme="minorHAnsi" w:cstheme="minorBidi"/>
            <w:caps w:val="0"/>
            <w:noProof/>
            <w:szCs w:val="22"/>
            <w:lang w:eastAsia="en-GB"/>
          </w:rPr>
          <w:tab/>
        </w:r>
        <w:r w:rsidR="00D41201" w:rsidRPr="008073DE">
          <w:rPr>
            <w:rStyle w:val="Hyperlink"/>
            <w:noProof/>
          </w:rPr>
          <w:t>The requirement</w:t>
        </w:r>
        <w:r w:rsidR="00D41201">
          <w:rPr>
            <w:noProof/>
            <w:webHidden/>
          </w:rPr>
          <w:tab/>
        </w:r>
        <w:r w:rsidR="00D41201">
          <w:rPr>
            <w:noProof/>
            <w:webHidden/>
          </w:rPr>
          <w:fldChar w:fldCharType="begin"/>
        </w:r>
        <w:r w:rsidR="00D41201">
          <w:rPr>
            <w:noProof/>
            <w:webHidden/>
          </w:rPr>
          <w:instrText xml:space="preserve"> PAGEREF _Toc521939210 \h </w:instrText>
        </w:r>
        <w:r w:rsidR="00D41201">
          <w:rPr>
            <w:noProof/>
            <w:webHidden/>
          </w:rPr>
        </w:r>
        <w:r w:rsidR="00D41201">
          <w:rPr>
            <w:noProof/>
            <w:webHidden/>
          </w:rPr>
          <w:fldChar w:fldCharType="separate"/>
        </w:r>
        <w:r w:rsidR="00D41201">
          <w:rPr>
            <w:noProof/>
            <w:webHidden/>
          </w:rPr>
          <w:t>3</w:t>
        </w:r>
        <w:r w:rsidR="00D41201">
          <w:rPr>
            <w:noProof/>
            <w:webHidden/>
          </w:rPr>
          <w:fldChar w:fldCharType="end"/>
        </w:r>
      </w:hyperlink>
    </w:p>
    <w:p w14:paraId="3B888500" w14:textId="51DBAFEA" w:rsidR="00D41201" w:rsidRDefault="00B11F65">
      <w:pPr>
        <w:pStyle w:val="TOC1"/>
        <w:rPr>
          <w:rFonts w:asciiTheme="minorHAnsi" w:eastAsiaTheme="minorEastAsia" w:hAnsiTheme="minorHAnsi" w:cstheme="minorBidi"/>
          <w:caps w:val="0"/>
          <w:noProof/>
          <w:szCs w:val="22"/>
          <w:lang w:eastAsia="en-GB"/>
        </w:rPr>
      </w:pPr>
      <w:hyperlink w:anchor="_Toc521939211" w:history="1">
        <w:r w:rsidR="00D41201" w:rsidRPr="008073DE">
          <w:rPr>
            <w:rStyle w:val="Hyperlink"/>
            <w:noProof/>
          </w:rPr>
          <w:t>7.</w:t>
        </w:r>
        <w:r w:rsidR="00D41201">
          <w:rPr>
            <w:rFonts w:asciiTheme="minorHAnsi" w:eastAsiaTheme="minorEastAsia" w:hAnsiTheme="minorHAnsi" w:cstheme="minorBidi"/>
            <w:caps w:val="0"/>
            <w:noProof/>
            <w:szCs w:val="22"/>
            <w:lang w:eastAsia="en-GB"/>
          </w:rPr>
          <w:tab/>
        </w:r>
        <w:r w:rsidR="00D41201" w:rsidRPr="008073DE">
          <w:rPr>
            <w:rStyle w:val="Hyperlink"/>
            <w:noProof/>
          </w:rPr>
          <w:t>key milestones</w:t>
        </w:r>
        <w:r w:rsidR="00D41201">
          <w:rPr>
            <w:noProof/>
            <w:webHidden/>
          </w:rPr>
          <w:tab/>
        </w:r>
        <w:r w:rsidR="00D41201">
          <w:rPr>
            <w:noProof/>
            <w:webHidden/>
          </w:rPr>
          <w:fldChar w:fldCharType="begin"/>
        </w:r>
        <w:r w:rsidR="00D41201">
          <w:rPr>
            <w:noProof/>
            <w:webHidden/>
          </w:rPr>
          <w:instrText xml:space="preserve"> PAGEREF _Toc521939211 \h </w:instrText>
        </w:r>
        <w:r w:rsidR="00D41201">
          <w:rPr>
            <w:noProof/>
            <w:webHidden/>
          </w:rPr>
        </w:r>
        <w:r w:rsidR="00D41201">
          <w:rPr>
            <w:noProof/>
            <w:webHidden/>
          </w:rPr>
          <w:fldChar w:fldCharType="separate"/>
        </w:r>
        <w:r w:rsidR="00D41201">
          <w:rPr>
            <w:noProof/>
            <w:webHidden/>
          </w:rPr>
          <w:t>5</w:t>
        </w:r>
        <w:r w:rsidR="00D41201">
          <w:rPr>
            <w:noProof/>
            <w:webHidden/>
          </w:rPr>
          <w:fldChar w:fldCharType="end"/>
        </w:r>
      </w:hyperlink>
    </w:p>
    <w:p w14:paraId="7F6318A1" w14:textId="7DECE235" w:rsidR="00D41201" w:rsidRDefault="00B11F65">
      <w:pPr>
        <w:pStyle w:val="TOC1"/>
        <w:rPr>
          <w:rFonts w:asciiTheme="minorHAnsi" w:eastAsiaTheme="minorEastAsia" w:hAnsiTheme="minorHAnsi" w:cstheme="minorBidi"/>
          <w:caps w:val="0"/>
          <w:noProof/>
          <w:szCs w:val="22"/>
          <w:lang w:eastAsia="en-GB"/>
        </w:rPr>
      </w:pPr>
      <w:hyperlink w:anchor="_Toc521939212" w:history="1">
        <w:r w:rsidR="00D41201" w:rsidRPr="008073DE">
          <w:rPr>
            <w:rStyle w:val="Hyperlink"/>
            <w:rFonts w:cs="Arial"/>
            <w:noProof/>
          </w:rPr>
          <w:t>8.</w:t>
        </w:r>
        <w:r w:rsidR="00D41201">
          <w:rPr>
            <w:rFonts w:asciiTheme="minorHAnsi" w:eastAsiaTheme="minorEastAsia" w:hAnsiTheme="minorHAnsi" w:cstheme="minorBidi"/>
            <w:caps w:val="0"/>
            <w:noProof/>
            <w:szCs w:val="22"/>
            <w:lang w:eastAsia="en-GB"/>
          </w:rPr>
          <w:tab/>
        </w:r>
        <w:r w:rsidR="00D41201" w:rsidRPr="008073DE">
          <w:rPr>
            <w:rStyle w:val="Hyperlink"/>
            <w:rFonts w:cs="Arial"/>
            <w:noProof/>
          </w:rPr>
          <w:t>authority’s responsibilities</w:t>
        </w:r>
        <w:r w:rsidR="00D41201">
          <w:rPr>
            <w:noProof/>
            <w:webHidden/>
          </w:rPr>
          <w:tab/>
        </w:r>
        <w:r w:rsidR="00D41201">
          <w:rPr>
            <w:noProof/>
            <w:webHidden/>
          </w:rPr>
          <w:fldChar w:fldCharType="begin"/>
        </w:r>
        <w:r w:rsidR="00D41201">
          <w:rPr>
            <w:noProof/>
            <w:webHidden/>
          </w:rPr>
          <w:instrText xml:space="preserve"> PAGEREF _Toc521939212 \h </w:instrText>
        </w:r>
        <w:r w:rsidR="00D41201">
          <w:rPr>
            <w:noProof/>
            <w:webHidden/>
          </w:rPr>
        </w:r>
        <w:r w:rsidR="00D41201">
          <w:rPr>
            <w:noProof/>
            <w:webHidden/>
          </w:rPr>
          <w:fldChar w:fldCharType="separate"/>
        </w:r>
        <w:r w:rsidR="00D41201">
          <w:rPr>
            <w:noProof/>
            <w:webHidden/>
          </w:rPr>
          <w:t>5</w:t>
        </w:r>
        <w:r w:rsidR="00D41201">
          <w:rPr>
            <w:noProof/>
            <w:webHidden/>
          </w:rPr>
          <w:fldChar w:fldCharType="end"/>
        </w:r>
      </w:hyperlink>
    </w:p>
    <w:p w14:paraId="17B4CB35" w14:textId="3DD77E96" w:rsidR="00D41201" w:rsidRDefault="00B11F65">
      <w:pPr>
        <w:pStyle w:val="TOC1"/>
        <w:rPr>
          <w:rFonts w:asciiTheme="minorHAnsi" w:eastAsiaTheme="minorEastAsia" w:hAnsiTheme="minorHAnsi" w:cstheme="minorBidi"/>
          <w:caps w:val="0"/>
          <w:noProof/>
          <w:szCs w:val="22"/>
          <w:lang w:eastAsia="en-GB"/>
        </w:rPr>
      </w:pPr>
      <w:hyperlink w:anchor="_Toc521939213" w:history="1">
        <w:r w:rsidR="00D41201" w:rsidRPr="008073DE">
          <w:rPr>
            <w:rStyle w:val="Hyperlink"/>
            <w:rFonts w:cs="Arial"/>
            <w:noProof/>
          </w:rPr>
          <w:t>9.</w:t>
        </w:r>
        <w:r w:rsidR="00D41201">
          <w:rPr>
            <w:rFonts w:asciiTheme="minorHAnsi" w:eastAsiaTheme="minorEastAsia" w:hAnsiTheme="minorHAnsi" w:cstheme="minorBidi"/>
            <w:caps w:val="0"/>
            <w:noProof/>
            <w:szCs w:val="22"/>
            <w:lang w:eastAsia="en-GB"/>
          </w:rPr>
          <w:tab/>
        </w:r>
        <w:r w:rsidR="00D41201" w:rsidRPr="008073DE">
          <w:rPr>
            <w:rStyle w:val="Hyperlink"/>
            <w:rFonts w:cs="Arial"/>
            <w:noProof/>
          </w:rPr>
          <w:t>reporting</w:t>
        </w:r>
        <w:r w:rsidR="00D41201">
          <w:rPr>
            <w:noProof/>
            <w:webHidden/>
          </w:rPr>
          <w:tab/>
        </w:r>
        <w:r w:rsidR="00D41201">
          <w:rPr>
            <w:noProof/>
            <w:webHidden/>
          </w:rPr>
          <w:fldChar w:fldCharType="begin"/>
        </w:r>
        <w:r w:rsidR="00D41201">
          <w:rPr>
            <w:noProof/>
            <w:webHidden/>
          </w:rPr>
          <w:instrText xml:space="preserve"> PAGEREF _Toc521939213 \h </w:instrText>
        </w:r>
        <w:r w:rsidR="00D41201">
          <w:rPr>
            <w:noProof/>
            <w:webHidden/>
          </w:rPr>
        </w:r>
        <w:r w:rsidR="00D41201">
          <w:rPr>
            <w:noProof/>
            <w:webHidden/>
          </w:rPr>
          <w:fldChar w:fldCharType="separate"/>
        </w:r>
        <w:r w:rsidR="00D41201">
          <w:rPr>
            <w:noProof/>
            <w:webHidden/>
          </w:rPr>
          <w:t>5</w:t>
        </w:r>
        <w:r w:rsidR="00D41201">
          <w:rPr>
            <w:noProof/>
            <w:webHidden/>
          </w:rPr>
          <w:fldChar w:fldCharType="end"/>
        </w:r>
      </w:hyperlink>
    </w:p>
    <w:p w14:paraId="0DE46754" w14:textId="518ED779" w:rsidR="00D41201" w:rsidRDefault="00B11F65">
      <w:pPr>
        <w:pStyle w:val="TOC1"/>
        <w:rPr>
          <w:rFonts w:asciiTheme="minorHAnsi" w:eastAsiaTheme="minorEastAsia" w:hAnsiTheme="minorHAnsi" w:cstheme="minorBidi"/>
          <w:caps w:val="0"/>
          <w:noProof/>
          <w:szCs w:val="22"/>
          <w:lang w:eastAsia="en-GB"/>
        </w:rPr>
      </w:pPr>
      <w:hyperlink w:anchor="_Toc521939214" w:history="1">
        <w:r w:rsidR="00D41201" w:rsidRPr="008073DE">
          <w:rPr>
            <w:rStyle w:val="Hyperlink"/>
            <w:rFonts w:cs="Arial"/>
            <w:noProof/>
          </w:rPr>
          <w:t>10.</w:t>
        </w:r>
        <w:r w:rsidR="00D41201">
          <w:rPr>
            <w:rFonts w:asciiTheme="minorHAnsi" w:eastAsiaTheme="minorEastAsia" w:hAnsiTheme="minorHAnsi" w:cstheme="minorBidi"/>
            <w:caps w:val="0"/>
            <w:noProof/>
            <w:szCs w:val="22"/>
            <w:lang w:eastAsia="en-GB"/>
          </w:rPr>
          <w:tab/>
        </w:r>
        <w:r w:rsidR="00D41201" w:rsidRPr="008073DE">
          <w:rPr>
            <w:rStyle w:val="Hyperlink"/>
            <w:rFonts w:cs="Arial"/>
            <w:noProof/>
          </w:rPr>
          <w:t>volumes</w:t>
        </w:r>
        <w:r w:rsidR="00D41201">
          <w:rPr>
            <w:noProof/>
            <w:webHidden/>
          </w:rPr>
          <w:tab/>
        </w:r>
        <w:r w:rsidR="00D41201">
          <w:rPr>
            <w:noProof/>
            <w:webHidden/>
          </w:rPr>
          <w:fldChar w:fldCharType="begin"/>
        </w:r>
        <w:r w:rsidR="00D41201">
          <w:rPr>
            <w:noProof/>
            <w:webHidden/>
          </w:rPr>
          <w:instrText xml:space="preserve"> PAGEREF _Toc521939214 \h </w:instrText>
        </w:r>
        <w:r w:rsidR="00D41201">
          <w:rPr>
            <w:noProof/>
            <w:webHidden/>
          </w:rPr>
        </w:r>
        <w:r w:rsidR="00D41201">
          <w:rPr>
            <w:noProof/>
            <w:webHidden/>
          </w:rPr>
          <w:fldChar w:fldCharType="separate"/>
        </w:r>
        <w:r w:rsidR="00D41201">
          <w:rPr>
            <w:noProof/>
            <w:webHidden/>
          </w:rPr>
          <w:t>6</w:t>
        </w:r>
        <w:r w:rsidR="00D41201">
          <w:rPr>
            <w:noProof/>
            <w:webHidden/>
          </w:rPr>
          <w:fldChar w:fldCharType="end"/>
        </w:r>
      </w:hyperlink>
    </w:p>
    <w:p w14:paraId="0E5CC867" w14:textId="22E2E081" w:rsidR="00D41201" w:rsidRDefault="00B11F65">
      <w:pPr>
        <w:pStyle w:val="TOC1"/>
        <w:rPr>
          <w:rFonts w:asciiTheme="minorHAnsi" w:eastAsiaTheme="minorEastAsia" w:hAnsiTheme="minorHAnsi" w:cstheme="minorBidi"/>
          <w:caps w:val="0"/>
          <w:noProof/>
          <w:szCs w:val="22"/>
          <w:lang w:eastAsia="en-GB"/>
        </w:rPr>
      </w:pPr>
      <w:hyperlink w:anchor="_Toc521939215" w:history="1">
        <w:r w:rsidR="00D41201" w:rsidRPr="008073DE">
          <w:rPr>
            <w:rStyle w:val="Hyperlink"/>
            <w:rFonts w:cs="Arial"/>
            <w:noProof/>
          </w:rPr>
          <w:t>11.</w:t>
        </w:r>
        <w:r w:rsidR="00D41201">
          <w:rPr>
            <w:rFonts w:asciiTheme="minorHAnsi" w:eastAsiaTheme="minorEastAsia" w:hAnsiTheme="minorHAnsi" w:cstheme="minorBidi"/>
            <w:caps w:val="0"/>
            <w:noProof/>
            <w:szCs w:val="22"/>
            <w:lang w:eastAsia="en-GB"/>
          </w:rPr>
          <w:tab/>
        </w:r>
        <w:r w:rsidR="00D41201" w:rsidRPr="008073DE">
          <w:rPr>
            <w:rStyle w:val="Hyperlink"/>
            <w:rFonts w:cs="Arial"/>
            <w:noProof/>
          </w:rPr>
          <w:t>continuous improvement</w:t>
        </w:r>
        <w:r w:rsidR="00D41201">
          <w:rPr>
            <w:noProof/>
            <w:webHidden/>
          </w:rPr>
          <w:tab/>
        </w:r>
        <w:r w:rsidR="00D41201">
          <w:rPr>
            <w:noProof/>
            <w:webHidden/>
          </w:rPr>
          <w:fldChar w:fldCharType="begin"/>
        </w:r>
        <w:r w:rsidR="00D41201">
          <w:rPr>
            <w:noProof/>
            <w:webHidden/>
          </w:rPr>
          <w:instrText xml:space="preserve"> PAGEREF _Toc521939215 \h </w:instrText>
        </w:r>
        <w:r w:rsidR="00D41201">
          <w:rPr>
            <w:noProof/>
            <w:webHidden/>
          </w:rPr>
        </w:r>
        <w:r w:rsidR="00D41201">
          <w:rPr>
            <w:noProof/>
            <w:webHidden/>
          </w:rPr>
          <w:fldChar w:fldCharType="separate"/>
        </w:r>
        <w:r w:rsidR="00D41201">
          <w:rPr>
            <w:noProof/>
            <w:webHidden/>
          </w:rPr>
          <w:t>6</w:t>
        </w:r>
        <w:r w:rsidR="00D41201">
          <w:rPr>
            <w:noProof/>
            <w:webHidden/>
          </w:rPr>
          <w:fldChar w:fldCharType="end"/>
        </w:r>
      </w:hyperlink>
    </w:p>
    <w:p w14:paraId="1880C474" w14:textId="2A94FE95" w:rsidR="00D41201" w:rsidRDefault="00B11F65">
      <w:pPr>
        <w:pStyle w:val="TOC1"/>
        <w:rPr>
          <w:rFonts w:asciiTheme="minorHAnsi" w:eastAsiaTheme="minorEastAsia" w:hAnsiTheme="minorHAnsi" w:cstheme="minorBidi"/>
          <w:caps w:val="0"/>
          <w:noProof/>
          <w:szCs w:val="22"/>
          <w:lang w:eastAsia="en-GB"/>
        </w:rPr>
      </w:pPr>
      <w:hyperlink w:anchor="_Toc521939216" w:history="1">
        <w:r w:rsidR="00D41201" w:rsidRPr="008073DE">
          <w:rPr>
            <w:rStyle w:val="Hyperlink"/>
            <w:noProof/>
          </w:rPr>
          <w:t>12.</w:t>
        </w:r>
        <w:r w:rsidR="00D41201">
          <w:rPr>
            <w:rFonts w:asciiTheme="minorHAnsi" w:eastAsiaTheme="minorEastAsia" w:hAnsiTheme="minorHAnsi" w:cstheme="minorBidi"/>
            <w:caps w:val="0"/>
            <w:noProof/>
            <w:szCs w:val="22"/>
            <w:lang w:eastAsia="en-GB"/>
          </w:rPr>
          <w:tab/>
        </w:r>
        <w:r w:rsidR="00D41201" w:rsidRPr="008073DE">
          <w:rPr>
            <w:rStyle w:val="Hyperlink"/>
            <w:noProof/>
          </w:rPr>
          <w:t>Sustainability</w:t>
        </w:r>
        <w:r w:rsidR="00D41201">
          <w:rPr>
            <w:noProof/>
            <w:webHidden/>
          </w:rPr>
          <w:tab/>
        </w:r>
        <w:r w:rsidR="00D41201">
          <w:rPr>
            <w:noProof/>
            <w:webHidden/>
          </w:rPr>
          <w:fldChar w:fldCharType="begin"/>
        </w:r>
        <w:r w:rsidR="00D41201">
          <w:rPr>
            <w:noProof/>
            <w:webHidden/>
          </w:rPr>
          <w:instrText xml:space="preserve"> PAGEREF _Toc521939216 \h </w:instrText>
        </w:r>
        <w:r w:rsidR="00D41201">
          <w:rPr>
            <w:noProof/>
            <w:webHidden/>
          </w:rPr>
        </w:r>
        <w:r w:rsidR="00D41201">
          <w:rPr>
            <w:noProof/>
            <w:webHidden/>
          </w:rPr>
          <w:fldChar w:fldCharType="separate"/>
        </w:r>
        <w:r w:rsidR="00D41201">
          <w:rPr>
            <w:noProof/>
            <w:webHidden/>
          </w:rPr>
          <w:t>6</w:t>
        </w:r>
        <w:r w:rsidR="00D41201">
          <w:rPr>
            <w:noProof/>
            <w:webHidden/>
          </w:rPr>
          <w:fldChar w:fldCharType="end"/>
        </w:r>
      </w:hyperlink>
    </w:p>
    <w:p w14:paraId="1EFD4FFD" w14:textId="1B37EC4F" w:rsidR="00D41201" w:rsidRDefault="00B11F65">
      <w:pPr>
        <w:pStyle w:val="TOC1"/>
        <w:rPr>
          <w:rFonts w:asciiTheme="minorHAnsi" w:eastAsiaTheme="minorEastAsia" w:hAnsiTheme="minorHAnsi" w:cstheme="minorBidi"/>
          <w:caps w:val="0"/>
          <w:noProof/>
          <w:szCs w:val="22"/>
          <w:lang w:eastAsia="en-GB"/>
        </w:rPr>
      </w:pPr>
      <w:hyperlink w:anchor="_Toc521939217" w:history="1">
        <w:r w:rsidR="00D41201" w:rsidRPr="008073DE">
          <w:rPr>
            <w:rStyle w:val="Hyperlink"/>
            <w:rFonts w:cs="Arial"/>
            <w:noProof/>
          </w:rPr>
          <w:t>13.</w:t>
        </w:r>
        <w:r w:rsidR="00D41201">
          <w:rPr>
            <w:rFonts w:asciiTheme="minorHAnsi" w:eastAsiaTheme="minorEastAsia" w:hAnsiTheme="minorHAnsi" w:cstheme="minorBidi"/>
            <w:caps w:val="0"/>
            <w:noProof/>
            <w:szCs w:val="22"/>
            <w:lang w:eastAsia="en-GB"/>
          </w:rPr>
          <w:tab/>
        </w:r>
        <w:r w:rsidR="00D41201" w:rsidRPr="008073DE">
          <w:rPr>
            <w:rStyle w:val="Hyperlink"/>
            <w:rFonts w:cs="Arial"/>
            <w:noProof/>
          </w:rPr>
          <w:t>qualitY</w:t>
        </w:r>
        <w:r w:rsidR="00D41201">
          <w:rPr>
            <w:noProof/>
            <w:webHidden/>
          </w:rPr>
          <w:tab/>
        </w:r>
        <w:r w:rsidR="00D41201">
          <w:rPr>
            <w:noProof/>
            <w:webHidden/>
          </w:rPr>
          <w:fldChar w:fldCharType="begin"/>
        </w:r>
        <w:r w:rsidR="00D41201">
          <w:rPr>
            <w:noProof/>
            <w:webHidden/>
          </w:rPr>
          <w:instrText xml:space="preserve"> PAGEREF _Toc521939217 \h </w:instrText>
        </w:r>
        <w:r w:rsidR="00D41201">
          <w:rPr>
            <w:noProof/>
            <w:webHidden/>
          </w:rPr>
        </w:r>
        <w:r w:rsidR="00D41201">
          <w:rPr>
            <w:noProof/>
            <w:webHidden/>
          </w:rPr>
          <w:fldChar w:fldCharType="separate"/>
        </w:r>
        <w:r w:rsidR="00D41201">
          <w:rPr>
            <w:noProof/>
            <w:webHidden/>
          </w:rPr>
          <w:t>6</w:t>
        </w:r>
        <w:r w:rsidR="00D41201">
          <w:rPr>
            <w:noProof/>
            <w:webHidden/>
          </w:rPr>
          <w:fldChar w:fldCharType="end"/>
        </w:r>
      </w:hyperlink>
    </w:p>
    <w:p w14:paraId="76F25913" w14:textId="676AC464" w:rsidR="00D41201" w:rsidRDefault="00B11F65">
      <w:pPr>
        <w:pStyle w:val="TOC1"/>
        <w:rPr>
          <w:rFonts w:asciiTheme="minorHAnsi" w:eastAsiaTheme="minorEastAsia" w:hAnsiTheme="minorHAnsi" w:cstheme="minorBidi"/>
          <w:caps w:val="0"/>
          <w:noProof/>
          <w:szCs w:val="22"/>
          <w:lang w:eastAsia="en-GB"/>
        </w:rPr>
      </w:pPr>
      <w:hyperlink w:anchor="_Toc521939218" w:history="1">
        <w:r w:rsidR="00D41201" w:rsidRPr="008073DE">
          <w:rPr>
            <w:rStyle w:val="Hyperlink"/>
            <w:rFonts w:cs="Arial"/>
            <w:noProof/>
          </w:rPr>
          <w:t>14.</w:t>
        </w:r>
        <w:r w:rsidR="00D41201">
          <w:rPr>
            <w:rFonts w:asciiTheme="minorHAnsi" w:eastAsiaTheme="minorEastAsia" w:hAnsiTheme="minorHAnsi" w:cstheme="minorBidi"/>
            <w:caps w:val="0"/>
            <w:noProof/>
            <w:szCs w:val="22"/>
            <w:lang w:eastAsia="en-GB"/>
          </w:rPr>
          <w:tab/>
        </w:r>
        <w:r w:rsidR="00D41201" w:rsidRPr="008073DE">
          <w:rPr>
            <w:rStyle w:val="Hyperlink"/>
            <w:rFonts w:cs="Arial"/>
            <w:noProof/>
          </w:rPr>
          <w:t>PRICE</w:t>
        </w:r>
        <w:r w:rsidR="00D41201">
          <w:rPr>
            <w:noProof/>
            <w:webHidden/>
          </w:rPr>
          <w:tab/>
        </w:r>
        <w:r w:rsidR="00D41201">
          <w:rPr>
            <w:noProof/>
            <w:webHidden/>
          </w:rPr>
          <w:fldChar w:fldCharType="begin"/>
        </w:r>
        <w:r w:rsidR="00D41201">
          <w:rPr>
            <w:noProof/>
            <w:webHidden/>
          </w:rPr>
          <w:instrText xml:space="preserve"> PAGEREF _Toc521939218 \h </w:instrText>
        </w:r>
        <w:r w:rsidR="00D41201">
          <w:rPr>
            <w:noProof/>
            <w:webHidden/>
          </w:rPr>
        </w:r>
        <w:r w:rsidR="00D41201">
          <w:rPr>
            <w:noProof/>
            <w:webHidden/>
          </w:rPr>
          <w:fldChar w:fldCharType="separate"/>
        </w:r>
        <w:r w:rsidR="00D41201">
          <w:rPr>
            <w:noProof/>
            <w:webHidden/>
          </w:rPr>
          <w:t>6</w:t>
        </w:r>
        <w:r w:rsidR="00D41201">
          <w:rPr>
            <w:noProof/>
            <w:webHidden/>
          </w:rPr>
          <w:fldChar w:fldCharType="end"/>
        </w:r>
      </w:hyperlink>
    </w:p>
    <w:p w14:paraId="4A5028A2" w14:textId="4B869C85" w:rsidR="00D41201" w:rsidRDefault="00B11F65">
      <w:pPr>
        <w:pStyle w:val="TOC1"/>
        <w:rPr>
          <w:rFonts w:asciiTheme="minorHAnsi" w:eastAsiaTheme="minorEastAsia" w:hAnsiTheme="minorHAnsi" w:cstheme="minorBidi"/>
          <w:caps w:val="0"/>
          <w:noProof/>
          <w:szCs w:val="22"/>
          <w:lang w:eastAsia="en-GB"/>
        </w:rPr>
      </w:pPr>
      <w:hyperlink w:anchor="_Toc521939219" w:history="1">
        <w:r w:rsidR="00D41201" w:rsidRPr="008073DE">
          <w:rPr>
            <w:rStyle w:val="Hyperlink"/>
            <w:rFonts w:cs="Arial"/>
            <w:noProof/>
          </w:rPr>
          <w:t>15.</w:t>
        </w:r>
        <w:r w:rsidR="00D41201">
          <w:rPr>
            <w:rFonts w:asciiTheme="minorHAnsi" w:eastAsiaTheme="minorEastAsia" w:hAnsiTheme="minorHAnsi" w:cstheme="minorBidi"/>
            <w:caps w:val="0"/>
            <w:noProof/>
            <w:szCs w:val="22"/>
            <w:lang w:eastAsia="en-GB"/>
          </w:rPr>
          <w:tab/>
        </w:r>
        <w:r w:rsidR="00D41201" w:rsidRPr="008073DE">
          <w:rPr>
            <w:rStyle w:val="Hyperlink"/>
            <w:rFonts w:cs="Arial"/>
            <w:noProof/>
          </w:rPr>
          <w:t>STAFF AND CUSTOMER SERVICE</w:t>
        </w:r>
        <w:r w:rsidR="00D41201">
          <w:rPr>
            <w:noProof/>
            <w:webHidden/>
          </w:rPr>
          <w:tab/>
        </w:r>
        <w:r w:rsidR="00D41201">
          <w:rPr>
            <w:noProof/>
            <w:webHidden/>
          </w:rPr>
          <w:fldChar w:fldCharType="begin"/>
        </w:r>
        <w:r w:rsidR="00D41201">
          <w:rPr>
            <w:noProof/>
            <w:webHidden/>
          </w:rPr>
          <w:instrText xml:space="preserve"> PAGEREF _Toc521939219 \h </w:instrText>
        </w:r>
        <w:r w:rsidR="00D41201">
          <w:rPr>
            <w:noProof/>
            <w:webHidden/>
          </w:rPr>
        </w:r>
        <w:r w:rsidR="00D41201">
          <w:rPr>
            <w:noProof/>
            <w:webHidden/>
          </w:rPr>
          <w:fldChar w:fldCharType="separate"/>
        </w:r>
        <w:r w:rsidR="00D41201">
          <w:rPr>
            <w:noProof/>
            <w:webHidden/>
          </w:rPr>
          <w:t>6</w:t>
        </w:r>
        <w:r w:rsidR="00D41201">
          <w:rPr>
            <w:noProof/>
            <w:webHidden/>
          </w:rPr>
          <w:fldChar w:fldCharType="end"/>
        </w:r>
      </w:hyperlink>
    </w:p>
    <w:p w14:paraId="0033BD13" w14:textId="5975CDAC" w:rsidR="00D41201" w:rsidRDefault="00B11F65">
      <w:pPr>
        <w:pStyle w:val="TOC1"/>
        <w:rPr>
          <w:rFonts w:asciiTheme="minorHAnsi" w:eastAsiaTheme="minorEastAsia" w:hAnsiTheme="minorHAnsi" w:cstheme="minorBidi"/>
          <w:caps w:val="0"/>
          <w:noProof/>
          <w:szCs w:val="22"/>
          <w:lang w:eastAsia="en-GB"/>
        </w:rPr>
      </w:pPr>
      <w:hyperlink w:anchor="_Toc521939220" w:history="1">
        <w:r w:rsidR="00D41201" w:rsidRPr="008073DE">
          <w:rPr>
            <w:rStyle w:val="Hyperlink"/>
            <w:rFonts w:cs="Arial"/>
            <w:noProof/>
          </w:rPr>
          <w:t>16.</w:t>
        </w:r>
        <w:r w:rsidR="00D41201">
          <w:rPr>
            <w:rFonts w:asciiTheme="minorHAnsi" w:eastAsiaTheme="minorEastAsia" w:hAnsiTheme="minorHAnsi" w:cstheme="minorBidi"/>
            <w:caps w:val="0"/>
            <w:noProof/>
            <w:szCs w:val="22"/>
            <w:lang w:eastAsia="en-GB"/>
          </w:rPr>
          <w:tab/>
        </w:r>
        <w:r w:rsidR="00D41201" w:rsidRPr="008073DE">
          <w:rPr>
            <w:rStyle w:val="Hyperlink"/>
            <w:rFonts w:cs="Arial"/>
            <w:noProof/>
          </w:rPr>
          <w:t>service levels and performance</w:t>
        </w:r>
        <w:r w:rsidR="00D41201">
          <w:rPr>
            <w:noProof/>
            <w:webHidden/>
          </w:rPr>
          <w:tab/>
        </w:r>
        <w:r w:rsidR="00D41201">
          <w:rPr>
            <w:noProof/>
            <w:webHidden/>
          </w:rPr>
          <w:fldChar w:fldCharType="begin"/>
        </w:r>
        <w:r w:rsidR="00D41201">
          <w:rPr>
            <w:noProof/>
            <w:webHidden/>
          </w:rPr>
          <w:instrText xml:space="preserve"> PAGEREF _Toc521939220 \h </w:instrText>
        </w:r>
        <w:r w:rsidR="00D41201">
          <w:rPr>
            <w:noProof/>
            <w:webHidden/>
          </w:rPr>
        </w:r>
        <w:r w:rsidR="00D41201">
          <w:rPr>
            <w:noProof/>
            <w:webHidden/>
          </w:rPr>
          <w:fldChar w:fldCharType="separate"/>
        </w:r>
        <w:r w:rsidR="00D41201">
          <w:rPr>
            <w:noProof/>
            <w:webHidden/>
          </w:rPr>
          <w:t>6</w:t>
        </w:r>
        <w:r w:rsidR="00D41201">
          <w:rPr>
            <w:noProof/>
            <w:webHidden/>
          </w:rPr>
          <w:fldChar w:fldCharType="end"/>
        </w:r>
      </w:hyperlink>
    </w:p>
    <w:p w14:paraId="5BE93CCB" w14:textId="26B3FC7D" w:rsidR="00D41201" w:rsidRDefault="00B11F65">
      <w:pPr>
        <w:pStyle w:val="TOC1"/>
        <w:rPr>
          <w:rFonts w:asciiTheme="minorHAnsi" w:eastAsiaTheme="minorEastAsia" w:hAnsiTheme="minorHAnsi" w:cstheme="minorBidi"/>
          <w:caps w:val="0"/>
          <w:noProof/>
          <w:szCs w:val="22"/>
          <w:lang w:eastAsia="en-GB"/>
        </w:rPr>
      </w:pPr>
      <w:hyperlink w:anchor="_Toc521939221" w:history="1">
        <w:r w:rsidR="00D41201" w:rsidRPr="008073DE">
          <w:rPr>
            <w:rStyle w:val="Hyperlink"/>
            <w:noProof/>
          </w:rPr>
          <w:t>17.</w:t>
        </w:r>
        <w:r w:rsidR="00D41201">
          <w:rPr>
            <w:rFonts w:asciiTheme="minorHAnsi" w:eastAsiaTheme="minorEastAsia" w:hAnsiTheme="minorHAnsi" w:cstheme="minorBidi"/>
            <w:caps w:val="0"/>
            <w:noProof/>
            <w:szCs w:val="22"/>
            <w:lang w:eastAsia="en-GB"/>
          </w:rPr>
          <w:tab/>
        </w:r>
        <w:r w:rsidR="00D41201" w:rsidRPr="008073DE">
          <w:rPr>
            <w:rStyle w:val="Hyperlink"/>
            <w:noProof/>
          </w:rPr>
          <w:t>Security requirements</w:t>
        </w:r>
        <w:r w:rsidR="00D41201">
          <w:rPr>
            <w:noProof/>
            <w:webHidden/>
          </w:rPr>
          <w:tab/>
        </w:r>
        <w:r w:rsidR="00D41201">
          <w:rPr>
            <w:noProof/>
            <w:webHidden/>
          </w:rPr>
          <w:fldChar w:fldCharType="begin"/>
        </w:r>
        <w:r w:rsidR="00D41201">
          <w:rPr>
            <w:noProof/>
            <w:webHidden/>
          </w:rPr>
          <w:instrText xml:space="preserve"> PAGEREF _Toc521939221 \h </w:instrText>
        </w:r>
        <w:r w:rsidR="00D41201">
          <w:rPr>
            <w:noProof/>
            <w:webHidden/>
          </w:rPr>
        </w:r>
        <w:r w:rsidR="00D41201">
          <w:rPr>
            <w:noProof/>
            <w:webHidden/>
          </w:rPr>
          <w:fldChar w:fldCharType="separate"/>
        </w:r>
        <w:r w:rsidR="00D41201">
          <w:rPr>
            <w:noProof/>
            <w:webHidden/>
          </w:rPr>
          <w:t>7</w:t>
        </w:r>
        <w:r w:rsidR="00D41201">
          <w:rPr>
            <w:noProof/>
            <w:webHidden/>
          </w:rPr>
          <w:fldChar w:fldCharType="end"/>
        </w:r>
      </w:hyperlink>
    </w:p>
    <w:p w14:paraId="1DCE2F1C" w14:textId="7342E570" w:rsidR="00D41201" w:rsidRDefault="00B11F65">
      <w:pPr>
        <w:pStyle w:val="TOC1"/>
        <w:rPr>
          <w:rFonts w:asciiTheme="minorHAnsi" w:eastAsiaTheme="minorEastAsia" w:hAnsiTheme="minorHAnsi" w:cstheme="minorBidi"/>
          <w:caps w:val="0"/>
          <w:noProof/>
          <w:szCs w:val="22"/>
          <w:lang w:eastAsia="en-GB"/>
        </w:rPr>
      </w:pPr>
      <w:hyperlink w:anchor="_Toc521939222" w:history="1">
        <w:r w:rsidR="00D41201" w:rsidRPr="008073DE">
          <w:rPr>
            <w:rStyle w:val="Hyperlink"/>
            <w:rFonts w:cs="Arial"/>
            <w:noProof/>
          </w:rPr>
          <w:t>18.</w:t>
        </w:r>
        <w:r w:rsidR="00D41201">
          <w:rPr>
            <w:rFonts w:asciiTheme="minorHAnsi" w:eastAsiaTheme="minorEastAsia" w:hAnsiTheme="minorHAnsi" w:cstheme="minorBidi"/>
            <w:caps w:val="0"/>
            <w:noProof/>
            <w:szCs w:val="22"/>
            <w:lang w:eastAsia="en-GB"/>
          </w:rPr>
          <w:tab/>
        </w:r>
        <w:r w:rsidR="00D41201" w:rsidRPr="008073DE">
          <w:rPr>
            <w:rStyle w:val="Hyperlink"/>
            <w:rFonts w:cs="Arial"/>
            <w:noProof/>
          </w:rPr>
          <w:t>intellectual property rights (ipr)</w:t>
        </w:r>
        <w:r w:rsidR="00D41201">
          <w:rPr>
            <w:noProof/>
            <w:webHidden/>
          </w:rPr>
          <w:tab/>
        </w:r>
        <w:r w:rsidR="00D41201">
          <w:rPr>
            <w:noProof/>
            <w:webHidden/>
          </w:rPr>
          <w:fldChar w:fldCharType="begin"/>
        </w:r>
        <w:r w:rsidR="00D41201">
          <w:rPr>
            <w:noProof/>
            <w:webHidden/>
          </w:rPr>
          <w:instrText xml:space="preserve"> PAGEREF _Toc521939222 \h </w:instrText>
        </w:r>
        <w:r w:rsidR="00D41201">
          <w:rPr>
            <w:noProof/>
            <w:webHidden/>
          </w:rPr>
        </w:r>
        <w:r w:rsidR="00D41201">
          <w:rPr>
            <w:noProof/>
            <w:webHidden/>
          </w:rPr>
          <w:fldChar w:fldCharType="separate"/>
        </w:r>
        <w:r w:rsidR="00D41201">
          <w:rPr>
            <w:noProof/>
            <w:webHidden/>
          </w:rPr>
          <w:t>7</w:t>
        </w:r>
        <w:r w:rsidR="00D41201">
          <w:rPr>
            <w:noProof/>
            <w:webHidden/>
          </w:rPr>
          <w:fldChar w:fldCharType="end"/>
        </w:r>
      </w:hyperlink>
    </w:p>
    <w:p w14:paraId="09F21499" w14:textId="247A037F" w:rsidR="00D41201" w:rsidRDefault="00B11F65">
      <w:pPr>
        <w:pStyle w:val="TOC1"/>
        <w:rPr>
          <w:rFonts w:asciiTheme="minorHAnsi" w:eastAsiaTheme="minorEastAsia" w:hAnsiTheme="minorHAnsi" w:cstheme="minorBidi"/>
          <w:caps w:val="0"/>
          <w:noProof/>
          <w:szCs w:val="22"/>
          <w:lang w:eastAsia="en-GB"/>
        </w:rPr>
      </w:pPr>
      <w:hyperlink w:anchor="_Toc521939223" w:history="1">
        <w:r w:rsidR="00D41201" w:rsidRPr="008073DE">
          <w:rPr>
            <w:rStyle w:val="Hyperlink"/>
            <w:rFonts w:cs="Arial"/>
            <w:noProof/>
          </w:rPr>
          <w:t>19.</w:t>
        </w:r>
        <w:r w:rsidR="00D41201">
          <w:rPr>
            <w:rFonts w:asciiTheme="minorHAnsi" w:eastAsiaTheme="minorEastAsia" w:hAnsiTheme="minorHAnsi" w:cstheme="minorBidi"/>
            <w:caps w:val="0"/>
            <w:noProof/>
            <w:szCs w:val="22"/>
            <w:lang w:eastAsia="en-GB"/>
          </w:rPr>
          <w:tab/>
        </w:r>
        <w:r w:rsidR="00D41201" w:rsidRPr="008073DE">
          <w:rPr>
            <w:rStyle w:val="Hyperlink"/>
            <w:rFonts w:cs="Arial"/>
            <w:noProof/>
          </w:rPr>
          <w:t>payment</w:t>
        </w:r>
        <w:r w:rsidR="00D41201">
          <w:rPr>
            <w:noProof/>
            <w:webHidden/>
          </w:rPr>
          <w:tab/>
        </w:r>
        <w:r w:rsidR="00D41201">
          <w:rPr>
            <w:noProof/>
            <w:webHidden/>
          </w:rPr>
          <w:fldChar w:fldCharType="begin"/>
        </w:r>
        <w:r w:rsidR="00D41201">
          <w:rPr>
            <w:noProof/>
            <w:webHidden/>
          </w:rPr>
          <w:instrText xml:space="preserve"> PAGEREF _Toc521939223 \h </w:instrText>
        </w:r>
        <w:r w:rsidR="00D41201">
          <w:rPr>
            <w:noProof/>
            <w:webHidden/>
          </w:rPr>
        </w:r>
        <w:r w:rsidR="00D41201">
          <w:rPr>
            <w:noProof/>
            <w:webHidden/>
          </w:rPr>
          <w:fldChar w:fldCharType="separate"/>
        </w:r>
        <w:r w:rsidR="00D41201">
          <w:rPr>
            <w:noProof/>
            <w:webHidden/>
          </w:rPr>
          <w:t>7</w:t>
        </w:r>
        <w:r w:rsidR="00D41201">
          <w:rPr>
            <w:noProof/>
            <w:webHidden/>
          </w:rPr>
          <w:fldChar w:fldCharType="end"/>
        </w:r>
      </w:hyperlink>
    </w:p>
    <w:p w14:paraId="270CF9BD" w14:textId="05CA9267" w:rsidR="00D41201" w:rsidRDefault="00B11F65">
      <w:pPr>
        <w:pStyle w:val="TOC1"/>
        <w:rPr>
          <w:rFonts w:asciiTheme="minorHAnsi" w:eastAsiaTheme="minorEastAsia" w:hAnsiTheme="minorHAnsi" w:cstheme="minorBidi"/>
          <w:caps w:val="0"/>
          <w:noProof/>
          <w:szCs w:val="22"/>
          <w:lang w:eastAsia="en-GB"/>
        </w:rPr>
      </w:pPr>
      <w:hyperlink w:anchor="_Toc521939224" w:history="1">
        <w:r w:rsidR="00D41201" w:rsidRPr="008073DE">
          <w:rPr>
            <w:rStyle w:val="Hyperlink"/>
            <w:rFonts w:cs="Arial"/>
            <w:noProof/>
          </w:rPr>
          <w:t>20.</w:t>
        </w:r>
        <w:r w:rsidR="00D41201">
          <w:rPr>
            <w:rFonts w:asciiTheme="minorHAnsi" w:eastAsiaTheme="minorEastAsia" w:hAnsiTheme="minorHAnsi" w:cstheme="minorBidi"/>
            <w:caps w:val="0"/>
            <w:noProof/>
            <w:szCs w:val="22"/>
            <w:lang w:eastAsia="en-GB"/>
          </w:rPr>
          <w:tab/>
        </w:r>
        <w:r w:rsidR="00D41201" w:rsidRPr="008073DE">
          <w:rPr>
            <w:rStyle w:val="Hyperlink"/>
            <w:rFonts w:cs="Arial"/>
            <w:noProof/>
          </w:rPr>
          <w:t>additional information</w:t>
        </w:r>
        <w:r w:rsidR="00D41201">
          <w:rPr>
            <w:noProof/>
            <w:webHidden/>
          </w:rPr>
          <w:tab/>
        </w:r>
        <w:r w:rsidR="00D41201">
          <w:rPr>
            <w:noProof/>
            <w:webHidden/>
          </w:rPr>
          <w:fldChar w:fldCharType="begin"/>
        </w:r>
        <w:r w:rsidR="00D41201">
          <w:rPr>
            <w:noProof/>
            <w:webHidden/>
          </w:rPr>
          <w:instrText xml:space="preserve"> PAGEREF _Toc521939224 \h </w:instrText>
        </w:r>
        <w:r w:rsidR="00D41201">
          <w:rPr>
            <w:noProof/>
            <w:webHidden/>
          </w:rPr>
        </w:r>
        <w:r w:rsidR="00D41201">
          <w:rPr>
            <w:noProof/>
            <w:webHidden/>
          </w:rPr>
          <w:fldChar w:fldCharType="separate"/>
        </w:r>
        <w:r w:rsidR="00D41201">
          <w:rPr>
            <w:noProof/>
            <w:webHidden/>
          </w:rPr>
          <w:t>7</w:t>
        </w:r>
        <w:r w:rsidR="00D41201">
          <w:rPr>
            <w:noProof/>
            <w:webHidden/>
          </w:rPr>
          <w:fldChar w:fldCharType="end"/>
        </w:r>
      </w:hyperlink>
    </w:p>
    <w:p w14:paraId="37D59E6E" w14:textId="4E590FF0" w:rsidR="00D41201" w:rsidRDefault="00B11F65">
      <w:pPr>
        <w:pStyle w:val="TOC1"/>
        <w:rPr>
          <w:rFonts w:asciiTheme="minorHAnsi" w:eastAsiaTheme="minorEastAsia" w:hAnsiTheme="minorHAnsi" w:cstheme="minorBidi"/>
          <w:caps w:val="0"/>
          <w:noProof/>
          <w:szCs w:val="22"/>
          <w:lang w:eastAsia="en-GB"/>
        </w:rPr>
      </w:pPr>
      <w:hyperlink w:anchor="_Toc521939225" w:history="1">
        <w:r w:rsidR="00D41201" w:rsidRPr="008073DE">
          <w:rPr>
            <w:rStyle w:val="Hyperlink"/>
            <w:noProof/>
          </w:rPr>
          <w:t>21.</w:t>
        </w:r>
        <w:r w:rsidR="00D41201">
          <w:rPr>
            <w:rFonts w:asciiTheme="minorHAnsi" w:eastAsiaTheme="minorEastAsia" w:hAnsiTheme="minorHAnsi" w:cstheme="minorBidi"/>
            <w:caps w:val="0"/>
            <w:noProof/>
            <w:szCs w:val="22"/>
            <w:lang w:eastAsia="en-GB"/>
          </w:rPr>
          <w:tab/>
        </w:r>
        <w:r w:rsidR="00D41201" w:rsidRPr="008073DE">
          <w:rPr>
            <w:rStyle w:val="Hyperlink"/>
            <w:noProof/>
          </w:rPr>
          <w:t>Location</w:t>
        </w:r>
        <w:r w:rsidR="00D41201">
          <w:rPr>
            <w:noProof/>
            <w:webHidden/>
          </w:rPr>
          <w:tab/>
        </w:r>
        <w:r w:rsidR="00D41201">
          <w:rPr>
            <w:noProof/>
            <w:webHidden/>
          </w:rPr>
          <w:fldChar w:fldCharType="begin"/>
        </w:r>
        <w:r w:rsidR="00D41201">
          <w:rPr>
            <w:noProof/>
            <w:webHidden/>
          </w:rPr>
          <w:instrText xml:space="preserve"> PAGEREF _Toc521939225 \h </w:instrText>
        </w:r>
        <w:r w:rsidR="00D41201">
          <w:rPr>
            <w:noProof/>
            <w:webHidden/>
          </w:rPr>
        </w:r>
        <w:r w:rsidR="00D41201">
          <w:rPr>
            <w:noProof/>
            <w:webHidden/>
          </w:rPr>
          <w:fldChar w:fldCharType="separate"/>
        </w:r>
        <w:r w:rsidR="00D41201">
          <w:rPr>
            <w:noProof/>
            <w:webHidden/>
          </w:rPr>
          <w:t>7</w:t>
        </w:r>
        <w:r w:rsidR="00D41201">
          <w:rPr>
            <w:noProof/>
            <w:webHidden/>
          </w:rPr>
          <w:fldChar w:fldCharType="end"/>
        </w:r>
      </w:hyperlink>
    </w:p>
    <w:p w14:paraId="374B790A" w14:textId="400E2FEB" w:rsidR="00FE18AC" w:rsidRPr="00D37BAC" w:rsidRDefault="00E10E97" w:rsidP="00FE18AC">
      <w:pPr>
        <w:spacing w:after="120"/>
        <w:jc w:val="center"/>
        <w:rPr>
          <w:b/>
        </w:rPr>
      </w:pPr>
      <w:r w:rsidRPr="00FA5229">
        <w:rPr>
          <w:rFonts w:cs="Arial"/>
          <w:caps/>
        </w:rPr>
        <w:fldChar w:fldCharType="end"/>
      </w:r>
    </w:p>
    <w:p w14:paraId="4DA4FDFA" w14:textId="42FF40D9" w:rsidR="00F44D62" w:rsidRPr="00F44D62" w:rsidRDefault="00F44D62" w:rsidP="00F44D62">
      <w:pPr>
        <w:adjustRightInd w:val="0"/>
        <w:spacing w:before="60" w:after="60"/>
        <w:jc w:val="center"/>
        <w:rPr>
          <w:rFonts w:eastAsia="STZhongsong" w:cs="Arial"/>
          <w:b/>
          <w:szCs w:val="22"/>
          <w:highlight w:val="yellow"/>
        </w:rPr>
      </w:pPr>
      <w:bookmarkStart w:id="0" w:name="_Toc297554772"/>
    </w:p>
    <w:p w14:paraId="656F4A80" w14:textId="119E9618"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r>
        <w:rPr>
          <w:caps w:val="0"/>
          <w:szCs w:val="22"/>
        </w:rPr>
        <w:br w:type="page"/>
      </w:r>
    </w:p>
    <w:p w14:paraId="2C364650" w14:textId="616881A8" w:rsidR="00D66BAB" w:rsidRPr="00D92165" w:rsidRDefault="00FE18AC" w:rsidP="00D66BAB">
      <w:pPr>
        <w:pStyle w:val="Heading1"/>
        <w:numPr>
          <w:ilvl w:val="0"/>
          <w:numId w:val="30"/>
        </w:numPr>
        <w:tabs>
          <w:tab w:val="clear" w:pos="720"/>
        </w:tabs>
        <w:overflowPunct w:val="0"/>
        <w:autoSpaceDE w:val="0"/>
        <w:autoSpaceDN w:val="0"/>
        <w:spacing w:after="120"/>
        <w:textAlignment w:val="baseline"/>
        <w:rPr>
          <w:szCs w:val="22"/>
        </w:rPr>
      </w:pPr>
      <w:bookmarkStart w:id="1" w:name="_Toc368573027"/>
      <w:bookmarkStart w:id="2" w:name="_Toc521939205"/>
      <w:r w:rsidRPr="00D92165">
        <w:rPr>
          <w:caps w:val="0"/>
          <w:szCs w:val="22"/>
        </w:rPr>
        <w:lastRenderedPageBreak/>
        <w:t>PURPOSE</w:t>
      </w:r>
      <w:bookmarkStart w:id="3" w:name="_Toc296415791"/>
      <w:bookmarkEnd w:id="0"/>
      <w:bookmarkEnd w:id="1"/>
      <w:bookmarkEnd w:id="2"/>
    </w:p>
    <w:p w14:paraId="3BDB92AC" w14:textId="468F389E" w:rsidR="00FE18AC" w:rsidRPr="00D92165" w:rsidRDefault="00A47FB2" w:rsidP="008F3470">
      <w:pPr>
        <w:pStyle w:val="Heading2"/>
        <w:tabs>
          <w:tab w:val="num" w:pos="709"/>
        </w:tabs>
        <w:overflowPunct w:val="0"/>
        <w:autoSpaceDE w:val="0"/>
        <w:autoSpaceDN w:val="0"/>
        <w:spacing w:after="120"/>
        <w:ind w:left="709" w:hanging="709"/>
        <w:textAlignment w:val="baseline"/>
        <w:rPr>
          <w:szCs w:val="22"/>
        </w:rPr>
      </w:pPr>
      <w:r>
        <w:rPr>
          <w:szCs w:val="22"/>
        </w:rPr>
        <w:t xml:space="preserve">UK </w:t>
      </w:r>
      <w:r w:rsidR="00B12AE8">
        <w:rPr>
          <w:szCs w:val="22"/>
        </w:rPr>
        <w:t>Research and Innovation (UKRI) is seeking to appoint a consultant to work alongside the CEO and the</w:t>
      </w:r>
      <w:r w:rsidR="000F2DCE">
        <w:rPr>
          <w:szCs w:val="22"/>
        </w:rPr>
        <w:t>ir</w:t>
      </w:r>
      <w:r w:rsidR="00B12AE8">
        <w:rPr>
          <w:szCs w:val="22"/>
        </w:rPr>
        <w:t xml:space="preserve"> Executive Committee to diagnose the existing strength</w:t>
      </w:r>
      <w:r w:rsidR="00A543ED">
        <w:rPr>
          <w:szCs w:val="22"/>
        </w:rPr>
        <w:t>s and weaknesses of the</w:t>
      </w:r>
      <w:r w:rsidR="00B12AE8">
        <w:rPr>
          <w:szCs w:val="22"/>
        </w:rPr>
        <w:t xml:space="preserve"> organisation and evaluate the level</w:t>
      </w:r>
      <w:r w:rsidR="00CC0927">
        <w:rPr>
          <w:szCs w:val="22"/>
        </w:rPr>
        <w:t xml:space="preserve"> </w:t>
      </w:r>
      <w:r w:rsidR="00B12AE8">
        <w:rPr>
          <w:szCs w:val="22"/>
        </w:rPr>
        <w:t xml:space="preserve">of transformation required across the organisation for it </w:t>
      </w:r>
      <w:r w:rsidR="00CC0927">
        <w:rPr>
          <w:szCs w:val="22"/>
        </w:rPr>
        <w:t>to deliver the objectives for which it was created.</w:t>
      </w:r>
    </w:p>
    <w:p w14:paraId="7196B137" w14:textId="5297B10F" w:rsidR="00671798" w:rsidRPr="00D92165" w:rsidRDefault="00FE18AC">
      <w:pPr>
        <w:pStyle w:val="Heading1"/>
        <w:tabs>
          <w:tab w:val="clear" w:pos="720"/>
        </w:tabs>
        <w:overflowPunct w:val="0"/>
        <w:autoSpaceDE w:val="0"/>
        <w:autoSpaceDN w:val="0"/>
        <w:spacing w:after="120"/>
        <w:textAlignment w:val="baseline"/>
        <w:rPr>
          <w:szCs w:val="22"/>
        </w:rPr>
      </w:pPr>
      <w:bookmarkStart w:id="4" w:name="_Toc368573028"/>
      <w:bookmarkStart w:id="5" w:name="_Toc521939206"/>
      <w:bookmarkStart w:id="6" w:name="_Toc297554773"/>
      <w:bookmarkStart w:id="7" w:name="_Toc296415805"/>
      <w:bookmarkStart w:id="8" w:name="_Toc296415793"/>
      <w:bookmarkEnd w:id="3"/>
      <w:r w:rsidRPr="00D92165">
        <w:rPr>
          <w:szCs w:val="22"/>
        </w:rPr>
        <w:t>BACKGROUND TO THE CONTRACTING aUTHORITY</w:t>
      </w:r>
      <w:bookmarkEnd w:id="4"/>
      <w:r w:rsidR="00EE364A">
        <w:rPr>
          <w:szCs w:val="22"/>
        </w:rPr>
        <w:t xml:space="preserve"> (Authority)</w:t>
      </w:r>
      <w:bookmarkEnd w:id="5"/>
    </w:p>
    <w:p w14:paraId="03EFE7ED" w14:textId="7029FFAC" w:rsidR="00D02FB3" w:rsidRPr="00D02FB3" w:rsidRDefault="005067F8" w:rsidP="00D66BAB">
      <w:pPr>
        <w:pStyle w:val="Heading2"/>
        <w:spacing w:after="120"/>
        <w:ind w:left="709" w:hanging="709"/>
      </w:pPr>
      <w:r>
        <w:rPr>
          <w:rFonts w:cs="Arial"/>
          <w:szCs w:val="22"/>
        </w:rPr>
        <w:t>UK Research and Innovation (</w:t>
      </w:r>
      <w:r w:rsidR="00D66BAB" w:rsidRPr="00D92165">
        <w:rPr>
          <w:rFonts w:cs="Arial"/>
          <w:szCs w:val="22"/>
        </w:rPr>
        <w:t>UKRI</w:t>
      </w:r>
      <w:r>
        <w:rPr>
          <w:rFonts w:cs="Arial"/>
          <w:szCs w:val="22"/>
        </w:rPr>
        <w:t>)</w:t>
      </w:r>
      <w:r w:rsidR="00D66BAB" w:rsidRPr="00D92165">
        <w:rPr>
          <w:rFonts w:cs="Arial"/>
          <w:szCs w:val="22"/>
        </w:rPr>
        <w:t xml:space="preserve"> is a new, independent, non-departmental public body, bringing together the seven Research Councils</w:t>
      </w:r>
      <w:r w:rsidR="00D66BAB" w:rsidRPr="00D92165">
        <w:rPr>
          <w:vertAlign w:val="superscript"/>
        </w:rPr>
        <w:footnoteReference w:id="2"/>
      </w:r>
      <w:r w:rsidR="00D66BAB" w:rsidRPr="00D92165">
        <w:rPr>
          <w:rFonts w:cs="Arial"/>
          <w:szCs w:val="22"/>
        </w:rPr>
        <w:t xml:space="preserve">, Innovate UK, and Research England. The new body </w:t>
      </w:r>
      <w:r w:rsidR="00D02FB3">
        <w:rPr>
          <w:rFonts w:cs="Arial"/>
          <w:szCs w:val="22"/>
        </w:rPr>
        <w:t>is expected to</w:t>
      </w:r>
      <w:r w:rsidR="00A47FB2">
        <w:rPr>
          <w:rFonts w:cs="Arial"/>
          <w:szCs w:val="22"/>
        </w:rPr>
        <w:t xml:space="preserve"> </w:t>
      </w:r>
      <w:r w:rsidR="00D66BAB" w:rsidRPr="00D92165">
        <w:rPr>
          <w:rFonts w:cs="Arial"/>
          <w:szCs w:val="22"/>
        </w:rPr>
        <w:t>maximise value from the UK government’s investment in research and innovation of over £8bn per annum by 2020.</w:t>
      </w:r>
      <w:r w:rsidR="00D02FB3">
        <w:rPr>
          <w:rFonts w:cs="Arial"/>
          <w:szCs w:val="22"/>
        </w:rPr>
        <w:t xml:space="preserve"> This includes nearly £2bn per annum of new investment which is to be delivered through new cross-Council collaborative and innovative initiatives.</w:t>
      </w:r>
      <w:r w:rsidR="00D66BAB" w:rsidRPr="00D92165">
        <w:rPr>
          <w:rFonts w:cs="Arial"/>
          <w:szCs w:val="22"/>
        </w:rPr>
        <w:t xml:space="preserve"> </w:t>
      </w:r>
      <w:r w:rsidR="002F76C6" w:rsidRPr="002F76C6">
        <w:rPr>
          <w:rFonts w:cs="Arial"/>
          <w:szCs w:val="22"/>
        </w:rPr>
        <w:t>E</w:t>
      </w:r>
      <w:r w:rsidR="002F76C6">
        <w:rPr>
          <w:rFonts w:cs="Arial"/>
          <w:szCs w:val="22"/>
        </w:rPr>
        <w:t xml:space="preserve">xecutive </w:t>
      </w:r>
      <w:r w:rsidR="002F76C6" w:rsidRPr="002F76C6">
        <w:rPr>
          <w:rFonts w:cs="Arial"/>
          <w:szCs w:val="22"/>
        </w:rPr>
        <w:t>C</w:t>
      </w:r>
      <w:r w:rsidR="002F76C6">
        <w:rPr>
          <w:rFonts w:cs="Arial"/>
          <w:szCs w:val="22"/>
        </w:rPr>
        <w:t>hairs</w:t>
      </w:r>
      <w:r w:rsidR="00A543ED">
        <w:rPr>
          <w:rFonts w:cs="Arial"/>
          <w:szCs w:val="22"/>
        </w:rPr>
        <w:t xml:space="preserve"> are now</w:t>
      </w:r>
      <w:bookmarkStart w:id="9" w:name="_GoBack"/>
      <w:bookmarkEnd w:id="9"/>
      <w:r w:rsidR="002F76C6" w:rsidRPr="002F76C6">
        <w:rPr>
          <w:rFonts w:cs="Arial"/>
          <w:szCs w:val="22"/>
        </w:rPr>
        <w:t xml:space="preserve"> ready for a piece of supportive consulting to help the</w:t>
      </w:r>
      <w:r w:rsidR="002F76C6">
        <w:rPr>
          <w:rFonts w:cs="Arial"/>
          <w:szCs w:val="22"/>
        </w:rPr>
        <w:t>m</w:t>
      </w:r>
      <w:r w:rsidR="002F76C6" w:rsidRPr="002F76C6">
        <w:rPr>
          <w:rFonts w:cs="Arial"/>
          <w:szCs w:val="22"/>
        </w:rPr>
        <w:t xml:space="preserve"> identify possible T</w:t>
      </w:r>
      <w:r w:rsidR="002F76C6">
        <w:rPr>
          <w:rFonts w:cs="Arial"/>
          <w:szCs w:val="22"/>
        </w:rPr>
        <w:t xml:space="preserve">arget </w:t>
      </w:r>
      <w:r w:rsidR="002F76C6" w:rsidRPr="002F76C6">
        <w:rPr>
          <w:rFonts w:cs="Arial"/>
          <w:szCs w:val="22"/>
        </w:rPr>
        <w:t>O</w:t>
      </w:r>
      <w:r w:rsidR="002F76C6">
        <w:rPr>
          <w:rFonts w:cs="Arial"/>
          <w:szCs w:val="22"/>
        </w:rPr>
        <w:t xml:space="preserve">perating </w:t>
      </w:r>
      <w:r w:rsidR="002F76C6" w:rsidRPr="002F76C6">
        <w:rPr>
          <w:rFonts w:cs="Arial"/>
          <w:szCs w:val="22"/>
        </w:rPr>
        <w:t>M</w:t>
      </w:r>
      <w:r w:rsidR="002F76C6">
        <w:rPr>
          <w:rFonts w:cs="Arial"/>
          <w:szCs w:val="22"/>
        </w:rPr>
        <w:t>odels</w:t>
      </w:r>
    </w:p>
    <w:p w14:paraId="45680961" w14:textId="7B85477C" w:rsidR="00D66BAB" w:rsidRPr="00D92165" w:rsidRDefault="00D66BAB" w:rsidP="00D66BAB">
      <w:pPr>
        <w:pStyle w:val="Heading2"/>
        <w:spacing w:after="120"/>
        <w:ind w:left="709" w:hanging="709"/>
      </w:pPr>
      <w:r w:rsidRPr="00D92165">
        <w:rPr>
          <w:rFonts w:cs="Arial"/>
          <w:szCs w:val="22"/>
        </w:rPr>
        <w:t xml:space="preserve">UKRI will lead the overall strategic direction of research and innovation funding in the UK, pushing the frontiers of human knowledge, and delivering benefits for UK society and the economy through world-class research and business-led innovation.  UKRI needs to become more than the sum of its parts, catalysing changes within the separate organisations and providing significant cross-cutting interventions that are necessary to ensure full value is obtained from the new funds provided under the government’s Industrial Strategy. This requires us to transform the way we operate. </w:t>
      </w:r>
    </w:p>
    <w:p w14:paraId="07D546C7" w14:textId="75663CC4" w:rsidR="00D66BAB" w:rsidRPr="00D92165" w:rsidRDefault="00D66BAB" w:rsidP="005067F8">
      <w:pPr>
        <w:pStyle w:val="Default"/>
        <w:spacing w:before="0" w:after="0"/>
        <w:ind w:left="709" w:firstLine="0"/>
        <w:jc w:val="both"/>
        <w:rPr>
          <w:rFonts w:ascii="Arial" w:hAnsi="Arial" w:cs="Arial"/>
          <w:sz w:val="22"/>
          <w:szCs w:val="22"/>
        </w:rPr>
      </w:pPr>
      <w:r w:rsidRPr="00D92165">
        <w:rPr>
          <w:rFonts w:ascii="Arial" w:hAnsi="Arial" w:cs="Arial"/>
          <w:sz w:val="22"/>
          <w:szCs w:val="22"/>
        </w:rPr>
        <w:t>The organisation has circa 7,500 employees (in a broad variety of scientific, technical, professional and generalist roles), primarily in the UK, with key activities in London, Swindon, Harwell, Daresbury and Bristol.</w:t>
      </w:r>
    </w:p>
    <w:p w14:paraId="1C090647" w14:textId="77777777" w:rsidR="00D66BAB" w:rsidRPr="00D92165" w:rsidRDefault="00D66BAB" w:rsidP="00D66BAB">
      <w:pPr>
        <w:pStyle w:val="Default"/>
        <w:spacing w:before="0" w:after="0"/>
        <w:ind w:left="0" w:firstLine="0"/>
        <w:rPr>
          <w:rFonts w:ascii="Arial" w:hAnsi="Arial" w:cs="Arial"/>
          <w:sz w:val="22"/>
          <w:szCs w:val="22"/>
        </w:rPr>
      </w:pPr>
    </w:p>
    <w:p w14:paraId="2FAF21BE" w14:textId="77777777" w:rsidR="00D66BAB" w:rsidRPr="00D92165" w:rsidRDefault="00D66BAB" w:rsidP="003C2931">
      <w:pPr>
        <w:pStyle w:val="Default"/>
        <w:spacing w:before="0" w:after="0"/>
        <w:rPr>
          <w:rFonts w:ascii="Arial" w:hAnsi="Arial" w:cs="Arial"/>
          <w:sz w:val="22"/>
          <w:szCs w:val="22"/>
        </w:rPr>
      </w:pPr>
    </w:p>
    <w:p w14:paraId="151A9D23" w14:textId="77777777" w:rsidR="00FE18AC" w:rsidRPr="00D92165" w:rsidRDefault="00FE18AC" w:rsidP="008F3470">
      <w:pPr>
        <w:pStyle w:val="Heading1"/>
        <w:tabs>
          <w:tab w:val="clear" w:pos="720"/>
        </w:tabs>
        <w:overflowPunct w:val="0"/>
        <w:autoSpaceDE w:val="0"/>
        <w:autoSpaceDN w:val="0"/>
        <w:spacing w:after="120"/>
        <w:textAlignment w:val="baseline"/>
        <w:rPr>
          <w:szCs w:val="22"/>
        </w:rPr>
      </w:pPr>
      <w:bookmarkStart w:id="10" w:name="_Toc368573029"/>
      <w:bookmarkStart w:id="11" w:name="_Toc521939207"/>
      <w:r w:rsidRPr="00D92165">
        <w:rPr>
          <w:szCs w:val="22"/>
        </w:rPr>
        <w:t>Background to requirement/OVERVIEW</w:t>
      </w:r>
      <w:bookmarkEnd w:id="6"/>
      <w:r w:rsidRPr="00D92165">
        <w:rPr>
          <w:szCs w:val="22"/>
        </w:rPr>
        <w:t xml:space="preserve"> of requirement</w:t>
      </w:r>
      <w:bookmarkEnd w:id="10"/>
      <w:bookmarkEnd w:id="11"/>
    </w:p>
    <w:p w14:paraId="22A13D97" w14:textId="73F28FAF" w:rsidR="00170326" w:rsidRPr="00D92165" w:rsidRDefault="00170326" w:rsidP="005067F8">
      <w:pPr>
        <w:pStyle w:val="Heading2"/>
        <w:spacing w:after="120"/>
        <w:ind w:left="709" w:hanging="709"/>
      </w:pPr>
      <w:bookmarkStart w:id="12" w:name="_Toc297554774"/>
      <w:bookmarkEnd w:id="7"/>
      <w:r w:rsidRPr="00D92165">
        <w:rPr>
          <w:rFonts w:cs="Arial"/>
          <w:szCs w:val="22"/>
        </w:rPr>
        <w:t>Following UKRI’s formal establishment in April 2018, UKRI is moving from transitioning formal accountabilities and roles, including the appointment of new Executive Chairs and Councils, to transforming the organisation so that benefits from the integration are realised.</w:t>
      </w:r>
    </w:p>
    <w:p w14:paraId="08DA72C6" w14:textId="15593A64" w:rsidR="005067F8" w:rsidRPr="005067F8" w:rsidRDefault="00170326" w:rsidP="005067F8">
      <w:pPr>
        <w:pStyle w:val="Heading2"/>
        <w:spacing w:after="120"/>
        <w:ind w:left="709" w:hanging="709"/>
      </w:pPr>
      <w:r w:rsidRPr="00D92165">
        <w:rPr>
          <w:rFonts w:cs="Arial"/>
          <w:szCs w:val="22"/>
        </w:rPr>
        <w:t xml:space="preserve">The Board and Executive </w:t>
      </w:r>
      <w:r w:rsidR="001F7916">
        <w:rPr>
          <w:rFonts w:cs="Arial"/>
          <w:szCs w:val="22"/>
        </w:rPr>
        <w:t>Committee</w:t>
      </w:r>
      <w:r w:rsidR="001F7916" w:rsidRPr="00D92165">
        <w:rPr>
          <w:rFonts w:cs="Arial"/>
          <w:szCs w:val="22"/>
        </w:rPr>
        <w:t xml:space="preserve"> </w:t>
      </w:r>
      <w:r w:rsidRPr="00D92165">
        <w:rPr>
          <w:rFonts w:cs="Arial"/>
          <w:szCs w:val="22"/>
        </w:rPr>
        <w:t>now wish to accelerate change through a transformation programme which has two key elements:</w:t>
      </w:r>
    </w:p>
    <w:p w14:paraId="7D4BABB5" w14:textId="77777777" w:rsidR="005067F8" w:rsidRDefault="00170326" w:rsidP="005067F8">
      <w:pPr>
        <w:pStyle w:val="Heading3"/>
      </w:pPr>
      <w:r w:rsidRPr="005067F8">
        <w:t xml:space="preserve">Ensure the way in which the Councils operate evolves to support greater engagement across the research community, to catalyse new interventions, and to develop the ability to deliver cross-disciplinary funding. The Executive Chairs need to structure their individual Council to fund outstanding research across their area of expertise whilst also helping to design and implement new cross-cutting funding initiatives. This will require the Executive Chairs and their Councils to challenge and catalyse the research and innovation community, ensuring UKRI’s investment increases knowledge and delivers increased value to the UK economy and society making </w:t>
      </w:r>
      <w:r w:rsidRPr="005067F8">
        <w:lastRenderedPageBreak/>
        <w:t>UKRI one of the world's best funding organisations for research and innovation.</w:t>
      </w:r>
    </w:p>
    <w:p w14:paraId="6BEEF93B" w14:textId="5B073C8F" w:rsidR="00170326" w:rsidRPr="005067F8" w:rsidRDefault="00170326" w:rsidP="005067F8">
      <w:pPr>
        <w:pStyle w:val="Heading3"/>
      </w:pPr>
      <w:r w:rsidRPr="005067F8">
        <w:rPr>
          <w:rFonts w:cs="Arial"/>
          <w:szCs w:val="22"/>
        </w:rPr>
        <w:t>Deliver significant effectiveness and efficiency benefits from the integration of the nine entities through modernising all aspects of how we interact with both external and internal “customers/users”, standardising processes and introducing new digital / IT systems covering the core operation of grants provision and supporting Finance and HR activity, on or before 2021.</w:t>
      </w:r>
    </w:p>
    <w:p w14:paraId="081CFAE7" w14:textId="4404AA16" w:rsidR="00C4233A" w:rsidRPr="00D92165" w:rsidRDefault="00106F24">
      <w:pPr>
        <w:pStyle w:val="Heading1"/>
        <w:tabs>
          <w:tab w:val="clear" w:pos="720"/>
        </w:tabs>
        <w:overflowPunct w:val="0"/>
        <w:autoSpaceDE w:val="0"/>
        <w:autoSpaceDN w:val="0"/>
        <w:spacing w:after="120"/>
        <w:textAlignment w:val="baseline"/>
        <w:rPr>
          <w:szCs w:val="22"/>
        </w:rPr>
      </w:pPr>
      <w:bookmarkStart w:id="13" w:name="_Toc521939208"/>
      <w:bookmarkStart w:id="14" w:name="_Toc368573030"/>
      <w:r>
        <w:rPr>
          <w:szCs w:val="22"/>
        </w:rPr>
        <w:t>definit</w:t>
      </w:r>
      <w:r w:rsidRPr="00D92165">
        <w:rPr>
          <w:szCs w:val="22"/>
        </w:rPr>
        <w:t>ions</w:t>
      </w:r>
      <w:bookmarkEnd w:id="13"/>
      <w:r w:rsidRPr="00D92165">
        <w:rPr>
          <w:szCs w:val="22"/>
        </w:rPr>
        <w:t xml:space="preserve"> </w:t>
      </w:r>
    </w:p>
    <w:tbl>
      <w:tblPr>
        <w:tblStyle w:val="TableGrid"/>
        <w:tblW w:w="0" w:type="auto"/>
        <w:tblInd w:w="720" w:type="dxa"/>
        <w:tblLook w:val="04A0" w:firstRow="1" w:lastRow="0" w:firstColumn="1" w:lastColumn="0" w:noHBand="0" w:noVBand="1"/>
      </w:tblPr>
      <w:tblGrid>
        <w:gridCol w:w="1841"/>
        <w:gridCol w:w="6458"/>
      </w:tblGrid>
      <w:tr w:rsidR="00106F24" w14:paraId="553CCD95" w14:textId="77777777" w:rsidTr="00D427B2">
        <w:tc>
          <w:tcPr>
            <w:tcW w:w="1841" w:type="dxa"/>
            <w:shd w:val="clear" w:color="auto" w:fill="C6D9F1" w:themeFill="text2" w:themeFillTint="33"/>
          </w:tcPr>
          <w:p w14:paraId="2E04E555" w14:textId="1E410DA5" w:rsidR="00106F24" w:rsidRPr="00D92165" w:rsidRDefault="00106F24" w:rsidP="0081061A">
            <w:pPr>
              <w:pStyle w:val="Heading2"/>
              <w:numPr>
                <w:ilvl w:val="0"/>
                <w:numId w:val="0"/>
              </w:numPr>
              <w:spacing w:after="120"/>
              <w:ind w:left="18" w:hanging="18"/>
              <w:jc w:val="left"/>
              <w:outlineLvl w:val="1"/>
            </w:pPr>
            <w:r w:rsidRPr="00D92165">
              <w:t>Expression</w:t>
            </w:r>
            <w:r w:rsidR="0081061A" w:rsidRPr="00D92165">
              <w:t xml:space="preserve"> or </w:t>
            </w:r>
            <w:r w:rsidRPr="00D92165">
              <w:t>Acronym</w:t>
            </w:r>
          </w:p>
        </w:tc>
        <w:tc>
          <w:tcPr>
            <w:tcW w:w="6458" w:type="dxa"/>
            <w:shd w:val="clear" w:color="auto" w:fill="C6D9F1" w:themeFill="text2" w:themeFillTint="33"/>
          </w:tcPr>
          <w:p w14:paraId="0CDEAA6D" w14:textId="00739683" w:rsidR="00106F24" w:rsidRPr="00D92165" w:rsidRDefault="00106F24" w:rsidP="0081061A">
            <w:pPr>
              <w:pStyle w:val="Heading2"/>
              <w:numPr>
                <w:ilvl w:val="0"/>
                <w:numId w:val="0"/>
              </w:numPr>
              <w:spacing w:after="120"/>
              <w:ind w:left="720" w:hanging="720"/>
              <w:outlineLvl w:val="1"/>
            </w:pPr>
            <w:r w:rsidRPr="00D92165">
              <w:t>Definition</w:t>
            </w:r>
          </w:p>
        </w:tc>
      </w:tr>
      <w:tr w:rsidR="00106F24" w14:paraId="722819D3" w14:textId="77777777" w:rsidTr="00D427B2">
        <w:tc>
          <w:tcPr>
            <w:tcW w:w="1841" w:type="dxa"/>
          </w:tcPr>
          <w:p w14:paraId="18A7B53F" w14:textId="5EC320C1" w:rsidR="00106F24" w:rsidRPr="00D92165" w:rsidRDefault="00170326" w:rsidP="0081061A">
            <w:pPr>
              <w:pStyle w:val="Heading2"/>
              <w:numPr>
                <w:ilvl w:val="0"/>
                <w:numId w:val="0"/>
              </w:numPr>
              <w:spacing w:after="120"/>
              <w:ind w:left="720" w:hanging="720"/>
              <w:outlineLvl w:val="1"/>
            </w:pPr>
            <w:r w:rsidRPr="00D92165">
              <w:t>UKRI</w:t>
            </w:r>
          </w:p>
        </w:tc>
        <w:tc>
          <w:tcPr>
            <w:tcW w:w="6458" w:type="dxa"/>
          </w:tcPr>
          <w:p w14:paraId="74E0E117" w14:textId="75F48E73" w:rsidR="00106F24" w:rsidRPr="00D92165" w:rsidRDefault="0036555C" w:rsidP="0081061A">
            <w:pPr>
              <w:pStyle w:val="Heading2"/>
              <w:numPr>
                <w:ilvl w:val="0"/>
                <w:numId w:val="0"/>
              </w:numPr>
              <w:spacing w:after="120"/>
              <w:outlineLvl w:val="1"/>
            </w:pPr>
            <w:r w:rsidRPr="00D92165">
              <w:t xml:space="preserve">means </w:t>
            </w:r>
            <w:r w:rsidR="00170326" w:rsidRPr="00D92165">
              <w:t>UK Research and Innovation</w:t>
            </w:r>
          </w:p>
        </w:tc>
      </w:tr>
    </w:tbl>
    <w:p w14:paraId="0DAF43A5" w14:textId="510B42E5" w:rsidR="00671798" w:rsidRDefault="00FE18AC" w:rsidP="00106F24">
      <w:pPr>
        <w:pStyle w:val="Heading1"/>
        <w:tabs>
          <w:tab w:val="clear" w:pos="720"/>
        </w:tabs>
        <w:overflowPunct w:val="0"/>
        <w:autoSpaceDE w:val="0"/>
        <w:autoSpaceDN w:val="0"/>
        <w:spacing w:before="240" w:after="120"/>
        <w:textAlignment w:val="baseline"/>
        <w:rPr>
          <w:szCs w:val="22"/>
        </w:rPr>
      </w:pPr>
      <w:bookmarkStart w:id="15" w:name="_Toc521939209"/>
      <w:r w:rsidRPr="00B9425F">
        <w:rPr>
          <w:szCs w:val="22"/>
        </w:rPr>
        <w:t>scope of requirement</w:t>
      </w:r>
      <w:bookmarkEnd w:id="12"/>
      <w:bookmarkEnd w:id="14"/>
      <w:bookmarkEnd w:id="15"/>
      <w:r w:rsidRPr="00B9425F">
        <w:rPr>
          <w:szCs w:val="22"/>
        </w:rPr>
        <w:t xml:space="preserve"> </w:t>
      </w:r>
      <w:r w:rsidR="00B12AE8">
        <w:rPr>
          <w:szCs w:val="22"/>
        </w:rPr>
        <w:t xml:space="preserve">  </w:t>
      </w:r>
    </w:p>
    <w:bookmarkEnd w:id="8"/>
    <w:p w14:paraId="54B0B816" w14:textId="21EAD3CC" w:rsidR="003305B6" w:rsidRDefault="002F76C6" w:rsidP="00347466">
      <w:r>
        <w:t xml:space="preserve">5.1 </w:t>
      </w:r>
      <w:r w:rsidR="00347466">
        <w:t>UKRI are looking to draw on expert and speciality consultancy support to</w:t>
      </w:r>
      <w:r w:rsidR="003305B6">
        <w:t>:</w:t>
      </w:r>
    </w:p>
    <w:p w14:paraId="7C120EF7" w14:textId="77777777" w:rsidR="002F76C6" w:rsidRDefault="002F76C6" w:rsidP="00347466">
      <w:pPr>
        <w:rPr>
          <w:rFonts w:ascii="Calibri" w:eastAsiaTheme="minorHAnsi" w:hAnsi="Calibri"/>
          <w:szCs w:val="22"/>
          <w:lang w:eastAsia="en-US"/>
        </w:rPr>
      </w:pPr>
    </w:p>
    <w:p w14:paraId="672B8E36" w14:textId="70D101D3" w:rsidR="001B57AC" w:rsidRDefault="003305B6" w:rsidP="001B57AC">
      <w:pPr>
        <w:pStyle w:val="Heading3"/>
        <w:rPr>
          <w:szCs w:val="22"/>
        </w:rPr>
      </w:pPr>
      <w:r>
        <w:t>H</w:t>
      </w:r>
      <w:r w:rsidR="0020647D" w:rsidRPr="00D427B2">
        <w:t>elp UKRI</w:t>
      </w:r>
      <w:r w:rsidR="003D1286">
        <w:t>’</w:t>
      </w:r>
      <w:r w:rsidR="0020647D" w:rsidRPr="00D427B2">
        <w:t xml:space="preserve">s Executive team to </w:t>
      </w:r>
      <w:r w:rsidR="00CC0927">
        <w:t xml:space="preserve">build a range of target operating models that would </w:t>
      </w:r>
      <w:r w:rsidR="0020647D" w:rsidRPr="00D427B2">
        <w:t>make UKRI successful and able to deliver the objective</w:t>
      </w:r>
      <w:r w:rsidR="000F2DCE">
        <w:t xml:space="preserve"> for</w:t>
      </w:r>
      <w:r w:rsidR="0020647D" w:rsidRPr="00D427B2">
        <w:t xml:space="preserve"> which it was created.</w:t>
      </w:r>
    </w:p>
    <w:p w14:paraId="50787AEA" w14:textId="47E37CA1" w:rsidR="001B57AC" w:rsidRDefault="00CC0927" w:rsidP="001B57AC">
      <w:pPr>
        <w:pStyle w:val="Heading3"/>
        <w:rPr>
          <w:szCs w:val="22"/>
        </w:rPr>
      </w:pPr>
      <w:r>
        <w:t xml:space="preserve">Work with the Executive Committee to </w:t>
      </w:r>
      <w:r w:rsidR="000F2DCE">
        <w:t xml:space="preserve">understand the probability of success based on </w:t>
      </w:r>
      <w:r w:rsidR="003D1286">
        <w:t xml:space="preserve">an </w:t>
      </w:r>
      <w:r w:rsidR="000F2DCE">
        <w:t>analysis of current and required future capabilities</w:t>
      </w:r>
      <w:r w:rsidR="003D1286">
        <w:t xml:space="preserve"> and</w:t>
      </w:r>
      <w:r w:rsidR="000F2DCE">
        <w:t xml:space="preserve"> </w:t>
      </w:r>
      <w:r>
        <w:t>agree the most appropriate target operating mode</w:t>
      </w:r>
      <w:r w:rsidR="003D1286">
        <w:t>l</w:t>
      </w:r>
    </w:p>
    <w:p w14:paraId="28F14CDD" w14:textId="141E7913" w:rsidR="003305B6" w:rsidRPr="001B57AC" w:rsidRDefault="001B57AC" w:rsidP="001B57AC">
      <w:pPr>
        <w:pStyle w:val="Heading2"/>
      </w:pPr>
      <w:r>
        <w:t>T</w:t>
      </w:r>
      <w:r w:rsidR="003305B6" w:rsidRPr="001B57AC">
        <w:t>he requirement will relate to:</w:t>
      </w:r>
    </w:p>
    <w:p w14:paraId="21FE0911" w14:textId="5AC1FDA6" w:rsidR="00EE364A" w:rsidRPr="00D427B2" w:rsidRDefault="001B57AC" w:rsidP="00D427B2">
      <w:pPr>
        <w:pStyle w:val="Heading3"/>
        <w:rPr>
          <w:szCs w:val="22"/>
        </w:rPr>
      </w:pPr>
      <w:r>
        <w:t>A</w:t>
      </w:r>
      <w:r w:rsidR="00804ED4" w:rsidRPr="00D427B2">
        <w:t xml:space="preserve">ll </w:t>
      </w:r>
      <w:r w:rsidR="00B12AE8">
        <w:t>elements of</w:t>
      </w:r>
      <w:r w:rsidR="00804ED4" w:rsidRPr="00D427B2">
        <w:t xml:space="preserve"> UKRI</w:t>
      </w:r>
      <w:r w:rsidR="00B12AE8">
        <w:t xml:space="preserve"> – the Councils and all the “</w:t>
      </w:r>
      <w:r w:rsidR="00CC0927">
        <w:t>central</w:t>
      </w:r>
      <w:r w:rsidR="00B12AE8">
        <w:t>” functions</w:t>
      </w:r>
    </w:p>
    <w:p w14:paraId="3966FA85" w14:textId="0BD833AB" w:rsidR="00804ED4" w:rsidRPr="00D427B2" w:rsidRDefault="00804ED4" w:rsidP="00D427B2">
      <w:pPr>
        <w:pStyle w:val="Heading3"/>
        <w:rPr>
          <w:szCs w:val="22"/>
        </w:rPr>
      </w:pPr>
      <w:r w:rsidRPr="00D427B2">
        <w:t xml:space="preserve">This will include </w:t>
      </w:r>
      <w:r w:rsidR="00CC0927">
        <w:t>the way the Councils operate, the way cross-cutting initiatives operate and the way that central teams support the organisation</w:t>
      </w:r>
    </w:p>
    <w:p w14:paraId="78E90054" w14:textId="2EE8E4FD" w:rsidR="00671798" w:rsidRPr="00D92165" w:rsidRDefault="00804ED4" w:rsidP="00D427B2">
      <w:pPr>
        <w:pStyle w:val="Heading3"/>
      </w:pPr>
      <w:r w:rsidRPr="00D427B2">
        <w:t>This will not include</w:t>
      </w:r>
      <w:r w:rsidRPr="00D92165">
        <w:t xml:space="preserve"> activities taken within the scientific institutes of UKRI</w:t>
      </w:r>
    </w:p>
    <w:p w14:paraId="1DBE9CCA" w14:textId="6342346C" w:rsidR="00671798" w:rsidRPr="00D427B2" w:rsidRDefault="00D427B2" w:rsidP="00EE364A">
      <w:pPr>
        <w:pStyle w:val="Heading2"/>
      </w:pPr>
      <w:r w:rsidRPr="00D427B2">
        <w:t>This requirement does not include</w:t>
      </w:r>
      <w:r w:rsidR="0020647D" w:rsidRPr="00D427B2">
        <w:t>:</w:t>
      </w:r>
    </w:p>
    <w:p w14:paraId="08D00FB0" w14:textId="77525CDE" w:rsidR="0020647D" w:rsidRDefault="0020647D" w:rsidP="0020647D">
      <w:pPr>
        <w:pStyle w:val="Heading3"/>
      </w:pPr>
      <w:r w:rsidRPr="00D427B2">
        <w:t>Implementation</w:t>
      </w:r>
    </w:p>
    <w:p w14:paraId="2DC1B652" w14:textId="77777777" w:rsidR="001B57AC" w:rsidRPr="00D427B2" w:rsidRDefault="001B57AC" w:rsidP="001B57AC">
      <w:pPr>
        <w:pStyle w:val="Heading3"/>
        <w:numPr>
          <w:ilvl w:val="0"/>
          <w:numId w:val="0"/>
        </w:numPr>
        <w:ind w:left="2498"/>
      </w:pPr>
    </w:p>
    <w:p w14:paraId="3491B80B" w14:textId="77777777" w:rsidR="00671798" w:rsidRDefault="00FE18AC">
      <w:pPr>
        <w:pStyle w:val="Heading1"/>
        <w:spacing w:after="120"/>
      </w:pPr>
      <w:bookmarkStart w:id="16" w:name="_Toc368573031"/>
      <w:bookmarkStart w:id="17" w:name="_Toc521939210"/>
      <w:r w:rsidRPr="00BE6EE0">
        <w:t>The requirement</w:t>
      </w:r>
      <w:bookmarkEnd w:id="16"/>
      <w:bookmarkEnd w:id="17"/>
    </w:p>
    <w:p w14:paraId="3AAC6EA8" w14:textId="671FA46B" w:rsidR="00D427B2" w:rsidRDefault="000F2DCE" w:rsidP="00B9747B">
      <w:pPr>
        <w:pStyle w:val="Heading2"/>
        <w:spacing w:after="120"/>
        <w:ind w:left="709" w:hanging="709"/>
      </w:pPr>
      <w:r>
        <w:t>The consultancy service will</w:t>
      </w:r>
      <w:r w:rsidR="009076F8">
        <w:t xml:space="preserve"> commence no later than 12</w:t>
      </w:r>
      <w:r w:rsidR="00D427B2" w:rsidRPr="00D427B2">
        <w:rPr>
          <w:vertAlign w:val="superscript"/>
        </w:rPr>
        <w:t>th</w:t>
      </w:r>
      <w:r w:rsidR="00D427B2">
        <w:t xml:space="preserve"> September 2018, subject to award of contract.</w:t>
      </w:r>
    </w:p>
    <w:p w14:paraId="517E304D" w14:textId="17DAAFAB" w:rsidR="001B57AC" w:rsidRDefault="001B57AC" w:rsidP="001B57AC">
      <w:pPr>
        <w:pStyle w:val="Heading2"/>
        <w:numPr>
          <w:ilvl w:val="0"/>
          <w:numId w:val="0"/>
        </w:numPr>
        <w:spacing w:after="120"/>
        <w:ind w:left="709"/>
      </w:pPr>
    </w:p>
    <w:p w14:paraId="3B92022C" w14:textId="77777777" w:rsidR="001B57AC" w:rsidRDefault="001B57AC" w:rsidP="001B57AC">
      <w:pPr>
        <w:pStyle w:val="Heading2"/>
        <w:numPr>
          <w:ilvl w:val="0"/>
          <w:numId w:val="0"/>
        </w:numPr>
        <w:spacing w:after="120"/>
        <w:ind w:left="709"/>
      </w:pPr>
    </w:p>
    <w:p w14:paraId="0BB3EC67" w14:textId="02489F95" w:rsidR="00B9747B" w:rsidRPr="00D92165" w:rsidRDefault="003C2931" w:rsidP="00B9747B">
      <w:pPr>
        <w:pStyle w:val="Heading2"/>
        <w:spacing w:after="120"/>
        <w:ind w:left="709" w:hanging="709"/>
      </w:pPr>
      <w:r w:rsidRPr="00D92165">
        <w:lastRenderedPageBreak/>
        <w:t>For this requirement the</w:t>
      </w:r>
      <w:r w:rsidR="00B9747B" w:rsidRPr="00D92165">
        <w:t xml:space="preserve"> following issues should be addressed</w:t>
      </w:r>
    </w:p>
    <w:tbl>
      <w:tblPr>
        <w:tblStyle w:val="TableGrid"/>
        <w:tblW w:w="0" w:type="auto"/>
        <w:tblInd w:w="-5" w:type="dxa"/>
        <w:tblLook w:val="04A0" w:firstRow="1" w:lastRow="0" w:firstColumn="1" w:lastColumn="0" w:noHBand="0" w:noVBand="1"/>
      </w:tblPr>
      <w:tblGrid>
        <w:gridCol w:w="339"/>
        <w:gridCol w:w="4366"/>
        <w:gridCol w:w="4314"/>
      </w:tblGrid>
      <w:tr w:rsidR="00B9747B" w:rsidRPr="00D92165" w14:paraId="1683E9E4" w14:textId="77777777" w:rsidTr="00FE07BF">
        <w:tc>
          <w:tcPr>
            <w:tcW w:w="339" w:type="dxa"/>
          </w:tcPr>
          <w:p w14:paraId="1080F500" w14:textId="77777777" w:rsidR="00B9747B" w:rsidRPr="00D92165" w:rsidRDefault="00B9747B" w:rsidP="00FE07BF">
            <w:pPr>
              <w:tabs>
                <w:tab w:val="left" w:pos="567"/>
                <w:tab w:val="right" w:pos="2171"/>
              </w:tabs>
              <w:rPr>
                <w:rFonts w:cs="Arial"/>
                <w:szCs w:val="22"/>
              </w:rPr>
            </w:pPr>
          </w:p>
        </w:tc>
        <w:tc>
          <w:tcPr>
            <w:tcW w:w="4366" w:type="dxa"/>
          </w:tcPr>
          <w:p w14:paraId="3E43C2B6" w14:textId="77777777" w:rsidR="00B9747B" w:rsidRPr="00D92165" w:rsidRDefault="00B9747B" w:rsidP="00FE07BF">
            <w:pPr>
              <w:tabs>
                <w:tab w:val="left" w:pos="567"/>
                <w:tab w:val="right" w:pos="2171"/>
              </w:tabs>
              <w:rPr>
                <w:rFonts w:cs="Arial"/>
                <w:szCs w:val="22"/>
              </w:rPr>
            </w:pPr>
            <w:r w:rsidRPr="00D92165">
              <w:rPr>
                <w:rFonts w:cs="Arial"/>
                <w:szCs w:val="22"/>
              </w:rPr>
              <w:t>Activity</w:t>
            </w:r>
          </w:p>
        </w:tc>
        <w:tc>
          <w:tcPr>
            <w:tcW w:w="4314" w:type="dxa"/>
          </w:tcPr>
          <w:p w14:paraId="4891A56C" w14:textId="77777777" w:rsidR="00B9747B" w:rsidRPr="00D92165" w:rsidRDefault="00B9747B" w:rsidP="00FE07BF">
            <w:pPr>
              <w:tabs>
                <w:tab w:val="left" w:pos="567"/>
                <w:tab w:val="right" w:pos="2171"/>
              </w:tabs>
              <w:rPr>
                <w:rFonts w:cs="Arial"/>
                <w:szCs w:val="22"/>
              </w:rPr>
            </w:pPr>
            <w:r w:rsidRPr="00D92165">
              <w:rPr>
                <w:rFonts w:cs="Arial"/>
                <w:szCs w:val="22"/>
              </w:rPr>
              <w:t>Output</w:t>
            </w:r>
          </w:p>
        </w:tc>
      </w:tr>
      <w:tr w:rsidR="00B9747B" w:rsidRPr="00D92165" w14:paraId="5042C2BD" w14:textId="77777777" w:rsidTr="00FE07BF">
        <w:tc>
          <w:tcPr>
            <w:tcW w:w="339" w:type="dxa"/>
          </w:tcPr>
          <w:p w14:paraId="5DB09882" w14:textId="77777777" w:rsidR="00B9747B" w:rsidRPr="00D92165" w:rsidRDefault="00B9747B" w:rsidP="00FE07BF">
            <w:pPr>
              <w:tabs>
                <w:tab w:val="left" w:pos="567"/>
                <w:tab w:val="right" w:pos="2171"/>
              </w:tabs>
              <w:rPr>
                <w:rFonts w:cs="Arial"/>
                <w:szCs w:val="22"/>
              </w:rPr>
            </w:pPr>
            <w:r w:rsidRPr="00D92165">
              <w:rPr>
                <w:rFonts w:cs="Arial"/>
                <w:szCs w:val="22"/>
              </w:rPr>
              <w:t>1</w:t>
            </w:r>
          </w:p>
        </w:tc>
        <w:tc>
          <w:tcPr>
            <w:tcW w:w="4366" w:type="dxa"/>
          </w:tcPr>
          <w:p w14:paraId="5AD79468" w14:textId="77777777" w:rsidR="00B9747B" w:rsidRPr="00D92165" w:rsidRDefault="00B9747B" w:rsidP="00FE07BF">
            <w:pPr>
              <w:tabs>
                <w:tab w:val="left" w:pos="567"/>
                <w:tab w:val="right" w:pos="2171"/>
              </w:tabs>
              <w:rPr>
                <w:rFonts w:cs="Arial"/>
                <w:szCs w:val="22"/>
              </w:rPr>
            </w:pPr>
            <w:r w:rsidRPr="00D92165">
              <w:rPr>
                <w:rFonts w:cs="Arial"/>
                <w:szCs w:val="22"/>
              </w:rPr>
              <w:t>Diagnose existing strengths and weaknesses, including culture and capabilities, within and across the Councils</w:t>
            </w:r>
          </w:p>
          <w:p w14:paraId="1B654A2D" w14:textId="77777777" w:rsidR="00B9747B" w:rsidRPr="00D92165" w:rsidRDefault="00B9747B" w:rsidP="00FE07BF">
            <w:pPr>
              <w:tabs>
                <w:tab w:val="left" w:pos="567"/>
                <w:tab w:val="right" w:pos="2171"/>
              </w:tabs>
              <w:rPr>
                <w:rFonts w:cs="Arial"/>
                <w:szCs w:val="22"/>
              </w:rPr>
            </w:pPr>
          </w:p>
        </w:tc>
        <w:tc>
          <w:tcPr>
            <w:tcW w:w="4314" w:type="dxa"/>
          </w:tcPr>
          <w:p w14:paraId="17DB6582" w14:textId="18781A05" w:rsidR="00B9747B" w:rsidRPr="00D92165" w:rsidRDefault="00B9747B" w:rsidP="00FE07BF">
            <w:pPr>
              <w:tabs>
                <w:tab w:val="left" w:pos="567"/>
                <w:tab w:val="right" w:pos="2171"/>
              </w:tabs>
              <w:rPr>
                <w:rFonts w:cs="Arial"/>
                <w:szCs w:val="22"/>
              </w:rPr>
            </w:pPr>
            <w:r w:rsidRPr="00D92165">
              <w:rPr>
                <w:rFonts w:cs="Arial"/>
                <w:szCs w:val="22"/>
              </w:rPr>
              <w:t xml:space="preserve">Formal report and presentation of findings to the Executive </w:t>
            </w:r>
            <w:r w:rsidR="001F7916">
              <w:rPr>
                <w:rFonts w:cs="Arial"/>
                <w:szCs w:val="22"/>
              </w:rPr>
              <w:t xml:space="preserve">Committee </w:t>
            </w:r>
            <w:r w:rsidR="0020647D">
              <w:rPr>
                <w:rFonts w:cs="Arial"/>
                <w:szCs w:val="22"/>
              </w:rPr>
              <w:t>(expected maximum 2)</w:t>
            </w:r>
            <w:r w:rsidRPr="00D92165">
              <w:rPr>
                <w:rFonts w:cs="Arial"/>
                <w:szCs w:val="22"/>
              </w:rPr>
              <w:t xml:space="preserve"> and UKRI Board meetings</w:t>
            </w:r>
            <w:r w:rsidR="0020647D">
              <w:rPr>
                <w:rFonts w:cs="Arial"/>
                <w:szCs w:val="22"/>
              </w:rPr>
              <w:t xml:space="preserve"> (expected maximum 2)</w:t>
            </w:r>
            <w:r w:rsidRPr="00D92165">
              <w:rPr>
                <w:rFonts w:cs="Arial"/>
                <w:szCs w:val="22"/>
              </w:rPr>
              <w:t xml:space="preserve"> including articulating potential Target Operating Models and an approach to finalising and establish an optimum model</w:t>
            </w:r>
            <w:r w:rsidR="00004337">
              <w:rPr>
                <w:rFonts w:cs="Arial"/>
                <w:szCs w:val="22"/>
              </w:rPr>
              <w:t xml:space="preserve">. The Executive </w:t>
            </w:r>
            <w:r w:rsidR="001F7916">
              <w:rPr>
                <w:rFonts w:cs="Arial"/>
                <w:szCs w:val="22"/>
              </w:rPr>
              <w:t>Committee</w:t>
            </w:r>
            <w:r w:rsidR="00004337">
              <w:rPr>
                <w:rFonts w:cs="Arial"/>
                <w:szCs w:val="22"/>
              </w:rPr>
              <w:t xml:space="preserve"> have a</w:t>
            </w:r>
            <w:r w:rsidR="001F7916">
              <w:rPr>
                <w:rFonts w:cs="Arial"/>
                <w:szCs w:val="22"/>
              </w:rPr>
              <w:t xml:space="preserve"> monthly meeting a</w:t>
            </w:r>
            <w:r w:rsidR="000F2DCE">
              <w:rPr>
                <w:rFonts w:cs="Arial"/>
                <w:szCs w:val="22"/>
              </w:rPr>
              <w:t>nd a</w:t>
            </w:r>
            <w:r w:rsidR="00004337">
              <w:rPr>
                <w:rFonts w:cs="Arial"/>
                <w:szCs w:val="22"/>
              </w:rPr>
              <w:t xml:space="preserve"> whole day scheduled for 23</w:t>
            </w:r>
            <w:r w:rsidR="00004337" w:rsidRPr="000F2DCE">
              <w:rPr>
                <w:rFonts w:cs="Arial"/>
                <w:szCs w:val="22"/>
                <w:vertAlign w:val="superscript"/>
              </w:rPr>
              <w:t>rd</w:t>
            </w:r>
            <w:r w:rsidR="00004337">
              <w:rPr>
                <w:rFonts w:cs="Arial"/>
                <w:szCs w:val="22"/>
              </w:rPr>
              <w:t xml:space="preserve"> October which can be used as a workshop. The Board meeting</w:t>
            </w:r>
            <w:r w:rsidR="001F7916">
              <w:rPr>
                <w:rFonts w:cs="Arial"/>
                <w:szCs w:val="22"/>
              </w:rPr>
              <w:t xml:space="preserve">s are scheduled </w:t>
            </w:r>
            <w:r w:rsidR="000F2DCE">
              <w:rPr>
                <w:rFonts w:cs="Arial"/>
                <w:szCs w:val="22"/>
              </w:rPr>
              <w:t>monthly</w:t>
            </w:r>
            <w:r w:rsidR="001F7916">
              <w:rPr>
                <w:rFonts w:cs="Arial"/>
                <w:szCs w:val="22"/>
              </w:rPr>
              <w:t xml:space="preserve"> and provide the opportunity for the supplier to present their findings for discussion and refinement.</w:t>
            </w:r>
          </w:p>
          <w:p w14:paraId="56D1F8CD" w14:textId="77777777" w:rsidR="00B9747B" w:rsidRPr="00D92165" w:rsidRDefault="00B9747B" w:rsidP="00FE07BF">
            <w:pPr>
              <w:tabs>
                <w:tab w:val="left" w:pos="567"/>
                <w:tab w:val="right" w:pos="2171"/>
              </w:tabs>
              <w:rPr>
                <w:rFonts w:cs="Arial"/>
                <w:szCs w:val="22"/>
              </w:rPr>
            </w:pPr>
          </w:p>
        </w:tc>
      </w:tr>
      <w:tr w:rsidR="00B9747B" w:rsidRPr="00D92165" w14:paraId="24B35C6A" w14:textId="77777777" w:rsidTr="00FE07BF">
        <w:tc>
          <w:tcPr>
            <w:tcW w:w="339" w:type="dxa"/>
          </w:tcPr>
          <w:p w14:paraId="2C35A693" w14:textId="77777777" w:rsidR="00B9747B" w:rsidRPr="00D92165" w:rsidRDefault="00B9747B" w:rsidP="00FE07BF">
            <w:pPr>
              <w:tabs>
                <w:tab w:val="left" w:pos="567"/>
                <w:tab w:val="right" w:pos="2171"/>
              </w:tabs>
              <w:rPr>
                <w:rFonts w:cs="Arial"/>
                <w:szCs w:val="22"/>
              </w:rPr>
            </w:pPr>
            <w:r w:rsidRPr="00D92165">
              <w:rPr>
                <w:rFonts w:cs="Arial"/>
                <w:szCs w:val="22"/>
              </w:rPr>
              <w:t>2</w:t>
            </w:r>
          </w:p>
        </w:tc>
        <w:tc>
          <w:tcPr>
            <w:tcW w:w="4366" w:type="dxa"/>
          </w:tcPr>
          <w:p w14:paraId="21442E0B" w14:textId="610855DC" w:rsidR="00B9747B" w:rsidRPr="00D92165" w:rsidRDefault="00B9747B" w:rsidP="00FE07BF">
            <w:pPr>
              <w:tabs>
                <w:tab w:val="left" w:pos="567"/>
                <w:tab w:val="right" w:pos="2171"/>
              </w:tabs>
              <w:rPr>
                <w:rFonts w:cs="Arial"/>
                <w:szCs w:val="22"/>
              </w:rPr>
            </w:pPr>
            <w:r w:rsidRPr="00D92165">
              <w:rPr>
                <w:rFonts w:cs="Arial"/>
                <w:szCs w:val="22"/>
              </w:rPr>
              <w:t xml:space="preserve">Work with the Executive Chairs and the CEO, individually and collectively, to consider what transformation is needed within and across the Councils to maximise their effectiveness in catalysing, awarding and nurturing </w:t>
            </w:r>
            <w:r w:rsidR="00272B3B">
              <w:rPr>
                <w:rFonts w:cs="Arial"/>
                <w:szCs w:val="22"/>
              </w:rPr>
              <w:t>t</w:t>
            </w:r>
            <w:r w:rsidRPr="00D92165">
              <w:rPr>
                <w:rFonts w:cs="Arial"/>
                <w:szCs w:val="22"/>
              </w:rPr>
              <w:t>he strongest awards in support of research and innovation</w:t>
            </w:r>
          </w:p>
          <w:p w14:paraId="4FA73144" w14:textId="77777777" w:rsidR="00B9747B" w:rsidRPr="00D92165" w:rsidRDefault="00B9747B" w:rsidP="00FE07BF">
            <w:pPr>
              <w:tabs>
                <w:tab w:val="left" w:pos="567"/>
                <w:tab w:val="right" w:pos="2171"/>
              </w:tabs>
              <w:rPr>
                <w:rFonts w:cs="Arial"/>
                <w:szCs w:val="22"/>
              </w:rPr>
            </w:pPr>
          </w:p>
        </w:tc>
        <w:tc>
          <w:tcPr>
            <w:tcW w:w="4314" w:type="dxa"/>
          </w:tcPr>
          <w:p w14:paraId="5C19CC4D" w14:textId="426981D2" w:rsidR="00B9747B" w:rsidRPr="00D92165" w:rsidRDefault="00B9747B" w:rsidP="00FE07BF">
            <w:pPr>
              <w:tabs>
                <w:tab w:val="left" w:pos="567"/>
                <w:tab w:val="right" w:pos="2171"/>
              </w:tabs>
              <w:rPr>
                <w:rFonts w:cs="Arial"/>
                <w:szCs w:val="22"/>
              </w:rPr>
            </w:pPr>
            <w:r w:rsidRPr="00D92165">
              <w:rPr>
                <w:rFonts w:cs="Arial"/>
                <w:szCs w:val="22"/>
              </w:rPr>
              <w:t xml:space="preserve">Evaluation of </w:t>
            </w:r>
            <w:r w:rsidR="001F7916" w:rsidRPr="00D92165">
              <w:rPr>
                <w:rFonts w:cs="Arial"/>
                <w:szCs w:val="22"/>
              </w:rPr>
              <w:t>alternative</w:t>
            </w:r>
            <w:r w:rsidR="001F7916">
              <w:rPr>
                <w:rFonts w:cs="Arial"/>
                <w:szCs w:val="22"/>
              </w:rPr>
              <w:t xml:space="preserve"> models</w:t>
            </w:r>
            <w:r w:rsidR="001F7916" w:rsidRPr="00D92165">
              <w:rPr>
                <w:rFonts w:cs="Arial"/>
                <w:szCs w:val="22"/>
              </w:rPr>
              <w:t xml:space="preserve"> </w:t>
            </w:r>
            <w:r w:rsidR="001F7916">
              <w:rPr>
                <w:rFonts w:cs="Arial"/>
                <w:szCs w:val="22"/>
              </w:rPr>
              <w:t xml:space="preserve">that address UKRI’s specific circumstances, </w:t>
            </w:r>
            <w:r w:rsidRPr="00D92165">
              <w:rPr>
                <w:rFonts w:cs="Arial"/>
                <w:szCs w:val="22"/>
              </w:rPr>
              <w:t>based on experience of other organisations and facilitated workshops with the Executive Chairs, their Councils and the CEO</w:t>
            </w:r>
            <w:r w:rsidR="001F7916">
              <w:rPr>
                <w:rFonts w:cs="Arial"/>
                <w:szCs w:val="22"/>
              </w:rPr>
              <w:t>, CFO and Strategy Director</w:t>
            </w:r>
          </w:p>
          <w:p w14:paraId="64BF9491" w14:textId="77777777" w:rsidR="00B9747B" w:rsidRPr="00D92165" w:rsidRDefault="00B9747B" w:rsidP="00FE07BF">
            <w:pPr>
              <w:tabs>
                <w:tab w:val="left" w:pos="567"/>
                <w:tab w:val="right" w:pos="2171"/>
              </w:tabs>
              <w:rPr>
                <w:rFonts w:cs="Arial"/>
                <w:szCs w:val="22"/>
              </w:rPr>
            </w:pPr>
            <w:r w:rsidRPr="00D92165">
              <w:rPr>
                <w:rFonts w:cs="Arial"/>
                <w:szCs w:val="22"/>
              </w:rPr>
              <w:t xml:space="preserve"> </w:t>
            </w:r>
          </w:p>
        </w:tc>
      </w:tr>
    </w:tbl>
    <w:p w14:paraId="6E649747" w14:textId="77777777" w:rsidR="00D427B2" w:rsidRDefault="00D427B2" w:rsidP="00D427B2">
      <w:pPr>
        <w:pStyle w:val="Heading2"/>
        <w:numPr>
          <w:ilvl w:val="0"/>
          <w:numId w:val="0"/>
        </w:numPr>
        <w:ind w:left="720"/>
      </w:pPr>
    </w:p>
    <w:p w14:paraId="0309074F" w14:textId="2EC2156F" w:rsidR="00272B3B" w:rsidRDefault="00272B3B" w:rsidP="00272B3B">
      <w:pPr>
        <w:pStyle w:val="Heading2"/>
      </w:pPr>
      <w:r>
        <w:t>For</w:t>
      </w:r>
      <w:r w:rsidR="00B9747B" w:rsidRPr="00D92165">
        <w:t xml:space="preserve"> </w:t>
      </w:r>
      <w:r>
        <w:t xml:space="preserve">the </w:t>
      </w:r>
      <w:r w:rsidR="00B9747B" w:rsidRPr="00D92165">
        <w:t xml:space="preserve">diagnostic </w:t>
      </w:r>
      <w:r>
        <w:t>(</w:t>
      </w:r>
      <w:r w:rsidR="00B9747B" w:rsidRPr="00D92165">
        <w:t>part 1</w:t>
      </w:r>
      <w:r>
        <w:t>) the Supplier should produce</w:t>
      </w:r>
      <w:r w:rsidR="00B9747B" w:rsidRPr="00D92165">
        <w:t xml:space="preserve"> a formal report </w:t>
      </w:r>
      <w:r>
        <w:t xml:space="preserve">which </w:t>
      </w:r>
      <w:r w:rsidR="00B9747B" w:rsidRPr="00D92165">
        <w:t>should include but not be limited to</w:t>
      </w:r>
      <w:r>
        <w:t>:</w:t>
      </w:r>
    </w:p>
    <w:p w14:paraId="24F5E3DF" w14:textId="77777777" w:rsidR="00272B3B" w:rsidRDefault="00B9747B" w:rsidP="00272B3B">
      <w:pPr>
        <w:pStyle w:val="Heading3"/>
      </w:pPr>
      <w:r w:rsidRPr="00272B3B">
        <w:t>Assessment of the structures, functions and capabilities of each of the seven Research Councils including both directly funded scientific work and grant funding streams together with a similar assessment of the activities of Innovate UK and Research England</w:t>
      </w:r>
    </w:p>
    <w:p w14:paraId="17F6D26F" w14:textId="77777777" w:rsidR="00272B3B" w:rsidRPr="00272B3B" w:rsidRDefault="00B9747B" w:rsidP="00272B3B">
      <w:pPr>
        <w:pStyle w:val="Heading3"/>
      </w:pPr>
      <w:r w:rsidRPr="00272B3B">
        <w:rPr>
          <w:rFonts w:cs="Arial"/>
          <w:szCs w:val="22"/>
        </w:rPr>
        <w:t>Assessment of the current interdependencies between the nine entities and the emerging UKRI Corporate Services and Strategy of the functions</w:t>
      </w:r>
    </w:p>
    <w:p w14:paraId="1C008FB2" w14:textId="77777777" w:rsidR="00272B3B" w:rsidRPr="00272B3B" w:rsidRDefault="00B9747B" w:rsidP="00272B3B">
      <w:pPr>
        <w:pStyle w:val="Heading3"/>
      </w:pPr>
      <w:r w:rsidRPr="00272B3B">
        <w:rPr>
          <w:rFonts w:cs="Arial"/>
          <w:szCs w:val="22"/>
        </w:rPr>
        <w:t xml:space="preserve">Assessment of how we move from a historical independent model to a more shared and collaborative model for UKRI </w:t>
      </w:r>
    </w:p>
    <w:p w14:paraId="071637BC" w14:textId="77777777" w:rsidR="00272B3B" w:rsidRPr="00272B3B" w:rsidRDefault="00B9747B" w:rsidP="00272B3B">
      <w:pPr>
        <w:pStyle w:val="Heading3"/>
      </w:pPr>
      <w:r w:rsidRPr="00272B3B">
        <w:rPr>
          <w:rFonts w:cs="Arial"/>
          <w:szCs w:val="22"/>
        </w:rPr>
        <w:t>Propose actions UKRI should take to help deliver the goals of the Higher Education Research Act 2017 in providing socio-economic benefit for the UK.</w:t>
      </w:r>
    </w:p>
    <w:p w14:paraId="260FD50A" w14:textId="7A64E842" w:rsidR="00B9747B" w:rsidRPr="00272B3B" w:rsidRDefault="00B9747B" w:rsidP="00272B3B">
      <w:pPr>
        <w:pStyle w:val="Heading3"/>
      </w:pPr>
      <w:r w:rsidRPr="00272B3B">
        <w:rPr>
          <w:rFonts w:cs="Arial"/>
          <w:szCs w:val="22"/>
        </w:rPr>
        <w:t>Propose at least two but no more than three Target Operating Models for UKRI together with a supporting rationale and risk analysis.</w:t>
      </w:r>
    </w:p>
    <w:p w14:paraId="544557F0" w14:textId="352E325F" w:rsidR="00272B3B" w:rsidRDefault="00272B3B" w:rsidP="00272B3B">
      <w:pPr>
        <w:pStyle w:val="Heading2"/>
      </w:pPr>
      <w:r>
        <w:lastRenderedPageBreak/>
        <w:t>For the e</w:t>
      </w:r>
      <w:r w:rsidR="00B9747B" w:rsidRPr="00D92165">
        <w:t>valuation</w:t>
      </w:r>
      <w:r>
        <w:t xml:space="preserve"> paper</w:t>
      </w:r>
      <w:r w:rsidR="00D427B2">
        <w:t xml:space="preserve"> and discussion with UKRI executive</w:t>
      </w:r>
      <w:r>
        <w:t xml:space="preserve"> (part 2)</w:t>
      </w:r>
      <w:r w:rsidR="00B9747B" w:rsidRPr="00D92165">
        <w:t xml:space="preserve"> </w:t>
      </w:r>
      <w:r>
        <w:t xml:space="preserve">the Supplier </w:t>
      </w:r>
      <w:r w:rsidR="00B9747B" w:rsidRPr="00D92165">
        <w:t>should include but not be limited to</w:t>
      </w:r>
      <w:r>
        <w:t>:</w:t>
      </w:r>
    </w:p>
    <w:p w14:paraId="5A209EF8" w14:textId="77777777" w:rsidR="00272B3B" w:rsidRDefault="00B9747B" w:rsidP="00272B3B">
      <w:pPr>
        <w:pStyle w:val="Heading3"/>
      </w:pPr>
      <w:r w:rsidRPr="00272B3B">
        <w:t>Propose success criteria and an implementation plan for migrating to the proposed Target Operating Models that also addresses any capacity or capability shortfalls identified by the UKRI and individual Research Council assessments</w:t>
      </w:r>
    </w:p>
    <w:p w14:paraId="477C2DC3" w14:textId="307F6ECE" w:rsidR="00B9747B" w:rsidRPr="00272B3B" w:rsidRDefault="00B9747B" w:rsidP="00272B3B">
      <w:pPr>
        <w:pStyle w:val="Heading3"/>
      </w:pPr>
      <w:r w:rsidRPr="00272B3B">
        <w:rPr>
          <w:rFonts w:cs="Arial"/>
          <w:szCs w:val="22"/>
        </w:rPr>
        <w:t>Facilitate and support the UKRI Executive and Board in assessing options and agreeing a Transformation plan.</w:t>
      </w:r>
    </w:p>
    <w:p w14:paraId="266D1D6D" w14:textId="7D310653" w:rsidR="00272B3B" w:rsidRPr="00272B3B" w:rsidRDefault="00920E10" w:rsidP="00272B3B">
      <w:pPr>
        <w:pStyle w:val="Heading2"/>
      </w:pPr>
      <w:r>
        <w:t>The supplier should indicate the level of support they would expect from the client including access to data and resources to support their analysi</w:t>
      </w:r>
      <w:r w:rsidR="0052020A">
        <w:t>s</w:t>
      </w:r>
      <w:r w:rsidR="003D1286">
        <w:t>.</w:t>
      </w:r>
    </w:p>
    <w:p w14:paraId="65B690AB" w14:textId="77777777" w:rsidR="00804ED4" w:rsidRPr="00B9747B" w:rsidRDefault="00804ED4" w:rsidP="00804ED4">
      <w:pPr>
        <w:pStyle w:val="ListParagraph"/>
        <w:widowControl w:val="0"/>
        <w:tabs>
          <w:tab w:val="left" w:pos="567"/>
          <w:tab w:val="right" w:pos="2171"/>
        </w:tabs>
        <w:ind w:left="1800"/>
        <w:contextualSpacing/>
        <w:rPr>
          <w:rFonts w:cs="Arial"/>
          <w:szCs w:val="22"/>
          <w:highlight w:val="green"/>
        </w:rPr>
      </w:pPr>
    </w:p>
    <w:p w14:paraId="35734D9E" w14:textId="3F243FE9" w:rsidR="00671798" w:rsidRDefault="00FE18AC">
      <w:pPr>
        <w:pStyle w:val="Heading1"/>
        <w:spacing w:after="120"/>
      </w:pPr>
      <w:bookmarkStart w:id="18" w:name="_Toc368573032"/>
      <w:bookmarkStart w:id="19" w:name="_Toc521939211"/>
      <w:r>
        <w:t>key milestones</w:t>
      </w:r>
      <w:bookmarkEnd w:id="18"/>
      <w:bookmarkEnd w:id="19"/>
    </w:p>
    <w:p w14:paraId="4D0E0CBA" w14:textId="33DF39C6" w:rsidR="00FE18AC" w:rsidRPr="00CA3806" w:rsidRDefault="003438D3" w:rsidP="008F3470">
      <w:pPr>
        <w:pStyle w:val="Heading2"/>
        <w:tabs>
          <w:tab w:val="num" w:pos="132"/>
          <w:tab w:val="num" w:pos="862"/>
        </w:tabs>
        <w:overflowPunct w:val="0"/>
        <w:autoSpaceDE w:val="0"/>
        <w:autoSpaceDN w:val="0"/>
        <w:spacing w:after="120"/>
        <w:ind w:left="709" w:hanging="709"/>
        <w:textAlignment w:val="baseline"/>
        <w:rPr>
          <w:rFonts w:cs="Arial"/>
          <w:szCs w:val="22"/>
        </w:rPr>
      </w:pPr>
      <w:r w:rsidRPr="003438D3">
        <w:rPr>
          <w:rFonts w:cs="Arial"/>
          <w:szCs w:val="22"/>
        </w:rPr>
        <w:t>The Potential Provider should note the following pr</w:t>
      </w:r>
      <w:r w:rsidR="00A57B4E">
        <w:rPr>
          <w:rFonts w:cs="Arial"/>
          <w:szCs w:val="22"/>
        </w:rPr>
        <w:t>oject milestones that the Authority</w:t>
      </w:r>
      <w:r w:rsidRPr="003438D3">
        <w:rPr>
          <w:rFonts w:cs="Arial"/>
          <w:szCs w:val="22"/>
        </w:rPr>
        <w:t xml:space="preserve"> will measure the quality of delivery against:</w:t>
      </w:r>
    </w:p>
    <w:tbl>
      <w:tblPr>
        <w:tblStyle w:val="TableGrid"/>
        <w:tblW w:w="5000" w:type="pct"/>
        <w:tblLook w:val="04A0" w:firstRow="1" w:lastRow="0" w:firstColumn="1" w:lastColumn="0" w:noHBand="0" w:noVBand="1"/>
      </w:tblPr>
      <w:tblGrid>
        <w:gridCol w:w="1620"/>
        <w:gridCol w:w="4473"/>
        <w:gridCol w:w="2926"/>
      </w:tblGrid>
      <w:tr w:rsidR="00FE18AC" w:rsidRPr="00D92165" w14:paraId="6BF78E35" w14:textId="77777777" w:rsidTr="00106F24">
        <w:tc>
          <w:tcPr>
            <w:tcW w:w="898" w:type="pct"/>
            <w:shd w:val="clear" w:color="auto" w:fill="C6D9F1" w:themeFill="text2" w:themeFillTint="33"/>
            <w:vAlign w:val="center"/>
          </w:tcPr>
          <w:p w14:paraId="2F0B096C" w14:textId="77777777" w:rsidR="00671798" w:rsidRPr="00D92165" w:rsidRDefault="00FE18AC">
            <w:pPr>
              <w:pStyle w:val="Heading3"/>
              <w:numPr>
                <w:ilvl w:val="0"/>
                <w:numId w:val="0"/>
              </w:numPr>
              <w:spacing w:after="120"/>
              <w:jc w:val="center"/>
              <w:outlineLvl w:val="2"/>
              <w:rPr>
                <w:b/>
                <w:szCs w:val="24"/>
              </w:rPr>
            </w:pPr>
            <w:r w:rsidRPr="00D92165">
              <w:rPr>
                <w:b/>
              </w:rPr>
              <w:t>Milestone</w:t>
            </w:r>
          </w:p>
        </w:tc>
        <w:tc>
          <w:tcPr>
            <w:tcW w:w="2480" w:type="pct"/>
            <w:shd w:val="clear" w:color="auto" w:fill="C6D9F1" w:themeFill="text2" w:themeFillTint="33"/>
            <w:vAlign w:val="center"/>
          </w:tcPr>
          <w:p w14:paraId="55754382" w14:textId="77777777" w:rsidR="00671798" w:rsidRPr="00D92165" w:rsidRDefault="00FE18AC">
            <w:pPr>
              <w:pStyle w:val="Heading3"/>
              <w:numPr>
                <w:ilvl w:val="0"/>
                <w:numId w:val="0"/>
              </w:numPr>
              <w:spacing w:after="120"/>
              <w:jc w:val="center"/>
              <w:outlineLvl w:val="2"/>
              <w:rPr>
                <w:b/>
                <w:szCs w:val="24"/>
              </w:rPr>
            </w:pPr>
            <w:r w:rsidRPr="00D92165">
              <w:rPr>
                <w:b/>
              </w:rPr>
              <w:t>Description</w:t>
            </w:r>
          </w:p>
        </w:tc>
        <w:tc>
          <w:tcPr>
            <w:tcW w:w="1622" w:type="pct"/>
            <w:shd w:val="clear" w:color="auto" w:fill="C6D9F1" w:themeFill="text2" w:themeFillTint="33"/>
            <w:vAlign w:val="center"/>
          </w:tcPr>
          <w:p w14:paraId="0EABB2D0" w14:textId="77777777" w:rsidR="00671798" w:rsidRPr="00D92165" w:rsidRDefault="00FE18AC">
            <w:pPr>
              <w:pStyle w:val="Heading3"/>
              <w:numPr>
                <w:ilvl w:val="0"/>
                <w:numId w:val="0"/>
              </w:numPr>
              <w:spacing w:after="120"/>
              <w:jc w:val="center"/>
              <w:outlineLvl w:val="2"/>
              <w:rPr>
                <w:b/>
                <w:szCs w:val="24"/>
              </w:rPr>
            </w:pPr>
            <w:r w:rsidRPr="00D92165">
              <w:rPr>
                <w:b/>
              </w:rPr>
              <w:t>Timeframe</w:t>
            </w:r>
          </w:p>
        </w:tc>
      </w:tr>
      <w:tr w:rsidR="00FE18AC" w:rsidRPr="00D92165" w14:paraId="2B6EAC37" w14:textId="77777777" w:rsidTr="00E245A6">
        <w:tc>
          <w:tcPr>
            <w:tcW w:w="898" w:type="pct"/>
            <w:vAlign w:val="center"/>
          </w:tcPr>
          <w:p w14:paraId="13176D62" w14:textId="77777777" w:rsidR="00671798" w:rsidRPr="00D92165" w:rsidRDefault="00FE18AC">
            <w:pPr>
              <w:pStyle w:val="Heading3"/>
              <w:numPr>
                <w:ilvl w:val="0"/>
                <w:numId w:val="0"/>
              </w:numPr>
              <w:spacing w:after="120"/>
              <w:jc w:val="center"/>
              <w:outlineLvl w:val="2"/>
              <w:rPr>
                <w:szCs w:val="24"/>
              </w:rPr>
            </w:pPr>
            <w:r w:rsidRPr="00D92165">
              <w:t>1</w:t>
            </w:r>
          </w:p>
        </w:tc>
        <w:tc>
          <w:tcPr>
            <w:tcW w:w="2480" w:type="pct"/>
            <w:vAlign w:val="center"/>
          </w:tcPr>
          <w:p w14:paraId="04CC1243" w14:textId="1387DD34" w:rsidR="00671798" w:rsidRPr="00D92165" w:rsidRDefault="00706D48" w:rsidP="00CD38F0">
            <w:pPr>
              <w:pStyle w:val="Heading3"/>
              <w:numPr>
                <w:ilvl w:val="0"/>
                <w:numId w:val="0"/>
              </w:numPr>
              <w:spacing w:after="120"/>
              <w:jc w:val="left"/>
              <w:outlineLvl w:val="2"/>
              <w:rPr>
                <w:szCs w:val="24"/>
              </w:rPr>
            </w:pPr>
            <w:r w:rsidRPr="00D92165">
              <w:t>Initiation</w:t>
            </w:r>
          </w:p>
        </w:tc>
        <w:tc>
          <w:tcPr>
            <w:tcW w:w="1622" w:type="pct"/>
            <w:vAlign w:val="center"/>
          </w:tcPr>
          <w:p w14:paraId="23E536A9" w14:textId="4B12E6B6" w:rsidR="00671798" w:rsidRPr="00D92165" w:rsidRDefault="00FE18AC">
            <w:pPr>
              <w:pStyle w:val="Heading3"/>
              <w:numPr>
                <w:ilvl w:val="0"/>
                <w:numId w:val="0"/>
              </w:numPr>
              <w:spacing w:after="120"/>
              <w:jc w:val="center"/>
              <w:outlineLvl w:val="2"/>
              <w:rPr>
                <w:szCs w:val="24"/>
              </w:rPr>
            </w:pPr>
            <w:r w:rsidRPr="00D92165">
              <w:t xml:space="preserve">Within week 1 of Contract Award </w:t>
            </w:r>
          </w:p>
        </w:tc>
      </w:tr>
      <w:tr w:rsidR="00FE18AC" w:rsidRPr="00D92165" w14:paraId="16F113EC" w14:textId="77777777" w:rsidTr="00E245A6">
        <w:tc>
          <w:tcPr>
            <w:tcW w:w="898" w:type="pct"/>
            <w:vAlign w:val="center"/>
          </w:tcPr>
          <w:p w14:paraId="4FD18402" w14:textId="77777777" w:rsidR="00671798" w:rsidRPr="00D92165" w:rsidRDefault="00FE18AC">
            <w:pPr>
              <w:pStyle w:val="Heading3"/>
              <w:numPr>
                <w:ilvl w:val="0"/>
                <w:numId w:val="0"/>
              </w:numPr>
              <w:spacing w:after="120"/>
              <w:jc w:val="center"/>
              <w:outlineLvl w:val="2"/>
              <w:rPr>
                <w:szCs w:val="24"/>
              </w:rPr>
            </w:pPr>
            <w:r w:rsidRPr="00D92165">
              <w:t>2</w:t>
            </w:r>
          </w:p>
        </w:tc>
        <w:tc>
          <w:tcPr>
            <w:tcW w:w="2480" w:type="pct"/>
            <w:vAlign w:val="center"/>
          </w:tcPr>
          <w:p w14:paraId="33C22C40" w14:textId="7D455807" w:rsidR="00671798" w:rsidRPr="00D92165" w:rsidRDefault="00706D48">
            <w:pPr>
              <w:pStyle w:val="Heading3"/>
              <w:numPr>
                <w:ilvl w:val="0"/>
                <w:numId w:val="0"/>
              </w:numPr>
              <w:spacing w:after="120"/>
              <w:jc w:val="left"/>
              <w:outlineLvl w:val="2"/>
              <w:rPr>
                <w:szCs w:val="24"/>
              </w:rPr>
            </w:pPr>
            <w:r w:rsidRPr="00D92165">
              <w:t>Diagnostic</w:t>
            </w:r>
          </w:p>
        </w:tc>
        <w:tc>
          <w:tcPr>
            <w:tcW w:w="1622" w:type="pct"/>
            <w:vAlign w:val="center"/>
          </w:tcPr>
          <w:p w14:paraId="3B285FD4" w14:textId="3B88B758" w:rsidR="00671798" w:rsidRPr="00D92165" w:rsidRDefault="00D07369">
            <w:pPr>
              <w:pStyle w:val="Heading3"/>
              <w:numPr>
                <w:ilvl w:val="0"/>
                <w:numId w:val="0"/>
              </w:numPr>
              <w:spacing w:after="120"/>
              <w:jc w:val="center"/>
              <w:outlineLvl w:val="2"/>
              <w:rPr>
                <w:szCs w:val="24"/>
              </w:rPr>
            </w:pPr>
            <w:r w:rsidRPr="00D92165">
              <w:t xml:space="preserve">Within week 5 </w:t>
            </w:r>
            <w:r w:rsidR="00FE18AC" w:rsidRPr="00D92165">
              <w:t>of Contract Award</w:t>
            </w:r>
          </w:p>
        </w:tc>
      </w:tr>
      <w:tr w:rsidR="00FE18AC" w:rsidRPr="00D92165" w14:paraId="3FD394DC" w14:textId="77777777" w:rsidTr="00E245A6">
        <w:tc>
          <w:tcPr>
            <w:tcW w:w="898" w:type="pct"/>
            <w:vAlign w:val="center"/>
          </w:tcPr>
          <w:p w14:paraId="3995F849" w14:textId="77777777" w:rsidR="00671798" w:rsidRPr="00D92165" w:rsidRDefault="00FE18AC">
            <w:pPr>
              <w:pStyle w:val="Heading3"/>
              <w:numPr>
                <w:ilvl w:val="0"/>
                <w:numId w:val="0"/>
              </w:numPr>
              <w:spacing w:after="120"/>
              <w:jc w:val="center"/>
              <w:outlineLvl w:val="2"/>
              <w:rPr>
                <w:szCs w:val="24"/>
              </w:rPr>
            </w:pPr>
            <w:r w:rsidRPr="00D92165">
              <w:t>3</w:t>
            </w:r>
          </w:p>
        </w:tc>
        <w:tc>
          <w:tcPr>
            <w:tcW w:w="2480" w:type="pct"/>
            <w:vAlign w:val="center"/>
          </w:tcPr>
          <w:p w14:paraId="4962E129" w14:textId="385C392C" w:rsidR="00671798" w:rsidRPr="00D92165" w:rsidRDefault="00D07369">
            <w:pPr>
              <w:pStyle w:val="Heading3"/>
              <w:numPr>
                <w:ilvl w:val="0"/>
                <w:numId w:val="0"/>
              </w:numPr>
              <w:spacing w:after="120"/>
              <w:jc w:val="left"/>
              <w:outlineLvl w:val="2"/>
              <w:rPr>
                <w:szCs w:val="24"/>
              </w:rPr>
            </w:pPr>
            <w:r w:rsidRPr="00D92165">
              <w:t>Evaluation Paper</w:t>
            </w:r>
            <w:r w:rsidR="00837F08">
              <w:t xml:space="preserve"> and Discussion with UKRI executive</w:t>
            </w:r>
            <w:r w:rsidR="00D427B2">
              <w:t xml:space="preserve"> (draft)</w:t>
            </w:r>
          </w:p>
        </w:tc>
        <w:tc>
          <w:tcPr>
            <w:tcW w:w="1622" w:type="pct"/>
            <w:vAlign w:val="center"/>
          </w:tcPr>
          <w:p w14:paraId="7164B729" w14:textId="31AB5054" w:rsidR="00671798" w:rsidRPr="00D92165" w:rsidRDefault="00D07369">
            <w:pPr>
              <w:pStyle w:val="Heading3"/>
              <w:numPr>
                <w:ilvl w:val="0"/>
                <w:numId w:val="0"/>
              </w:numPr>
              <w:spacing w:after="120"/>
              <w:jc w:val="center"/>
              <w:outlineLvl w:val="2"/>
              <w:rPr>
                <w:szCs w:val="24"/>
              </w:rPr>
            </w:pPr>
            <w:r w:rsidRPr="00D92165">
              <w:t>Within week 5</w:t>
            </w:r>
            <w:r w:rsidR="00FE18AC" w:rsidRPr="00D92165">
              <w:t xml:space="preserve"> of Contract Award</w:t>
            </w:r>
          </w:p>
        </w:tc>
      </w:tr>
      <w:tr w:rsidR="00FE18AC" w:rsidRPr="00D92165" w14:paraId="6A3230F6" w14:textId="77777777" w:rsidTr="00E245A6">
        <w:tc>
          <w:tcPr>
            <w:tcW w:w="898" w:type="pct"/>
            <w:vAlign w:val="center"/>
          </w:tcPr>
          <w:p w14:paraId="3302843B" w14:textId="77777777" w:rsidR="00671798" w:rsidRPr="00D92165" w:rsidRDefault="00FE18AC">
            <w:pPr>
              <w:pStyle w:val="Heading3"/>
              <w:numPr>
                <w:ilvl w:val="0"/>
                <w:numId w:val="0"/>
              </w:numPr>
              <w:spacing w:after="120"/>
              <w:jc w:val="center"/>
              <w:outlineLvl w:val="2"/>
              <w:rPr>
                <w:szCs w:val="24"/>
              </w:rPr>
            </w:pPr>
            <w:r w:rsidRPr="00D92165">
              <w:t>4</w:t>
            </w:r>
          </w:p>
        </w:tc>
        <w:tc>
          <w:tcPr>
            <w:tcW w:w="2480" w:type="pct"/>
            <w:vAlign w:val="center"/>
          </w:tcPr>
          <w:p w14:paraId="029789C7" w14:textId="5DAA2C95" w:rsidR="00671798" w:rsidRPr="00D92165" w:rsidRDefault="00C57438" w:rsidP="00837F08">
            <w:pPr>
              <w:pStyle w:val="Heading3"/>
              <w:numPr>
                <w:ilvl w:val="0"/>
                <w:numId w:val="0"/>
              </w:numPr>
              <w:spacing w:after="120"/>
              <w:jc w:val="left"/>
              <w:outlineLvl w:val="2"/>
              <w:rPr>
                <w:szCs w:val="24"/>
              </w:rPr>
            </w:pPr>
            <w:r w:rsidRPr="00D92165">
              <w:t xml:space="preserve">Final </w:t>
            </w:r>
            <w:r w:rsidR="00837F08">
              <w:t>recommendation of target operating model and outline plan for implementation</w:t>
            </w:r>
            <w:r w:rsidRPr="00D92165">
              <w:t xml:space="preserve"> by UKRI</w:t>
            </w:r>
            <w:r w:rsidR="00D427B2">
              <w:t xml:space="preserve"> (final)</w:t>
            </w:r>
          </w:p>
        </w:tc>
        <w:tc>
          <w:tcPr>
            <w:tcW w:w="1622" w:type="pct"/>
            <w:vAlign w:val="center"/>
          </w:tcPr>
          <w:p w14:paraId="0A8D4F91" w14:textId="461FDDF4" w:rsidR="00671798" w:rsidRPr="00D92165" w:rsidRDefault="00FE18AC">
            <w:pPr>
              <w:pStyle w:val="Heading3"/>
              <w:numPr>
                <w:ilvl w:val="0"/>
                <w:numId w:val="0"/>
              </w:numPr>
              <w:spacing w:after="120"/>
              <w:jc w:val="center"/>
              <w:outlineLvl w:val="2"/>
              <w:rPr>
                <w:szCs w:val="24"/>
              </w:rPr>
            </w:pPr>
            <w:r w:rsidRPr="00D92165">
              <w:t xml:space="preserve">Within week </w:t>
            </w:r>
            <w:r w:rsidR="00D07369" w:rsidRPr="00D92165">
              <w:t>7-9</w:t>
            </w:r>
            <w:r w:rsidR="00D92165">
              <w:t xml:space="preserve"> weeks of Contract Award</w:t>
            </w:r>
          </w:p>
        </w:tc>
      </w:tr>
    </w:tbl>
    <w:p w14:paraId="228D428C" w14:textId="77777777" w:rsidR="00FE18AC" w:rsidRPr="00D92165" w:rsidRDefault="00FE18AC" w:rsidP="00F44D62">
      <w:pPr>
        <w:pStyle w:val="Heading1"/>
        <w:numPr>
          <w:ilvl w:val="0"/>
          <w:numId w:val="0"/>
        </w:numPr>
        <w:overflowPunct w:val="0"/>
        <w:autoSpaceDE w:val="0"/>
        <w:autoSpaceDN w:val="0"/>
        <w:spacing w:after="120"/>
        <w:textAlignment w:val="baseline"/>
        <w:rPr>
          <w:rFonts w:cs="Arial"/>
          <w:szCs w:val="22"/>
        </w:rPr>
      </w:pPr>
      <w:bookmarkStart w:id="20" w:name="_Toc302637211"/>
    </w:p>
    <w:p w14:paraId="3C36765A" w14:textId="482E4F08" w:rsidR="00106F24" w:rsidRPr="00D92165" w:rsidRDefault="00106F24">
      <w:pPr>
        <w:pStyle w:val="Heading1"/>
        <w:tabs>
          <w:tab w:val="clear" w:pos="720"/>
          <w:tab w:val="num" w:pos="0"/>
        </w:tabs>
        <w:overflowPunct w:val="0"/>
        <w:autoSpaceDE w:val="0"/>
        <w:autoSpaceDN w:val="0"/>
        <w:spacing w:after="120"/>
        <w:ind w:left="709" w:hanging="709"/>
        <w:textAlignment w:val="baseline"/>
        <w:rPr>
          <w:rFonts w:cs="Arial"/>
          <w:szCs w:val="22"/>
        </w:rPr>
      </w:pPr>
      <w:bookmarkStart w:id="21" w:name="_Toc521939212"/>
      <w:bookmarkStart w:id="22" w:name="_Toc368573033"/>
      <w:r w:rsidRPr="00D92165">
        <w:rPr>
          <w:rFonts w:cs="Arial"/>
          <w:szCs w:val="22"/>
        </w:rPr>
        <w:t>authority’s responsibilities</w:t>
      </w:r>
      <w:bookmarkEnd w:id="21"/>
    </w:p>
    <w:p w14:paraId="5A254833" w14:textId="57A9A434" w:rsidR="00EE364A" w:rsidRPr="00EE364A" w:rsidRDefault="00804ED4" w:rsidP="00EE364A">
      <w:pPr>
        <w:pStyle w:val="Heading2"/>
      </w:pPr>
      <w:r w:rsidRPr="00D92165">
        <w:rPr>
          <w:rFonts w:cs="Arial"/>
          <w:szCs w:val="22"/>
        </w:rPr>
        <w:t xml:space="preserve">The Transformation Director </w:t>
      </w:r>
      <w:r w:rsidR="00920E10">
        <w:rPr>
          <w:rFonts w:cs="Arial"/>
          <w:szCs w:val="22"/>
        </w:rPr>
        <w:t xml:space="preserve">or the CFO, prior to the appointment of the Transformation Director, </w:t>
      </w:r>
      <w:r w:rsidRPr="00D92165">
        <w:rPr>
          <w:rFonts w:cs="Arial"/>
          <w:szCs w:val="22"/>
        </w:rPr>
        <w:t>will be the primary point of contact for this assignment. They will also manage the entirety of the transformation programme establishing the links between this programme and the programme that is being established to transform the IT systems and the associated ways of working.</w:t>
      </w:r>
    </w:p>
    <w:p w14:paraId="7B60D12E" w14:textId="7806CDAB" w:rsidR="00804ED4" w:rsidRPr="00D92165" w:rsidRDefault="00804ED4" w:rsidP="00EE364A">
      <w:pPr>
        <w:pStyle w:val="Heading2"/>
      </w:pPr>
      <w:r w:rsidRPr="00EE364A">
        <w:rPr>
          <w:rFonts w:cs="Arial"/>
          <w:szCs w:val="22"/>
        </w:rPr>
        <w:t xml:space="preserve">This programme is likely to require significant initial engagement from the Board, the Executive Team and the Executive </w:t>
      </w:r>
      <w:r w:rsidR="00920E10">
        <w:rPr>
          <w:rFonts w:cs="Arial"/>
          <w:szCs w:val="22"/>
        </w:rPr>
        <w:t xml:space="preserve">Chairs. These Chairs may require significant support as they consider their own organisational design, which will need to change to support the high-level organisation, as they have </w:t>
      </w:r>
      <w:r w:rsidR="003B1E85">
        <w:rPr>
          <w:rFonts w:cs="Arial"/>
          <w:szCs w:val="22"/>
        </w:rPr>
        <w:t>varying level</w:t>
      </w:r>
      <w:r w:rsidR="000C6B82">
        <w:rPr>
          <w:rFonts w:cs="Arial"/>
          <w:szCs w:val="22"/>
        </w:rPr>
        <w:t>s</w:t>
      </w:r>
      <w:r w:rsidR="003B1E85">
        <w:rPr>
          <w:rFonts w:cs="Arial"/>
          <w:szCs w:val="22"/>
        </w:rPr>
        <w:t xml:space="preserve"> </w:t>
      </w:r>
      <w:r w:rsidR="000C6B82">
        <w:rPr>
          <w:rFonts w:cs="Arial"/>
          <w:szCs w:val="22"/>
        </w:rPr>
        <w:t xml:space="preserve">of </w:t>
      </w:r>
      <w:r w:rsidR="003B1E85">
        <w:rPr>
          <w:rFonts w:cs="Arial"/>
          <w:szCs w:val="22"/>
        </w:rPr>
        <w:t xml:space="preserve">expertise </w:t>
      </w:r>
      <w:r w:rsidR="00B8533A">
        <w:rPr>
          <w:rFonts w:cs="Arial"/>
          <w:szCs w:val="22"/>
        </w:rPr>
        <w:t>in</w:t>
      </w:r>
      <w:r w:rsidR="003B1E85">
        <w:rPr>
          <w:rFonts w:cs="Arial"/>
          <w:szCs w:val="22"/>
        </w:rPr>
        <w:t xml:space="preserve"> organisational design.</w:t>
      </w:r>
    </w:p>
    <w:p w14:paraId="203EC2B6" w14:textId="77777777" w:rsidR="00671798" w:rsidRPr="00D92165" w:rsidRDefault="00FE18AC">
      <w:pPr>
        <w:pStyle w:val="Heading1"/>
        <w:tabs>
          <w:tab w:val="clear" w:pos="720"/>
          <w:tab w:val="num" w:pos="0"/>
        </w:tabs>
        <w:overflowPunct w:val="0"/>
        <w:autoSpaceDE w:val="0"/>
        <w:autoSpaceDN w:val="0"/>
        <w:spacing w:after="120"/>
        <w:ind w:left="709" w:hanging="709"/>
        <w:textAlignment w:val="baseline"/>
        <w:rPr>
          <w:rFonts w:cs="Arial"/>
          <w:szCs w:val="22"/>
        </w:rPr>
      </w:pPr>
      <w:bookmarkStart w:id="23" w:name="_Toc521939213"/>
      <w:r w:rsidRPr="00D92165">
        <w:rPr>
          <w:rFonts w:cs="Arial"/>
          <w:szCs w:val="22"/>
        </w:rPr>
        <w:t>reporting</w:t>
      </w:r>
      <w:bookmarkEnd w:id="22"/>
      <w:bookmarkEnd w:id="23"/>
    </w:p>
    <w:p w14:paraId="22C08F65" w14:textId="6EA6E870" w:rsidR="00671798" w:rsidRPr="00D92165" w:rsidRDefault="00804ED4">
      <w:pPr>
        <w:pStyle w:val="Heading2"/>
        <w:tabs>
          <w:tab w:val="num" w:pos="709"/>
        </w:tabs>
        <w:spacing w:after="120"/>
        <w:ind w:left="709" w:hanging="709"/>
      </w:pPr>
      <w:r w:rsidRPr="00D92165">
        <w:t xml:space="preserve">A </w:t>
      </w:r>
      <w:r w:rsidR="00F97749" w:rsidRPr="00D92165">
        <w:t>weekly</w:t>
      </w:r>
      <w:r w:rsidRPr="00D92165">
        <w:t xml:space="preserve"> report will be required for high level</w:t>
      </w:r>
      <w:r w:rsidR="00F97749" w:rsidRPr="00D92165">
        <w:t xml:space="preserve"> review</w:t>
      </w:r>
      <w:r w:rsidRPr="00D92165">
        <w:t xml:space="preserve"> </w:t>
      </w:r>
      <w:r w:rsidR="00B8533A">
        <w:t xml:space="preserve">by the CEO </w:t>
      </w:r>
      <w:r w:rsidRPr="00D92165">
        <w:t xml:space="preserve">and a weekly report for the transformation </w:t>
      </w:r>
      <w:r w:rsidR="00B8533A">
        <w:t xml:space="preserve">Director/CFO </w:t>
      </w:r>
      <w:r w:rsidR="00B8533A" w:rsidRPr="00D92165">
        <w:t>on</w:t>
      </w:r>
      <w:r w:rsidRPr="00D92165">
        <w:t xml:space="preserve"> the progress to date of the above tasks.</w:t>
      </w:r>
      <w:r w:rsidR="003B1E85">
        <w:t xml:space="preserve"> This </w:t>
      </w:r>
      <w:r w:rsidR="003B1E85">
        <w:lastRenderedPageBreak/>
        <w:t>should include an update on the progress against the plan and set out key issues that are surfacing to allow input in a timely manner from the CEO.</w:t>
      </w:r>
    </w:p>
    <w:p w14:paraId="5049CFE9" w14:textId="77777777" w:rsidR="00FE18AC" w:rsidRPr="00D92165"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4" w:name="_Toc368573034"/>
      <w:bookmarkStart w:id="25" w:name="_Toc521939214"/>
      <w:r w:rsidRPr="00D92165">
        <w:rPr>
          <w:rFonts w:cs="Arial"/>
          <w:szCs w:val="22"/>
        </w:rPr>
        <w:t>volumes</w:t>
      </w:r>
      <w:bookmarkEnd w:id="24"/>
      <w:bookmarkEnd w:id="25"/>
    </w:p>
    <w:p w14:paraId="3AB9FCA7" w14:textId="135E5897" w:rsidR="00671798" w:rsidRPr="00D92165" w:rsidRDefault="009E213C">
      <w:pPr>
        <w:pStyle w:val="Heading2"/>
        <w:tabs>
          <w:tab w:val="num" w:pos="709"/>
        </w:tabs>
        <w:spacing w:after="120"/>
        <w:ind w:left="709" w:hanging="709"/>
      </w:pPr>
      <w:r>
        <w:t>Not Applicable</w:t>
      </w:r>
    </w:p>
    <w:p w14:paraId="0C1E78CC" w14:textId="77777777" w:rsidR="00FE18AC" w:rsidRPr="00D92165"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6" w:name="_Toc368573035"/>
      <w:bookmarkStart w:id="27" w:name="_Toc521939215"/>
      <w:r w:rsidRPr="00D92165">
        <w:rPr>
          <w:rFonts w:cs="Arial"/>
          <w:szCs w:val="22"/>
        </w:rPr>
        <w:t>continuous improvement</w:t>
      </w:r>
      <w:bookmarkEnd w:id="26"/>
      <w:bookmarkEnd w:id="27"/>
    </w:p>
    <w:p w14:paraId="5FC8CA66" w14:textId="77777777" w:rsidR="009E213C" w:rsidRPr="00D92165" w:rsidRDefault="009E213C" w:rsidP="009E213C">
      <w:pPr>
        <w:pStyle w:val="Heading2"/>
        <w:tabs>
          <w:tab w:val="num" w:pos="709"/>
        </w:tabs>
        <w:spacing w:after="120"/>
        <w:ind w:left="709" w:hanging="709"/>
      </w:pPr>
      <w:r>
        <w:t>Not Applicable</w:t>
      </w:r>
    </w:p>
    <w:p w14:paraId="7CC141C7" w14:textId="3806E783" w:rsidR="004E78BC" w:rsidRPr="00D92165" w:rsidRDefault="004E78BC" w:rsidP="004E78BC">
      <w:pPr>
        <w:pStyle w:val="Heading1"/>
      </w:pPr>
      <w:bookmarkStart w:id="28" w:name="_Toc521939216"/>
      <w:r w:rsidRPr="00D92165">
        <w:t>Sustainability</w:t>
      </w:r>
      <w:bookmarkEnd w:id="28"/>
    </w:p>
    <w:p w14:paraId="37E27764" w14:textId="713CB980" w:rsidR="009E213C" w:rsidRPr="00D92165" w:rsidRDefault="009E213C" w:rsidP="009E213C">
      <w:pPr>
        <w:pStyle w:val="Heading2"/>
        <w:spacing w:after="120"/>
        <w:ind w:left="709" w:hanging="709"/>
      </w:pPr>
      <w:bookmarkStart w:id="29" w:name="_Toc368573036"/>
      <w:r>
        <w:t>Not Applicable</w:t>
      </w:r>
    </w:p>
    <w:p w14:paraId="1114BE17" w14:textId="3700340B" w:rsidR="00FE18AC" w:rsidRPr="00D92165"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0" w:name="_Toc521939217"/>
      <w:r w:rsidRPr="00D92165">
        <w:rPr>
          <w:rFonts w:cs="Arial"/>
          <w:szCs w:val="22"/>
        </w:rPr>
        <w:t>qualit</w:t>
      </w:r>
      <w:bookmarkEnd w:id="29"/>
      <w:r w:rsidR="00EE364A">
        <w:rPr>
          <w:rFonts w:cs="Arial"/>
          <w:szCs w:val="22"/>
        </w:rPr>
        <w:t>Y</w:t>
      </w:r>
      <w:bookmarkEnd w:id="30"/>
    </w:p>
    <w:p w14:paraId="6AC34EED" w14:textId="1E641075" w:rsidR="009E213C" w:rsidRPr="00D92165" w:rsidRDefault="009E213C" w:rsidP="009E213C">
      <w:pPr>
        <w:pStyle w:val="Heading2"/>
        <w:spacing w:after="120"/>
        <w:ind w:left="709" w:hanging="709"/>
      </w:pPr>
      <w:bookmarkStart w:id="31" w:name="_Toc368573037"/>
      <w:r>
        <w:t>Not Applicable</w:t>
      </w:r>
    </w:p>
    <w:p w14:paraId="533C7A5A" w14:textId="77777777" w:rsidR="00FE18AC" w:rsidRPr="00D92165"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2" w:name="_Toc521939218"/>
      <w:r w:rsidRPr="00D92165">
        <w:rPr>
          <w:rFonts w:cs="Arial"/>
          <w:szCs w:val="22"/>
        </w:rPr>
        <w:t>PRICE</w:t>
      </w:r>
      <w:bookmarkEnd w:id="31"/>
      <w:bookmarkEnd w:id="32"/>
    </w:p>
    <w:p w14:paraId="36D50C4D" w14:textId="6EAB696D" w:rsidR="0021110F" w:rsidRDefault="002329E1" w:rsidP="0021110F">
      <w:pPr>
        <w:pStyle w:val="Heading2"/>
        <w:spacing w:after="120"/>
        <w:ind w:left="709" w:hanging="709"/>
      </w:pPr>
      <w:r>
        <w:t xml:space="preserve">This Contract will be paid on a Fixed Fee in accordance with the Pricing Schedule provided by the Supplier.  </w:t>
      </w:r>
    </w:p>
    <w:p w14:paraId="40F87B8D" w14:textId="671B9495" w:rsidR="00756446" w:rsidRDefault="00756446" w:rsidP="00756446">
      <w:pPr>
        <w:pStyle w:val="Heading2"/>
        <w:numPr>
          <w:ilvl w:val="1"/>
          <w:numId w:val="40"/>
        </w:numPr>
        <w:spacing w:after="120"/>
      </w:pPr>
      <w:r>
        <w:t xml:space="preserve">Prices are to be submitted via the </w:t>
      </w:r>
      <w:r w:rsidRPr="00515626">
        <w:t>e-Sourcing Suite</w:t>
      </w:r>
      <w:r w:rsidR="002F16F4">
        <w:t xml:space="preserve"> Appendix E excluding VAT</w:t>
      </w:r>
    </w:p>
    <w:p w14:paraId="33313A8B" w14:textId="3E4907A0" w:rsidR="0021110F" w:rsidRDefault="0021110F" w:rsidP="0021110F">
      <w:pPr>
        <w:pStyle w:val="Heading2"/>
        <w:spacing w:after="120"/>
        <w:ind w:left="709" w:hanging="709"/>
      </w:pPr>
      <w:r>
        <w:t>The maximum estimated contract value is £180,000 whereby £10,000 is allocated to travel and subsistence, subject to the Authority’s approval.  Potential Providers submitting a fixed price equal to, or more than, £170,000.01 will be deemed as non-compliant and will not be evaluated. For the avoidance of doubt the total Contract value will consist of the Potential Provider’s fixed price plus £10,000 for travel and subsistence.</w:t>
      </w:r>
    </w:p>
    <w:p w14:paraId="6BA900E2" w14:textId="1BB0B83C" w:rsidR="002329E1" w:rsidRDefault="002329E1">
      <w:pPr>
        <w:pStyle w:val="Heading2"/>
        <w:tabs>
          <w:tab w:val="num" w:pos="709"/>
        </w:tabs>
        <w:spacing w:after="120"/>
        <w:ind w:left="709" w:hanging="709"/>
      </w:pPr>
      <w:r>
        <w:t>The total Contract Value includes up to £10,000 for travel and subsistence.  Travel and subsistence must be agreed with the Authority in advance and must be in accordance with the UKRI Travel and Subsistence Policy.</w:t>
      </w:r>
    </w:p>
    <w:p w14:paraId="6B1CA851" w14:textId="77777777"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3" w:name="_Toc368573038"/>
      <w:bookmarkStart w:id="34" w:name="_Toc521939219"/>
      <w:r w:rsidRPr="00BE6EE0">
        <w:rPr>
          <w:rFonts w:cs="Arial"/>
          <w:szCs w:val="22"/>
        </w:rPr>
        <w:t>STAFF AND CUSTOMER SERVICE</w:t>
      </w:r>
      <w:bookmarkEnd w:id="33"/>
      <w:bookmarkEnd w:id="34"/>
    </w:p>
    <w:p w14:paraId="473FF9D3" w14:textId="6A9BD225" w:rsidR="00671798" w:rsidRDefault="00FE18AC">
      <w:pPr>
        <w:pStyle w:val="Heading2"/>
        <w:tabs>
          <w:tab w:val="num" w:pos="709"/>
        </w:tabs>
        <w:spacing w:after="120"/>
        <w:ind w:left="709" w:hanging="709"/>
      </w:pPr>
      <w:r w:rsidRPr="002E7082">
        <w:t>The</w:t>
      </w:r>
      <w:r>
        <w:t xml:space="preserve"> </w:t>
      </w:r>
      <w:r w:rsidRPr="002E7082">
        <w:t xml:space="preserve">Authority requires the </w:t>
      </w:r>
      <w:r w:rsidR="00EE364A">
        <w:t>Supplier is</w:t>
      </w:r>
      <w:r w:rsidRPr="002E7082">
        <w:t xml:space="preserve"> to</w:t>
      </w:r>
      <w:r>
        <w:t xml:space="preserve"> provide a sufficient level of resource throughout the duration of the</w:t>
      </w:r>
      <w:r w:rsidR="002329E1">
        <w:t xml:space="preserve"> </w:t>
      </w:r>
      <w:r>
        <w:t>Contract in order to consistently deliver a quality service to all Parties.</w:t>
      </w:r>
    </w:p>
    <w:p w14:paraId="7C5FF49B" w14:textId="76D9D4D1" w:rsidR="00671798" w:rsidRDefault="00EE364A">
      <w:pPr>
        <w:pStyle w:val="Heading2"/>
        <w:tabs>
          <w:tab w:val="num" w:pos="709"/>
        </w:tabs>
        <w:spacing w:after="120"/>
        <w:ind w:left="709" w:hanging="709"/>
      </w:pPr>
      <w:r>
        <w:t>The Supplier</w:t>
      </w:r>
      <w:r w:rsidR="00FE18AC">
        <w:t>’s staff assigned to the Contract</w:t>
      </w:r>
      <w:r w:rsidR="00FE18AC" w:rsidRPr="002E7082">
        <w:t xml:space="preserve"> </w:t>
      </w:r>
      <w:r w:rsidR="00FE18AC">
        <w:t xml:space="preserve">shall have </w:t>
      </w:r>
      <w:r w:rsidR="00E63412">
        <w:t xml:space="preserve">the </w:t>
      </w:r>
      <w:r w:rsidR="00FE18AC" w:rsidRPr="002E7082">
        <w:t>relevant qualifications and experience to deliver</w:t>
      </w:r>
      <w:r w:rsidR="00E63412">
        <w:t xml:space="preserve"> the</w:t>
      </w:r>
      <w:r w:rsidR="00FE18AC" w:rsidRPr="002E7082">
        <w:t xml:space="preserve"> Contract. </w:t>
      </w:r>
    </w:p>
    <w:p w14:paraId="0837E02A" w14:textId="3177D57F" w:rsidR="00671798" w:rsidRDefault="00FE18AC">
      <w:pPr>
        <w:pStyle w:val="Heading2"/>
        <w:tabs>
          <w:tab w:val="num" w:pos="709"/>
        </w:tabs>
        <w:spacing w:after="120"/>
        <w:ind w:left="709" w:hanging="709"/>
      </w:pPr>
      <w:r w:rsidRPr="002E7082">
        <w:t xml:space="preserve">The </w:t>
      </w:r>
      <w:r w:rsidR="00EE364A">
        <w:t>Supplier</w:t>
      </w:r>
      <w:r w:rsidRPr="002E7082">
        <w:t xml:space="preserve"> shall ensure that </w:t>
      </w:r>
      <w:r>
        <w:t>staff understand</w:t>
      </w:r>
      <w:r w:rsidRPr="002E7082">
        <w:t xml:space="preserve"> the</w:t>
      </w:r>
      <w:r>
        <w:t xml:space="preserve"> </w:t>
      </w:r>
      <w:r w:rsidRPr="002E7082">
        <w:t>Authority’s vi</w:t>
      </w:r>
      <w:r>
        <w:t xml:space="preserve">sion and objectives and </w:t>
      </w:r>
      <w:r w:rsidR="00E63412">
        <w:t xml:space="preserve">will </w:t>
      </w:r>
      <w:r>
        <w:t>provide</w:t>
      </w:r>
      <w:r w:rsidRPr="002E7082">
        <w:t xml:space="preserve"> excellent customer service to the Authority throughout </w:t>
      </w:r>
      <w:r>
        <w:t>the duration of the Contract.</w:t>
      </w:r>
      <w:r w:rsidRPr="002E7082">
        <w:t xml:space="preserve"> </w:t>
      </w:r>
      <w:r>
        <w:t xml:space="preserve"> </w:t>
      </w:r>
    </w:p>
    <w:p w14:paraId="629F567D" w14:textId="77777777"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5" w:name="_Toc368573039"/>
      <w:bookmarkStart w:id="36" w:name="_Toc521939220"/>
      <w:r w:rsidRPr="004E1D36">
        <w:rPr>
          <w:rFonts w:cs="Arial"/>
          <w:szCs w:val="22"/>
        </w:rPr>
        <w:t>service levels a</w:t>
      </w:r>
      <w:r>
        <w:rPr>
          <w:rFonts w:cs="Arial"/>
          <w:szCs w:val="22"/>
        </w:rPr>
        <w:t>nd performance</w:t>
      </w:r>
      <w:bookmarkEnd w:id="35"/>
      <w:bookmarkEnd w:id="36"/>
    </w:p>
    <w:p w14:paraId="65E93A82" w14:textId="47F7A2F8" w:rsidR="00671798" w:rsidRDefault="00FE18AC" w:rsidP="00885F2F">
      <w:pPr>
        <w:pStyle w:val="Heading2"/>
        <w:tabs>
          <w:tab w:val="num" w:pos="132"/>
          <w:tab w:val="num" w:pos="862"/>
        </w:tabs>
        <w:overflowPunct w:val="0"/>
        <w:autoSpaceDE w:val="0"/>
        <w:autoSpaceDN w:val="0"/>
        <w:spacing w:after="120"/>
        <w:ind w:left="709" w:hanging="709"/>
        <w:textAlignment w:val="baseline"/>
      </w:pPr>
      <w:r>
        <w:t>The Authority will measure the quality of the Supplier’s delivery by:</w:t>
      </w:r>
    </w:p>
    <w:tbl>
      <w:tblPr>
        <w:tblStyle w:val="TableGrid"/>
        <w:tblW w:w="0" w:type="auto"/>
        <w:tblInd w:w="720" w:type="dxa"/>
        <w:tblLook w:val="04A0" w:firstRow="1" w:lastRow="0" w:firstColumn="1" w:lastColumn="0" w:noHBand="0" w:noVBand="1"/>
      </w:tblPr>
      <w:tblGrid>
        <w:gridCol w:w="1048"/>
        <w:gridCol w:w="1771"/>
        <w:gridCol w:w="3827"/>
        <w:gridCol w:w="1653"/>
      </w:tblGrid>
      <w:tr w:rsidR="00B13763" w14:paraId="1D82B23D" w14:textId="77777777" w:rsidTr="00B13763">
        <w:tc>
          <w:tcPr>
            <w:tcW w:w="1048" w:type="dxa"/>
            <w:shd w:val="clear" w:color="auto" w:fill="DBE5F1" w:themeFill="accent1" w:themeFillTint="33"/>
          </w:tcPr>
          <w:p w14:paraId="4E16E6B9" w14:textId="29E5F590" w:rsidR="00B13763" w:rsidRDefault="00B13763" w:rsidP="00B13763">
            <w:pPr>
              <w:pStyle w:val="Heading2"/>
              <w:numPr>
                <w:ilvl w:val="0"/>
                <w:numId w:val="0"/>
              </w:numPr>
              <w:jc w:val="center"/>
              <w:outlineLvl w:val="1"/>
            </w:pPr>
            <w:r>
              <w:t>KPI/SLA</w:t>
            </w:r>
          </w:p>
        </w:tc>
        <w:tc>
          <w:tcPr>
            <w:tcW w:w="1771" w:type="dxa"/>
            <w:shd w:val="clear" w:color="auto" w:fill="DBE5F1" w:themeFill="accent1" w:themeFillTint="33"/>
          </w:tcPr>
          <w:p w14:paraId="5F9E1BA6" w14:textId="07EC3F76" w:rsidR="00B13763" w:rsidRDefault="00B13763" w:rsidP="00B13763">
            <w:pPr>
              <w:pStyle w:val="Heading2"/>
              <w:numPr>
                <w:ilvl w:val="0"/>
                <w:numId w:val="0"/>
              </w:numPr>
              <w:jc w:val="center"/>
              <w:outlineLvl w:val="1"/>
            </w:pPr>
            <w:r>
              <w:t>Service Area</w:t>
            </w:r>
          </w:p>
        </w:tc>
        <w:tc>
          <w:tcPr>
            <w:tcW w:w="3827" w:type="dxa"/>
            <w:shd w:val="clear" w:color="auto" w:fill="DBE5F1" w:themeFill="accent1" w:themeFillTint="33"/>
          </w:tcPr>
          <w:p w14:paraId="4F97A458" w14:textId="14CFE965" w:rsidR="00B13763" w:rsidRDefault="00B13763" w:rsidP="00B13763">
            <w:pPr>
              <w:pStyle w:val="Heading2"/>
              <w:numPr>
                <w:ilvl w:val="0"/>
                <w:numId w:val="0"/>
              </w:numPr>
              <w:jc w:val="center"/>
              <w:outlineLvl w:val="1"/>
            </w:pPr>
            <w:r>
              <w:t>KPI/SLA description</w:t>
            </w:r>
          </w:p>
        </w:tc>
        <w:tc>
          <w:tcPr>
            <w:tcW w:w="1653" w:type="dxa"/>
            <w:shd w:val="clear" w:color="auto" w:fill="DBE5F1" w:themeFill="accent1" w:themeFillTint="33"/>
          </w:tcPr>
          <w:p w14:paraId="0788932C" w14:textId="07398BA8" w:rsidR="00B13763" w:rsidRDefault="00B13763" w:rsidP="00B13763">
            <w:pPr>
              <w:pStyle w:val="Heading2"/>
              <w:numPr>
                <w:ilvl w:val="0"/>
                <w:numId w:val="0"/>
              </w:numPr>
              <w:jc w:val="center"/>
              <w:outlineLvl w:val="1"/>
            </w:pPr>
            <w:r>
              <w:t>Target</w:t>
            </w:r>
          </w:p>
        </w:tc>
      </w:tr>
      <w:tr w:rsidR="00B13763" w14:paraId="136B0B88" w14:textId="77777777" w:rsidTr="00B13763">
        <w:tc>
          <w:tcPr>
            <w:tcW w:w="1048" w:type="dxa"/>
          </w:tcPr>
          <w:p w14:paraId="39FC8AED" w14:textId="303CF9DF" w:rsidR="00B13763" w:rsidRDefault="00B13763" w:rsidP="00B13763">
            <w:pPr>
              <w:pStyle w:val="Heading2"/>
              <w:numPr>
                <w:ilvl w:val="0"/>
                <w:numId w:val="0"/>
              </w:numPr>
              <w:jc w:val="center"/>
              <w:outlineLvl w:val="1"/>
            </w:pPr>
            <w:r>
              <w:t>1</w:t>
            </w:r>
          </w:p>
        </w:tc>
        <w:tc>
          <w:tcPr>
            <w:tcW w:w="1771" w:type="dxa"/>
          </w:tcPr>
          <w:p w14:paraId="286A8BDA" w14:textId="7B02E591" w:rsidR="00E85FFE" w:rsidRDefault="00E85FFE" w:rsidP="00B13763">
            <w:pPr>
              <w:pStyle w:val="Heading2"/>
              <w:numPr>
                <w:ilvl w:val="0"/>
                <w:numId w:val="0"/>
              </w:numPr>
              <w:jc w:val="left"/>
              <w:outlineLvl w:val="1"/>
            </w:pPr>
            <w:r>
              <w:t>Weekly reports</w:t>
            </w:r>
          </w:p>
        </w:tc>
        <w:tc>
          <w:tcPr>
            <w:tcW w:w="3827" w:type="dxa"/>
          </w:tcPr>
          <w:p w14:paraId="1A83F74D" w14:textId="7303E0C8" w:rsidR="00E85FFE" w:rsidRDefault="00B8533A" w:rsidP="00B13763">
            <w:pPr>
              <w:pStyle w:val="Heading2"/>
              <w:numPr>
                <w:ilvl w:val="0"/>
                <w:numId w:val="0"/>
              </w:numPr>
              <w:jc w:val="left"/>
              <w:outlineLvl w:val="1"/>
            </w:pPr>
            <w:r>
              <w:t>D</w:t>
            </w:r>
            <w:r w:rsidR="00E85FFE">
              <w:t xml:space="preserve">elivered on time (or anyway available if recipient not available to receive) </w:t>
            </w:r>
          </w:p>
        </w:tc>
        <w:tc>
          <w:tcPr>
            <w:tcW w:w="1653" w:type="dxa"/>
          </w:tcPr>
          <w:p w14:paraId="06C8AD79" w14:textId="2F533EF4" w:rsidR="00B13763" w:rsidRDefault="00B13763" w:rsidP="00B13763">
            <w:pPr>
              <w:pStyle w:val="Heading2"/>
              <w:numPr>
                <w:ilvl w:val="0"/>
                <w:numId w:val="0"/>
              </w:numPr>
              <w:outlineLvl w:val="1"/>
            </w:pPr>
          </w:p>
          <w:p w14:paraId="53B2F4ED" w14:textId="0DC98A38" w:rsidR="00E85FFE" w:rsidRDefault="00E85FFE" w:rsidP="00B13763">
            <w:pPr>
              <w:pStyle w:val="Heading2"/>
              <w:numPr>
                <w:ilvl w:val="0"/>
                <w:numId w:val="0"/>
              </w:numPr>
              <w:outlineLvl w:val="1"/>
            </w:pPr>
            <w:r>
              <w:t>100%</w:t>
            </w:r>
          </w:p>
        </w:tc>
      </w:tr>
      <w:tr w:rsidR="00B13763" w14:paraId="611A7437" w14:textId="77777777" w:rsidTr="00B13763">
        <w:tc>
          <w:tcPr>
            <w:tcW w:w="1048" w:type="dxa"/>
          </w:tcPr>
          <w:p w14:paraId="0CA6154F" w14:textId="2E4A9E81" w:rsidR="00B13763" w:rsidRDefault="00B13763" w:rsidP="00B13763">
            <w:pPr>
              <w:pStyle w:val="Heading2"/>
              <w:numPr>
                <w:ilvl w:val="0"/>
                <w:numId w:val="0"/>
              </w:numPr>
              <w:jc w:val="center"/>
              <w:outlineLvl w:val="1"/>
            </w:pPr>
            <w:r>
              <w:lastRenderedPageBreak/>
              <w:t>2</w:t>
            </w:r>
          </w:p>
        </w:tc>
        <w:tc>
          <w:tcPr>
            <w:tcW w:w="1771" w:type="dxa"/>
          </w:tcPr>
          <w:p w14:paraId="5A8C3451" w14:textId="26134705" w:rsidR="00B13763" w:rsidRDefault="00583650" w:rsidP="00B13763">
            <w:pPr>
              <w:pStyle w:val="Heading2"/>
              <w:numPr>
                <w:ilvl w:val="0"/>
                <w:numId w:val="0"/>
              </w:numPr>
              <w:outlineLvl w:val="1"/>
            </w:pPr>
            <w:r>
              <w:t>Key Milestones</w:t>
            </w:r>
          </w:p>
        </w:tc>
        <w:tc>
          <w:tcPr>
            <w:tcW w:w="3827" w:type="dxa"/>
          </w:tcPr>
          <w:p w14:paraId="347DE634" w14:textId="6C15212C" w:rsidR="00B13763" w:rsidRDefault="00583650" w:rsidP="00B13763">
            <w:pPr>
              <w:pStyle w:val="Heading2"/>
              <w:numPr>
                <w:ilvl w:val="0"/>
                <w:numId w:val="0"/>
              </w:numPr>
              <w:outlineLvl w:val="1"/>
            </w:pPr>
            <w:r>
              <w:t xml:space="preserve">Delivered against </w:t>
            </w:r>
            <w:r w:rsidR="003D1286">
              <w:t xml:space="preserve">the </w:t>
            </w:r>
            <w:r>
              <w:t>timescale</w:t>
            </w:r>
            <w:r w:rsidR="003D1286">
              <w:t>s</w:t>
            </w:r>
            <w:r>
              <w:t xml:space="preserve"> in this document</w:t>
            </w:r>
          </w:p>
          <w:p w14:paraId="4FBFDF3E" w14:textId="1626BDF2" w:rsidR="00583650" w:rsidRDefault="00583650" w:rsidP="00B13763">
            <w:pPr>
              <w:pStyle w:val="Heading2"/>
              <w:numPr>
                <w:ilvl w:val="0"/>
                <w:numId w:val="0"/>
              </w:numPr>
              <w:outlineLvl w:val="1"/>
            </w:pPr>
            <w:r>
              <w:t xml:space="preserve">Of a quality and detail that meets the criteria, determined by the UKRI Transformation Director </w:t>
            </w:r>
          </w:p>
        </w:tc>
        <w:tc>
          <w:tcPr>
            <w:tcW w:w="1653" w:type="dxa"/>
          </w:tcPr>
          <w:p w14:paraId="17221062" w14:textId="77777777" w:rsidR="00B13763" w:rsidRDefault="00583650" w:rsidP="00B13763">
            <w:pPr>
              <w:pStyle w:val="Heading2"/>
              <w:numPr>
                <w:ilvl w:val="0"/>
                <w:numId w:val="0"/>
              </w:numPr>
              <w:outlineLvl w:val="1"/>
            </w:pPr>
            <w:r>
              <w:t>100%</w:t>
            </w:r>
          </w:p>
          <w:p w14:paraId="47992888" w14:textId="77777777" w:rsidR="00583650" w:rsidRDefault="00583650" w:rsidP="00B13763">
            <w:pPr>
              <w:pStyle w:val="Heading2"/>
              <w:numPr>
                <w:ilvl w:val="0"/>
                <w:numId w:val="0"/>
              </w:numPr>
              <w:outlineLvl w:val="1"/>
            </w:pPr>
          </w:p>
          <w:p w14:paraId="0EE422DF" w14:textId="4DC097A0" w:rsidR="00583650" w:rsidRDefault="00583650" w:rsidP="00B13763">
            <w:pPr>
              <w:pStyle w:val="Heading2"/>
              <w:numPr>
                <w:ilvl w:val="0"/>
                <w:numId w:val="0"/>
              </w:numPr>
              <w:outlineLvl w:val="1"/>
            </w:pPr>
            <w:r>
              <w:t>100%</w:t>
            </w:r>
          </w:p>
        </w:tc>
      </w:tr>
    </w:tbl>
    <w:p w14:paraId="2E373C90" w14:textId="77777777" w:rsidR="003F626A" w:rsidRDefault="003F626A" w:rsidP="003F626A">
      <w:pPr>
        <w:pStyle w:val="Heading2"/>
        <w:numPr>
          <w:ilvl w:val="0"/>
          <w:numId w:val="0"/>
        </w:numPr>
        <w:ind w:left="720"/>
      </w:pPr>
    </w:p>
    <w:p w14:paraId="25A839D2" w14:textId="77777777" w:rsidR="00743FED" w:rsidRDefault="00885F2F" w:rsidP="00EE2C56">
      <w:pPr>
        <w:pStyle w:val="Heading2"/>
        <w:tabs>
          <w:tab w:val="clear" w:pos="1146"/>
        </w:tabs>
        <w:ind w:left="709"/>
        <w:rPr>
          <w:b/>
        </w:rPr>
      </w:pPr>
      <w:bookmarkStart w:id="37" w:name="_Toc368573040"/>
      <w:r w:rsidRPr="00F44471">
        <w:t>The Customer may terminate the Agreement at any time by notice in writing to the Supplier to take effe</w:t>
      </w:r>
      <w:r>
        <w:t>ct on any date falling at least 10 Working Days</w:t>
      </w:r>
      <w:r w:rsidRPr="00F44471">
        <w:t xml:space="preserve"> later than the date </w:t>
      </w:r>
      <w:r w:rsidRPr="00743FED">
        <w:t>of service of the relevant notice.</w:t>
      </w:r>
    </w:p>
    <w:p w14:paraId="789B15A4" w14:textId="0B0A4FE8" w:rsidR="0081061A" w:rsidRPr="00743FED" w:rsidRDefault="00743FED" w:rsidP="00EE2C56">
      <w:pPr>
        <w:pStyle w:val="Heading2"/>
        <w:tabs>
          <w:tab w:val="clear" w:pos="1146"/>
        </w:tabs>
        <w:ind w:left="709"/>
        <w:rPr>
          <w:b/>
        </w:rPr>
      </w:pPr>
      <w:r w:rsidRPr="00743FED">
        <w:t>With regards to end of project exit or early exit, the Supplier will hand over all information</w:t>
      </w:r>
      <w:r>
        <w:t xml:space="preserve"> gathered to the UKRI who will use it to inform the next part of the project.  Robust project management must be used throughout the project by the Supplier including a risks, issues and lessons learned log.</w:t>
      </w:r>
    </w:p>
    <w:p w14:paraId="3F767EF8" w14:textId="77777777" w:rsidR="00671798" w:rsidRPr="00271696" w:rsidRDefault="00FE18AC">
      <w:pPr>
        <w:pStyle w:val="Heading1"/>
        <w:spacing w:after="120"/>
      </w:pPr>
      <w:bookmarkStart w:id="38" w:name="_Toc521939221"/>
      <w:r w:rsidRPr="00271696">
        <w:t>Security requirements</w:t>
      </w:r>
      <w:bookmarkEnd w:id="37"/>
      <w:bookmarkEnd w:id="38"/>
    </w:p>
    <w:p w14:paraId="7D165F71" w14:textId="77777777" w:rsidR="00743FED" w:rsidRDefault="00D07369" w:rsidP="00743FED">
      <w:pPr>
        <w:pStyle w:val="Heading2"/>
        <w:spacing w:after="120"/>
        <w:ind w:left="709" w:hanging="709"/>
      </w:pPr>
      <w:r w:rsidRPr="00743FED">
        <w:t>Staff working on this project should be cleared to Level A (Standard plus Extremist Activity</w:t>
      </w:r>
      <w:r w:rsidR="00F80AC7" w:rsidRPr="00743FED">
        <w:t>).</w:t>
      </w:r>
    </w:p>
    <w:p w14:paraId="372419E5" w14:textId="0CFBFACF" w:rsidR="00743FED" w:rsidRPr="00743FED" w:rsidRDefault="00743FED" w:rsidP="00743FED">
      <w:pPr>
        <w:pStyle w:val="Heading2"/>
        <w:spacing w:after="120"/>
        <w:ind w:left="709" w:hanging="709"/>
      </w:pPr>
      <w:r w:rsidRPr="00743FED">
        <w:t>If</w:t>
      </w:r>
      <w:r>
        <w:t xml:space="preserve"> the successful supplier, at the point of award of contract, does not have necessary security clearance then UKRI Transformation Director or whoever is operating in that that role at the time will support the suppler in obtaining clearance. Should this take excessive time then an agreement on any restrictions of work will be agreed in the interim period so that delay is mitigated.  </w:t>
      </w:r>
    </w:p>
    <w:p w14:paraId="325A8357" w14:textId="77777777" w:rsidR="00743FED" w:rsidRPr="00743FED" w:rsidRDefault="00743FED" w:rsidP="00743FED">
      <w:pPr>
        <w:pStyle w:val="Heading2"/>
        <w:numPr>
          <w:ilvl w:val="0"/>
          <w:numId w:val="0"/>
        </w:numPr>
        <w:tabs>
          <w:tab w:val="num" w:pos="1146"/>
        </w:tabs>
        <w:spacing w:after="120"/>
        <w:ind w:left="709"/>
        <w:rPr>
          <w:highlight w:val="yellow"/>
        </w:rPr>
      </w:pPr>
    </w:p>
    <w:p w14:paraId="24C5F5E0" w14:textId="77777777" w:rsidR="00183DAF" w:rsidRPr="00756446" w:rsidRDefault="00FE18AC" w:rsidP="00183DAF">
      <w:pPr>
        <w:pStyle w:val="Heading1"/>
        <w:tabs>
          <w:tab w:val="clear" w:pos="720"/>
          <w:tab w:val="num" w:pos="0"/>
        </w:tabs>
        <w:overflowPunct w:val="0"/>
        <w:autoSpaceDE w:val="0"/>
        <w:autoSpaceDN w:val="0"/>
        <w:spacing w:after="120"/>
        <w:ind w:left="709" w:hanging="709"/>
        <w:textAlignment w:val="baseline"/>
        <w:rPr>
          <w:rFonts w:cs="Arial"/>
          <w:szCs w:val="22"/>
        </w:rPr>
      </w:pPr>
      <w:bookmarkStart w:id="39" w:name="_Toc368573041"/>
      <w:bookmarkStart w:id="40" w:name="_Toc521939222"/>
      <w:r w:rsidRPr="00756446">
        <w:rPr>
          <w:rFonts w:cs="Arial"/>
          <w:szCs w:val="22"/>
        </w:rPr>
        <w:t>intellectual property rights (ipr)</w:t>
      </w:r>
      <w:bookmarkEnd w:id="39"/>
      <w:bookmarkEnd w:id="40"/>
    </w:p>
    <w:p w14:paraId="2BFB1762" w14:textId="70047930" w:rsidR="00756446" w:rsidRPr="00756446" w:rsidRDefault="00756446" w:rsidP="00756446">
      <w:pPr>
        <w:pStyle w:val="Heading2"/>
        <w:tabs>
          <w:tab w:val="clear" w:pos="1146"/>
          <w:tab w:val="num" w:pos="720"/>
        </w:tabs>
        <w:ind w:left="720"/>
      </w:pPr>
      <w:r w:rsidRPr="00756446">
        <w:t>The Intellectual Property Rights on all work undertaken u</w:t>
      </w:r>
      <w:r>
        <w:t>nder this contract, including</w:t>
      </w:r>
      <w:r w:rsidRPr="00756446">
        <w:t xml:space="preserve"> the project reports</w:t>
      </w:r>
      <w:r w:rsidRPr="00F825E1">
        <w:t xml:space="preserve"> and </w:t>
      </w:r>
      <w:r>
        <w:t xml:space="preserve">any </w:t>
      </w:r>
      <w:r w:rsidRPr="00F825E1">
        <w:t>spreadsheets developed</w:t>
      </w:r>
      <w:r>
        <w:t xml:space="preserve"> will be in line with the contracts standard terms and conditions.</w:t>
      </w:r>
    </w:p>
    <w:p w14:paraId="65283656" w14:textId="2FA53B3D" w:rsidR="0081061A" w:rsidRPr="00271696" w:rsidRDefault="0081061A"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1" w:name="_Toc521939223"/>
      <w:bookmarkStart w:id="42" w:name="_Toc368573042"/>
      <w:r w:rsidRPr="00271696">
        <w:rPr>
          <w:rFonts w:cs="Arial"/>
          <w:szCs w:val="22"/>
        </w:rPr>
        <w:t>payment</w:t>
      </w:r>
      <w:bookmarkEnd w:id="41"/>
    </w:p>
    <w:p w14:paraId="042CA45C" w14:textId="29A0FF32" w:rsidR="00331523" w:rsidRPr="00271696" w:rsidRDefault="0036555C" w:rsidP="00EE2C56">
      <w:pPr>
        <w:pStyle w:val="Heading2"/>
        <w:tabs>
          <w:tab w:val="clear" w:pos="1146"/>
        </w:tabs>
        <w:ind w:left="709"/>
        <w:rPr>
          <w:szCs w:val="22"/>
        </w:rPr>
      </w:pPr>
      <w:r w:rsidRPr="00271696">
        <w:rPr>
          <w:rFonts w:cs="Arial"/>
          <w:color w:val="000000"/>
          <w:szCs w:val="22"/>
          <w:shd w:val="clear" w:color="auto" w:fill="FFFFFF"/>
        </w:rPr>
        <w:t xml:space="preserve">Payment can only be made following satisfactory delivery </w:t>
      </w:r>
      <w:r w:rsidR="00271696">
        <w:rPr>
          <w:rFonts w:cs="Arial"/>
          <w:color w:val="000000"/>
          <w:szCs w:val="22"/>
          <w:shd w:val="clear" w:color="auto" w:fill="FFFFFF"/>
        </w:rPr>
        <w:t xml:space="preserve">in line with </w:t>
      </w:r>
      <w:r w:rsidR="00536DF8" w:rsidRPr="00271696">
        <w:rPr>
          <w:rFonts w:cs="Arial"/>
          <w:color w:val="000000"/>
          <w:szCs w:val="22"/>
          <w:shd w:val="clear" w:color="auto" w:fill="FFFFFF"/>
        </w:rPr>
        <w:t>Milestones 2</w:t>
      </w:r>
      <w:r w:rsidR="009E213C" w:rsidRPr="00271696">
        <w:rPr>
          <w:rFonts w:cs="Arial"/>
          <w:color w:val="000000"/>
          <w:szCs w:val="22"/>
          <w:shd w:val="clear" w:color="auto" w:fill="FFFFFF"/>
        </w:rPr>
        <w:t>, 3</w:t>
      </w:r>
      <w:r w:rsidR="00536DF8" w:rsidRPr="00271696">
        <w:rPr>
          <w:rFonts w:cs="Arial"/>
          <w:color w:val="000000"/>
          <w:szCs w:val="22"/>
          <w:shd w:val="clear" w:color="auto" w:fill="FFFFFF"/>
        </w:rPr>
        <w:t xml:space="preserve"> and 4</w:t>
      </w:r>
      <w:r w:rsidR="00271696">
        <w:rPr>
          <w:rFonts w:cs="Arial"/>
          <w:color w:val="000000"/>
          <w:szCs w:val="22"/>
          <w:shd w:val="clear" w:color="auto" w:fill="FFFFFF"/>
        </w:rPr>
        <w:t>.</w:t>
      </w:r>
      <w:r w:rsidRPr="00271696">
        <w:rPr>
          <w:rFonts w:cs="Arial"/>
          <w:color w:val="000000"/>
          <w:szCs w:val="22"/>
          <w:shd w:val="clear" w:color="auto" w:fill="FFFFFF"/>
        </w:rPr>
        <w:t xml:space="preserve"> </w:t>
      </w:r>
    </w:p>
    <w:p w14:paraId="28B41D85" w14:textId="5051E83A" w:rsidR="0036555C" w:rsidRPr="0079203F" w:rsidRDefault="0036555C" w:rsidP="00EE2C56">
      <w:pPr>
        <w:pStyle w:val="Heading2"/>
        <w:tabs>
          <w:tab w:val="clear" w:pos="1146"/>
        </w:tabs>
        <w:ind w:left="709"/>
        <w:rPr>
          <w:szCs w:val="22"/>
        </w:rPr>
      </w:pPr>
      <w:r w:rsidRPr="00271696">
        <w:rPr>
          <w:rFonts w:cs="Arial"/>
          <w:color w:val="000000"/>
          <w:szCs w:val="22"/>
          <w:shd w:val="clear" w:color="auto" w:fill="FFFFFF"/>
        </w:rPr>
        <w:t>Before payment can be considered, each invoice must include a detailed elemental breakdown of work completed and the associated costs</w:t>
      </w:r>
      <w:r w:rsidR="0079203F">
        <w:rPr>
          <w:rFonts w:cs="Arial"/>
          <w:color w:val="000000"/>
          <w:szCs w:val="22"/>
          <w:shd w:val="clear" w:color="auto" w:fill="FFFFFF"/>
        </w:rPr>
        <w:t xml:space="preserve"> </w:t>
      </w:r>
      <w:r w:rsidR="0079203F" w:rsidRPr="0079203F">
        <w:rPr>
          <w:rFonts w:cs="Arial"/>
          <w:color w:val="222222"/>
          <w:szCs w:val="22"/>
          <w:shd w:val="clear" w:color="auto" w:fill="FFFFFF"/>
        </w:rPr>
        <w:t>in line with the rate card</w:t>
      </w:r>
      <w:r w:rsidRPr="0079203F">
        <w:rPr>
          <w:rFonts w:cs="Arial"/>
          <w:color w:val="000000"/>
          <w:szCs w:val="22"/>
          <w:shd w:val="clear" w:color="auto" w:fill="FFFFFF"/>
        </w:rPr>
        <w:t xml:space="preserve">. </w:t>
      </w:r>
    </w:p>
    <w:p w14:paraId="2F7D10D0" w14:textId="15C67D5A" w:rsidR="00271696" w:rsidRPr="00271696" w:rsidRDefault="00271696" w:rsidP="00EE2C56">
      <w:pPr>
        <w:pStyle w:val="Heading2"/>
        <w:tabs>
          <w:tab w:val="clear" w:pos="1146"/>
        </w:tabs>
        <w:ind w:left="709"/>
        <w:rPr>
          <w:szCs w:val="22"/>
        </w:rPr>
      </w:pPr>
      <w:r w:rsidRPr="00271696">
        <w:rPr>
          <w:rFonts w:cs="Arial"/>
          <w:color w:val="000000"/>
          <w:szCs w:val="22"/>
          <w:shd w:val="clear" w:color="auto" w:fill="FFFFFF"/>
        </w:rPr>
        <w:t>Invoices should be sent to:</w:t>
      </w:r>
      <w:r w:rsidR="003A3EE7">
        <w:rPr>
          <w:rFonts w:cs="Arial"/>
          <w:color w:val="000000"/>
          <w:szCs w:val="22"/>
          <w:shd w:val="clear" w:color="auto" w:fill="FFFFFF"/>
        </w:rPr>
        <w:t xml:space="preserve"> Chief Finance Officer, UK Research and Innovation, Polaris House, North Star Avenue,</w:t>
      </w:r>
      <w:r w:rsidR="009E213C">
        <w:rPr>
          <w:rFonts w:cs="Arial"/>
          <w:color w:val="000000"/>
          <w:szCs w:val="22"/>
          <w:shd w:val="clear" w:color="auto" w:fill="FFFFFF"/>
        </w:rPr>
        <w:t xml:space="preserve"> Swindon</w:t>
      </w:r>
      <w:r w:rsidR="003A3EE7">
        <w:rPr>
          <w:rFonts w:cs="Arial"/>
          <w:color w:val="000000"/>
          <w:szCs w:val="22"/>
          <w:shd w:val="clear" w:color="auto" w:fill="FFFFFF"/>
        </w:rPr>
        <w:t xml:space="preserve"> SN2 1ET </w:t>
      </w:r>
    </w:p>
    <w:p w14:paraId="08D719EC" w14:textId="77777777"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3" w:name="_Toc521939224"/>
      <w:r>
        <w:rPr>
          <w:rFonts w:cs="Arial"/>
          <w:szCs w:val="22"/>
        </w:rPr>
        <w:t>additional information</w:t>
      </w:r>
      <w:bookmarkEnd w:id="42"/>
      <w:bookmarkEnd w:id="43"/>
      <w:r>
        <w:rPr>
          <w:rFonts w:cs="Arial"/>
          <w:szCs w:val="22"/>
        </w:rPr>
        <w:t xml:space="preserve"> </w:t>
      </w:r>
    </w:p>
    <w:p w14:paraId="04BBE808" w14:textId="7437206C" w:rsidR="00671798" w:rsidRPr="00743FED" w:rsidRDefault="00FE18AC">
      <w:pPr>
        <w:pStyle w:val="Heading1"/>
        <w:spacing w:after="120"/>
      </w:pPr>
      <w:bookmarkStart w:id="44" w:name="_Toc368573043"/>
      <w:bookmarkStart w:id="45" w:name="_Toc521939225"/>
      <w:bookmarkEnd w:id="20"/>
      <w:r w:rsidRPr="00743FED">
        <w:t>Location</w:t>
      </w:r>
      <w:bookmarkEnd w:id="44"/>
      <w:bookmarkEnd w:id="45"/>
      <w:r w:rsidRPr="00743FED">
        <w:t xml:space="preserve"> </w:t>
      </w:r>
    </w:p>
    <w:p w14:paraId="78FAE72E" w14:textId="76A1C041" w:rsidR="00743FED" w:rsidRDefault="00FE18AC" w:rsidP="00EE2C56">
      <w:pPr>
        <w:pStyle w:val="Heading2"/>
        <w:tabs>
          <w:tab w:val="clear" w:pos="1146"/>
        </w:tabs>
        <w:ind w:left="709"/>
      </w:pPr>
      <w:r w:rsidRPr="00743FED">
        <w:t>The</w:t>
      </w:r>
      <w:r w:rsidRPr="00271696">
        <w:t xml:space="preserve"> location of the Services will be carried out at </w:t>
      </w:r>
      <w:r w:rsidR="00170326" w:rsidRPr="00271696">
        <w:t xml:space="preserve">the supplier’s premises and visits to the UKRI </w:t>
      </w:r>
      <w:r w:rsidR="00170326" w:rsidRPr="00743FED">
        <w:t xml:space="preserve">sites as </w:t>
      </w:r>
      <w:r w:rsidR="00F80AC7" w:rsidRPr="00743FED">
        <w:t>appropriate</w:t>
      </w:r>
    </w:p>
    <w:p w14:paraId="628BF9C4" w14:textId="2A14E959" w:rsidR="00743FED" w:rsidRPr="00743FED" w:rsidRDefault="002F16F4" w:rsidP="00EE2C56">
      <w:pPr>
        <w:pStyle w:val="Heading2"/>
        <w:tabs>
          <w:tab w:val="clear" w:pos="1146"/>
        </w:tabs>
        <w:ind w:left="709"/>
      </w:pPr>
      <w:r>
        <w:lastRenderedPageBreak/>
        <w:t>UKRI s</w:t>
      </w:r>
      <w:r w:rsidR="00743FED" w:rsidRPr="00743FED">
        <w:t xml:space="preserve">ites </w:t>
      </w:r>
      <w:r>
        <w:t>i</w:t>
      </w:r>
      <w:r w:rsidR="00743FED" w:rsidRPr="00743FED">
        <w:t xml:space="preserve">nclude but </w:t>
      </w:r>
      <w:r>
        <w:t xml:space="preserve">are not </w:t>
      </w:r>
      <w:r w:rsidR="00743FED" w:rsidRPr="00743FED">
        <w:t>limited to</w:t>
      </w:r>
      <w:r>
        <w:t>:</w:t>
      </w:r>
      <w:r w:rsidR="00743FED" w:rsidRPr="00743FED">
        <w:t xml:space="preserve"> London</w:t>
      </w:r>
      <w:r w:rsidR="00743FED">
        <w:t xml:space="preserve"> </w:t>
      </w:r>
      <w:r>
        <w:t xml:space="preserve">Offices, </w:t>
      </w:r>
      <w:r w:rsidR="00743FED">
        <w:t>1 Victoria Street and 1 Kemble Street; Swindon Office, Polaris House</w:t>
      </w:r>
      <w:r w:rsidR="00743FED" w:rsidRPr="006255A2">
        <w:t xml:space="preserve"> SN2 1FL</w:t>
      </w:r>
      <w:r w:rsidR="00743FED">
        <w:t xml:space="preserve">; Didcot Oxon OX11 0QX </w:t>
      </w:r>
    </w:p>
    <w:p w14:paraId="53517DF7" w14:textId="03F267FE" w:rsidR="00743FED" w:rsidRPr="00F80AC7" w:rsidRDefault="00743FED" w:rsidP="00743FED">
      <w:pPr>
        <w:pStyle w:val="Heading2"/>
        <w:numPr>
          <w:ilvl w:val="0"/>
          <w:numId w:val="0"/>
        </w:numPr>
        <w:tabs>
          <w:tab w:val="num" w:pos="1146"/>
        </w:tabs>
        <w:spacing w:after="120"/>
        <w:ind w:left="709"/>
        <w:rPr>
          <w:highlight w:val="yellow"/>
        </w:rPr>
      </w:pPr>
    </w:p>
    <w:p w14:paraId="01C9AEC4" w14:textId="77777777" w:rsidR="002F7AA1" w:rsidRPr="00271696" w:rsidRDefault="002F7AA1" w:rsidP="002F7AA1">
      <w:pPr>
        <w:pStyle w:val="Heading2"/>
        <w:numPr>
          <w:ilvl w:val="0"/>
          <w:numId w:val="0"/>
        </w:numPr>
        <w:spacing w:after="120"/>
      </w:pPr>
    </w:p>
    <w:p w14:paraId="31424888" w14:textId="77777777" w:rsidR="002F7AA1" w:rsidRPr="002F4D97" w:rsidRDefault="002F7AA1" w:rsidP="002F7AA1">
      <w:pPr>
        <w:pStyle w:val="Heading1"/>
        <w:numPr>
          <w:ilvl w:val="0"/>
          <w:numId w:val="0"/>
        </w:numPr>
        <w:spacing w:after="120"/>
        <w:ind w:left="720"/>
      </w:pPr>
    </w:p>
    <w:p w14:paraId="56E54D25" w14:textId="77777777" w:rsidR="002F7AA1" w:rsidRPr="002F4D97" w:rsidRDefault="002F7AA1" w:rsidP="002F7AA1">
      <w:pPr>
        <w:pStyle w:val="Heading2"/>
        <w:numPr>
          <w:ilvl w:val="0"/>
          <w:numId w:val="0"/>
        </w:numPr>
        <w:spacing w:after="120"/>
      </w:pPr>
    </w:p>
    <w:p w14:paraId="35CD56B7" w14:textId="77777777" w:rsidR="002F7AA1" w:rsidRDefault="002F7AA1" w:rsidP="002F7AA1">
      <w:pPr>
        <w:pStyle w:val="Heading1"/>
        <w:numPr>
          <w:ilvl w:val="0"/>
          <w:numId w:val="0"/>
        </w:numPr>
        <w:ind w:left="720" w:hanging="720"/>
        <w:jc w:val="center"/>
      </w:pPr>
    </w:p>
    <w:p w14:paraId="21846EE4" w14:textId="77777777" w:rsidR="002F7AA1" w:rsidRDefault="002F7AA1" w:rsidP="007D431E">
      <w:pPr>
        <w:pStyle w:val="Heading1"/>
        <w:numPr>
          <w:ilvl w:val="0"/>
          <w:numId w:val="0"/>
        </w:numPr>
        <w:ind w:left="720" w:hanging="720"/>
      </w:pPr>
    </w:p>
    <w:p w14:paraId="0E531ACC" w14:textId="77777777" w:rsidR="00926958" w:rsidRPr="00A74FE3" w:rsidRDefault="00926958" w:rsidP="00AF2BB0">
      <w:pPr>
        <w:tabs>
          <w:tab w:val="left" w:pos="1392"/>
        </w:tabs>
        <w:rPr>
          <w:rFonts w:eastAsia="STZhongsong"/>
          <w:szCs w:val="20"/>
        </w:rPr>
      </w:pPr>
    </w:p>
    <w:sectPr w:rsidR="00926958" w:rsidRPr="00A74FE3" w:rsidSect="00985B4D">
      <w:headerReference w:type="default" r:id="rId8"/>
      <w:footerReference w:type="default" r:id="rId9"/>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DDE82D" w14:textId="77777777" w:rsidR="00B11F65" w:rsidRDefault="00B11F65">
      <w:pPr>
        <w:spacing w:line="20" w:lineRule="exact"/>
      </w:pPr>
    </w:p>
  </w:endnote>
  <w:endnote w:type="continuationSeparator" w:id="0">
    <w:p w14:paraId="7EFDB1D9" w14:textId="77777777" w:rsidR="00B11F65" w:rsidRDefault="00B11F65">
      <w:pPr>
        <w:spacing w:line="20" w:lineRule="exact"/>
      </w:pPr>
      <w:r>
        <w:t xml:space="preserve"> </w:t>
      </w:r>
    </w:p>
  </w:endnote>
  <w:endnote w:type="continuationNotice" w:id="1">
    <w:p w14:paraId="4D8B657F" w14:textId="77777777" w:rsidR="00B11F65" w:rsidRDefault="00B11F65">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0"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TZhongsong">
    <w:altName w:val="Arial Unicode MS"/>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charset w:val="00"/>
    <w:family w:val="roman"/>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713824"/>
      <w:docPartObj>
        <w:docPartGallery w:val="Page Numbers (Bottom of Page)"/>
        <w:docPartUnique/>
      </w:docPartObj>
    </w:sdtPr>
    <w:sdtEndPr>
      <w:rPr>
        <w:noProof/>
      </w:rPr>
    </w:sdtEndPr>
    <w:sdtContent>
      <w:p w14:paraId="5E3BDC75" w14:textId="030527A3" w:rsidR="00920E10" w:rsidRDefault="00920E10"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line w14:anchorId="6EF74664"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6318F05F" w14:textId="39855BD5" w:rsidR="00920E10" w:rsidRPr="00985B4D" w:rsidRDefault="00920E10" w:rsidP="00985B4D">
        <w:pPr>
          <w:pStyle w:val="Footer"/>
          <w:jc w:val="center"/>
          <w:rPr>
            <w:sz w:val="20"/>
            <w:szCs w:val="20"/>
          </w:rPr>
        </w:pPr>
        <w:r w:rsidRPr="00985B4D">
          <w:rPr>
            <w:sz w:val="20"/>
            <w:szCs w:val="20"/>
          </w:rPr>
          <w:t>OFFICIAL</w:t>
        </w:r>
      </w:p>
      <w:p w14:paraId="7F67DA18" w14:textId="11B3DC9A" w:rsidR="00920E10" w:rsidRPr="00985B4D" w:rsidRDefault="00920E10">
        <w:pPr>
          <w:pStyle w:val="Footer"/>
          <w:rPr>
            <w:sz w:val="20"/>
            <w:szCs w:val="20"/>
          </w:rPr>
        </w:pPr>
        <w:r w:rsidRPr="00985B4D">
          <w:rPr>
            <w:sz w:val="20"/>
            <w:szCs w:val="20"/>
          </w:rPr>
          <w:t>Appendix B – Statement of Requirements</w:t>
        </w:r>
      </w:p>
      <w:p w14:paraId="5D89FCCB" w14:textId="18F3D321" w:rsidR="00920E10" w:rsidRDefault="001B57AC">
        <w:pPr>
          <w:pStyle w:val="Footer"/>
          <w:rPr>
            <w:sz w:val="20"/>
            <w:szCs w:val="20"/>
          </w:rPr>
        </w:pPr>
        <w:r>
          <w:rPr>
            <w:sz w:val="20"/>
            <w:szCs w:val="20"/>
          </w:rPr>
          <w:t>Lauren Gregory</w:t>
        </w:r>
      </w:p>
      <w:p w14:paraId="1CB7D5DC" w14:textId="191B7152" w:rsidR="00920E10" w:rsidRPr="00985B4D" w:rsidRDefault="00920E10">
        <w:pPr>
          <w:pStyle w:val="Footer"/>
          <w:rPr>
            <w:sz w:val="20"/>
            <w:szCs w:val="20"/>
          </w:rPr>
        </w:pPr>
        <w:r>
          <w:rPr>
            <w:rFonts w:cs="Arial"/>
            <w:color w:val="222222"/>
            <w:sz w:val="19"/>
            <w:szCs w:val="19"/>
            <w:shd w:val="clear" w:color="auto" w:fill="FFFFFF"/>
          </w:rPr>
          <w:t>© Crown copyright 2016</w:t>
        </w:r>
      </w:p>
      <w:p w14:paraId="42D6E6E6" w14:textId="2F7CDAB6" w:rsidR="00920E10" w:rsidRPr="00985B4D" w:rsidRDefault="001B57AC" w:rsidP="00985B4D">
        <w:pPr>
          <w:pStyle w:val="Footer"/>
          <w:jc w:val="right"/>
          <w:rPr>
            <w:sz w:val="20"/>
            <w:szCs w:val="20"/>
          </w:rPr>
        </w:pPr>
        <w:r w:rsidRPr="001B57AC">
          <w:rPr>
            <w:sz w:val="20"/>
            <w:szCs w:val="20"/>
          </w:rPr>
          <w:t>V1.0</w:t>
        </w:r>
        <w:r w:rsidR="00920E10" w:rsidRPr="001B57AC">
          <w:rPr>
            <w:sz w:val="20"/>
            <w:szCs w:val="20"/>
          </w:rPr>
          <w:t xml:space="preserve"> </w:t>
        </w:r>
        <w:r w:rsidRPr="001B57AC">
          <w:rPr>
            <w:sz w:val="20"/>
            <w:szCs w:val="20"/>
          </w:rPr>
          <w:t>10</w:t>
        </w:r>
        <w:r w:rsidRPr="001B57AC">
          <w:rPr>
            <w:sz w:val="20"/>
            <w:szCs w:val="20"/>
            <w:vertAlign w:val="superscript"/>
          </w:rPr>
          <w:t>th</w:t>
        </w:r>
        <w:r>
          <w:rPr>
            <w:sz w:val="20"/>
            <w:szCs w:val="20"/>
          </w:rPr>
          <w:t xml:space="preserve"> August 2018</w:t>
        </w:r>
      </w:p>
      <w:p w14:paraId="5214230D" w14:textId="655A6C5A" w:rsidR="00920E10" w:rsidRDefault="00920E10"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A543ED">
          <w:rPr>
            <w:noProof/>
            <w:sz w:val="20"/>
            <w:szCs w:val="20"/>
          </w:rPr>
          <w:t>6</w:t>
        </w:r>
        <w:r w:rsidRPr="00985B4D">
          <w:rPr>
            <w:noProof/>
            <w:sz w:val="20"/>
            <w:szCs w:val="20"/>
          </w:rPr>
          <w:fldChar w:fldCharType="end"/>
        </w:r>
      </w:p>
    </w:sdtContent>
  </w:sdt>
  <w:p w14:paraId="6CEF1DBF" w14:textId="77777777" w:rsidR="00920E10" w:rsidRPr="002933F8" w:rsidRDefault="00920E10" w:rsidP="002933F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E81008" w14:textId="77777777" w:rsidR="00B11F65" w:rsidRDefault="00B11F65">
      <w:r>
        <w:separator/>
      </w:r>
    </w:p>
  </w:footnote>
  <w:footnote w:type="continuationSeparator" w:id="0">
    <w:p w14:paraId="1D30D530" w14:textId="77777777" w:rsidR="00B11F65" w:rsidRDefault="00B11F65">
      <w:r>
        <w:continuationSeparator/>
      </w:r>
    </w:p>
  </w:footnote>
  <w:footnote w:type="continuationNotice" w:id="1">
    <w:p w14:paraId="4C5ACB54" w14:textId="77777777" w:rsidR="00B11F65" w:rsidRDefault="00B11F65"/>
  </w:footnote>
  <w:footnote w:id="2">
    <w:p w14:paraId="13BF8E8C" w14:textId="77777777" w:rsidR="00920E10" w:rsidRDefault="00920E10" w:rsidP="00D66BAB">
      <w:pPr>
        <w:pStyle w:val="FootnoteText"/>
      </w:pPr>
      <w:r>
        <w:rPr>
          <w:rStyle w:val="FootnoteReference"/>
        </w:rPr>
        <w:footnoteRef/>
      </w:r>
      <w:r>
        <w:t xml:space="preserve"> The Arts and Humanities Research Council (AHRC), the Biotechnology and Biological Science Research Council (BBSRC), the Engineering and Physical Sciences Research Council (EPSRC), the Economic and Social Research Council (ESRC), the Medical Research Council (MRC), the Natural Environment Research Council (NERC), and the Science and Technology Facilities Council (STFC).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9588B" w14:textId="77777777" w:rsidR="00920E10" w:rsidRPr="00F44D62" w:rsidRDefault="00920E10" w:rsidP="00985B4D">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58241" behindDoc="1" locked="0" layoutInCell="1" allowOverlap="1" wp14:anchorId="2344EA36" wp14:editId="364406A4">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14:paraId="0BC6A7D6" w14:textId="122A3CBC" w:rsidR="00920E10" w:rsidRPr="00D427B2" w:rsidRDefault="00920E10" w:rsidP="00985B4D">
    <w:pPr>
      <w:tabs>
        <w:tab w:val="center" w:pos="4153"/>
        <w:tab w:val="right" w:pos="8306"/>
      </w:tabs>
      <w:ind w:left="720"/>
      <w:jc w:val="center"/>
      <w:rPr>
        <w:sz w:val="20"/>
        <w:szCs w:val="20"/>
      </w:rPr>
    </w:pPr>
    <w:r w:rsidRPr="00D427B2">
      <w:rPr>
        <w:sz w:val="20"/>
        <w:szCs w:val="20"/>
      </w:rPr>
      <w:t>Appendix B – Statement of Requirements</w:t>
    </w:r>
  </w:p>
  <w:p w14:paraId="2FFA1B3E" w14:textId="6C9868C1" w:rsidR="00920E10" w:rsidRPr="00D427B2" w:rsidRDefault="00920E10" w:rsidP="005334EA">
    <w:pPr>
      <w:tabs>
        <w:tab w:val="center" w:pos="4153"/>
        <w:tab w:val="right" w:pos="8306"/>
      </w:tabs>
      <w:ind w:left="720"/>
      <w:jc w:val="center"/>
      <w:rPr>
        <w:rFonts w:cs="Arial"/>
        <w:sz w:val="20"/>
        <w:szCs w:val="20"/>
      </w:rPr>
    </w:pPr>
    <w:r w:rsidRPr="00D427B2">
      <w:rPr>
        <w:rFonts w:cs="Arial"/>
        <w:sz w:val="20"/>
        <w:szCs w:val="20"/>
      </w:rPr>
      <w:t>Provision of Transformation Consultancy Support</w:t>
    </w:r>
  </w:p>
  <w:p w14:paraId="605B3446" w14:textId="1DB4C427" w:rsidR="00920E10" w:rsidRPr="00D92165" w:rsidRDefault="001B57AC" w:rsidP="00D92165">
    <w:pPr>
      <w:tabs>
        <w:tab w:val="center" w:pos="4153"/>
        <w:tab w:val="right" w:pos="8306"/>
      </w:tabs>
      <w:ind w:left="720"/>
      <w:jc w:val="center"/>
      <w:rPr>
        <w:rFonts w:cs="Arial"/>
        <w:sz w:val="20"/>
        <w:szCs w:val="20"/>
      </w:rPr>
    </w:pPr>
    <w:r>
      <w:rPr>
        <w:rFonts w:cs="Arial"/>
        <w:sz w:val="20"/>
        <w:szCs w:val="20"/>
      </w:rPr>
      <w:t xml:space="preserve">Contract Reference </w:t>
    </w:r>
    <w:r w:rsidR="00920E10">
      <w:rPr>
        <w:rFonts w:cs="Arial"/>
        <w:sz w:val="20"/>
        <w:szCs w:val="20"/>
      </w:rPr>
      <w:t>CCCC18A75</w:t>
    </w:r>
  </w:p>
  <w:p w14:paraId="6F1572B1" w14:textId="45CD0517" w:rsidR="00920E10" w:rsidRPr="00074357" w:rsidRDefault="00920E10" w:rsidP="00074357">
    <w:pPr>
      <w:pStyle w:val="Header"/>
    </w:pPr>
    <w:r>
      <w:rPr>
        <w:noProof/>
        <w:lang w:eastAsia="en-GB"/>
      </w:rPr>
      <mc:AlternateContent>
        <mc:Choice Requires="wps">
          <w:drawing>
            <wp:anchor distT="0" distB="0" distL="114300" distR="114300" simplePos="0" relativeHeight="251658242" behindDoc="0" locked="0" layoutInCell="1" allowOverlap="1" wp14:anchorId="65490E35" wp14:editId="4D946F01">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1="http://schemas.microsoft.com/office/drawing/2015/9/8/chartex" xmlns:cx="http://schemas.microsoft.com/office/drawing/2014/chartex">
          <w:pict>
            <v:line w14:anchorId="517FCFA2"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26102DE"/>
    <w:multiLevelType w:val="hybridMultilevel"/>
    <w:tmpl w:val="DED88BD4"/>
    <w:lvl w:ilvl="0" w:tplc="4A26FD52">
      <w:start w:val="2"/>
      <w:numFmt w:val="decimal"/>
      <w:lvlText w:val="%1."/>
      <w:lvlJc w:val="left"/>
      <w:pPr>
        <w:tabs>
          <w:tab w:val="num" w:pos="1050"/>
        </w:tabs>
        <w:ind w:left="1050" w:hanging="69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7"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8" w15:restartNumberingAfterBreak="0">
    <w:nsid w:val="08583F44"/>
    <w:multiLevelType w:val="hybridMultilevel"/>
    <w:tmpl w:val="65165C8A"/>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B795EDD"/>
    <w:multiLevelType w:val="hybridMultilevel"/>
    <w:tmpl w:val="10A255A2"/>
    <w:lvl w:ilvl="0" w:tplc="0809000F">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3"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BE67AB4"/>
    <w:multiLevelType w:val="hybridMultilevel"/>
    <w:tmpl w:val="513A8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6"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7"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8"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9"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0"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1"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2"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4"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6" w15:restartNumberingAfterBreak="0">
    <w:nsid w:val="4B6C2C5C"/>
    <w:multiLevelType w:val="multilevel"/>
    <w:tmpl w:val="1332CCD4"/>
    <w:name w:val="Plato Schedule Numbering List"/>
    <w:numStyleLink w:val="111111"/>
  </w:abstractNum>
  <w:abstractNum w:abstractNumId="27" w15:restartNumberingAfterBreak="0">
    <w:nsid w:val="4D305FC5"/>
    <w:multiLevelType w:val="hybridMultilevel"/>
    <w:tmpl w:val="467C84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965CCA"/>
    <w:multiLevelType w:val="multilevel"/>
    <w:tmpl w:val="1332CCD4"/>
    <w:name w:val="Appendicies Heading List"/>
    <w:numStyleLink w:val="111111"/>
  </w:abstractNum>
  <w:abstractNum w:abstractNumId="29" w15:restartNumberingAfterBreak="0">
    <w:nsid w:val="51200365"/>
    <w:multiLevelType w:val="multilevel"/>
    <w:tmpl w:val="5198B17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1146"/>
        </w:tabs>
        <w:ind w:left="1146" w:hanging="720"/>
      </w:pPr>
      <w:rPr>
        <w:rFonts w:hint="default"/>
        <w:b w:val="0"/>
        <w:caps w:val="0"/>
        <w:effect w:val="none"/>
      </w:rPr>
    </w:lvl>
    <w:lvl w:ilvl="2">
      <w:start w:val="1"/>
      <w:numFmt w:val="decimal"/>
      <w:pStyle w:val="Heading3"/>
      <w:lvlText w:val="%1.%2.%3"/>
      <w:lvlJc w:val="left"/>
      <w:pPr>
        <w:tabs>
          <w:tab w:val="num" w:pos="2498"/>
        </w:tabs>
        <w:ind w:left="2498"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B5934D8"/>
    <w:multiLevelType w:val="multilevel"/>
    <w:tmpl w:val="89DA1B5E"/>
    <w:lvl w:ilvl="0">
      <w:start w:val="1"/>
      <w:numFmt w:val="decimal"/>
      <w:lvlText w:val="%1"/>
      <w:lvlJc w:val="left"/>
      <w:pPr>
        <w:tabs>
          <w:tab w:val="num" w:pos="851"/>
        </w:tabs>
        <w:ind w:left="851" w:hanging="851"/>
      </w:pPr>
      <w:rPr>
        <w:rFonts w:hint="default"/>
        <w:i w:val="0"/>
      </w:rPr>
    </w:lvl>
    <w:lvl w:ilvl="1">
      <w:start w:val="1"/>
      <w:numFmt w:val="decimal"/>
      <w:lvlText w:val="%1.%2"/>
      <w:lvlJc w:val="left"/>
      <w:pPr>
        <w:tabs>
          <w:tab w:val="num" w:pos="1031"/>
        </w:tabs>
        <w:ind w:left="1031" w:hanging="851"/>
      </w:pPr>
      <w:rPr>
        <w:rFonts w:hint="default"/>
        <w:b w:val="0"/>
        <w:sz w:val="20"/>
        <w:szCs w:val="20"/>
      </w:rPr>
    </w:lvl>
    <w:lvl w:ilvl="2">
      <w:start w:val="1"/>
      <w:numFmt w:val="decimal"/>
      <w:lvlText w:val="%1.%2.%3"/>
      <w:lvlJc w:val="left"/>
      <w:pPr>
        <w:tabs>
          <w:tab w:val="num" w:pos="1751"/>
        </w:tabs>
        <w:ind w:left="1751" w:hanging="851"/>
      </w:pPr>
      <w:rPr>
        <w:rFonts w:hint="default"/>
        <w:sz w:val="20"/>
        <w:szCs w:val="20"/>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2"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3"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4"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6"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7"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8"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39"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7"/>
  </w:num>
  <w:num w:numId="2">
    <w:abstractNumId w:val="29"/>
  </w:num>
  <w:num w:numId="3">
    <w:abstractNumId w:val="18"/>
  </w:num>
  <w:num w:numId="4">
    <w:abstractNumId w:val="19"/>
  </w:num>
  <w:num w:numId="5">
    <w:abstractNumId w:val="6"/>
  </w:num>
  <w:num w:numId="6">
    <w:abstractNumId w:val="24"/>
  </w:num>
  <w:num w:numId="7">
    <w:abstractNumId w:val="21"/>
  </w:num>
  <w:num w:numId="8">
    <w:abstractNumId w:val="17"/>
  </w:num>
  <w:num w:numId="9">
    <w:abstractNumId w:val="4"/>
  </w:num>
  <w:num w:numId="10">
    <w:abstractNumId w:val="3"/>
  </w:num>
  <w:num w:numId="11">
    <w:abstractNumId w:val="2"/>
  </w:num>
  <w:num w:numId="12">
    <w:abstractNumId w:val="1"/>
  </w:num>
  <w:num w:numId="13">
    <w:abstractNumId w:val="0"/>
  </w:num>
  <w:num w:numId="14">
    <w:abstractNumId w:val="38"/>
  </w:num>
  <w:num w:numId="15">
    <w:abstractNumId w:val="12"/>
  </w:num>
  <w:num w:numId="16">
    <w:abstractNumId w:val="34"/>
  </w:num>
  <w:num w:numId="17">
    <w:abstractNumId w:val="11"/>
  </w:num>
  <w:num w:numId="18">
    <w:abstractNumId w:val="22"/>
  </w:num>
  <w:num w:numId="19">
    <w:abstractNumId w:val="20"/>
  </w:num>
  <w:num w:numId="20">
    <w:abstractNumId w:val="32"/>
  </w:num>
  <w:num w:numId="21">
    <w:abstractNumId w:val="16"/>
  </w:num>
  <w:num w:numId="22">
    <w:abstractNumId w:val="36"/>
  </w:num>
  <w:num w:numId="23">
    <w:abstractNumId w:val="25"/>
  </w:num>
  <w:num w:numId="24">
    <w:abstractNumId w:val="15"/>
  </w:num>
  <w:num w:numId="25">
    <w:abstractNumId w:val="35"/>
  </w:num>
  <w:num w:numId="26">
    <w:abstractNumId w:val="9"/>
  </w:num>
  <w:num w:numId="27">
    <w:abstractNumId w:val="30"/>
  </w:num>
  <w:num w:numId="28">
    <w:abstractNumId w:val="23"/>
  </w:num>
  <w:num w:numId="29">
    <w:abstractNumId w:val="37"/>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29"/>
  </w:num>
  <w:num w:numId="33">
    <w:abstractNumId w:val="5"/>
  </w:num>
  <w:num w:numId="34">
    <w:abstractNumId w:val="27"/>
  </w:num>
  <w:num w:numId="35">
    <w:abstractNumId w:val="8"/>
  </w:num>
  <w:num w:numId="36">
    <w:abstractNumId w:val="10"/>
  </w:num>
  <w:num w:numId="37">
    <w:abstractNumId w:val="14"/>
  </w:num>
  <w:num w:numId="38">
    <w:abstractNumId w:val="14"/>
  </w:num>
  <w:num w:numId="39">
    <w:abstractNumId w:val="31"/>
  </w:num>
  <w:num w:numId="40">
    <w:abstractNumId w:val="29"/>
    <w:lvlOverride w:ilvl="0">
      <w:lvl w:ilvl="0">
        <w:start w:val="1"/>
        <w:numFmt w:val="decimal"/>
        <w:lvlRestart w:val="0"/>
        <w:pStyle w:val="Heading1"/>
        <w:lvlText w:val="%1."/>
        <w:lvlJc w:val="left"/>
        <w:pPr>
          <w:tabs>
            <w:tab w:val="num" w:pos="720"/>
          </w:tabs>
          <w:ind w:left="720" w:hanging="720"/>
        </w:pPr>
        <w:rPr>
          <w:rFonts w:hint="default"/>
          <w:caps w:val="0"/>
          <w:effect w:val="none"/>
        </w:rPr>
      </w:lvl>
    </w:lvlOverride>
    <w:lvlOverride w:ilvl="1">
      <w:lvl w:ilvl="1">
        <w:start w:val="1"/>
        <w:numFmt w:val="decimal"/>
        <w:pStyle w:val="Heading2"/>
        <w:lvlText w:val="%1.%2"/>
        <w:lvlJc w:val="left"/>
        <w:pPr>
          <w:tabs>
            <w:tab w:val="num" w:pos="720"/>
          </w:tabs>
          <w:ind w:left="720" w:hanging="720"/>
        </w:pPr>
        <w:rPr>
          <w:rFonts w:hint="default"/>
          <w:caps w:val="0"/>
          <w:effect w:val="none"/>
        </w:rPr>
      </w:lvl>
    </w:lvlOverride>
    <w:lvlOverride w:ilvl="2">
      <w:lvl w:ilvl="2">
        <w:start w:val="1"/>
        <w:numFmt w:val="none"/>
        <w:pStyle w:val="Heading3"/>
        <w:lvlText w:val="%36.3.7"/>
        <w:lvlJc w:val="left"/>
        <w:pPr>
          <w:tabs>
            <w:tab w:val="num" w:pos="1931"/>
          </w:tabs>
          <w:ind w:left="1931" w:hanging="1080"/>
        </w:pPr>
        <w:rPr>
          <w:rFonts w:hint="default"/>
          <w:b w:val="0"/>
          <w:caps w:val="0"/>
          <w:effect w:val="none"/>
        </w:rPr>
      </w:lvl>
    </w:lvlOverride>
    <w:lvlOverride w:ilvl="3">
      <w:lvl w:ilvl="3">
        <w:start w:val="1"/>
        <w:numFmt w:val="decimal"/>
        <w:pStyle w:val="Heading4"/>
        <w:lvlText w:val="%1.%2.%3.%4"/>
        <w:lvlJc w:val="left"/>
        <w:pPr>
          <w:tabs>
            <w:tab w:val="num" w:pos="2880"/>
          </w:tabs>
          <w:ind w:left="2880" w:hanging="1080"/>
        </w:pPr>
        <w:rPr>
          <w:rFonts w:hint="default"/>
          <w:caps w:val="0"/>
          <w:effect w:val="none"/>
        </w:rPr>
      </w:lvl>
    </w:lvlOverride>
    <w:lvlOverride w:ilvl="4">
      <w:lvl w:ilvl="4">
        <w:start w:val="1"/>
        <w:numFmt w:val="lowerLetter"/>
        <w:pStyle w:val="Heading5"/>
        <w:lvlText w:val="(%5)"/>
        <w:lvlJc w:val="left"/>
        <w:pPr>
          <w:tabs>
            <w:tab w:val="num" w:pos="3600"/>
          </w:tabs>
          <w:ind w:left="3600" w:hanging="720"/>
        </w:pPr>
        <w:rPr>
          <w:rFonts w:hint="default"/>
          <w:caps w:val="0"/>
          <w:effect w:val="none"/>
        </w:rPr>
      </w:lvl>
    </w:lvlOverride>
    <w:lvlOverride w:ilvl="5">
      <w:lvl w:ilvl="5">
        <w:start w:val="1"/>
        <w:numFmt w:val="lowerRoman"/>
        <w:pStyle w:val="Heading6"/>
        <w:lvlText w:val="(%6)"/>
        <w:lvlJc w:val="left"/>
        <w:pPr>
          <w:tabs>
            <w:tab w:val="num" w:pos="4320"/>
          </w:tabs>
          <w:ind w:left="4320" w:hanging="720"/>
        </w:pPr>
        <w:rPr>
          <w:rFonts w:hint="default"/>
          <w:caps w:val="0"/>
          <w:effect w:val="none"/>
        </w:rPr>
      </w:lvl>
    </w:lvlOverride>
    <w:lvlOverride w:ilvl="6">
      <w:lvl w:ilvl="6">
        <w:start w:val="1"/>
        <w:numFmt w:val="decimal"/>
        <w:pStyle w:val="Heading7"/>
        <w:lvlText w:val="(%7)"/>
        <w:lvlJc w:val="left"/>
        <w:pPr>
          <w:tabs>
            <w:tab w:val="num" w:pos="5040"/>
          </w:tabs>
          <w:ind w:left="5040" w:hanging="720"/>
        </w:pPr>
        <w:rPr>
          <w:rFonts w:hint="default"/>
          <w:caps w:val="0"/>
          <w:effect w:val="none"/>
        </w:rPr>
      </w:lvl>
    </w:lvlOverride>
    <w:lvlOverride w:ilvl="7">
      <w:lvl w:ilvl="7">
        <w:start w:val="1"/>
        <w:numFmt w:val="none"/>
        <w:pStyle w:val="Heading8"/>
        <w:lvlText w:val=""/>
        <w:lvlJc w:val="left"/>
        <w:pPr>
          <w:tabs>
            <w:tab w:val="num" w:pos="5040"/>
          </w:tabs>
          <w:ind w:left="5040" w:hanging="720"/>
        </w:pPr>
        <w:rPr>
          <w:rFonts w:hint="default"/>
          <w:caps w:val="0"/>
          <w:effect w:val="none"/>
        </w:rPr>
      </w:lvl>
    </w:lvlOverride>
    <w:lvlOverride w:ilvl="8">
      <w:lvl w:ilvl="8">
        <w:start w:val="1"/>
        <w:numFmt w:val="none"/>
        <w:pStyle w:val="Heading9"/>
        <w:lvlText w:val=""/>
        <w:lvlJc w:val="left"/>
        <w:pPr>
          <w:tabs>
            <w:tab w:val="num" w:pos="5040"/>
          </w:tabs>
          <w:ind w:left="5040" w:hanging="720"/>
        </w:pPr>
        <w:rPr>
          <w:rFonts w:hint="default"/>
          <w:caps w:val="0"/>
          <w:effect w:val="none"/>
        </w:rPr>
      </w:lvl>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1519"/>
    <w:rsid w:val="00002A5E"/>
    <w:rsid w:val="000033CA"/>
    <w:rsid w:val="00004337"/>
    <w:rsid w:val="00004DDC"/>
    <w:rsid w:val="0000639C"/>
    <w:rsid w:val="000067FA"/>
    <w:rsid w:val="00007A30"/>
    <w:rsid w:val="000110CC"/>
    <w:rsid w:val="00011988"/>
    <w:rsid w:val="00012987"/>
    <w:rsid w:val="0001386E"/>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3742"/>
    <w:rsid w:val="00035A45"/>
    <w:rsid w:val="00037CB6"/>
    <w:rsid w:val="00040A60"/>
    <w:rsid w:val="000459DD"/>
    <w:rsid w:val="00051303"/>
    <w:rsid w:val="00052A65"/>
    <w:rsid w:val="00053DF7"/>
    <w:rsid w:val="0005414E"/>
    <w:rsid w:val="00056F7F"/>
    <w:rsid w:val="00060D0E"/>
    <w:rsid w:val="000645CC"/>
    <w:rsid w:val="00066D70"/>
    <w:rsid w:val="0007040F"/>
    <w:rsid w:val="000717BE"/>
    <w:rsid w:val="00072750"/>
    <w:rsid w:val="0007280F"/>
    <w:rsid w:val="00072D38"/>
    <w:rsid w:val="00074357"/>
    <w:rsid w:val="00074D97"/>
    <w:rsid w:val="00074DC0"/>
    <w:rsid w:val="000763EA"/>
    <w:rsid w:val="00076448"/>
    <w:rsid w:val="000812AE"/>
    <w:rsid w:val="00082207"/>
    <w:rsid w:val="0008330B"/>
    <w:rsid w:val="00090D6B"/>
    <w:rsid w:val="000910A7"/>
    <w:rsid w:val="00092145"/>
    <w:rsid w:val="00092C56"/>
    <w:rsid w:val="00094E2D"/>
    <w:rsid w:val="00096F76"/>
    <w:rsid w:val="00097EBA"/>
    <w:rsid w:val="000A0BB0"/>
    <w:rsid w:val="000A0C5F"/>
    <w:rsid w:val="000A0D22"/>
    <w:rsid w:val="000A1031"/>
    <w:rsid w:val="000A462F"/>
    <w:rsid w:val="000A5E95"/>
    <w:rsid w:val="000A5FBB"/>
    <w:rsid w:val="000A65E5"/>
    <w:rsid w:val="000A72F8"/>
    <w:rsid w:val="000B12A9"/>
    <w:rsid w:val="000B1C66"/>
    <w:rsid w:val="000B29B2"/>
    <w:rsid w:val="000B4297"/>
    <w:rsid w:val="000B4955"/>
    <w:rsid w:val="000B5C9F"/>
    <w:rsid w:val="000B7E75"/>
    <w:rsid w:val="000C1D0A"/>
    <w:rsid w:val="000C2484"/>
    <w:rsid w:val="000C2E05"/>
    <w:rsid w:val="000C68BF"/>
    <w:rsid w:val="000C6B82"/>
    <w:rsid w:val="000C6BD6"/>
    <w:rsid w:val="000C71E8"/>
    <w:rsid w:val="000C7C2B"/>
    <w:rsid w:val="000D0290"/>
    <w:rsid w:val="000D3719"/>
    <w:rsid w:val="000D4605"/>
    <w:rsid w:val="000E031B"/>
    <w:rsid w:val="000E4C53"/>
    <w:rsid w:val="000E6052"/>
    <w:rsid w:val="000F232D"/>
    <w:rsid w:val="000F2DCE"/>
    <w:rsid w:val="000F3348"/>
    <w:rsid w:val="000F3500"/>
    <w:rsid w:val="000F3E1D"/>
    <w:rsid w:val="000F43B6"/>
    <w:rsid w:val="000F52E6"/>
    <w:rsid w:val="00100B77"/>
    <w:rsid w:val="0010318E"/>
    <w:rsid w:val="001040CE"/>
    <w:rsid w:val="0010453E"/>
    <w:rsid w:val="0010577C"/>
    <w:rsid w:val="00105FBC"/>
    <w:rsid w:val="00106F24"/>
    <w:rsid w:val="00110052"/>
    <w:rsid w:val="00110F67"/>
    <w:rsid w:val="00113459"/>
    <w:rsid w:val="00113CF2"/>
    <w:rsid w:val="001173D2"/>
    <w:rsid w:val="001223EC"/>
    <w:rsid w:val="00122891"/>
    <w:rsid w:val="00123FAD"/>
    <w:rsid w:val="001245F5"/>
    <w:rsid w:val="001256D9"/>
    <w:rsid w:val="0012683D"/>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7DA6"/>
    <w:rsid w:val="001548AC"/>
    <w:rsid w:val="00156231"/>
    <w:rsid w:val="0015696A"/>
    <w:rsid w:val="00156E2F"/>
    <w:rsid w:val="00157D99"/>
    <w:rsid w:val="00161A2F"/>
    <w:rsid w:val="0016322B"/>
    <w:rsid w:val="0016383C"/>
    <w:rsid w:val="00166299"/>
    <w:rsid w:val="0017017C"/>
    <w:rsid w:val="00170326"/>
    <w:rsid w:val="0017225B"/>
    <w:rsid w:val="00173352"/>
    <w:rsid w:val="0017368C"/>
    <w:rsid w:val="00176CBE"/>
    <w:rsid w:val="00176DF8"/>
    <w:rsid w:val="0018020B"/>
    <w:rsid w:val="001802DD"/>
    <w:rsid w:val="00181D58"/>
    <w:rsid w:val="00181E75"/>
    <w:rsid w:val="00183DAF"/>
    <w:rsid w:val="00183EB0"/>
    <w:rsid w:val="001842F4"/>
    <w:rsid w:val="00184673"/>
    <w:rsid w:val="001863E6"/>
    <w:rsid w:val="001866C8"/>
    <w:rsid w:val="0018756A"/>
    <w:rsid w:val="00193FB5"/>
    <w:rsid w:val="001962E6"/>
    <w:rsid w:val="001A1780"/>
    <w:rsid w:val="001A3C4D"/>
    <w:rsid w:val="001A7AB1"/>
    <w:rsid w:val="001B0587"/>
    <w:rsid w:val="001B2EA8"/>
    <w:rsid w:val="001B3C1C"/>
    <w:rsid w:val="001B485F"/>
    <w:rsid w:val="001B4B79"/>
    <w:rsid w:val="001B52D8"/>
    <w:rsid w:val="001B57AC"/>
    <w:rsid w:val="001B62DA"/>
    <w:rsid w:val="001B7109"/>
    <w:rsid w:val="001B7657"/>
    <w:rsid w:val="001C210F"/>
    <w:rsid w:val="001C2D04"/>
    <w:rsid w:val="001C4CDC"/>
    <w:rsid w:val="001C609B"/>
    <w:rsid w:val="001C63F8"/>
    <w:rsid w:val="001C7070"/>
    <w:rsid w:val="001D0473"/>
    <w:rsid w:val="001D0D12"/>
    <w:rsid w:val="001D1ADF"/>
    <w:rsid w:val="001D1C5A"/>
    <w:rsid w:val="001D3018"/>
    <w:rsid w:val="001D54F2"/>
    <w:rsid w:val="001D5C65"/>
    <w:rsid w:val="001D6212"/>
    <w:rsid w:val="001E13B3"/>
    <w:rsid w:val="001E378F"/>
    <w:rsid w:val="001E3BC9"/>
    <w:rsid w:val="001E49D6"/>
    <w:rsid w:val="001F0B69"/>
    <w:rsid w:val="001F13E1"/>
    <w:rsid w:val="001F2926"/>
    <w:rsid w:val="001F2F1C"/>
    <w:rsid w:val="001F300D"/>
    <w:rsid w:val="001F3B05"/>
    <w:rsid w:val="001F4B65"/>
    <w:rsid w:val="001F7916"/>
    <w:rsid w:val="002014DC"/>
    <w:rsid w:val="00202978"/>
    <w:rsid w:val="00202DAB"/>
    <w:rsid w:val="00204498"/>
    <w:rsid w:val="00205CD6"/>
    <w:rsid w:val="00206015"/>
    <w:rsid w:val="0020647D"/>
    <w:rsid w:val="0021110F"/>
    <w:rsid w:val="002136EC"/>
    <w:rsid w:val="00215015"/>
    <w:rsid w:val="0022047E"/>
    <w:rsid w:val="00220ACA"/>
    <w:rsid w:val="002222F1"/>
    <w:rsid w:val="002229A8"/>
    <w:rsid w:val="002235BF"/>
    <w:rsid w:val="00224FFC"/>
    <w:rsid w:val="0022513D"/>
    <w:rsid w:val="00225865"/>
    <w:rsid w:val="0022592F"/>
    <w:rsid w:val="002262A5"/>
    <w:rsid w:val="002268D4"/>
    <w:rsid w:val="0022721A"/>
    <w:rsid w:val="002329E1"/>
    <w:rsid w:val="00233206"/>
    <w:rsid w:val="00234955"/>
    <w:rsid w:val="00234DC1"/>
    <w:rsid w:val="00235462"/>
    <w:rsid w:val="00241853"/>
    <w:rsid w:val="00243547"/>
    <w:rsid w:val="00245B30"/>
    <w:rsid w:val="00246795"/>
    <w:rsid w:val="00250446"/>
    <w:rsid w:val="00251900"/>
    <w:rsid w:val="00255F6A"/>
    <w:rsid w:val="00257039"/>
    <w:rsid w:val="00257F38"/>
    <w:rsid w:val="002600C6"/>
    <w:rsid w:val="002608F4"/>
    <w:rsid w:val="00260EF5"/>
    <w:rsid w:val="0026119D"/>
    <w:rsid w:val="002630FA"/>
    <w:rsid w:val="002634FE"/>
    <w:rsid w:val="002649FC"/>
    <w:rsid w:val="0027062E"/>
    <w:rsid w:val="00271696"/>
    <w:rsid w:val="002723EE"/>
    <w:rsid w:val="00272B3B"/>
    <w:rsid w:val="00273E03"/>
    <w:rsid w:val="00274391"/>
    <w:rsid w:val="00274416"/>
    <w:rsid w:val="00277524"/>
    <w:rsid w:val="00280B5B"/>
    <w:rsid w:val="002826D7"/>
    <w:rsid w:val="002848C1"/>
    <w:rsid w:val="0028697F"/>
    <w:rsid w:val="00286F62"/>
    <w:rsid w:val="002876FE"/>
    <w:rsid w:val="00287C83"/>
    <w:rsid w:val="00291584"/>
    <w:rsid w:val="002933F8"/>
    <w:rsid w:val="00297D77"/>
    <w:rsid w:val="002A08BF"/>
    <w:rsid w:val="002A5258"/>
    <w:rsid w:val="002A7D10"/>
    <w:rsid w:val="002A7DA6"/>
    <w:rsid w:val="002B1E1B"/>
    <w:rsid w:val="002B407C"/>
    <w:rsid w:val="002B43BE"/>
    <w:rsid w:val="002B4FD0"/>
    <w:rsid w:val="002B55ED"/>
    <w:rsid w:val="002B5AEB"/>
    <w:rsid w:val="002B5C29"/>
    <w:rsid w:val="002B6278"/>
    <w:rsid w:val="002B6FD7"/>
    <w:rsid w:val="002B744B"/>
    <w:rsid w:val="002C1AF6"/>
    <w:rsid w:val="002C1DE8"/>
    <w:rsid w:val="002C2D54"/>
    <w:rsid w:val="002C3316"/>
    <w:rsid w:val="002C4729"/>
    <w:rsid w:val="002C519F"/>
    <w:rsid w:val="002C538F"/>
    <w:rsid w:val="002C671C"/>
    <w:rsid w:val="002C771A"/>
    <w:rsid w:val="002D268A"/>
    <w:rsid w:val="002D2841"/>
    <w:rsid w:val="002D3A27"/>
    <w:rsid w:val="002D7AC9"/>
    <w:rsid w:val="002E05A6"/>
    <w:rsid w:val="002E5436"/>
    <w:rsid w:val="002E6400"/>
    <w:rsid w:val="002F13FD"/>
    <w:rsid w:val="002F16F4"/>
    <w:rsid w:val="002F1F7F"/>
    <w:rsid w:val="002F3129"/>
    <w:rsid w:val="002F42F4"/>
    <w:rsid w:val="002F76C6"/>
    <w:rsid w:val="002F7AA1"/>
    <w:rsid w:val="0030038A"/>
    <w:rsid w:val="0030185A"/>
    <w:rsid w:val="0030285B"/>
    <w:rsid w:val="0030439A"/>
    <w:rsid w:val="003047E0"/>
    <w:rsid w:val="0030606A"/>
    <w:rsid w:val="00315091"/>
    <w:rsid w:val="00315C76"/>
    <w:rsid w:val="0032065B"/>
    <w:rsid w:val="00323541"/>
    <w:rsid w:val="00323EAA"/>
    <w:rsid w:val="003305B6"/>
    <w:rsid w:val="00330C5C"/>
    <w:rsid w:val="00331523"/>
    <w:rsid w:val="003316AA"/>
    <w:rsid w:val="00333D28"/>
    <w:rsid w:val="003341DC"/>
    <w:rsid w:val="00336059"/>
    <w:rsid w:val="003371FF"/>
    <w:rsid w:val="0034369B"/>
    <w:rsid w:val="003438D3"/>
    <w:rsid w:val="00343C78"/>
    <w:rsid w:val="00346A23"/>
    <w:rsid w:val="00347466"/>
    <w:rsid w:val="00347685"/>
    <w:rsid w:val="00347DB3"/>
    <w:rsid w:val="00352261"/>
    <w:rsid w:val="00353191"/>
    <w:rsid w:val="00353EC0"/>
    <w:rsid w:val="003550DB"/>
    <w:rsid w:val="00357E6F"/>
    <w:rsid w:val="003627B1"/>
    <w:rsid w:val="00362A29"/>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49D"/>
    <w:rsid w:val="003833FD"/>
    <w:rsid w:val="00386338"/>
    <w:rsid w:val="00386706"/>
    <w:rsid w:val="003874EB"/>
    <w:rsid w:val="003908EB"/>
    <w:rsid w:val="00390BC3"/>
    <w:rsid w:val="00391182"/>
    <w:rsid w:val="0039193D"/>
    <w:rsid w:val="00396B62"/>
    <w:rsid w:val="003A0CDA"/>
    <w:rsid w:val="003A199A"/>
    <w:rsid w:val="003A21C8"/>
    <w:rsid w:val="003A2C48"/>
    <w:rsid w:val="003A3EE7"/>
    <w:rsid w:val="003A4DD7"/>
    <w:rsid w:val="003B0599"/>
    <w:rsid w:val="003B1E85"/>
    <w:rsid w:val="003B4727"/>
    <w:rsid w:val="003B4B25"/>
    <w:rsid w:val="003B74BC"/>
    <w:rsid w:val="003C1CB5"/>
    <w:rsid w:val="003C2931"/>
    <w:rsid w:val="003C4135"/>
    <w:rsid w:val="003C54C9"/>
    <w:rsid w:val="003C7811"/>
    <w:rsid w:val="003D0625"/>
    <w:rsid w:val="003D0A36"/>
    <w:rsid w:val="003D1286"/>
    <w:rsid w:val="003D1E1C"/>
    <w:rsid w:val="003D2039"/>
    <w:rsid w:val="003D2902"/>
    <w:rsid w:val="003D2F60"/>
    <w:rsid w:val="003D4366"/>
    <w:rsid w:val="003D4F07"/>
    <w:rsid w:val="003D52B7"/>
    <w:rsid w:val="003D6D0B"/>
    <w:rsid w:val="003E3E8C"/>
    <w:rsid w:val="003E4FA3"/>
    <w:rsid w:val="003E7509"/>
    <w:rsid w:val="003F06FF"/>
    <w:rsid w:val="003F1C5D"/>
    <w:rsid w:val="003F626A"/>
    <w:rsid w:val="00400F7C"/>
    <w:rsid w:val="00401C86"/>
    <w:rsid w:val="00402F0D"/>
    <w:rsid w:val="00404F9C"/>
    <w:rsid w:val="0040508D"/>
    <w:rsid w:val="00405A77"/>
    <w:rsid w:val="004126C0"/>
    <w:rsid w:val="004128DA"/>
    <w:rsid w:val="00413A43"/>
    <w:rsid w:val="004147A7"/>
    <w:rsid w:val="00415016"/>
    <w:rsid w:val="0041576D"/>
    <w:rsid w:val="00416045"/>
    <w:rsid w:val="00422823"/>
    <w:rsid w:val="0042602C"/>
    <w:rsid w:val="00426AB4"/>
    <w:rsid w:val="00427A64"/>
    <w:rsid w:val="00430054"/>
    <w:rsid w:val="004300D8"/>
    <w:rsid w:val="0043067F"/>
    <w:rsid w:val="004324B4"/>
    <w:rsid w:val="00433761"/>
    <w:rsid w:val="004401D5"/>
    <w:rsid w:val="00442EDE"/>
    <w:rsid w:val="00447F11"/>
    <w:rsid w:val="004516D6"/>
    <w:rsid w:val="0045279B"/>
    <w:rsid w:val="00453EE6"/>
    <w:rsid w:val="0045425C"/>
    <w:rsid w:val="00456D72"/>
    <w:rsid w:val="00461688"/>
    <w:rsid w:val="00462365"/>
    <w:rsid w:val="00462E6A"/>
    <w:rsid w:val="00470A2A"/>
    <w:rsid w:val="004722DA"/>
    <w:rsid w:val="004757EF"/>
    <w:rsid w:val="00476F39"/>
    <w:rsid w:val="004771C4"/>
    <w:rsid w:val="00477C7D"/>
    <w:rsid w:val="00480506"/>
    <w:rsid w:val="00480E50"/>
    <w:rsid w:val="004900A1"/>
    <w:rsid w:val="004909B0"/>
    <w:rsid w:val="0049625F"/>
    <w:rsid w:val="00497D0E"/>
    <w:rsid w:val="004A225E"/>
    <w:rsid w:val="004A2D0B"/>
    <w:rsid w:val="004A2E7B"/>
    <w:rsid w:val="004A31F5"/>
    <w:rsid w:val="004A4371"/>
    <w:rsid w:val="004A48ED"/>
    <w:rsid w:val="004B4E34"/>
    <w:rsid w:val="004B6951"/>
    <w:rsid w:val="004B7B71"/>
    <w:rsid w:val="004C0636"/>
    <w:rsid w:val="004C0E2C"/>
    <w:rsid w:val="004C1460"/>
    <w:rsid w:val="004C50CD"/>
    <w:rsid w:val="004C5A51"/>
    <w:rsid w:val="004C5C6B"/>
    <w:rsid w:val="004C62BB"/>
    <w:rsid w:val="004D0392"/>
    <w:rsid w:val="004D0A59"/>
    <w:rsid w:val="004D1EED"/>
    <w:rsid w:val="004D22DF"/>
    <w:rsid w:val="004D267E"/>
    <w:rsid w:val="004D2D01"/>
    <w:rsid w:val="004D34B9"/>
    <w:rsid w:val="004D4D43"/>
    <w:rsid w:val="004D4E92"/>
    <w:rsid w:val="004D5500"/>
    <w:rsid w:val="004E1F9F"/>
    <w:rsid w:val="004E445C"/>
    <w:rsid w:val="004E6FB0"/>
    <w:rsid w:val="004E70A8"/>
    <w:rsid w:val="004E78BC"/>
    <w:rsid w:val="004E7E4D"/>
    <w:rsid w:val="004F2229"/>
    <w:rsid w:val="004F2D68"/>
    <w:rsid w:val="004F4E7F"/>
    <w:rsid w:val="004F6B43"/>
    <w:rsid w:val="004F6EE0"/>
    <w:rsid w:val="004F7671"/>
    <w:rsid w:val="0050062B"/>
    <w:rsid w:val="005009A0"/>
    <w:rsid w:val="0050116C"/>
    <w:rsid w:val="00502279"/>
    <w:rsid w:val="00502DB6"/>
    <w:rsid w:val="0050537E"/>
    <w:rsid w:val="00505473"/>
    <w:rsid w:val="005054EC"/>
    <w:rsid w:val="005067F8"/>
    <w:rsid w:val="005147FE"/>
    <w:rsid w:val="00515D51"/>
    <w:rsid w:val="00517904"/>
    <w:rsid w:val="0052020A"/>
    <w:rsid w:val="0052086C"/>
    <w:rsid w:val="00522AAC"/>
    <w:rsid w:val="0052365A"/>
    <w:rsid w:val="0052487A"/>
    <w:rsid w:val="00527040"/>
    <w:rsid w:val="00531417"/>
    <w:rsid w:val="0053220D"/>
    <w:rsid w:val="005334EA"/>
    <w:rsid w:val="00533F76"/>
    <w:rsid w:val="005364E3"/>
    <w:rsid w:val="00536DF8"/>
    <w:rsid w:val="0055006C"/>
    <w:rsid w:val="0055111C"/>
    <w:rsid w:val="00551203"/>
    <w:rsid w:val="00551397"/>
    <w:rsid w:val="005571B2"/>
    <w:rsid w:val="00561AE0"/>
    <w:rsid w:val="00561BB6"/>
    <w:rsid w:val="00563F76"/>
    <w:rsid w:val="00564CCA"/>
    <w:rsid w:val="0056660C"/>
    <w:rsid w:val="005750D7"/>
    <w:rsid w:val="005750F5"/>
    <w:rsid w:val="005759DD"/>
    <w:rsid w:val="00576C34"/>
    <w:rsid w:val="00581887"/>
    <w:rsid w:val="005821EF"/>
    <w:rsid w:val="0058297A"/>
    <w:rsid w:val="00583650"/>
    <w:rsid w:val="0058409F"/>
    <w:rsid w:val="00586640"/>
    <w:rsid w:val="00586CC2"/>
    <w:rsid w:val="00590FFC"/>
    <w:rsid w:val="005924FF"/>
    <w:rsid w:val="00593CFF"/>
    <w:rsid w:val="00597B02"/>
    <w:rsid w:val="005A137B"/>
    <w:rsid w:val="005A1F60"/>
    <w:rsid w:val="005A49EA"/>
    <w:rsid w:val="005B228D"/>
    <w:rsid w:val="005B28B1"/>
    <w:rsid w:val="005B2BA5"/>
    <w:rsid w:val="005B466A"/>
    <w:rsid w:val="005B4A89"/>
    <w:rsid w:val="005C0826"/>
    <w:rsid w:val="005C2951"/>
    <w:rsid w:val="005C3B95"/>
    <w:rsid w:val="005C6291"/>
    <w:rsid w:val="005C6503"/>
    <w:rsid w:val="005D1196"/>
    <w:rsid w:val="005D2362"/>
    <w:rsid w:val="005E00DA"/>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867"/>
    <w:rsid w:val="005F3E1B"/>
    <w:rsid w:val="005F52F5"/>
    <w:rsid w:val="005F6E6D"/>
    <w:rsid w:val="005F79C0"/>
    <w:rsid w:val="00600D97"/>
    <w:rsid w:val="00600EA9"/>
    <w:rsid w:val="0060374B"/>
    <w:rsid w:val="00604AB1"/>
    <w:rsid w:val="00605194"/>
    <w:rsid w:val="006054F0"/>
    <w:rsid w:val="006061D3"/>
    <w:rsid w:val="006072D7"/>
    <w:rsid w:val="00610600"/>
    <w:rsid w:val="0061104D"/>
    <w:rsid w:val="006121F2"/>
    <w:rsid w:val="00613C61"/>
    <w:rsid w:val="00616BD2"/>
    <w:rsid w:val="00617027"/>
    <w:rsid w:val="006231D2"/>
    <w:rsid w:val="00627B4B"/>
    <w:rsid w:val="00627D1B"/>
    <w:rsid w:val="0063134B"/>
    <w:rsid w:val="00631AE2"/>
    <w:rsid w:val="00632838"/>
    <w:rsid w:val="00635B31"/>
    <w:rsid w:val="00636209"/>
    <w:rsid w:val="00636E2D"/>
    <w:rsid w:val="006373DB"/>
    <w:rsid w:val="00641ACD"/>
    <w:rsid w:val="0064354C"/>
    <w:rsid w:val="00644149"/>
    <w:rsid w:val="006455A0"/>
    <w:rsid w:val="0064629E"/>
    <w:rsid w:val="00646588"/>
    <w:rsid w:val="00646B4C"/>
    <w:rsid w:val="006502CE"/>
    <w:rsid w:val="00650B3E"/>
    <w:rsid w:val="00653D40"/>
    <w:rsid w:val="00654173"/>
    <w:rsid w:val="006549BE"/>
    <w:rsid w:val="00656810"/>
    <w:rsid w:val="00657DE2"/>
    <w:rsid w:val="006600A8"/>
    <w:rsid w:val="00660E0B"/>
    <w:rsid w:val="006641E1"/>
    <w:rsid w:val="006645BF"/>
    <w:rsid w:val="0067010F"/>
    <w:rsid w:val="00671798"/>
    <w:rsid w:val="00671C2E"/>
    <w:rsid w:val="006754B9"/>
    <w:rsid w:val="006772C0"/>
    <w:rsid w:val="00680C72"/>
    <w:rsid w:val="00682677"/>
    <w:rsid w:val="00683380"/>
    <w:rsid w:val="006849F7"/>
    <w:rsid w:val="00684CF6"/>
    <w:rsid w:val="00684FF6"/>
    <w:rsid w:val="0068585D"/>
    <w:rsid w:val="00685E8D"/>
    <w:rsid w:val="0068678A"/>
    <w:rsid w:val="0069053C"/>
    <w:rsid w:val="0069239F"/>
    <w:rsid w:val="00693308"/>
    <w:rsid w:val="006940AD"/>
    <w:rsid w:val="0069520A"/>
    <w:rsid w:val="006968E6"/>
    <w:rsid w:val="006A0E9A"/>
    <w:rsid w:val="006A385C"/>
    <w:rsid w:val="006A3DBC"/>
    <w:rsid w:val="006A3F51"/>
    <w:rsid w:val="006A4316"/>
    <w:rsid w:val="006A4943"/>
    <w:rsid w:val="006A7255"/>
    <w:rsid w:val="006B1F15"/>
    <w:rsid w:val="006B32CD"/>
    <w:rsid w:val="006B3676"/>
    <w:rsid w:val="006B4F77"/>
    <w:rsid w:val="006B556B"/>
    <w:rsid w:val="006B5A7E"/>
    <w:rsid w:val="006B62D2"/>
    <w:rsid w:val="006C0828"/>
    <w:rsid w:val="006C2069"/>
    <w:rsid w:val="006C3BF0"/>
    <w:rsid w:val="006C3FE6"/>
    <w:rsid w:val="006C466F"/>
    <w:rsid w:val="006C7377"/>
    <w:rsid w:val="006D0B91"/>
    <w:rsid w:val="006D2324"/>
    <w:rsid w:val="006D3910"/>
    <w:rsid w:val="006D50D6"/>
    <w:rsid w:val="006D5BAD"/>
    <w:rsid w:val="006D6196"/>
    <w:rsid w:val="006D64A7"/>
    <w:rsid w:val="006D7362"/>
    <w:rsid w:val="006E13AE"/>
    <w:rsid w:val="006E28A2"/>
    <w:rsid w:val="006E5B51"/>
    <w:rsid w:val="006E5FFB"/>
    <w:rsid w:val="006F098A"/>
    <w:rsid w:val="006F0C06"/>
    <w:rsid w:val="006F299C"/>
    <w:rsid w:val="006F46DC"/>
    <w:rsid w:val="006F490F"/>
    <w:rsid w:val="006F5CE9"/>
    <w:rsid w:val="006F6878"/>
    <w:rsid w:val="006F6F85"/>
    <w:rsid w:val="007003CC"/>
    <w:rsid w:val="00702C1F"/>
    <w:rsid w:val="00704A4D"/>
    <w:rsid w:val="00706D48"/>
    <w:rsid w:val="00706FCC"/>
    <w:rsid w:val="007110A9"/>
    <w:rsid w:val="007145F1"/>
    <w:rsid w:val="0072081F"/>
    <w:rsid w:val="007217F8"/>
    <w:rsid w:val="00724885"/>
    <w:rsid w:val="00733ACF"/>
    <w:rsid w:val="0073540C"/>
    <w:rsid w:val="00735596"/>
    <w:rsid w:val="00735D7F"/>
    <w:rsid w:val="00740B2E"/>
    <w:rsid w:val="007411D4"/>
    <w:rsid w:val="007435B9"/>
    <w:rsid w:val="00743726"/>
    <w:rsid w:val="00743FED"/>
    <w:rsid w:val="00745FE8"/>
    <w:rsid w:val="0075008F"/>
    <w:rsid w:val="00753744"/>
    <w:rsid w:val="00753ABE"/>
    <w:rsid w:val="0075444C"/>
    <w:rsid w:val="0075519C"/>
    <w:rsid w:val="00755294"/>
    <w:rsid w:val="00755A73"/>
    <w:rsid w:val="00756064"/>
    <w:rsid w:val="00756446"/>
    <w:rsid w:val="007569B8"/>
    <w:rsid w:val="007603EE"/>
    <w:rsid w:val="00760E17"/>
    <w:rsid w:val="0076417D"/>
    <w:rsid w:val="007667BD"/>
    <w:rsid w:val="0077082E"/>
    <w:rsid w:val="00770F75"/>
    <w:rsid w:val="0077138F"/>
    <w:rsid w:val="00772062"/>
    <w:rsid w:val="007723BF"/>
    <w:rsid w:val="007734F9"/>
    <w:rsid w:val="00773C5A"/>
    <w:rsid w:val="007742BD"/>
    <w:rsid w:val="0078132F"/>
    <w:rsid w:val="00781B53"/>
    <w:rsid w:val="00781F72"/>
    <w:rsid w:val="007838E0"/>
    <w:rsid w:val="00784548"/>
    <w:rsid w:val="00791568"/>
    <w:rsid w:val="00791F7F"/>
    <w:rsid w:val="0079203F"/>
    <w:rsid w:val="00792660"/>
    <w:rsid w:val="00792A76"/>
    <w:rsid w:val="00792F41"/>
    <w:rsid w:val="00793CFE"/>
    <w:rsid w:val="007957E7"/>
    <w:rsid w:val="00797375"/>
    <w:rsid w:val="007A1EDB"/>
    <w:rsid w:val="007A4212"/>
    <w:rsid w:val="007A5C92"/>
    <w:rsid w:val="007A6776"/>
    <w:rsid w:val="007A7E53"/>
    <w:rsid w:val="007B22E8"/>
    <w:rsid w:val="007B3FCD"/>
    <w:rsid w:val="007B5019"/>
    <w:rsid w:val="007B52CD"/>
    <w:rsid w:val="007B7B17"/>
    <w:rsid w:val="007C33F9"/>
    <w:rsid w:val="007C389F"/>
    <w:rsid w:val="007C59BE"/>
    <w:rsid w:val="007C62DD"/>
    <w:rsid w:val="007C69BD"/>
    <w:rsid w:val="007C79FC"/>
    <w:rsid w:val="007D04CE"/>
    <w:rsid w:val="007D1C75"/>
    <w:rsid w:val="007D4124"/>
    <w:rsid w:val="007D431E"/>
    <w:rsid w:val="007D4AF7"/>
    <w:rsid w:val="007D5356"/>
    <w:rsid w:val="007D5C41"/>
    <w:rsid w:val="007D6207"/>
    <w:rsid w:val="007D7EEC"/>
    <w:rsid w:val="007E1C0F"/>
    <w:rsid w:val="007E3BEA"/>
    <w:rsid w:val="007E4D19"/>
    <w:rsid w:val="007E581E"/>
    <w:rsid w:val="007E5ED3"/>
    <w:rsid w:val="007E69D2"/>
    <w:rsid w:val="007F062B"/>
    <w:rsid w:val="007F255C"/>
    <w:rsid w:val="007F48F8"/>
    <w:rsid w:val="007F521C"/>
    <w:rsid w:val="007F733D"/>
    <w:rsid w:val="007F78F3"/>
    <w:rsid w:val="007F7976"/>
    <w:rsid w:val="00800097"/>
    <w:rsid w:val="0080204D"/>
    <w:rsid w:val="00802735"/>
    <w:rsid w:val="00803909"/>
    <w:rsid w:val="00804229"/>
    <w:rsid w:val="008042A5"/>
    <w:rsid w:val="00804ED4"/>
    <w:rsid w:val="0080626B"/>
    <w:rsid w:val="00806CB2"/>
    <w:rsid w:val="00806DC0"/>
    <w:rsid w:val="008073BC"/>
    <w:rsid w:val="0081061A"/>
    <w:rsid w:val="00811C30"/>
    <w:rsid w:val="0081457C"/>
    <w:rsid w:val="008174FC"/>
    <w:rsid w:val="00821734"/>
    <w:rsid w:val="00822196"/>
    <w:rsid w:val="008227FE"/>
    <w:rsid w:val="0082305E"/>
    <w:rsid w:val="0082468F"/>
    <w:rsid w:val="00825DD7"/>
    <w:rsid w:val="0082702F"/>
    <w:rsid w:val="00827B12"/>
    <w:rsid w:val="00827E8F"/>
    <w:rsid w:val="00830EA9"/>
    <w:rsid w:val="008311F8"/>
    <w:rsid w:val="0083566B"/>
    <w:rsid w:val="008367F3"/>
    <w:rsid w:val="00837F08"/>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7F30"/>
    <w:rsid w:val="00871033"/>
    <w:rsid w:val="0087155F"/>
    <w:rsid w:val="00873E83"/>
    <w:rsid w:val="00874062"/>
    <w:rsid w:val="0087463E"/>
    <w:rsid w:val="00874B74"/>
    <w:rsid w:val="00874ED6"/>
    <w:rsid w:val="00877AA1"/>
    <w:rsid w:val="00880C0D"/>
    <w:rsid w:val="00881157"/>
    <w:rsid w:val="0088161D"/>
    <w:rsid w:val="00882465"/>
    <w:rsid w:val="00885F2F"/>
    <w:rsid w:val="00890886"/>
    <w:rsid w:val="008916A4"/>
    <w:rsid w:val="00892DCF"/>
    <w:rsid w:val="00897DB5"/>
    <w:rsid w:val="008A004A"/>
    <w:rsid w:val="008A17B5"/>
    <w:rsid w:val="008A20B1"/>
    <w:rsid w:val="008A3F1A"/>
    <w:rsid w:val="008A3FCF"/>
    <w:rsid w:val="008A41ED"/>
    <w:rsid w:val="008A5EAC"/>
    <w:rsid w:val="008A74AE"/>
    <w:rsid w:val="008A7C5C"/>
    <w:rsid w:val="008B2760"/>
    <w:rsid w:val="008B3DC8"/>
    <w:rsid w:val="008B4EC5"/>
    <w:rsid w:val="008B5210"/>
    <w:rsid w:val="008B6DBB"/>
    <w:rsid w:val="008B7859"/>
    <w:rsid w:val="008C05F1"/>
    <w:rsid w:val="008C218B"/>
    <w:rsid w:val="008C59EE"/>
    <w:rsid w:val="008C6917"/>
    <w:rsid w:val="008C6DD8"/>
    <w:rsid w:val="008C764B"/>
    <w:rsid w:val="008D01FD"/>
    <w:rsid w:val="008D0383"/>
    <w:rsid w:val="008D17C0"/>
    <w:rsid w:val="008D1AFC"/>
    <w:rsid w:val="008D1F53"/>
    <w:rsid w:val="008D28A6"/>
    <w:rsid w:val="008D66D4"/>
    <w:rsid w:val="008D752C"/>
    <w:rsid w:val="008D7794"/>
    <w:rsid w:val="008E0B8A"/>
    <w:rsid w:val="008E5B1C"/>
    <w:rsid w:val="008E5D54"/>
    <w:rsid w:val="008E6D8C"/>
    <w:rsid w:val="008E7734"/>
    <w:rsid w:val="008E7D6B"/>
    <w:rsid w:val="008F0B3A"/>
    <w:rsid w:val="008F0B5B"/>
    <w:rsid w:val="008F0F5B"/>
    <w:rsid w:val="008F3470"/>
    <w:rsid w:val="008F48B8"/>
    <w:rsid w:val="008F4F1E"/>
    <w:rsid w:val="008F7730"/>
    <w:rsid w:val="00900BFA"/>
    <w:rsid w:val="00900E71"/>
    <w:rsid w:val="009021F5"/>
    <w:rsid w:val="0090447A"/>
    <w:rsid w:val="00905BFB"/>
    <w:rsid w:val="009064EA"/>
    <w:rsid w:val="009066E0"/>
    <w:rsid w:val="009076F8"/>
    <w:rsid w:val="00910C56"/>
    <w:rsid w:val="00911C93"/>
    <w:rsid w:val="00912B1E"/>
    <w:rsid w:val="00912C42"/>
    <w:rsid w:val="009141BA"/>
    <w:rsid w:val="0091531E"/>
    <w:rsid w:val="00915583"/>
    <w:rsid w:val="009175F3"/>
    <w:rsid w:val="00920E10"/>
    <w:rsid w:val="00922A4C"/>
    <w:rsid w:val="00923A8C"/>
    <w:rsid w:val="00923ACC"/>
    <w:rsid w:val="00926958"/>
    <w:rsid w:val="00926AFD"/>
    <w:rsid w:val="009317B0"/>
    <w:rsid w:val="00932346"/>
    <w:rsid w:val="0093247C"/>
    <w:rsid w:val="00932D6C"/>
    <w:rsid w:val="00934359"/>
    <w:rsid w:val="009372EF"/>
    <w:rsid w:val="00943815"/>
    <w:rsid w:val="009448C5"/>
    <w:rsid w:val="0094512F"/>
    <w:rsid w:val="00951437"/>
    <w:rsid w:val="00951FEC"/>
    <w:rsid w:val="00953FE8"/>
    <w:rsid w:val="009572E2"/>
    <w:rsid w:val="00964906"/>
    <w:rsid w:val="00965F55"/>
    <w:rsid w:val="00970943"/>
    <w:rsid w:val="00970C86"/>
    <w:rsid w:val="00971A11"/>
    <w:rsid w:val="00972582"/>
    <w:rsid w:val="009738CD"/>
    <w:rsid w:val="0097525F"/>
    <w:rsid w:val="0097705B"/>
    <w:rsid w:val="0098237E"/>
    <w:rsid w:val="00983AEF"/>
    <w:rsid w:val="00985750"/>
    <w:rsid w:val="00985B4D"/>
    <w:rsid w:val="00986DDB"/>
    <w:rsid w:val="00990E3F"/>
    <w:rsid w:val="00993750"/>
    <w:rsid w:val="00995562"/>
    <w:rsid w:val="00995864"/>
    <w:rsid w:val="00996944"/>
    <w:rsid w:val="009979AD"/>
    <w:rsid w:val="00997A9A"/>
    <w:rsid w:val="009A041A"/>
    <w:rsid w:val="009A0DA6"/>
    <w:rsid w:val="009A217F"/>
    <w:rsid w:val="009A28B5"/>
    <w:rsid w:val="009A37CD"/>
    <w:rsid w:val="009B059A"/>
    <w:rsid w:val="009B0A14"/>
    <w:rsid w:val="009B0A8A"/>
    <w:rsid w:val="009B0E63"/>
    <w:rsid w:val="009C1684"/>
    <w:rsid w:val="009C2B62"/>
    <w:rsid w:val="009C3578"/>
    <w:rsid w:val="009C3DAF"/>
    <w:rsid w:val="009C3E01"/>
    <w:rsid w:val="009C426E"/>
    <w:rsid w:val="009D08E6"/>
    <w:rsid w:val="009D12CD"/>
    <w:rsid w:val="009D4394"/>
    <w:rsid w:val="009D737E"/>
    <w:rsid w:val="009D7801"/>
    <w:rsid w:val="009D7FDC"/>
    <w:rsid w:val="009E1BA0"/>
    <w:rsid w:val="009E213C"/>
    <w:rsid w:val="009E2289"/>
    <w:rsid w:val="009E22EF"/>
    <w:rsid w:val="009E2B2D"/>
    <w:rsid w:val="009E38B3"/>
    <w:rsid w:val="009E46E8"/>
    <w:rsid w:val="009E7CA6"/>
    <w:rsid w:val="009F0B88"/>
    <w:rsid w:val="009F0C3F"/>
    <w:rsid w:val="009F0C62"/>
    <w:rsid w:val="009F0DAB"/>
    <w:rsid w:val="009F44CA"/>
    <w:rsid w:val="00A029AE"/>
    <w:rsid w:val="00A04242"/>
    <w:rsid w:val="00A054F3"/>
    <w:rsid w:val="00A055F2"/>
    <w:rsid w:val="00A061A4"/>
    <w:rsid w:val="00A06EEA"/>
    <w:rsid w:val="00A07797"/>
    <w:rsid w:val="00A07BA2"/>
    <w:rsid w:val="00A11943"/>
    <w:rsid w:val="00A120C0"/>
    <w:rsid w:val="00A126CF"/>
    <w:rsid w:val="00A13177"/>
    <w:rsid w:val="00A150ED"/>
    <w:rsid w:val="00A163C2"/>
    <w:rsid w:val="00A203DA"/>
    <w:rsid w:val="00A2522F"/>
    <w:rsid w:val="00A26DB5"/>
    <w:rsid w:val="00A27A35"/>
    <w:rsid w:val="00A3180D"/>
    <w:rsid w:val="00A326AA"/>
    <w:rsid w:val="00A32EAE"/>
    <w:rsid w:val="00A33F0B"/>
    <w:rsid w:val="00A3630D"/>
    <w:rsid w:val="00A363DA"/>
    <w:rsid w:val="00A37384"/>
    <w:rsid w:val="00A4055F"/>
    <w:rsid w:val="00A425FC"/>
    <w:rsid w:val="00A46AE8"/>
    <w:rsid w:val="00A47FB2"/>
    <w:rsid w:val="00A520BB"/>
    <w:rsid w:val="00A53C90"/>
    <w:rsid w:val="00A543ED"/>
    <w:rsid w:val="00A544DF"/>
    <w:rsid w:val="00A54C8F"/>
    <w:rsid w:val="00A5594A"/>
    <w:rsid w:val="00A55D22"/>
    <w:rsid w:val="00A57890"/>
    <w:rsid w:val="00A57B4E"/>
    <w:rsid w:val="00A61283"/>
    <w:rsid w:val="00A6219D"/>
    <w:rsid w:val="00A63F3F"/>
    <w:rsid w:val="00A646DE"/>
    <w:rsid w:val="00A72352"/>
    <w:rsid w:val="00A72AE0"/>
    <w:rsid w:val="00A73E58"/>
    <w:rsid w:val="00A74FE3"/>
    <w:rsid w:val="00A763A0"/>
    <w:rsid w:val="00A81243"/>
    <w:rsid w:val="00A845EC"/>
    <w:rsid w:val="00A852B4"/>
    <w:rsid w:val="00A90772"/>
    <w:rsid w:val="00A913D3"/>
    <w:rsid w:val="00A91BED"/>
    <w:rsid w:val="00A93E74"/>
    <w:rsid w:val="00A949A8"/>
    <w:rsid w:val="00A959B8"/>
    <w:rsid w:val="00A9628B"/>
    <w:rsid w:val="00A96390"/>
    <w:rsid w:val="00A97BB0"/>
    <w:rsid w:val="00AA03D7"/>
    <w:rsid w:val="00AA196D"/>
    <w:rsid w:val="00AA220C"/>
    <w:rsid w:val="00AA31FA"/>
    <w:rsid w:val="00AA341B"/>
    <w:rsid w:val="00AA4F8E"/>
    <w:rsid w:val="00AA7115"/>
    <w:rsid w:val="00AA7502"/>
    <w:rsid w:val="00AB0220"/>
    <w:rsid w:val="00AB1D5F"/>
    <w:rsid w:val="00AB262A"/>
    <w:rsid w:val="00AB2C25"/>
    <w:rsid w:val="00AB4B48"/>
    <w:rsid w:val="00AB4FFF"/>
    <w:rsid w:val="00AB55DE"/>
    <w:rsid w:val="00AB656C"/>
    <w:rsid w:val="00AB65D2"/>
    <w:rsid w:val="00AB66B3"/>
    <w:rsid w:val="00AB6CFB"/>
    <w:rsid w:val="00AC0CBA"/>
    <w:rsid w:val="00AC28DE"/>
    <w:rsid w:val="00AC4A36"/>
    <w:rsid w:val="00AC5219"/>
    <w:rsid w:val="00AC6A1B"/>
    <w:rsid w:val="00AC6CBD"/>
    <w:rsid w:val="00AD047E"/>
    <w:rsid w:val="00AD3355"/>
    <w:rsid w:val="00AD376A"/>
    <w:rsid w:val="00AD54FB"/>
    <w:rsid w:val="00AD5F2B"/>
    <w:rsid w:val="00AD6003"/>
    <w:rsid w:val="00AD6C7F"/>
    <w:rsid w:val="00AE0361"/>
    <w:rsid w:val="00AE169A"/>
    <w:rsid w:val="00AE1C64"/>
    <w:rsid w:val="00AE2742"/>
    <w:rsid w:val="00AE2E10"/>
    <w:rsid w:val="00AE3547"/>
    <w:rsid w:val="00AE36E5"/>
    <w:rsid w:val="00AE3C65"/>
    <w:rsid w:val="00AF0BC0"/>
    <w:rsid w:val="00AF21E6"/>
    <w:rsid w:val="00AF2BB0"/>
    <w:rsid w:val="00AF5288"/>
    <w:rsid w:val="00AF5D31"/>
    <w:rsid w:val="00AF655B"/>
    <w:rsid w:val="00AF75E2"/>
    <w:rsid w:val="00AF7B04"/>
    <w:rsid w:val="00B008C0"/>
    <w:rsid w:val="00B02142"/>
    <w:rsid w:val="00B0302C"/>
    <w:rsid w:val="00B06365"/>
    <w:rsid w:val="00B1155E"/>
    <w:rsid w:val="00B11F65"/>
    <w:rsid w:val="00B1289A"/>
    <w:rsid w:val="00B12987"/>
    <w:rsid w:val="00B12AE8"/>
    <w:rsid w:val="00B13340"/>
    <w:rsid w:val="00B13763"/>
    <w:rsid w:val="00B238B0"/>
    <w:rsid w:val="00B240CE"/>
    <w:rsid w:val="00B25132"/>
    <w:rsid w:val="00B2520D"/>
    <w:rsid w:val="00B25BB6"/>
    <w:rsid w:val="00B262F8"/>
    <w:rsid w:val="00B27A67"/>
    <w:rsid w:val="00B316A1"/>
    <w:rsid w:val="00B319BF"/>
    <w:rsid w:val="00B35BFC"/>
    <w:rsid w:val="00B366A1"/>
    <w:rsid w:val="00B37052"/>
    <w:rsid w:val="00B40CCC"/>
    <w:rsid w:val="00B42707"/>
    <w:rsid w:val="00B432A0"/>
    <w:rsid w:val="00B46D5E"/>
    <w:rsid w:val="00B4720A"/>
    <w:rsid w:val="00B50716"/>
    <w:rsid w:val="00B50FC5"/>
    <w:rsid w:val="00B55F78"/>
    <w:rsid w:val="00B561E8"/>
    <w:rsid w:val="00B57549"/>
    <w:rsid w:val="00B60A7D"/>
    <w:rsid w:val="00B64C19"/>
    <w:rsid w:val="00B67970"/>
    <w:rsid w:val="00B67996"/>
    <w:rsid w:val="00B720D3"/>
    <w:rsid w:val="00B7286F"/>
    <w:rsid w:val="00B72C7B"/>
    <w:rsid w:val="00B7431E"/>
    <w:rsid w:val="00B74E47"/>
    <w:rsid w:val="00B768E2"/>
    <w:rsid w:val="00B769AD"/>
    <w:rsid w:val="00B81025"/>
    <w:rsid w:val="00B81D11"/>
    <w:rsid w:val="00B82F46"/>
    <w:rsid w:val="00B8533A"/>
    <w:rsid w:val="00B905EC"/>
    <w:rsid w:val="00B90C10"/>
    <w:rsid w:val="00B919C4"/>
    <w:rsid w:val="00B9252C"/>
    <w:rsid w:val="00B92A35"/>
    <w:rsid w:val="00B9498B"/>
    <w:rsid w:val="00B951B1"/>
    <w:rsid w:val="00B96277"/>
    <w:rsid w:val="00B9747B"/>
    <w:rsid w:val="00B979BD"/>
    <w:rsid w:val="00B97A23"/>
    <w:rsid w:val="00BA4A84"/>
    <w:rsid w:val="00BA4C9A"/>
    <w:rsid w:val="00BA53B5"/>
    <w:rsid w:val="00BA68DB"/>
    <w:rsid w:val="00BA7ABE"/>
    <w:rsid w:val="00BB0A71"/>
    <w:rsid w:val="00BB201E"/>
    <w:rsid w:val="00BB3E2D"/>
    <w:rsid w:val="00BB3E77"/>
    <w:rsid w:val="00BB5C1E"/>
    <w:rsid w:val="00BB6DF6"/>
    <w:rsid w:val="00BB7AA8"/>
    <w:rsid w:val="00BC0359"/>
    <w:rsid w:val="00BC1EBF"/>
    <w:rsid w:val="00BC2E68"/>
    <w:rsid w:val="00BC44B6"/>
    <w:rsid w:val="00BC79C0"/>
    <w:rsid w:val="00BD1D37"/>
    <w:rsid w:val="00BD212B"/>
    <w:rsid w:val="00BD42DB"/>
    <w:rsid w:val="00BD6245"/>
    <w:rsid w:val="00BE1049"/>
    <w:rsid w:val="00BE17A9"/>
    <w:rsid w:val="00BE231E"/>
    <w:rsid w:val="00BE407A"/>
    <w:rsid w:val="00BF1413"/>
    <w:rsid w:val="00BF19C4"/>
    <w:rsid w:val="00BF3BAD"/>
    <w:rsid w:val="00BF3CBD"/>
    <w:rsid w:val="00BF411A"/>
    <w:rsid w:val="00BF423A"/>
    <w:rsid w:val="00BF4C2E"/>
    <w:rsid w:val="00C00B5F"/>
    <w:rsid w:val="00C00D58"/>
    <w:rsid w:val="00C02A15"/>
    <w:rsid w:val="00C02C4F"/>
    <w:rsid w:val="00C0327F"/>
    <w:rsid w:val="00C0387E"/>
    <w:rsid w:val="00C1747F"/>
    <w:rsid w:val="00C20E79"/>
    <w:rsid w:val="00C226E8"/>
    <w:rsid w:val="00C233B8"/>
    <w:rsid w:val="00C25BEE"/>
    <w:rsid w:val="00C26F1C"/>
    <w:rsid w:val="00C3280C"/>
    <w:rsid w:val="00C356C1"/>
    <w:rsid w:val="00C35E26"/>
    <w:rsid w:val="00C36C28"/>
    <w:rsid w:val="00C3701E"/>
    <w:rsid w:val="00C4233A"/>
    <w:rsid w:val="00C44DC2"/>
    <w:rsid w:val="00C50014"/>
    <w:rsid w:val="00C50E68"/>
    <w:rsid w:val="00C5443A"/>
    <w:rsid w:val="00C569A3"/>
    <w:rsid w:val="00C57438"/>
    <w:rsid w:val="00C60FF1"/>
    <w:rsid w:val="00C61055"/>
    <w:rsid w:val="00C613B7"/>
    <w:rsid w:val="00C61512"/>
    <w:rsid w:val="00C61ED0"/>
    <w:rsid w:val="00C644A6"/>
    <w:rsid w:val="00C64CE8"/>
    <w:rsid w:val="00C65E9D"/>
    <w:rsid w:val="00C67D1A"/>
    <w:rsid w:val="00C704B7"/>
    <w:rsid w:val="00C71D94"/>
    <w:rsid w:val="00C73155"/>
    <w:rsid w:val="00C7447E"/>
    <w:rsid w:val="00C74C5F"/>
    <w:rsid w:val="00C75B3B"/>
    <w:rsid w:val="00C76852"/>
    <w:rsid w:val="00C7767B"/>
    <w:rsid w:val="00C77D9C"/>
    <w:rsid w:val="00C81EC7"/>
    <w:rsid w:val="00C847AF"/>
    <w:rsid w:val="00C860DD"/>
    <w:rsid w:val="00C8752E"/>
    <w:rsid w:val="00C901B4"/>
    <w:rsid w:val="00C92F49"/>
    <w:rsid w:val="00C944BE"/>
    <w:rsid w:val="00C959C7"/>
    <w:rsid w:val="00CA2595"/>
    <w:rsid w:val="00CA3052"/>
    <w:rsid w:val="00CA3130"/>
    <w:rsid w:val="00CA3806"/>
    <w:rsid w:val="00CA69F1"/>
    <w:rsid w:val="00CB0B3E"/>
    <w:rsid w:val="00CB14F9"/>
    <w:rsid w:val="00CB1680"/>
    <w:rsid w:val="00CB3318"/>
    <w:rsid w:val="00CB6C6D"/>
    <w:rsid w:val="00CC05D0"/>
    <w:rsid w:val="00CC0927"/>
    <w:rsid w:val="00CC2078"/>
    <w:rsid w:val="00CC5CB2"/>
    <w:rsid w:val="00CD10B1"/>
    <w:rsid w:val="00CD13CF"/>
    <w:rsid w:val="00CD38F0"/>
    <w:rsid w:val="00CD3EE5"/>
    <w:rsid w:val="00CD4D5D"/>
    <w:rsid w:val="00CD5018"/>
    <w:rsid w:val="00CD7168"/>
    <w:rsid w:val="00CE0116"/>
    <w:rsid w:val="00CE0AE1"/>
    <w:rsid w:val="00CE0C3B"/>
    <w:rsid w:val="00CE0E02"/>
    <w:rsid w:val="00CE285C"/>
    <w:rsid w:val="00CE2942"/>
    <w:rsid w:val="00CE43E0"/>
    <w:rsid w:val="00CE44DA"/>
    <w:rsid w:val="00CE5D7B"/>
    <w:rsid w:val="00CF09E4"/>
    <w:rsid w:val="00CF0F7A"/>
    <w:rsid w:val="00CF199D"/>
    <w:rsid w:val="00CF51B2"/>
    <w:rsid w:val="00CF53F5"/>
    <w:rsid w:val="00CF5885"/>
    <w:rsid w:val="00CF7A5C"/>
    <w:rsid w:val="00CF7B6A"/>
    <w:rsid w:val="00CF7DAD"/>
    <w:rsid w:val="00D01126"/>
    <w:rsid w:val="00D012D3"/>
    <w:rsid w:val="00D02587"/>
    <w:rsid w:val="00D02FB3"/>
    <w:rsid w:val="00D03382"/>
    <w:rsid w:val="00D038AC"/>
    <w:rsid w:val="00D056A2"/>
    <w:rsid w:val="00D07369"/>
    <w:rsid w:val="00D10BD3"/>
    <w:rsid w:val="00D12A9F"/>
    <w:rsid w:val="00D16593"/>
    <w:rsid w:val="00D178E0"/>
    <w:rsid w:val="00D20C5C"/>
    <w:rsid w:val="00D21E06"/>
    <w:rsid w:val="00D23214"/>
    <w:rsid w:val="00D25E4D"/>
    <w:rsid w:val="00D26A0C"/>
    <w:rsid w:val="00D2700C"/>
    <w:rsid w:val="00D32B32"/>
    <w:rsid w:val="00D336B8"/>
    <w:rsid w:val="00D353B7"/>
    <w:rsid w:val="00D37365"/>
    <w:rsid w:val="00D3778B"/>
    <w:rsid w:val="00D37F0C"/>
    <w:rsid w:val="00D41201"/>
    <w:rsid w:val="00D4133C"/>
    <w:rsid w:val="00D427B2"/>
    <w:rsid w:val="00D42A06"/>
    <w:rsid w:val="00D440C9"/>
    <w:rsid w:val="00D44A45"/>
    <w:rsid w:val="00D47B67"/>
    <w:rsid w:val="00D5114F"/>
    <w:rsid w:val="00D53F84"/>
    <w:rsid w:val="00D56944"/>
    <w:rsid w:val="00D56954"/>
    <w:rsid w:val="00D62E47"/>
    <w:rsid w:val="00D66BAB"/>
    <w:rsid w:val="00D70A58"/>
    <w:rsid w:val="00D7211C"/>
    <w:rsid w:val="00D74BF3"/>
    <w:rsid w:val="00D74C4C"/>
    <w:rsid w:val="00D75C1C"/>
    <w:rsid w:val="00D80252"/>
    <w:rsid w:val="00D8251C"/>
    <w:rsid w:val="00D82A24"/>
    <w:rsid w:val="00D82DB4"/>
    <w:rsid w:val="00D83B95"/>
    <w:rsid w:val="00D846CA"/>
    <w:rsid w:val="00D84A3C"/>
    <w:rsid w:val="00D92165"/>
    <w:rsid w:val="00D92179"/>
    <w:rsid w:val="00D94567"/>
    <w:rsid w:val="00D9647E"/>
    <w:rsid w:val="00DA5C32"/>
    <w:rsid w:val="00DA6D7B"/>
    <w:rsid w:val="00DA770E"/>
    <w:rsid w:val="00DB0BF5"/>
    <w:rsid w:val="00DB0CEC"/>
    <w:rsid w:val="00DB1185"/>
    <w:rsid w:val="00DB3C6E"/>
    <w:rsid w:val="00DB3D51"/>
    <w:rsid w:val="00DB4281"/>
    <w:rsid w:val="00DB7133"/>
    <w:rsid w:val="00DC0208"/>
    <w:rsid w:val="00DC465C"/>
    <w:rsid w:val="00DC4F6F"/>
    <w:rsid w:val="00DC6E1E"/>
    <w:rsid w:val="00DD4374"/>
    <w:rsid w:val="00DD6502"/>
    <w:rsid w:val="00DD6E07"/>
    <w:rsid w:val="00DD714C"/>
    <w:rsid w:val="00DE0CDD"/>
    <w:rsid w:val="00DE1254"/>
    <w:rsid w:val="00DE29D7"/>
    <w:rsid w:val="00DE3681"/>
    <w:rsid w:val="00DE4B4B"/>
    <w:rsid w:val="00DE4B85"/>
    <w:rsid w:val="00DF55DF"/>
    <w:rsid w:val="00DF5A32"/>
    <w:rsid w:val="00DF61D8"/>
    <w:rsid w:val="00E0083E"/>
    <w:rsid w:val="00E024D2"/>
    <w:rsid w:val="00E030C9"/>
    <w:rsid w:val="00E05439"/>
    <w:rsid w:val="00E05F1D"/>
    <w:rsid w:val="00E10534"/>
    <w:rsid w:val="00E10E97"/>
    <w:rsid w:val="00E13CFC"/>
    <w:rsid w:val="00E14310"/>
    <w:rsid w:val="00E20D35"/>
    <w:rsid w:val="00E22084"/>
    <w:rsid w:val="00E22767"/>
    <w:rsid w:val="00E245A6"/>
    <w:rsid w:val="00E25C2D"/>
    <w:rsid w:val="00E2791D"/>
    <w:rsid w:val="00E32A1D"/>
    <w:rsid w:val="00E33788"/>
    <w:rsid w:val="00E3410E"/>
    <w:rsid w:val="00E4045B"/>
    <w:rsid w:val="00E41D60"/>
    <w:rsid w:val="00E420B0"/>
    <w:rsid w:val="00E42A3E"/>
    <w:rsid w:val="00E450B0"/>
    <w:rsid w:val="00E50B0C"/>
    <w:rsid w:val="00E53E5F"/>
    <w:rsid w:val="00E549C3"/>
    <w:rsid w:val="00E57A45"/>
    <w:rsid w:val="00E613F6"/>
    <w:rsid w:val="00E63261"/>
    <w:rsid w:val="00E63383"/>
    <w:rsid w:val="00E63412"/>
    <w:rsid w:val="00E6347A"/>
    <w:rsid w:val="00E63E21"/>
    <w:rsid w:val="00E66849"/>
    <w:rsid w:val="00E7010B"/>
    <w:rsid w:val="00E70BA3"/>
    <w:rsid w:val="00E7139A"/>
    <w:rsid w:val="00E7148B"/>
    <w:rsid w:val="00E71513"/>
    <w:rsid w:val="00E8003D"/>
    <w:rsid w:val="00E83567"/>
    <w:rsid w:val="00E84FBC"/>
    <w:rsid w:val="00E8578F"/>
    <w:rsid w:val="00E85FFE"/>
    <w:rsid w:val="00E876BF"/>
    <w:rsid w:val="00E90397"/>
    <w:rsid w:val="00E90BDB"/>
    <w:rsid w:val="00E9160D"/>
    <w:rsid w:val="00E91B23"/>
    <w:rsid w:val="00E92407"/>
    <w:rsid w:val="00E9262A"/>
    <w:rsid w:val="00E927E9"/>
    <w:rsid w:val="00E958ED"/>
    <w:rsid w:val="00EA0A6E"/>
    <w:rsid w:val="00EA3CBF"/>
    <w:rsid w:val="00EA6A93"/>
    <w:rsid w:val="00EB1275"/>
    <w:rsid w:val="00EB3DA4"/>
    <w:rsid w:val="00EB512C"/>
    <w:rsid w:val="00EB5CE0"/>
    <w:rsid w:val="00EB6DB1"/>
    <w:rsid w:val="00EC1B98"/>
    <w:rsid w:val="00EC212C"/>
    <w:rsid w:val="00EC3A14"/>
    <w:rsid w:val="00EC6507"/>
    <w:rsid w:val="00ED08E0"/>
    <w:rsid w:val="00ED0A35"/>
    <w:rsid w:val="00ED0E52"/>
    <w:rsid w:val="00ED208B"/>
    <w:rsid w:val="00ED3242"/>
    <w:rsid w:val="00ED3ECF"/>
    <w:rsid w:val="00ED6D4F"/>
    <w:rsid w:val="00EE2602"/>
    <w:rsid w:val="00EE2C56"/>
    <w:rsid w:val="00EE2DA4"/>
    <w:rsid w:val="00EE3490"/>
    <w:rsid w:val="00EE364A"/>
    <w:rsid w:val="00EE3CAE"/>
    <w:rsid w:val="00EE4132"/>
    <w:rsid w:val="00EE6DC8"/>
    <w:rsid w:val="00EE7827"/>
    <w:rsid w:val="00EF0368"/>
    <w:rsid w:val="00EF1231"/>
    <w:rsid w:val="00EF14C7"/>
    <w:rsid w:val="00EF5B11"/>
    <w:rsid w:val="00F00060"/>
    <w:rsid w:val="00F000D3"/>
    <w:rsid w:val="00F015C6"/>
    <w:rsid w:val="00F072DE"/>
    <w:rsid w:val="00F07323"/>
    <w:rsid w:val="00F0772F"/>
    <w:rsid w:val="00F10B2A"/>
    <w:rsid w:val="00F10E1E"/>
    <w:rsid w:val="00F1110B"/>
    <w:rsid w:val="00F1392B"/>
    <w:rsid w:val="00F15160"/>
    <w:rsid w:val="00F16205"/>
    <w:rsid w:val="00F1633B"/>
    <w:rsid w:val="00F172D8"/>
    <w:rsid w:val="00F17D6E"/>
    <w:rsid w:val="00F2043B"/>
    <w:rsid w:val="00F21DC2"/>
    <w:rsid w:val="00F242C1"/>
    <w:rsid w:val="00F26236"/>
    <w:rsid w:val="00F26367"/>
    <w:rsid w:val="00F267CA"/>
    <w:rsid w:val="00F2778E"/>
    <w:rsid w:val="00F30696"/>
    <w:rsid w:val="00F34D03"/>
    <w:rsid w:val="00F3576A"/>
    <w:rsid w:val="00F35B2B"/>
    <w:rsid w:val="00F37B26"/>
    <w:rsid w:val="00F40B47"/>
    <w:rsid w:val="00F439AD"/>
    <w:rsid w:val="00F44D62"/>
    <w:rsid w:val="00F45A2A"/>
    <w:rsid w:val="00F4664B"/>
    <w:rsid w:val="00F468FE"/>
    <w:rsid w:val="00F476A1"/>
    <w:rsid w:val="00F533A3"/>
    <w:rsid w:val="00F576F1"/>
    <w:rsid w:val="00F62DC9"/>
    <w:rsid w:val="00F6463B"/>
    <w:rsid w:val="00F656D5"/>
    <w:rsid w:val="00F65C1B"/>
    <w:rsid w:val="00F718BA"/>
    <w:rsid w:val="00F71D56"/>
    <w:rsid w:val="00F722CD"/>
    <w:rsid w:val="00F7526B"/>
    <w:rsid w:val="00F80355"/>
    <w:rsid w:val="00F80AC7"/>
    <w:rsid w:val="00F8366A"/>
    <w:rsid w:val="00F8387B"/>
    <w:rsid w:val="00F85C06"/>
    <w:rsid w:val="00F87597"/>
    <w:rsid w:val="00F946AC"/>
    <w:rsid w:val="00F950A3"/>
    <w:rsid w:val="00F97749"/>
    <w:rsid w:val="00FA0C0A"/>
    <w:rsid w:val="00FA0E10"/>
    <w:rsid w:val="00FA11A4"/>
    <w:rsid w:val="00FA27DB"/>
    <w:rsid w:val="00FA27DF"/>
    <w:rsid w:val="00FA43B4"/>
    <w:rsid w:val="00FA5C55"/>
    <w:rsid w:val="00FA79DC"/>
    <w:rsid w:val="00FB1A3D"/>
    <w:rsid w:val="00FB1E81"/>
    <w:rsid w:val="00FB2431"/>
    <w:rsid w:val="00FC0100"/>
    <w:rsid w:val="00FC0D7C"/>
    <w:rsid w:val="00FC1A5A"/>
    <w:rsid w:val="00FC38BB"/>
    <w:rsid w:val="00FC3A1F"/>
    <w:rsid w:val="00FC7CF2"/>
    <w:rsid w:val="00FD0FBD"/>
    <w:rsid w:val="00FD330F"/>
    <w:rsid w:val="00FD4289"/>
    <w:rsid w:val="00FD4669"/>
    <w:rsid w:val="00FD5489"/>
    <w:rsid w:val="00FD67FF"/>
    <w:rsid w:val="00FD6F08"/>
    <w:rsid w:val="00FE008E"/>
    <w:rsid w:val="00FE038C"/>
    <w:rsid w:val="00FE07BF"/>
    <w:rsid w:val="00FE0D7E"/>
    <w:rsid w:val="00FE18AC"/>
    <w:rsid w:val="00FE2F95"/>
    <w:rsid w:val="00FE591B"/>
    <w:rsid w:val="00FE7B9A"/>
    <w:rsid w:val="00FE7D76"/>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3F89B7"/>
  <w15:docId w15:val="{5BA378D2-FAEF-4ED5-8CE6-14FB902F4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uiPriority w:val="99"/>
    <w:semiHidden/>
    <w:rsid w:val="00AA7115"/>
    <w:pPr>
      <w:spacing w:after="60"/>
      <w:ind w:left="720" w:hanging="720"/>
    </w:pPr>
    <w:rPr>
      <w:sz w:val="16"/>
    </w:rPr>
  </w:style>
  <w:style w:type="character" w:styleId="FootnoteReference">
    <w:name w:val="footnote reference"/>
    <w:basedOn w:val="DefaultParagraphFont"/>
    <w:uiPriority w:val="99"/>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uiPriority w:val="99"/>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paragraph" w:customStyle="1" w:styleId="Default">
    <w:name w:val="Default"/>
    <w:basedOn w:val="Normal"/>
    <w:uiPriority w:val="99"/>
    <w:rsid w:val="00D66BAB"/>
    <w:pPr>
      <w:autoSpaceDE w:val="0"/>
      <w:autoSpaceDN w:val="0"/>
      <w:spacing w:before="180" w:after="120"/>
      <w:ind w:left="357" w:hanging="357"/>
    </w:pPr>
    <w:rPr>
      <w:rFonts w:ascii="Tahoma" w:eastAsiaTheme="minorHAnsi" w:hAnsi="Tahoma" w:cs="Tahoma"/>
      <w:color w:val="000000"/>
      <w:sz w:val="24"/>
      <w:lang w:eastAsia="en-US"/>
    </w:rPr>
  </w:style>
  <w:style w:type="paragraph" w:customStyle="1" w:styleId="Level3Number">
    <w:name w:val="Level 3 Number"/>
    <w:basedOn w:val="BodyText"/>
    <w:rsid w:val="00885F2F"/>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885F2F"/>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885F2F"/>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885F2F"/>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885F2F"/>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885F2F"/>
    <w:pPr>
      <w:tabs>
        <w:tab w:val="num" w:pos="2693"/>
      </w:tabs>
      <w:overflowPunct/>
      <w:autoSpaceDE/>
      <w:autoSpaceDN/>
      <w:adjustRightInd/>
      <w:spacing w:after="240" w:line="360" w:lineRule="auto"/>
      <w:ind w:left="2693" w:hanging="425"/>
      <w:jc w:val="left"/>
      <w:textAlignment w:val="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0939931">
      <w:bodyDiv w:val="1"/>
      <w:marLeft w:val="0"/>
      <w:marRight w:val="0"/>
      <w:marTop w:val="0"/>
      <w:marBottom w:val="0"/>
      <w:divBdr>
        <w:top w:val="none" w:sz="0" w:space="0" w:color="auto"/>
        <w:left w:val="none" w:sz="0" w:space="0" w:color="auto"/>
        <w:bottom w:val="none" w:sz="0" w:space="0" w:color="auto"/>
        <w:right w:val="none" w:sz="0" w:space="0" w:color="auto"/>
      </w:divBdr>
    </w:div>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1CB24-8C3A-4D97-84CE-BEC484A32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2165</Words>
  <Characters>12344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14481</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Bergin</dc:creator>
  <cp:keywords/>
  <dc:description/>
  <cp:lastModifiedBy>Nick Williams</cp:lastModifiedBy>
  <cp:revision>4</cp:revision>
  <dcterms:created xsi:type="dcterms:W3CDTF">2018-08-13T15:08:00Z</dcterms:created>
  <dcterms:modified xsi:type="dcterms:W3CDTF">2018-08-14T09:51:00Z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ies>
</file>