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29309" w14:textId="56C8A1E5" w:rsidR="00907E33" w:rsidRPr="00C06BFA" w:rsidRDefault="001D30F7" w:rsidP="002C5F29">
      <w:pPr>
        <w:pStyle w:val="Heading1"/>
        <w:rPr>
          <w:sz w:val="36"/>
          <w:szCs w:val="36"/>
        </w:rPr>
      </w:pPr>
      <w:r w:rsidRPr="00C06BFA">
        <w:rPr>
          <w:sz w:val="36"/>
          <w:szCs w:val="36"/>
        </w:rPr>
        <w:t>Invitation to Tender</w:t>
      </w:r>
      <w:r w:rsidR="004F5E78">
        <w:rPr>
          <w:sz w:val="36"/>
          <w:szCs w:val="36"/>
        </w:rPr>
        <w:t xml:space="preserve"> </w:t>
      </w:r>
      <w:r w:rsidR="003F4715">
        <w:rPr>
          <w:sz w:val="36"/>
          <w:szCs w:val="36"/>
        </w:rPr>
        <w:t>–</w:t>
      </w:r>
      <w:r w:rsidR="004F5E78">
        <w:rPr>
          <w:sz w:val="36"/>
          <w:szCs w:val="36"/>
        </w:rPr>
        <w:t xml:space="preserve"> </w:t>
      </w:r>
      <w:r w:rsidR="003F4715">
        <w:rPr>
          <w:sz w:val="36"/>
          <w:szCs w:val="36"/>
        </w:rPr>
        <w:t>Human Resources In</w:t>
      </w:r>
      <w:r w:rsidR="00DB0F5A">
        <w:rPr>
          <w:sz w:val="36"/>
          <w:szCs w:val="36"/>
        </w:rPr>
        <w:t>formation System</w:t>
      </w:r>
      <w:r w:rsidR="0008561B">
        <w:rPr>
          <w:sz w:val="36"/>
          <w:szCs w:val="36"/>
        </w:rPr>
        <w:t xml:space="preserve"> Ref. </w:t>
      </w:r>
      <w:r w:rsidR="0008561B" w:rsidRPr="0008561B">
        <w:rPr>
          <w:bCs/>
          <w:sz w:val="36"/>
          <w:szCs w:val="36"/>
        </w:rPr>
        <w:t>OPSD/HRIS/Nov2023</w:t>
      </w:r>
    </w:p>
    <w:p w14:paraId="5185CAF9" w14:textId="77777777" w:rsidR="0013123A" w:rsidRPr="00B46D7A" w:rsidRDefault="0013123A" w:rsidP="00944B8E">
      <w:pPr>
        <w:rPr>
          <w:sz w:val="22"/>
          <w:szCs w:val="22"/>
        </w:rPr>
      </w:pPr>
    </w:p>
    <w:p w14:paraId="5200F9DC" w14:textId="3D7B889B" w:rsidR="008A3138" w:rsidRPr="00B46D7A" w:rsidRDefault="008A3138" w:rsidP="000344E2">
      <w:pPr>
        <w:pStyle w:val="Heading1"/>
        <w:rPr>
          <w:sz w:val="22"/>
          <w:szCs w:val="22"/>
        </w:rPr>
      </w:pPr>
      <w:r w:rsidRPr="00B46D7A">
        <w:rPr>
          <w:sz w:val="22"/>
          <w:szCs w:val="22"/>
        </w:rPr>
        <w:t>Summary</w:t>
      </w:r>
    </w:p>
    <w:p w14:paraId="182722B5" w14:textId="63D45F17" w:rsidR="00E920F5" w:rsidRPr="00B20D5E" w:rsidRDefault="00FE4FB0" w:rsidP="00985C59">
      <w:pPr>
        <w:tabs>
          <w:tab w:val="left" w:pos="1134"/>
        </w:tabs>
        <w:rPr>
          <w:sz w:val="22"/>
          <w:szCs w:val="22"/>
          <w:lang w:eastAsia="en-GB"/>
        </w:rPr>
      </w:pPr>
      <w:r w:rsidRPr="00B20D5E">
        <w:rPr>
          <w:sz w:val="22"/>
          <w:szCs w:val="22"/>
          <w:lang w:eastAsia="en-GB"/>
        </w:rPr>
        <w:t>WFD</w:t>
      </w:r>
      <w:r w:rsidR="006C76AC">
        <w:rPr>
          <w:sz w:val="22"/>
          <w:szCs w:val="22"/>
          <w:lang w:eastAsia="en-GB"/>
        </w:rPr>
        <w:t xml:space="preserve"> </w:t>
      </w:r>
      <w:r w:rsidR="004423DA">
        <w:rPr>
          <w:sz w:val="22"/>
          <w:szCs w:val="22"/>
          <w:lang w:eastAsia="en-GB"/>
        </w:rPr>
        <w:t>procured our current</w:t>
      </w:r>
      <w:r w:rsidRPr="00B20D5E">
        <w:rPr>
          <w:sz w:val="22"/>
          <w:szCs w:val="22"/>
          <w:lang w:eastAsia="en-GB"/>
        </w:rPr>
        <w:t xml:space="preserve"> HR Information System</w:t>
      </w:r>
      <w:r w:rsidR="004423DA">
        <w:rPr>
          <w:sz w:val="22"/>
          <w:szCs w:val="22"/>
          <w:lang w:eastAsia="en-GB"/>
        </w:rPr>
        <w:t xml:space="preserve"> in </w:t>
      </w:r>
      <w:r w:rsidR="00781F96">
        <w:rPr>
          <w:sz w:val="22"/>
          <w:szCs w:val="22"/>
          <w:lang w:eastAsia="en-GB"/>
        </w:rPr>
        <w:t>2019</w:t>
      </w:r>
      <w:r w:rsidR="00FE1449">
        <w:rPr>
          <w:sz w:val="22"/>
          <w:szCs w:val="22"/>
          <w:lang w:eastAsia="en-GB"/>
        </w:rPr>
        <w:t>, the organisation is now</w:t>
      </w:r>
      <w:r w:rsidR="000C2E9B">
        <w:rPr>
          <w:sz w:val="22"/>
          <w:szCs w:val="22"/>
          <w:lang w:eastAsia="en-GB"/>
        </w:rPr>
        <w:t xml:space="preserve"> </w:t>
      </w:r>
      <w:r w:rsidR="00DC0906">
        <w:rPr>
          <w:sz w:val="22"/>
          <w:szCs w:val="22"/>
          <w:lang w:eastAsia="en-GB"/>
        </w:rPr>
        <w:t>re-tender</w:t>
      </w:r>
      <w:r w:rsidR="00FE1449">
        <w:rPr>
          <w:sz w:val="22"/>
          <w:szCs w:val="22"/>
          <w:lang w:eastAsia="en-GB"/>
        </w:rPr>
        <w:t xml:space="preserve"> the contract </w:t>
      </w:r>
      <w:r w:rsidR="00F53912">
        <w:rPr>
          <w:sz w:val="22"/>
          <w:szCs w:val="22"/>
          <w:lang w:eastAsia="en-GB"/>
        </w:rPr>
        <w:t xml:space="preserve">to </w:t>
      </w:r>
      <w:r w:rsidR="00A22B1D">
        <w:rPr>
          <w:sz w:val="22"/>
          <w:szCs w:val="22"/>
          <w:lang w:eastAsia="en-GB"/>
        </w:rPr>
        <w:t xml:space="preserve">ensure WFD </w:t>
      </w:r>
      <w:r w:rsidR="003C7917">
        <w:rPr>
          <w:sz w:val="22"/>
          <w:szCs w:val="22"/>
          <w:lang w:eastAsia="en-GB"/>
        </w:rPr>
        <w:t xml:space="preserve">has </w:t>
      </w:r>
      <w:r w:rsidR="00BE35F4">
        <w:rPr>
          <w:sz w:val="22"/>
          <w:szCs w:val="22"/>
          <w:lang w:eastAsia="en-GB"/>
        </w:rPr>
        <w:t>t</w:t>
      </w:r>
      <w:r w:rsidR="00F96EA0">
        <w:rPr>
          <w:sz w:val="22"/>
          <w:szCs w:val="22"/>
          <w:lang w:eastAsia="en-GB"/>
        </w:rPr>
        <w:t>he right</w:t>
      </w:r>
      <w:r w:rsidR="00A22B1D">
        <w:rPr>
          <w:sz w:val="22"/>
          <w:szCs w:val="22"/>
          <w:lang w:eastAsia="en-GB"/>
        </w:rPr>
        <w:t xml:space="preserve"> </w:t>
      </w:r>
      <w:r w:rsidR="00424098">
        <w:rPr>
          <w:sz w:val="22"/>
          <w:szCs w:val="22"/>
          <w:lang w:eastAsia="en-GB"/>
        </w:rPr>
        <w:t>solution that best suit</w:t>
      </w:r>
      <w:r w:rsidR="00F96EA0">
        <w:rPr>
          <w:sz w:val="22"/>
          <w:szCs w:val="22"/>
          <w:lang w:eastAsia="en-GB"/>
        </w:rPr>
        <w:t>s</w:t>
      </w:r>
      <w:r w:rsidR="00424098">
        <w:rPr>
          <w:sz w:val="22"/>
          <w:szCs w:val="22"/>
          <w:lang w:eastAsia="en-GB"/>
        </w:rPr>
        <w:t xml:space="preserve"> our current and future needs</w:t>
      </w:r>
      <w:r w:rsidR="00F96EA0">
        <w:rPr>
          <w:sz w:val="22"/>
          <w:szCs w:val="22"/>
          <w:lang w:eastAsia="en-GB"/>
        </w:rPr>
        <w:t xml:space="preserve"> and provides good value for money</w:t>
      </w:r>
      <w:r w:rsidR="002B0175">
        <w:rPr>
          <w:sz w:val="22"/>
          <w:szCs w:val="22"/>
          <w:lang w:eastAsia="en-GB"/>
        </w:rPr>
        <w:t xml:space="preserve"> for the next 4 years</w:t>
      </w:r>
      <w:r w:rsidR="00424098">
        <w:rPr>
          <w:sz w:val="22"/>
          <w:szCs w:val="22"/>
          <w:lang w:eastAsia="en-GB"/>
        </w:rPr>
        <w:t xml:space="preserve">. </w:t>
      </w:r>
      <w:r w:rsidR="00EF3A3A">
        <w:rPr>
          <w:sz w:val="22"/>
          <w:szCs w:val="22"/>
          <w:lang w:eastAsia="en-GB"/>
        </w:rPr>
        <w:t xml:space="preserve">We are therefore looking </w:t>
      </w:r>
      <w:r w:rsidR="00D97D92">
        <w:rPr>
          <w:sz w:val="22"/>
          <w:szCs w:val="22"/>
          <w:lang w:eastAsia="en-GB"/>
        </w:rPr>
        <w:t>to receive proposals f</w:t>
      </w:r>
      <w:r w:rsidR="00EE6B13">
        <w:rPr>
          <w:sz w:val="22"/>
          <w:szCs w:val="22"/>
          <w:lang w:eastAsia="en-GB"/>
        </w:rPr>
        <w:t>or HRIS solutions</w:t>
      </w:r>
      <w:r w:rsidR="00BA7A9A">
        <w:rPr>
          <w:sz w:val="22"/>
          <w:szCs w:val="22"/>
          <w:lang w:eastAsia="en-GB"/>
        </w:rPr>
        <w:t xml:space="preserve"> </w:t>
      </w:r>
      <w:r w:rsidRPr="00B20D5E">
        <w:rPr>
          <w:sz w:val="22"/>
          <w:szCs w:val="22"/>
          <w:lang w:eastAsia="en-GB"/>
        </w:rPr>
        <w:t xml:space="preserve"> that meet </w:t>
      </w:r>
      <w:r w:rsidR="00136A2D">
        <w:rPr>
          <w:sz w:val="22"/>
          <w:szCs w:val="22"/>
          <w:lang w:eastAsia="en-GB"/>
        </w:rPr>
        <w:t xml:space="preserve"> our</w:t>
      </w:r>
      <w:r w:rsidRPr="00B20D5E">
        <w:rPr>
          <w:sz w:val="22"/>
          <w:szCs w:val="22"/>
          <w:lang w:eastAsia="en-GB"/>
        </w:rPr>
        <w:t xml:space="preserve"> current compliance, information management and reporting needs and </w:t>
      </w:r>
      <w:r w:rsidR="003B15D4">
        <w:rPr>
          <w:sz w:val="22"/>
          <w:szCs w:val="22"/>
          <w:lang w:eastAsia="en-GB"/>
        </w:rPr>
        <w:t xml:space="preserve">that </w:t>
      </w:r>
      <w:r w:rsidRPr="00B20D5E">
        <w:rPr>
          <w:sz w:val="22"/>
          <w:szCs w:val="22"/>
          <w:lang w:eastAsia="en-GB"/>
        </w:rPr>
        <w:t xml:space="preserve"> be easily modified and grown in the future without requiring extensive re-configuration or development.</w:t>
      </w:r>
    </w:p>
    <w:p w14:paraId="4B87C53D" w14:textId="163C08B7" w:rsidR="00843D18" w:rsidRPr="00B46D7A" w:rsidRDefault="00235BA2" w:rsidP="000344E2">
      <w:pPr>
        <w:pStyle w:val="Heading1"/>
        <w:rPr>
          <w:sz w:val="22"/>
          <w:szCs w:val="22"/>
        </w:rPr>
      </w:pPr>
      <w:r w:rsidRPr="00B46D7A">
        <w:rPr>
          <w:sz w:val="22"/>
          <w:szCs w:val="22"/>
        </w:rPr>
        <w:t>Overview</w:t>
      </w:r>
    </w:p>
    <w:p w14:paraId="676AF398" w14:textId="0EA31705" w:rsidR="00B32E19" w:rsidRDefault="003E2CB6" w:rsidP="00583D7E">
      <w:pPr>
        <w:rPr>
          <w:color w:val="000000"/>
          <w:sz w:val="22"/>
          <w:szCs w:val="22"/>
          <w:shd w:val="clear" w:color="auto" w:fill="FFFFFF"/>
        </w:rPr>
      </w:pPr>
      <w:r>
        <w:rPr>
          <w:rStyle w:val="normaltextrun"/>
          <w:color w:val="333333"/>
          <w:sz w:val="22"/>
          <w:szCs w:val="22"/>
          <w:shd w:val="clear" w:color="auto" w:fill="FFFFFF"/>
          <w:lang w:val="en-US"/>
        </w:rPr>
        <w:t>Westminster Foundation for Democracy (“</w:t>
      </w:r>
      <w:r>
        <w:rPr>
          <w:rStyle w:val="normaltextrun"/>
          <w:b/>
          <w:bCs w:val="0"/>
          <w:color w:val="333333"/>
          <w:sz w:val="22"/>
          <w:szCs w:val="22"/>
          <w:shd w:val="clear" w:color="auto" w:fill="FFFFFF"/>
          <w:lang w:val="en-US"/>
        </w:rPr>
        <w:t>WFD</w:t>
      </w:r>
      <w:r>
        <w:rPr>
          <w:rStyle w:val="normaltextrun"/>
          <w:color w:val="333333"/>
          <w:sz w:val="22"/>
          <w:szCs w:val="22"/>
          <w:shd w:val="clear" w:color="auto" w:fill="FFFFFF"/>
          <w:lang w:val="en-US"/>
        </w:rPr>
        <w:t>”) is the UK public body dedicated to supporting democracy around the world</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Operating internationally, WFD works with</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parliaments, political parties, and civil society groups</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as well as on elections to help make political</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 xml:space="preserve">systems fairer, more inclusive and </w:t>
      </w:r>
      <w:r w:rsidR="00583D7E">
        <w:rPr>
          <w:rStyle w:val="normaltextrun"/>
          <w:color w:val="333333"/>
          <w:sz w:val="22"/>
          <w:szCs w:val="22"/>
          <w:shd w:val="clear" w:color="auto" w:fill="FFFFFF"/>
          <w:lang w:val="en-US"/>
        </w:rPr>
        <w:t xml:space="preserve">more </w:t>
      </w:r>
      <w:r w:rsidR="00583D7E" w:rsidRPr="00583D7E">
        <w:rPr>
          <w:rStyle w:val="normaltextrun"/>
          <w:color w:val="333333"/>
          <w:sz w:val="22"/>
          <w:szCs w:val="22"/>
          <w:shd w:val="clear" w:color="auto" w:fill="FFFFFF"/>
          <w:lang w:val="en-US"/>
        </w:rPr>
        <w:t>accountable.</w:t>
      </w:r>
    </w:p>
    <w:p w14:paraId="19CD1F89" w14:textId="3A1EA275" w:rsidR="00B32E19" w:rsidRDefault="00317E11" w:rsidP="00B32E19">
      <w:pPr>
        <w:rPr>
          <w:color w:val="000000"/>
          <w:sz w:val="22"/>
          <w:szCs w:val="22"/>
          <w:shd w:val="clear" w:color="auto" w:fill="FFFFFF"/>
        </w:rPr>
      </w:pPr>
      <w:r w:rsidRPr="00317E11">
        <w:rPr>
          <w:color w:val="000000"/>
          <w:sz w:val="22"/>
          <w:szCs w:val="22"/>
          <w:shd w:val="clear" w:color="auto" w:fill="FFFFFF"/>
        </w:rPr>
        <w:t xml:space="preserve">. We </w:t>
      </w:r>
      <w:r w:rsidR="00EA2A79" w:rsidRPr="00B32E19">
        <w:rPr>
          <w:color w:val="000000"/>
          <w:sz w:val="22"/>
          <w:szCs w:val="22"/>
          <w:shd w:val="clear" w:color="auto" w:fill="FFFFFF"/>
        </w:rPr>
        <w:t>are</w:t>
      </w:r>
      <w:r w:rsidRPr="00317E11">
        <w:rPr>
          <w:color w:val="000000"/>
          <w:sz w:val="22"/>
          <w:szCs w:val="22"/>
          <w:shd w:val="clear" w:color="auto" w:fill="FFFFFF"/>
        </w:rPr>
        <w:t xml:space="preserve"> a problem-solving, practitioner-led organisation that offer</w:t>
      </w:r>
      <w:r w:rsidR="00B32E19">
        <w:rPr>
          <w:color w:val="000000"/>
          <w:sz w:val="22"/>
          <w:szCs w:val="22"/>
          <w:shd w:val="clear" w:color="auto" w:fill="FFFFFF"/>
        </w:rPr>
        <w:t>s</w:t>
      </w:r>
      <w:r w:rsidRPr="00317E11">
        <w:rPr>
          <w:color w:val="000000"/>
          <w:sz w:val="22"/>
          <w:szCs w:val="22"/>
          <w:shd w:val="clear" w:color="auto" w:fill="FFFFFF"/>
        </w:rPr>
        <w:t xml:space="preserve">: </w:t>
      </w:r>
    </w:p>
    <w:p w14:paraId="53BC7DAE" w14:textId="75B44EAE" w:rsidR="009E44A6" w:rsidRPr="00B46D7A" w:rsidRDefault="009E44A6" w:rsidP="00515F0E">
      <w:pPr>
        <w:pStyle w:val="ListParagraph"/>
        <w:numPr>
          <w:ilvl w:val="0"/>
          <w:numId w:val="1"/>
        </w:numPr>
        <w:rPr>
          <w:sz w:val="22"/>
          <w:szCs w:val="22"/>
        </w:rPr>
      </w:pPr>
      <w:r w:rsidRPr="00B32E19">
        <w:rPr>
          <w:color w:val="000000"/>
          <w:sz w:val="22"/>
          <w:szCs w:val="22"/>
          <w:shd w:val="clear" w:color="auto" w:fill="FFFFFF"/>
        </w:rPr>
        <w:t xml:space="preserve">High quality and impactful </w:t>
      </w:r>
      <w:r w:rsidR="008D7155">
        <w:rPr>
          <w:color w:val="000000"/>
          <w:sz w:val="22"/>
          <w:szCs w:val="22"/>
          <w:shd w:val="clear" w:color="auto" w:fill="FFFFFF"/>
        </w:rPr>
        <w:t xml:space="preserve">regional and country </w:t>
      </w:r>
      <w:r w:rsidRPr="00B32E19">
        <w:rPr>
          <w:color w:val="000000"/>
          <w:sz w:val="22"/>
          <w:szCs w:val="22"/>
          <w:shd w:val="clear" w:color="auto" w:fill="FFFFFF"/>
        </w:rPr>
        <w:t xml:space="preserve">programmes that directly support the full spectrum of institutions in political systems to develop inclusive political processes, more accountable political systems, protection of rights and freedoms, and more pluralistic societies; </w:t>
      </w:r>
    </w:p>
    <w:p w14:paraId="054EE2D0" w14:textId="2C99768E" w:rsidR="00B32E19" w:rsidRPr="00B46D7A" w:rsidRDefault="00317E11" w:rsidP="00515F0E">
      <w:pPr>
        <w:pStyle w:val="ListParagraph"/>
        <w:numPr>
          <w:ilvl w:val="0"/>
          <w:numId w:val="1"/>
        </w:numPr>
        <w:rPr>
          <w:sz w:val="22"/>
          <w:szCs w:val="22"/>
        </w:rPr>
      </w:pPr>
      <w:r w:rsidRPr="00B32E19">
        <w:rPr>
          <w:color w:val="000000"/>
          <w:sz w:val="22"/>
          <w:szCs w:val="22"/>
          <w:shd w:val="clear" w:color="auto" w:fill="FFFFFF"/>
        </w:rPr>
        <w:t>Specialist analysis, research, and advice to inform</w:t>
      </w:r>
      <w:r w:rsidR="008D7155">
        <w:rPr>
          <w:color w:val="000000"/>
          <w:sz w:val="22"/>
          <w:szCs w:val="22"/>
          <w:shd w:val="clear" w:color="auto" w:fill="FFFFFF"/>
        </w:rPr>
        <w:t xml:space="preserve"> UK</w:t>
      </w:r>
      <w:r w:rsidRPr="00B32E19">
        <w:rPr>
          <w:color w:val="000000"/>
          <w:sz w:val="22"/>
          <w:szCs w:val="22"/>
          <w:shd w:val="clear" w:color="auto" w:fill="FFFFFF"/>
        </w:rPr>
        <w:t xml:space="preserve"> policy makers on a range of democratic governance issues</w:t>
      </w:r>
      <w:r w:rsidR="009E44A6">
        <w:rPr>
          <w:color w:val="000000"/>
          <w:sz w:val="22"/>
          <w:szCs w:val="22"/>
          <w:shd w:val="clear" w:color="auto" w:fill="FFFFFF"/>
        </w:rPr>
        <w:t xml:space="preserve"> through our Centre of Expertise</w:t>
      </w:r>
      <w:r w:rsidRPr="00B32E19">
        <w:rPr>
          <w:color w:val="000000"/>
          <w:sz w:val="22"/>
          <w:szCs w:val="22"/>
          <w:shd w:val="clear" w:color="auto" w:fill="FFFFFF"/>
        </w:rPr>
        <w:t>;</w:t>
      </w:r>
      <w:r w:rsidR="009E44A6" w:rsidRPr="009E44A6">
        <w:rPr>
          <w:color w:val="000000"/>
          <w:sz w:val="22"/>
          <w:szCs w:val="22"/>
          <w:shd w:val="clear" w:color="auto" w:fill="FFFFFF"/>
        </w:rPr>
        <w:t xml:space="preserve"> </w:t>
      </w:r>
      <w:r w:rsidR="009E44A6" w:rsidRPr="00B32E19">
        <w:rPr>
          <w:color w:val="000000"/>
          <w:sz w:val="22"/>
          <w:szCs w:val="22"/>
          <w:shd w:val="clear" w:color="auto" w:fill="FFFFFF"/>
        </w:rPr>
        <w:t xml:space="preserve">and  </w:t>
      </w:r>
    </w:p>
    <w:p w14:paraId="1699A98F" w14:textId="7374D9EE" w:rsidR="00B32E19" w:rsidRPr="00B46D7A" w:rsidRDefault="00317E11" w:rsidP="00515F0E">
      <w:pPr>
        <w:pStyle w:val="ListParagraph"/>
        <w:numPr>
          <w:ilvl w:val="0"/>
          <w:numId w:val="1"/>
        </w:numPr>
        <w:rPr>
          <w:sz w:val="22"/>
          <w:szCs w:val="22"/>
        </w:rPr>
      </w:pPr>
      <w:r w:rsidRPr="00B32E19">
        <w:rPr>
          <w:color w:val="000000"/>
          <w:sz w:val="22"/>
          <w:szCs w:val="22"/>
          <w:shd w:val="clear" w:color="auto" w:fill="FFFFFF"/>
        </w:rPr>
        <w:t xml:space="preserve">International elections observation on behalf of the UK. </w:t>
      </w:r>
    </w:p>
    <w:p w14:paraId="3D3E129D" w14:textId="29E59AB8" w:rsidR="00BA02DC" w:rsidRPr="00B46D7A" w:rsidRDefault="00B32E19" w:rsidP="00B32E19">
      <w:pPr>
        <w:pStyle w:val="Heading1"/>
        <w:rPr>
          <w:sz w:val="22"/>
          <w:szCs w:val="22"/>
        </w:rPr>
      </w:pPr>
      <w:r w:rsidRPr="00B46D7A">
        <w:rPr>
          <w:sz w:val="22"/>
          <w:szCs w:val="22"/>
        </w:rPr>
        <w:t xml:space="preserve">Aim of this </w:t>
      </w:r>
      <w:r w:rsidR="006204E5" w:rsidRPr="00B46D7A">
        <w:rPr>
          <w:sz w:val="22"/>
          <w:szCs w:val="22"/>
        </w:rPr>
        <w:t xml:space="preserve">Invitation to Tender </w:t>
      </w:r>
    </w:p>
    <w:p w14:paraId="5F7AAA20" w14:textId="4670718C" w:rsidR="000950FA" w:rsidRDefault="000344E2" w:rsidP="000344E2">
      <w:pPr>
        <w:tabs>
          <w:tab w:val="left" w:pos="1134"/>
        </w:tabs>
        <w:jc w:val="both"/>
        <w:rPr>
          <w:sz w:val="22"/>
          <w:szCs w:val="22"/>
          <w:lang w:eastAsia="en-GB"/>
        </w:rPr>
      </w:pPr>
      <w:r w:rsidRPr="00B20D5E">
        <w:rPr>
          <w:sz w:val="22"/>
          <w:szCs w:val="22"/>
          <w:lang w:eastAsia="en-GB"/>
        </w:rPr>
        <w:t xml:space="preserve">WFD is </w:t>
      </w:r>
      <w:r w:rsidR="00A92EFD">
        <w:rPr>
          <w:sz w:val="22"/>
          <w:szCs w:val="22"/>
          <w:lang w:eastAsia="en-GB"/>
        </w:rPr>
        <w:t>publishing</w:t>
      </w:r>
      <w:r w:rsidR="00A92EFD" w:rsidRPr="00B20D5E">
        <w:rPr>
          <w:sz w:val="22"/>
          <w:szCs w:val="22"/>
          <w:lang w:eastAsia="en-GB"/>
        </w:rPr>
        <w:t xml:space="preserve"> </w:t>
      </w:r>
      <w:r w:rsidRPr="00B20D5E">
        <w:rPr>
          <w:sz w:val="22"/>
          <w:szCs w:val="22"/>
          <w:lang w:eastAsia="en-GB"/>
        </w:rPr>
        <w:t>this</w:t>
      </w:r>
      <w:r w:rsidR="000E0001">
        <w:rPr>
          <w:sz w:val="22"/>
          <w:szCs w:val="22"/>
          <w:lang w:eastAsia="en-GB"/>
        </w:rPr>
        <w:t xml:space="preserve"> open</w:t>
      </w:r>
      <w:r w:rsidRPr="00B20D5E">
        <w:rPr>
          <w:sz w:val="22"/>
          <w:szCs w:val="22"/>
          <w:lang w:eastAsia="en-GB"/>
        </w:rPr>
        <w:t xml:space="preserve"> </w:t>
      </w:r>
      <w:r w:rsidR="006204E5" w:rsidRPr="00B20D5E">
        <w:rPr>
          <w:sz w:val="22"/>
          <w:szCs w:val="22"/>
          <w:lang w:eastAsia="en-GB"/>
        </w:rPr>
        <w:t>Invitation to Tender</w:t>
      </w:r>
      <w:r w:rsidRPr="00B20D5E">
        <w:rPr>
          <w:sz w:val="22"/>
          <w:szCs w:val="22"/>
          <w:lang w:eastAsia="en-GB"/>
        </w:rPr>
        <w:t xml:space="preserve"> (“</w:t>
      </w:r>
      <w:r w:rsidR="006204E5" w:rsidRPr="00B20D5E">
        <w:rPr>
          <w:b/>
          <w:sz w:val="22"/>
          <w:szCs w:val="22"/>
          <w:lang w:eastAsia="en-GB"/>
        </w:rPr>
        <w:t>ITT</w:t>
      </w:r>
      <w:r w:rsidRPr="00B20D5E">
        <w:rPr>
          <w:sz w:val="22"/>
          <w:szCs w:val="22"/>
          <w:lang w:eastAsia="en-GB"/>
        </w:rPr>
        <w:t xml:space="preserve">”) </w:t>
      </w:r>
      <w:r w:rsidR="00B71FFD">
        <w:rPr>
          <w:sz w:val="22"/>
          <w:szCs w:val="22"/>
          <w:lang w:eastAsia="en-GB"/>
        </w:rPr>
        <w:t xml:space="preserve">and offering </w:t>
      </w:r>
      <w:r w:rsidRPr="00B20D5E">
        <w:rPr>
          <w:sz w:val="22"/>
          <w:szCs w:val="22"/>
          <w:lang w:eastAsia="en-GB"/>
        </w:rPr>
        <w:t xml:space="preserve"> potential suppliers of</w:t>
      </w:r>
      <w:r w:rsidR="000950FA">
        <w:rPr>
          <w:sz w:val="22"/>
          <w:szCs w:val="22"/>
          <w:lang w:eastAsia="en-GB"/>
        </w:rPr>
        <w:t xml:space="preserve"> relevant solutions</w:t>
      </w:r>
      <w:r w:rsidRPr="00B20D5E">
        <w:rPr>
          <w:sz w:val="22"/>
          <w:szCs w:val="22"/>
          <w:lang w:eastAsia="en-GB"/>
        </w:rPr>
        <w:t xml:space="preserve"> </w:t>
      </w:r>
      <w:r w:rsidR="00B71FFD">
        <w:rPr>
          <w:sz w:val="22"/>
          <w:szCs w:val="22"/>
          <w:lang w:eastAsia="en-GB"/>
        </w:rPr>
        <w:t>the opportunity to submit</w:t>
      </w:r>
      <w:r w:rsidRPr="00B20D5E">
        <w:rPr>
          <w:sz w:val="22"/>
          <w:szCs w:val="22"/>
          <w:lang w:eastAsia="en-GB"/>
        </w:rPr>
        <w:t xml:space="preserve"> a </w:t>
      </w:r>
      <w:r w:rsidR="006204E5" w:rsidRPr="00B20D5E">
        <w:rPr>
          <w:b/>
          <w:sz w:val="22"/>
          <w:szCs w:val="22"/>
          <w:lang w:eastAsia="en-GB"/>
        </w:rPr>
        <w:t>bid</w:t>
      </w:r>
      <w:r w:rsidRPr="00B20D5E">
        <w:rPr>
          <w:sz w:val="22"/>
          <w:szCs w:val="22"/>
          <w:lang w:eastAsia="en-GB"/>
        </w:rPr>
        <w:t xml:space="preserve"> </w:t>
      </w:r>
      <w:r w:rsidR="00B71FFD">
        <w:rPr>
          <w:sz w:val="22"/>
          <w:szCs w:val="22"/>
          <w:lang w:eastAsia="en-GB"/>
        </w:rPr>
        <w:t xml:space="preserve">for this contract. </w:t>
      </w:r>
      <w:r w:rsidR="0068210B">
        <w:rPr>
          <w:sz w:val="22"/>
          <w:szCs w:val="22"/>
          <w:lang w:eastAsia="en-GB"/>
        </w:rPr>
        <w:t>WFD is seeking a configurable software as a service</w:t>
      </w:r>
      <w:r w:rsidR="00FE4039">
        <w:rPr>
          <w:sz w:val="22"/>
          <w:szCs w:val="22"/>
          <w:lang w:eastAsia="en-GB"/>
        </w:rPr>
        <w:t xml:space="preserve"> (SAAS)</w:t>
      </w:r>
      <w:r w:rsidR="00F241E1">
        <w:rPr>
          <w:sz w:val="22"/>
          <w:szCs w:val="22"/>
          <w:lang w:eastAsia="en-GB"/>
        </w:rPr>
        <w:t xml:space="preserve"> solution. </w:t>
      </w:r>
    </w:p>
    <w:p w14:paraId="356BA648" w14:textId="3F7BA06A" w:rsidR="00DC552C" w:rsidRPr="00B20D5E" w:rsidRDefault="001A57FF" w:rsidP="00804F6C">
      <w:pPr>
        <w:tabs>
          <w:tab w:val="left" w:pos="1134"/>
        </w:tabs>
        <w:jc w:val="both"/>
        <w:rPr>
          <w:sz w:val="22"/>
          <w:szCs w:val="22"/>
          <w:lang w:eastAsia="en-GB"/>
        </w:rPr>
      </w:pPr>
      <w:r w:rsidRPr="00B20D5E">
        <w:rPr>
          <w:sz w:val="22"/>
          <w:szCs w:val="22"/>
          <w:lang w:eastAsia="en-GB"/>
        </w:rPr>
        <w:t>WFD has an existing HRIS system</w:t>
      </w:r>
      <w:r w:rsidR="00247A1B" w:rsidRPr="00B20D5E">
        <w:rPr>
          <w:sz w:val="22"/>
          <w:szCs w:val="22"/>
          <w:lang w:eastAsia="en-GB"/>
        </w:rPr>
        <w:t xml:space="preserve"> </w:t>
      </w:r>
      <w:r w:rsidR="00B23076" w:rsidRPr="00B20D5E">
        <w:rPr>
          <w:sz w:val="22"/>
          <w:szCs w:val="22"/>
          <w:lang w:eastAsia="en-GB"/>
        </w:rPr>
        <w:t xml:space="preserve">used for employee record management, </w:t>
      </w:r>
      <w:r w:rsidR="00632B78" w:rsidRPr="00B20D5E">
        <w:rPr>
          <w:sz w:val="22"/>
          <w:szCs w:val="22"/>
          <w:lang w:eastAsia="en-GB"/>
        </w:rPr>
        <w:t xml:space="preserve">absence and leave management, </w:t>
      </w:r>
      <w:r w:rsidR="00345EC9" w:rsidRPr="00B20D5E">
        <w:rPr>
          <w:sz w:val="22"/>
          <w:szCs w:val="22"/>
          <w:lang w:eastAsia="en-GB"/>
        </w:rPr>
        <w:t xml:space="preserve">workflow integration, </w:t>
      </w:r>
      <w:r w:rsidR="00E25BF7" w:rsidRPr="00B20D5E">
        <w:rPr>
          <w:sz w:val="22"/>
          <w:szCs w:val="22"/>
          <w:lang w:eastAsia="en-GB"/>
        </w:rPr>
        <w:t>employee self-service</w:t>
      </w:r>
      <w:r w:rsidR="00B6521D" w:rsidRPr="00B20D5E">
        <w:rPr>
          <w:sz w:val="22"/>
          <w:szCs w:val="22"/>
          <w:lang w:eastAsia="en-GB"/>
        </w:rPr>
        <w:t xml:space="preserve">, performance management </w:t>
      </w:r>
      <w:r w:rsidR="00C6145D" w:rsidRPr="00B20D5E">
        <w:rPr>
          <w:sz w:val="22"/>
          <w:szCs w:val="22"/>
          <w:lang w:eastAsia="en-GB"/>
        </w:rPr>
        <w:t xml:space="preserve">and learning and development. </w:t>
      </w:r>
      <w:r w:rsidR="004013A8">
        <w:rPr>
          <w:sz w:val="22"/>
          <w:szCs w:val="22"/>
          <w:lang w:eastAsia="en-GB"/>
        </w:rPr>
        <w:t xml:space="preserve">Therefore, </w:t>
      </w:r>
      <w:r w:rsidR="00804F6C">
        <w:rPr>
          <w:sz w:val="22"/>
          <w:szCs w:val="22"/>
          <w:lang w:eastAsia="en-GB"/>
        </w:rPr>
        <w:t>the organisation is now re-tender the contract to ensure WFD has the right solution that best suits our current and future needs and provides good value for money for the next 4 years</w:t>
      </w:r>
      <w:r w:rsidR="00804F6C">
        <w:rPr>
          <w:sz w:val="22"/>
          <w:szCs w:val="22"/>
          <w:lang w:eastAsia="en-GB"/>
        </w:rPr>
        <w:t xml:space="preserve">. </w:t>
      </w:r>
      <w:r w:rsidR="000D2002" w:rsidRPr="00902485">
        <w:rPr>
          <w:sz w:val="22"/>
          <w:szCs w:val="22"/>
          <w:lang w:eastAsia="en-GB"/>
        </w:rPr>
        <w:t xml:space="preserve">The successful supplier </w:t>
      </w:r>
      <w:r w:rsidR="0084065D" w:rsidRPr="00B20D5E">
        <w:rPr>
          <w:sz w:val="22"/>
          <w:szCs w:val="22"/>
          <w:lang w:eastAsia="en-GB"/>
        </w:rPr>
        <w:t xml:space="preserve">would be engaged </w:t>
      </w:r>
      <w:r w:rsidR="004D788B" w:rsidRPr="00B20D5E">
        <w:rPr>
          <w:sz w:val="22"/>
          <w:szCs w:val="22"/>
          <w:lang w:eastAsia="en-GB"/>
        </w:rPr>
        <w:t xml:space="preserve"> for a period of </w:t>
      </w:r>
      <w:r w:rsidR="00901089" w:rsidRPr="00B20D5E">
        <w:rPr>
          <w:sz w:val="22"/>
          <w:szCs w:val="22"/>
          <w:lang w:eastAsia="en-GB"/>
        </w:rPr>
        <w:t>4</w:t>
      </w:r>
      <w:r w:rsidR="004D788B" w:rsidRPr="00B20D5E">
        <w:rPr>
          <w:sz w:val="22"/>
          <w:szCs w:val="22"/>
          <w:lang w:eastAsia="en-GB"/>
        </w:rPr>
        <w:t xml:space="preserve"> years</w:t>
      </w:r>
      <w:r w:rsidR="00825746">
        <w:rPr>
          <w:sz w:val="22"/>
          <w:szCs w:val="22"/>
          <w:lang w:eastAsia="en-GB"/>
        </w:rPr>
        <w:t xml:space="preserve"> with a rolling annual break clause,</w:t>
      </w:r>
      <w:r w:rsidR="006E104D" w:rsidRPr="00B20D5E">
        <w:rPr>
          <w:sz w:val="22"/>
          <w:szCs w:val="22"/>
          <w:lang w:eastAsia="en-GB"/>
        </w:rPr>
        <w:t xml:space="preserve"> and</w:t>
      </w:r>
      <w:r w:rsidR="00846187" w:rsidRPr="00B20D5E">
        <w:rPr>
          <w:sz w:val="22"/>
          <w:szCs w:val="22"/>
          <w:lang w:eastAsia="en-GB"/>
        </w:rPr>
        <w:t xml:space="preserve"> </w:t>
      </w:r>
      <w:r w:rsidR="006E104D" w:rsidRPr="00B20D5E">
        <w:rPr>
          <w:sz w:val="22"/>
          <w:szCs w:val="22"/>
          <w:lang w:eastAsia="en-GB"/>
        </w:rPr>
        <w:t>i</w:t>
      </w:r>
      <w:r w:rsidR="00846187" w:rsidRPr="00B20D5E">
        <w:rPr>
          <w:sz w:val="22"/>
          <w:szCs w:val="22"/>
          <w:lang w:eastAsia="en-GB"/>
        </w:rPr>
        <w:t>f relevant</w:t>
      </w:r>
      <w:r w:rsidR="00095999" w:rsidRPr="00B20D5E">
        <w:rPr>
          <w:sz w:val="22"/>
          <w:szCs w:val="22"/>
          <w:lang w:eastAsia="en-GB"/>
        </w:rPr>
        <w:t xml:space="preserve">, </w:t>
      </w:r>
      <w:r w:rsidR="006E104D" w:rsidRPr="00B20D5E">
        <w:rPr>
          <w:sz w:val="22"/>
          <w:szCs w:val="22"/>
          <w:lang w:eastAsia="en-GB"/>
        </w:rPr>
        <w:t xml:space="preserve">manage a </w:t>
      </w:r>
      <w:r w:rsidR="00B0598A" w:rsidRPr="00B20D5E">
        <w:rPr>
          <w:sz w:val="22"/>
          <w:szCs w:val="22"/>
          <w:lang w:eastAsia="en-GB"/>
        </w:rPr>
        <w:t xml:space="preserve"> successful transition from its current HRIS</w:t>
      </w:r>
      <w:r w:rsidR="00E15FB8" w:rsidRPr="00B20D5E">
        <w:rPr>
          <w:sz w:val="22"/>
          <w:szCs w:val="22"/>
          <w:lang w:eastAsia="en-GB"/>
        </w:rPr>
        <w:t>to the new platform</w:t>
      </w:r>
      <w:r w:rsidR="00095999" w:rsidRPr="00B20D5E">
        <w:rPr>
          <w:sz w:val="22"/>
          <w:szCs w:val="22"/>
          <w:lang w:eastAsia="en-GB"/>
        </w:rPr>
        <w:t xml:space="preserve"> with minimum disruption., </w:t>
      </w:r>
      <w:r w:rsidR="00E15FB8" w:rsidRPr="00B20D5E">
        <w:rPr>
          <w:sz w:val="22"/>
          <w:szCs w:val="22"/>
          <w:lang w:eastAsia="en-GB"/>
        </w:rPr>
        <w:t xml:space="preserve"> </w:t>
      </w:r>
    </w:p>
    <w:p w14:paraId="792C422B" w14:textId="38C8BC6D" w:rsidR="00E15FB8" w:rsidRPr="00B20D5E" w:rsidRDefault="00B0598A" w:rsidP="00B70C20">
      <w:pPr>
        <w:tabs>
          <w:tab w:val="left" w:pos="1134"/>
        </w:tabs>
        <w:rPr>
          <w:sz w:val="22"/>
          <w:szCs w:val="22"/>
          <w:lang w:eastAsia="en-GB"/>
        </w:rPr>
      </w:pPr>
      <w:r w:rsidRPr="00B20D5E">
        <w:rPr>
          <w:sz w:val="22"/>
          <w:szCs w:val="22"/>
          <w:lang w:eastAsia="en-GB"/>
        </w:rPr>
        <w:t>The HR system will be rolled out to a total of 180 - 250 employees (self-service) and up to 10 HR-users in varying locations globally.</w:t>
      </w:r>
    </w:p>
    <w:p w14:paraId="45FAE2D9" w14:textId="77777777" w:rsidR="00B70C20" w:rsidRPr="00B20D5E" w:rsidRDefault="00B70C20" w:rsidP="00B70C20">
      <w:pPr>
        <w:tabs>
          <w:tab w:val="left" w:pos="1134"/>
        </w:tabs>
        <w:rPr>
          <w:sz w:val="22"/>
          <w:szCs w:val="22"/>
          <w:lang w:eastAsia="en-GB"/>
        </w:rPr>
      </w:pPr>
    </w:p>
    <w:p w14:paraId="1FF08E22" w14:textId="33A5C2BB" w:rsidR="00BA02DC" w:rsidRDefault="006204E5" w:rsidP="000344E2">
      <w:pPr>
        <w:pStyle w:val="Heading1"/>
        <w:rPr>
          <w:sz w:val="22"/>
          <w:szCs w:val="22"/>
        </w:rPr>
      </w:pPr>
      <w:r w:rsidRPr="003F7E40">
        <w:rPr>
          <w:sz w:val="22"/>
          <w:szCs w:val="22"/>
        </w:rPr>
        <w:t>Bid</w:t>
      </w:r>
      <w:r w:rsidR="00BA02DC" w:rsidRPr="003F7E40">
        <w:rPr>
          <w:sz w:val="22"/>
          <w:szCs w:val="22"/>
        </w:rPr>
        <w:t xml:space="preserve"> submission</w:t>
      </w:r>
    </w:p>
    <w:p w14:paraId="1F0EFA69" w14:textId="77777777" w:rsidR="005248D1" w:rsidRPr="00473D10" w:rsidRDefault="005248D1" w:rsidP="005248D1">
      <w:pPr>
        <w:tabs>
          <w:tab w:val="left" w:pos="1134"/>
        </w:tabs>
        <w:jc w:val="both"/>
        <w:rPr>
          <w:noProof/>
          <w:sz w:val="22"/>
          <w:lang w:eastAsia="en-GB"/>
        </w:rPr>
      </w:pPr>
      <w:r w:rsidRPr="00473D10">
        <w:rPr>
          <w:noProof/>
          <w:sz w:val="22"/>
          <w:lang w:eastAsia="en-GB"/>
        </w:rPr>
        <w:t>All bids should be in a format that complies with the requirements of this ITT.</w:t>
      </w:r>
    </w:p>
    <w:p w14:paraId="1CA95DF2" w14:textId="77777777" w:rsidR="005248D1" w:rsidRPr="00473D10" w:rsidRDefault="005248D1" w:rsidP="005248D1">
      <w:pPr>
        <w:tabs>
          <w:tab w:val="left" w:pos="1134"/>
        </w:tabs>
        <w:jc w:val="both"/>
        <w:rPr>
          <w:noProof/>
          <w:sz w:val="22"/>
          <w:lang w:eastAsia="en-GB"/>
        </w:rPr>
      </w:pPr>
      <w:r w:rsidRPr="00473D10">
        <w:rPr>
          <w:noProof/>
          <w:sz w:val="22"/>
          <w:lang w:eastAsia="en-GB"/>
        </w:rPr>
        <w:t xml:space="preserve">Bids should be submitted by email to: Jon Spence, </w:t>
      </w:r>
      <w:r>
        <w:rPr>
          <w:noProof/>
          <w:sz w:val="22"/>
          <w:lang w:eastAsia="en-GB"/>
        </w:rPr>
        <w:t>People and Culture Director</w:t>
      </w:r>
      <w:r w:rsidRPr="00473D10">
        <w:rPr>
          <w:noProof/>
          <w:sz w:val="22"/>
          <w:lang w:eastAsia="en-GB"/>
        </w:rPr>
        <w:t xml:space="preserve">, at </w:t>
      </w:r>
      <w:hyperlink r:id="rId11" w:history="1">
        <w:r w:rsidRPr="00473D10">
          <w:rPr>
            <w:rStyle w:val="Hyperlink"/>
            <w:noProof/>
            <w:sz w:val="22"/>
            <w:lang w:eastAsia="en-GB"/>
          </w:rPr>
          <w:t>jon.spence@wfd.org</w:t>
        </w:r>
      </w:hyperlink>
      <w:r w:rsidRPr="00473D10">
        <w:rPr>
          <w:noProof/>
          <w:sz w:val="22"/>
          <w:lang w:eastAsia="en-GB"/>
        </w:rPr>
        <w:t xml:space="preserve">. We recommend that bids are submitted in PDF format where possible, except spreadsheets. </w:t>
      </w:r>
    </w:p>
    <w:p w14:paraId="30C4D063" w14:textId="4C1C7A6A" w:rsidR="005248D1" w:rsidRPr="00473D10" w:rsidRDefault="005248D1" w:rsidP="005248D1">
      <w:pPr>
        <w:tabs>
          <w:tab w:val="left" w:pos="1134"/>
        </w:tabs>
        <w:jc w:val="both"/>
        <w:rPr>
          <w:noProof/>
          <w:sz w:val="22"/>
          <w:lang w:eastAsia="en-GB"/>
        </w:rPr>
      </w:pPr>
      <w:r w:rsidRPr="00473D10">
        <w:rPr>
          <w:noProof/>
          <w:sz w:val="22"/>
          <w:lang w:eastAsia="en-GB"/>
        </w:rPr>
        <w:t>Bids should refer clearly to the ITT reference number</w:t>
      </w:r>
      <w:r w:rsidR="00566A1B">
        <w:rPr>
          <w:noProof/>
          <w:sz w:val="22"/>
          <w:lang w:eastAsia="en-GB"/>
        </w:rPr>
        <w:t xml:space="preserve">: </w:t>
      </w:r>
      <w:r w:rsidR="00614035">
        <w:rPr>
          <w:noProof/>
          <w:sz w:val="22"/>
          <w:lang w:eastAsia="en-GB"/>
        </w:rPr>
        <w:t>OPSD/HRIS/Nov2023</w:t>
      </w:r>
      <w:r w:rsidRPr="00473D10">
        <w:rPr>
          <w:noProof/>
          <w:sz w:val="22"/>
          <w:lang w:eastAsia="en-GB"/>
        </w:rPr>
        <w:t xml:space="preserve">. </w:t>
      </w:r>
    </w:p>
    <w:p w14:paraId="097B285B" w14:textId="77777777" w:rsidR="005248D1" w:rsidRPr="00473D10" w:rsidRDefault="005248D1" w:rsidP="005248D1">
      <w:pPr>
        <w:tabs>
          <w:tab w:val="left" w:pos="1134"/>
        </w:tabs>
        <w:jc w:val="both"/>
        <w:rPr>
          <w:noProof/>
          <w:sz w:val="22"/>
          <w:lang w:eastAsia="en-GB"/>
        </w:rPr>
      </w:pPr>
      <w:r w:rsidRPr="00473D10">
        <w:rPr>
          <w:noProof/>
          <w:sz w:val="22"/>
          <w:lang w:eastAsia="en-GB"/>
        </w:rPr>
        <w:t xml:space="preserve">Should you require any further information or clarifiation on this ITT, please contact Jon Spence, </w:t>
      </w:r>
      <w:r>
        <w:rPr>
          <w:noProof/>
          <w:sz w:val="22"/>
          <w:lang w:eastAsia="en-GB"/>
        </w:rPr>
        <w:t>People and Culture Director</w:t>
      </w:r>
      <w:r w:rsidRPr="00473D10">
        <w:rPr>
          <w:noProof/>
          <w:sz w:val="22"/>
          <w:lang w:eastAsia="en-GB"/>
        </w:rPr>
        <w:t xml:space="preserve">, at </w:t>
      </w:r>
      <w:hyperlink r:id="rId12" w:history="1">
        <w:r w:rsidRPr="00473D10">
          <w:rPr>
            <w:rStyle w:val="Hyperlink"/>
            <w:noProof/>
            <w:sz w:val="22"/>
            <w:lang w:eastAsia="en-GB"/>
          </w:rPr>
          <w:t>jon.spence@wfd.org</w:t>
        </w:r>
      </w:hyperlink>
      <w:r w:rsidRPr="00473D10">
        <w:rPr>
          <w:noProof/>
          <w:sz w:val="22"/>
          <w:lang w:eastAsia="en-GB"/>
        </w:rPr>
        <w:t>.</w:t>
      </w:r>
    </w:p>
    <w:p w14:paraId="18730241" w14:textId="77777777" w:rsidR="005248D1" w:rsidRDefault="005248D1" w:rsidP="005248D1">
      <w:pPr>
        <w:rPr>
          <w:color w:val="FF0000"/>
          <w:sz w:val="22"/>
          <w:szCs w:val="22"/>
        </w:rPr>
      </w:pPr>
      <w:r w:rsidRPr="00403CF3">
        <w:rPr>
          <w:sz w:val="22"/>
          <w:szCs w:val="22"/>
        </w:rPr>
        <w:t xml:space="preserve">By submitting a bid, you agree to comply with WFD’s standard terms and conditions for tendering and key policies, which are found </w:t>
      </w:r>
      <w:hyperlink r:id="rId13" w:history="1">
        <w:r w:rsidRPr="00403CF3">
          <w:rPr>
            <w:rStyle w:val="Hyperlink"/>
            <w:sz w:val="22"/>
            <w:szCs w:val="22"/>
          </w:rPr>
          <w:t>here</w:t>
        </w:r>
      </w:hyperlink>
      <w:r w:rsidRPr="0050162C">
        <w:rPr>
          <w:color w:val="auto"/>
          <w:sz w:val="22"/>
          <w:szCs w:val="22"/>
        </w:rPr>
        <w:t xml:space="preserve">, </w:t>
      </w:r>
      <w:r w:rsidRPr="00403CF3">
        <w:rPr>
          <w:sz w:val="22"/>
          <w:szCs w:val="22"/>
        </w:rPr>
        <w:t xml:space="preserve">and WFD’s </w:t>
      </w:r>
      <w:hyperlink r:id="rId14" w:history="1">
        <w:r w:rsidRPr="00403CF3">
          <w:rPr>
            <w:rStyle w:val="Hyperlink"/>
            <w:sz w:val="22"/>
            <w:szCs w:val="22"/>
          </w:rPr>
          <w:t>Code of Conduct</w:t>
        </w:r>
      </w:hyperlink>
      <w:r w:rsidRPr="003F7E40">
        <w:rPr>
          <w:sz w:val="22"/>
          <w:szCs w:val="22"/>
        </w:rPr>
        <w:t xml:space="preserve">. </w:t>
      </w:r>
    </w:p>
    <w:p w14:paraId="23AB7F38" w14:textId="77777777" w:rsidR="005248D1" w:rsidRDefault="005248D1" w:rsidP="00580FC8">
      <w:pPr>
        <w:pStyle w:val="Heading1"/>
        <w:rPr>
          <w:sz w:val="22"/>
          <w:szCs w:val="22"/>
        </w:rPr>
      </w:pPr>
    </w:p>
    <w:p w14:paraId="1B93A29B" w14:textId="23D7AA43" w:rsidR="00580FC8" w:rsidRPr="003F7E40" w:rsidRDefault="00030000" w:rsidP="00580FC8">
      <w:pPr>
        <w:pStyle w:val="Heading1"/>
        <w:rPr>
          <w:sz w:val="22"/>
          <w:szCs w:val="22"/>
        </w:rPr>
      </w:pPr>
      <w:r w:rsidRPr="003F7E40">
        <w:rPr>
          <w:sz w:val="22"/>
          <w:szCs w:val="22"/>
        </w:rPr>
        <w:t xml:space="preserve">Detailed </w:t>
      </w:r>
      <w:r w:rsidR="00580FC8" w:rsidRPr="003F7E40">
        <w:rPr>
          <w:sz w:val="22"/>
          <w:szCs w:val="22"/>
        </w:rPr>
        <w:t>Specification</w:t>
      </w:r>
    </w:p>
    <w:p w14:paraId="3C3B2D41" w14:textId="10E291A0" w:rsidR="00944B8E" w:rsidRPr="003F7E40" w:rsidRDefault="001330C3" w:rsidP="00030000">
      <w:pPr>
        <w:pStyle w:val="Heading2"/>
        <w:rPr>
          <w:sz w:val="22"/>
          <w:szCs w:val="22"/>
        </w:rPr>
      </w:pPr>
      <w:r w:rsidRPr="003F7E40">
        <w:rPr>
          <w:sz w:val="22"/>
          <w:szCs w:val="22"/>
        </w:rPr>
        <w:t>Objective</w:t>
      </w:r>
    </w:p>
    <w:p w14:paraId="4618D8FE" w14:textId="77F71D57" w:rsidR="003E444B" w:rsidRPr="00B20D5E" w:rsidRDefault="00BB5062" w:rsidP="003F456F">
      <w:pPr>
        <w:tabs>
          <w:tab w:val="left" w:pos="1134"/>
        </w:tabs>
        <w:rPr>
          <w:sz w:val="22"/>
          <w:szCs w:val="22"/>
          <w:lang w:eastAsia="en-GB"/>
        </w:rPr>
      </w:pPr>
      <w:r w:rsidRPr="00B20D5E">
        <w:rPr>
          <w:sz w:val="22"/>
          <w:szCs w:val="22"/>
          <w:lang w:eastAsia="en-GB"/>
        </w:rPr>
        <w:t xml:space="preserve">WFD wishes to secure a contract with a supplier for the provision of the HR System </w:t>
      </w:r>
      <w:r w:rsidR="0017465F">
        <w:rPr>
          <w:sz w:val="22"/>
          <w:szCs w:val="22"/>
          <w:lang w:eastAsia="en-GB"/>
        </w:rPr>
        <w:t>(SAAS) solution</w:t>
      </w:r>
      <w:r w:rsidR="003E444B" w:rsidRPr="00B20D5E">
        <w:rPr>
          <w:sz w:val="22"/>
          <w:szCs w:val="22"/>
          <w:lang w:eastAsia="en-GB"/>
        </w:rPr>
        <w:t xml:space="preserve">. </w:t>
      </w:r>
    </w:p>
    <w:p w14:paraId="1DFFCAB5" w14:textId="56AD244A" w:rsidR="0014355F" w:rsidRPr="00B20D5E" w:rsidRDefault="003E444B" w:rsidP="003F456F">
      <w:pPr>
        <w:tabs>
          <w:tab w:val="left" w:pos="1134"/>
        </w:tabs>
        <w:rPr>
          <w:sz w:val="22"/>
          <w:szCs w:val="22"/>
          <w:lang w:eastAsia="en-GB"/>
        </w:rPr>
      </w:pPr>
      <w:r w:rsidRPr="00B20D5E">
        <w:rPr>
          <w:sz w:val="22"/>
          <w:szCs w:val="22"/>
          <w:lang w:eastAsia="en-GB"/>
        </w:rPr>
        <w:t>In the event of a change from our current supplier</w:t>
      </w:r>
      <w:r w:rsidR="00022C50" w:rsidRPr="00B20D5E">
        <w:rPr>
          <w:sz w:val="22"/>
          <w:szCs w:val="22"/>
          <w:lang w:eastAsia="en-GB"/>
        </w:rPr>
        <w:t>, WFD would also require</w:t>
      </w:r>
      <w:r w:rsidR="00AF1B0E" w:rsidRPr="00B20D5E">
        <w:rPr>
          <w:sz w:val="22"/>
          <w:szCs w:val="22"/>
          <w:lang w:eastAsia="en-GB"/>
        </w:rPr>
        <w:t xml:space="preserve"> </w:t>
      </w:r>
      <w:r w:rsidR="00BB5062" w:rsidRPr="00B20D5E">
        <w:rPr>
          <w:sz w:val="22"/>
          <w:szCs w:val="22"/>
          <w:lang w:eastAsia="en-GB"/>
        </w:rPr>
        <w:t xml:space="preserve">the following related services: </w:t>
      </w:r>
    </w:p>
    <w:p w14:paraId="4AD76E9E" w14:textId="7D730D51" w:rsidR="0014355F" w:rsidRPr="00B20D5E" w:rsidRDefault="0014355F" w:rsidP="00515F0E">
      <w:pPr>
        <w:pStyle w:val="ListParagraph"/>
        <w:numPr>
          <w:ilvl w:val="0"/>
          <w:numId w:val="15"/>
        </w:numPr>
        <w:tabs>
          <w:tab w:val="left" w:pos="1134"/>
        </w:tabs>
        <w:spacing w:before="0" w:after="200"/>
        <w:rPr>
          <w:sz w:val="22"/>
          <w:szCs w:val="22"/>
          <w:lang w:eastAsia="en-GB"/>
        </w:rPr>
      </w:pPr>
      <w:r w:rsidRPr="00B20D5E">
        <w:rPr>
          <w:sz w:val="22"/>
          <w:szCs w:val="22"/>
          <w:lang w:eastAsia="en-GB"/>
        </w:rPr>
        <w:t>Transition from current HRIS</w:t>
      </w:r>
      <w:r w:rsidRPr="00B20D5E">
        <w:rPr>
          <w:noProof/>
          <w:sz w:val="22"/>
          <w:szCs w:val="22"/>
          <w:lang w:eastAsia="en-GB"/>
        </w:rPr>
        <w:t xml:space="preserve"> system</w:t>
      </w:r>
      <w:r w:rsidR="00726970" w:rsidRPr="00B20D5E">
        <w:rPr>
          <w:noProof/>
          <w:sz w:val="22"/>
          <w:szCs w:val="22"/>
          <w:lang w:eastAsia="en-GB"/>
        </w:rPr>
        <w:t xml:space="preserve"> (if applicable)</w:t>
      </w:r>
    </w:p>
    <w:p w14:paraId="280BDB57" w14:textId="3A1B7800" w:rsidR="00BB5062" w:rsidRPr="00B20D5E" w:rsidRDefault="00BB5062" w:rsidP="00515F0E">
      <w:pPr>
        <w:pStyle w:val="ListParagraph"/>
        <w:numPr>
          <w:ilvl w:val="0"/>
          <w:numId w:val="13"/>
        </w:numPr>
        <w:tabs>
          <w:tab w:val="left" w:pos="1134"/>
        </w:tabs>
        <w:spacing w:before="0" w:after="200"/>
        <w:rPr>
          <w:sz w:val="22"/>
          <w:szCs w:val="22"/>
          <w:lang w:eastAsia="en-GB"/>
        </w:rPr>
      </w:pPr>
      <w:r w:rsidRPr="00B20D5E">
        <w:rPr>
          <w:sz w:val="22"/>
          <w:szCs w:val="22"/>
          <w:lang w:eastAsia="en-GB"/>
        </w:rPr>
        <w:t xml:space="preserve">training and implementation; </w:t>
      </w:r>
    </w:p>
    <w:p w14:paraId="69EA51EC" w14:textId="77777777" w:rsidR="00BB5062" w:rsidRPr="00B20D5E" w:rsidRDefault="00BB5062" w:rsidP="00515F0E">
      <w:pPr>
        <w:pStyle w:val="ListParagraph"/>
        <w:numPr>
          <w:ilvl w:val="0"/>
          <w:numId w:val="13"/>
        </w:numPr>
        <w:tabs>
          <w:tab w:val="left" w:pos="1134"/>
        </w:tabs>
        <w:spacing w:before="0" w:after="200"/>
        <w:rPr>
          <w:sz w:val="22"/>
          <w:szCs w:val="22"/>
          <w:lang w:eastAsia="en-GB"/>
        </w:rPr>
      </w:pPr>
      <w:r w:rsidRPr="00B20D5E">
        <w:rPr>
          <w:sz w:val="22"/>
          <w:szCs w:val="22"/>
          <w:lang w:eastAsia="en-GB"/>
        </w:rPr>
        <w:t>post-implementation support and warranty; and</w:t>
      </w:r>
    </w:p>
    <w:p w14:paraId="5D55C936" w14:textId="77777777" w:rsidR="00BB5062" w:rsidRPr="00B20D5E" w:rsidRDefault="00BB5062" w:rsidP="00515F0E">
      <w:pPr>
        <w:pStyle w:val="ListParagraph"/>
        <w:numPr>
          <w:ilvl w:val="0"/>
          <w:numId w:val="13"/>
        </w:numPr>
        <w:tabs>
          <w:tab w:val="left" w:pos="1134"/>
        </w:tabs>
        <w:spacing w:before="0" w:after="200"/>
        <w:rPr>
          <w:sz w:val="22"/>
          <w:szCs w:val="22"/>
          <w:lang w:eastAsia="en-GB"/>
        </w:rPr>
      </w:pPr>
      <w:r w:rsidRPr="00B20D5E">
        <w:rPr>
          <w:sz w:val="22"/>
          <w:szCs w:val="22"/>
          <w:lang w:eastAsia="en-GB"/>
        </w:rPr>
        <w:t>on-going development of the system and on a non-exclusive basis, as called off, additional functionality that maybe required over the term of the contract</w:t>
      </w:r>
    </w:p>
    <w:p w14:paraId="7B032371" w14:textId="01355DB6" w:rsidR="00900F65" w:rsidRPr="00B20D5E" w:rsidRDefault="002D4A10" w:rsidP="0044787A">
      <w:pPr>
        <w:tabs>
          <w:tab w:val="left" w:pos="1134"/>
        </w:tabs>
        <w:jc w:val="both"/>
        <w:rPr>
          <w:sz w:val="22"/>
          <w:szCs w:val="22"/>
          <w:lang w:eastAsia="en-GB"/>
        </w:rPr>
      </w:pPr>
      <w:r>
        <w:rPr>
          <w:sz w:val="22"/>
          <w:szCs w:val="22"/>
          <w:lang w:eastAsia="en-GB"/>
        </w:rPr>
        <w:t>All relevant c</w:t>
      </w:r>
      <w:r w:rsidR="009A4A30" w:rsidRPr="00B20D5E">
        <w:rPr>
          <w:sz w:val="22"/>
          <w:szCs w:val="22"/>
          <w:lang w:eastAsia="en-GB"/>
        </w:rPr>
        <w:t>ost</w:t>
      </w:r>
      <w:r>
        <w:rPr>
          <w:sz w:val="22"/>
          <w:szCs w:val="22"/>
          <w:lang w:eastAsia="en-GB"/>
        </w:rPr>
        <w:t>s</w:t>
      </w:r>
      <w:r w:rsidR="009A4A30" w:rsidRPr="00B20D5E">
        <w:rPr>
          <w:sz w:val="22"/>
          <w:szCs w:val="22"/>
          <w:lang w:eastAsia="en-GB"/>
        </w:rPr>
        <w:t xml:space="preserve"> asso</w:t>
      </w:r>
      <w:r w:rsidR="007B57D0" w:rsidRPr="00B20D5E">
        <w:rPr>
          <w:sz w:val="22"/>
          <w:szCs w:val="22"/>
          <w:lang w:eastAsia="en-GB"/>
        </w:rPr>
        <w:t>ciated with</w:t>
      </w:r>
      <w:r w:rsidR="00BB5062" w:rsidRPr="00B20D5E">
        <w:rPr>
          <w:sz w:val="22"/>
          <w:szCs w:val="22"/>
          <w:lang w:eastAsia="en-GB"/>
        </w:rPr>
        <w:t xml:space="preserve"> the</w:t>
      </w:r>
      <w:r w:rsidR="00331BC0" w:rsidRPr="00B20D5E">
        <w:rPr>
          <w:sz w:val="22"/>
          <w:szCs w:val="22"/>
          <w:lang w:eastAsia="en-GB"/>
        </w:rPr>
        <w:t xml:space="preserve"> transition</w:t>
      </w:r>
      <w:r w:rsidR="00BB5062" w:rsidRPr="00B20D5E">
        <w:rPr>
          <w:sz w:val="22"/>
          <w:szCs w:val="22"/>
          <w:lang w:eastAsia="en-GB"/>
        </w:rPr>
        <w:t xml:space="preserve"> </w:t>
      </w:r>
      <w:r w:rsidR="00331BC0" w:rsidRPr="00B20D5E">
        <w:rPr>
          <w:sz w:val="22"/>
          <w:szCs w:val="22"/>
          <w:lang w:eastAsia="en-GB"/>
        </w:rPr>
        <w:t xml:space="preserve">(i.e. </w:t>
      </w:r>
      <w:r w:rsidR="00BB5062" w:rsidRPr="00B20D5E">
        <w:rPr>
          <w:sz w:val="22"/>
          <w:szCs w:val="22"/>
          <w:lang w:eastAsia="en-GB"/>
        </w:rPr>
        <w:t>initial setup and configuration</w:t>
      </w:r>
      <w:r w:rsidR="00331BC0" w:rsidRPr="00B20D5E">
        <w:rPr>
          <w:sz w:val="22"/>
          <w:szCs w:val="22"/>
          <w:lang w:eastAsia="en-GB"/>
        </w:rPr>
        <w:t>)</w:t>
      </w:r>
      <w:r w:rsidR="007B57D0" w:rsidRPr="00B20D5E">
        <w:rPr>
          <w:sz w:val="22"/>
          <w:szCs w:val="22"/>
          <w:lang w:eastAsia="en-GB"/>
        </w:rPr>
        <w:t xml:space="preserve"> should be detailed in the bid document</w:t>
      </w:r>
      <w:r w:rsidR="00445DCD" w:rsidRPr="00B20D5E">
        <w:rPr>
          <w:sz w:val="22"/>
          <w:szCs w:val="22"/>
          <w:lang w:eastAsia="en-GB"/>
        </w:rPr>
        <w:t>, and well as o</w:t>
      </w:r>
      <w:r w:rsidR="00BB5062" w:rsidRPr="00B20D5E">
        <w:rPr>
          <w:sz w:val="22"/>
          <w:szCs w:val="22"/>
          <w:lang w:eastAsia="en-GB"/>
        </w:rPr>
        <w:t>ngoing costs (licencing, maintenance and additional optional support)</w:t>
      </w:r>
      <w:r w:rsidR="00445DCD" w:rsidRPr="00B20D5E">
        <w:rPr>
          <w:sz w:val="22"/>
          <w:szCs w:val="22"/>
          <w:lang w:eastAsia="en-GB"/>
        </w:rPr>
        <w:t>.</w:t>
      </w:r>
      <w:r w:rsidR="00BB5062" w:rsidRPr="00B20D5E">
        <w:rPr>
          <w:sz w:val="22"/>
          <w:szCs w:val="22"/>
          <w:lang w:eastAsia="en-GB"/>
        </w:rPr>
        <w:t xml:space="preserve"> </w:t>
      </w:r>
    </w:p>
    <w:p w14:paraId="263E640E" w14:textId="1CA29C9A" w:rsidR="0044787A" w:rsidRPr="00B20D5E" w:rsidRDefault="0044787A" w:rsidP="0044787A">
      <w:pPr>
        <w:tabs>
          <w:tab w:val="left" w:pos="1134"/>
        </w:tabs>
        <w:jc w:val="both"/>
        <w:rPr>
          <w:sz w:val="22"/>
          <w:szCs w:val="22"/>
          <w:lang w:eastAsia="en-GB"/>
        </w:rPr>
      </w:pPr>
      <w:r w:rsidRPr="00B20D5E">
        <w:rPr>
          <w:sz w:val="22"/>
          <w:szCs w:val="22"/>
          <w:lang w:eastAsia="en-GB"/>
        </w:rPr>
        <w:t xml:space="preserve">The solution must have user friendly functionality and flexibility to adapt to future business needs. </w:t>
      </w:r>
    </w:p>
    <w:p w14:paraId="034233F9" w14:textId="77777777" w:rsidR="00042430" w:rsidRPr="000F2189" w:rsidRDefault="00042430" w:rsidP="00945A51">
      <w:pPr>
        <w:spacing w:after="20" w:line="276" w:lineRule="auto"/>
        <w:jc w:val="both"/>
        <w:rPr>
          <w:i/>
          <w:iCs/>
          <w:sz w:val="22"/>
          <w:szCs w:val="22"/>
        </w:rPr>
      </w:pPr>
    </w:p>
    <w:p w14:paraId="25CDE7CC" w14:textId="77777777" w:rsidR="009447D7" w:rsidRPr="00292F12" w:rsidRDefault="009447D7" w:rsidP="009447D7">
      <w:pPr>
        <w:pStyle w:val="Heading2"/>
        <w:rPr>
          <w:sz w:val="22"/>
          <w:szCs w:val="22"/>
        </w:rPr>
      </w:pPr>
      <w:r w:rsidRPr="00292F12">
        <w:rPr>
          <w:sz w:val="22"/>
          <w:szCs w:val="22"/>
        </w:rPr>
        <w:t>Scope of work</w:t>
      </w:r>
    </w:p>
    <w:p w14:paraId="65D587DE" w14:textId="77777777" w:rsidR="005F7DD6" w:rsidRPr="00B20D5E" w:rsidRDefault="005F7DD6" w:rsidP="005F7DD6">
      <w:pPr>
        <w:tabs>
          <w:tab w:val="left" w:pos="1134"/>
        </w:tabs>
        <w:rPr>
          <w:sz w:val="22"/>
          <w:szCs w:val="22"/>
          <w:lang w:eastAsia="en-GB"/>
        </w:rPr>
      </w:pPr>
      <w:r w:rsidRPr="00B20D5E">
        <w:rPr>
          <w:sz w:val="22"/>
          <w:szCs w:val="22"/>
          <w:lang w:eastAsia="en-GB"/>
        </w:rPr>
        <w:t>The solution will need to meet the following specification:</w:t>
      </w:r>
    </w:p>
    <w:tbl>
      <w:tblPr>
        <w:tblStyle w:val="TableGrid"/>
        <w:tblW w:w="0" w:type="auto"/>
        <w:tblLook w:val="04A0" w:firstRow="1" w:lastRow="0" w:firstColumn="1" w:lastColumn="0" w:noHBand="0" w:noVBand="1"/>
      </w:tblPr>
      <w:tblGrid>
        <w:gridCol w:w="2263"/>
        <w:gridCol w:w="6753"/>
      </w:tblGrid>
      <w:tr w:rsidR="005F7DD6" w:rsidRPr="00B20D5E" w14:paraId="5FB4E8FD" w14:textId="77777777" w:rsidTr="000176D3">
        <w:tc>
          <w:tcPr>
            <w:tcW w:w="2263" w:type="dxa"/>
            <w:shd w:val="clear" w:color="auto" w:fill="BFBFBF" w:themeFill="background1" w:themeFillShade="BF"/>
          </w:tcPr>
          <w:p w14:paraId="4BCA31BB" w14:textId="77777777" w:rsidR="005F7DD6" w:rsidRPr="00B20D5E" w:rsidRDefault="005F7DD6">
            <w:pPr>
              <w:tabs>
                <w:tab w:val="left" w:pos="1134"/>
              </w:tabs>
              <w:jc w:val="center"/>
              <w:rPr>
                <w:b/>
                <w:sz w:val="22"/>
                <w:szCs w:val="22"/>
                <w:lang w:eastAsia="en-GB"/>
              </w:rPr>
            </w:pPr>
            <w:r w:rsidRPr="00B20D5E">
              <w:rPr>
                <w:b/>
                <w:sz w:val="22"/>
                <w:szCs w:val="22"/>
                <w:lang w:eastAsia="en-GB"/>
              </w:rPr>
              <w:t>Functional area</w:t>
            </w:r>
          </w:p>
        </w:tc>
        <w:tc>
          <w:tcPr>
            <w:tcW w:w="6753" w:type="dxa"/>
            <w:shd w:val="clear" w:color="auto" w:fill="BFBFBF" w:themeFill="background1" w:themeFillShade="BF"/>
          </w:tcPr>
          <w:p w14:paraId="26E2A3DC" w14:textId="77777777" w:rsidR="005F7DD6" w:rsidRPr="00B20D5E" w:rsidRDefault="005F7DD6">
            <w:pPr>
              <w:tabs>
                <w:tab w:val="left" w:pos="1134"/>
              </w:tabs>
              <w:jc w:val="center"/>
              <w:rPr>
                <w:b/>
                <w:sz w:val="22"/>
                <w:szCs w:val="22"/>
                <w:lang w:eastAsia="en-GB"/>
              </w:rPr>
            </w:pPr>
            <w:r w:rsidRPr="00B20D5E">
              <w:rPr>
                <w:b/>
                <w:sz w:val="22"/>
                <w:szCs w:val="22"/>
                <w:lang w:eastAsia="en-GB"/>
              </w:rPr>
              <w:t>Functionality required</w:t>
            </w:r>
          </w:p>
        </w:tc>
      </w:tr>
      <w:tr w:rsidR="005F7DD6" w:rsidRPr="00B20D5E" w14:paraId="564E0356" w14:textId="77777777" w:rsidTr="000176D3">
        <w:trPr>
          <w:trHeight w:val="70"/>
        </w:trPr>
        <w:tc>
          <w:tcPr>
            <w:tcW w:w="9016" w:type="dxa"/>
            <w:gridSpan w:val="2"/>
            <w:shd w:val="clear" w:color="auto" w:fill="ACB9CA" w:themeFill="text2" w:themeFillTint="66"/>
            <w:vAlign w:val="center"/>
          </w:tcPr>
          <w:p w14:paraId="3A5B2959" w14:textId="77777777" w:rsidR="005F7DD6" w:rsidRPr="00B20D5E" w:rsidRDefault="005F7DD6">
            <w:pPr>
              <w:tabs>
                <w:tab w:val="left" w:pos="1134"/>
              </w:tabs>
              <w:jc w:val="center"/>
              <w:rPr>
                <w:b/>
                <w:sz w:val="22"/>
                <w:szCs w:val="22"/>
                <w:lang w:eastAsia="en-GB"/>
              </w:rPr>
            </w:pPr>
            <w:r w:rsidRPr="00B20D5E">
              <w:rPr>
                <w:b/>
                <w:sz w:val="22"/>
                <w:szCs w:val="22"/>
                <w:lang w:eastAsia="en-GB"/>
              </w:rPr>
              <w:t>Essential Requirements</w:t>
            </w:r>
          </w:p>
        </w:tc>
      </w:tr>
      <w:tr w:rsidR="005F7DD6" w:rsidRPr="00B20D5E" w14:paraId="47F93AE3" w14:textId="77777777" w:rsidTr="000176D3">
        <w:tc>
          <w:tcPr>
            <w:tcW w:w="2263" w:type="dxa"/>
          </w:tcPr>
          <w:p w14:paraId="09E2E970" w14:textId="77777777" w:rsidR="005F7DD6" w:rsidRPr="00B20D5E" w:rsidRDefault="005F7DD6">
            <w:pPr>
              <w:tabs>
                <w:tab w:val="left" w:pos="1134"/>
              </w:tabs>
              <w:rPr>
                <w:b/>
                <w:sz w:val="22"/>
                <w:szCs w:val="22"/>
                <w:lang w:eastAsia="en-GB"/>
              </w:rPr>
            </w:pPr>
            <w:r w:rsidRPr="00B20D5E">
              <w:rPr>
                <w:b/>
                <w:sz w:val="22"/>
                <w:szCs w:val="22"/>
                <w:lang w:eastAsia="en-GB"/>
              </w:rPr>
              <w:t>Employee Record Management</w:t>
            </w:r>
          </w:p>
        </w:tc>
        <w:tc>
          <w:tcPr>
            <w:tcW w:w="6753" w:type="dxa"/>
          </w:tcPr>
          <w:p w14:paraId="61223671" w14:textId="77777777" w:rsidR="005F7DD6" w:rsidRPr="00B20D5E" w:rsidRDefault="005F7DD6">
            <w:pPr>
              <w:tabs>
                <w:tab w:val="left" w:pos="1134"/>
              </w:tabs>
              <w:spacing w:after="0"/>
              <w:rPr>
                <w:sz w:val="22"/>
                <w:szCs w:val="22"/>
                <w:lang w:eastAsia="en-GB"/>
              </w:rPr>
            </w:pPr>
            <w:r w:rsidRPr="00B20D5E">
              <w:rPr>
                <w:sz w:val="22"/>
                <w:szCs w:val="22"/>
                <w:lang w:eastAsia="en-GB"/>
              </w:rPr>
              <w:t>Employee Records to include:</w:t>
            </w:r>
          </w:p>
          <w:p w14:paraId="788F7533" w14:textId="77777777" w:rsidR="005F7DD6" w:rsidRPr="00B20D5E" w:rsidRDefault="005F7DD6" w:rsidP="00515F0E">
            <w:pPr>
              <w:pStyle w:val="ListParagraph"/>
              <w:numPr>
                <w:ilvl w:val="0"/>
                <w:numId w:val="8"/>
              </w:numPr>
              <w:tabs>
                <w:tab w:val="left" w:pos="1134"/>
              </w:tabs>
              <w:spacing w:before="0" w:after="0" w:line="276" w:lineRule="auto"/>
              <w:rPr>
                <w:sz w:val="22"/>
                <w:szCs w:val="22"/>
                <w:lang w:eastAsia="en-GB"/>
              </w:rPr>
            </w:pPr>
            <w:r w:rsidRPr="00B20D5E">
              <w:rPr>
                <w:sz w:val="22"/>
                <w:szCs w:val="22"/>
                <w:lang w:eastAsia="en-GB"/>
              </w:rPr>
              <w:t>Personal data: Title and Name, ,home address, e-mail, phone number, date of birth, age, gender, emergency contact/next of kin, bank details (international), NI number (or local equivalent)</w:t>
            </w:r>
          </w:p>
          <w:p w14:paraId="329011CD" w14:textId="5F36C2DF" w:rsidR="005F7DD6" w:rsidRPr="00B20D5E" w:rsidRDefault="005F7DD6" w:rsidP="00515F0E">
            <w:pPr>
              <w:pStyle w:val="ListParagraph"/>
              <w:numPr>
                <w:ilvl w:val="0"/>
                <w:numId w:val="8"/>
              </w:numPr>
              <w:tabs>
                <w:tab w:val="left" w:pos="1134"/>
              </w:tabs>
              <w:spacing w:before="0" w:after="0" w:line="276" w:lineRule="auto"/>
              <w:rPr>
                <w:sz w:val="22"/>
                <w:szCs w:val="22"/>
                <w:lang w:eastAsia="en-GB"/>
              </w:rPr>
            </w:pPr>
            <w:r w:rsidRPr="00B20D5E">
              <w:rPr>
                <w:sz w:val="22"/>
                <w:szCs w:val="22"/>
                <w:lang w:eastAsia="en-GB"/>
              </w:rPr>
              <w:t xml:space="preserve">Equity, Diversity and Inclusion data (protected </w:t>
            </w:r>
            <w:r w:rsidR="00292F12" w:rsidRPr="00B20D5E">
              <w:rPr>
                <w:sz w:val="22"/>
                <w:szCs w:val="22"/>
                <w:lang w:eastAsia="en-GB"/>
              </w:rPr>
              <w:t>characteristics</w:t>
            </w:r>
            <w:r w:rsidRPr="00B20D5E">
              <w:rPr>
                <w:sz w:val="22"/>
                <w:szCs w:val="22"/>
                <w:lang w:eastAsia="en-GB"/>
              </w:rPr>
              <w:t xml:space="preserve">) </w:t>
            </w:r>
          </w:p>
          <w:p w14:paraId="5C07AB14" w14:textId="77777777" w:rsidR="005F7DD6" w:rsidRPr="00B20D5E" w:rsidRDefault="005F7DD6" w:rsidP="00515F0E">
            <w:pPr>
              <w:pStyle w:val="ListParagraph"/>
              <w:numPr>
                <w:ilvl w:val="0"/>
                <w:numId w:val="8"/>
              </w:numPr>
              <w:tabs>
                <w:tab w:val="left" w:pos="1134"/>
              </w:tabs>
              <w:spacing w:before="0" w:after="0" w:line="276" w:lineRule="auto"/>
              <w:rPr>
                <w:sz w:val="22"/>
                <w:szCs w:val="22"/>
                <w:lang w:eastAsia="en-GB"/>
              </w:rPr>
            </w:pPr>
            <w:r w:rsidRPr="00B20D5E">
              <w:rPr>
                <w:sz w:val="22"/>
                <w:szCs w:val="22"/>
                <w:lang w:eastAsia="en-GB"/>
              </w:rPr>
              <w:t>Contract Start/End date</w:t>
            </w:r>
          </w:p>
          <w:p w14:paraId="2D3B14A7" w14:textId="77777777" w:rsidR="005F7DD6" w:rsidRPr="00B20D5E" w:rsidRDefault="005F7DD6" w:rsidP="00515F0E">
            <w:pPr>
              <w:pStyle w:val="ListParagraph"/>
              <w:numPr>
                <w:ilvl w:val="0"/>
                <w:numId w:val="8"/>
              </w:numPr>
              <w:tabs>
                <w:tab w:val="left" w:pos="1134"/>
              </w:tabs>
              <w:spacing w:before="0" w:after="0" w:line="276" w:lineRule="auto"/>
              <w:rPr>
                <w:sz w:val="22"/>
                <w:szCs w:val="22"/>
                <w:lang w:eastAsia="en-GB"/>
              </w:rPr>
            </w:pPr>
            <w:r w:rsidRPr="00B20D5E">
              <w:rPr>
                <w:sz w:val="22"/>
                <w:szCs w:val="22"/>
                <w:lang w:eastAsia="en-GB"/>
              </w:rPr>
              <w:t>Contract/employment status (permanent/fixed term/contractor/temp)</w:t>
            </w:r>
          </w:p>
          <w:p w14:paraId="4E942435" w14:textId="77777777" w:rsidR="005F7DD6" w:rsidRPr="00B20D5E" w:rsidRDefault="005F7DD6" w:rsidP="00515F0E">
            <w:pPr>
              <w:pStyle w:val="ListParagraph"/>
              <w:numPr>
                <w:ilvl w:val="0"/>
                <w:numId w:val="8"/>
              </w:numPr>
              <w:tabs>
                <w:tab w:val="left" w:pos="1134"/>
              </w:tabs>
              <w:spacing w:before="0" w:after="0" w:line="276" w:lineRule="auto"/>
              <w:rPr>
                <w:sz w:val="22"/>
                <w:szCs w:val="22"/>
                <w:lang w:eastAsia="en-GB"/>
              </w:rPr>
            </w:pPr>
            <w:r w:rsidRPr="00B20D5E">
              <w:rPr>
                <w:sz w:val="22"/>
                <w:szCs w:val="22"/>
                <w:lang w:eastAsia="en-GB"/>
              </w:rPr>
              <w:t>Contracted hours (full time / part time)</w:t>
            </w:r>
          </w:p>
          <w:p w14:paraId="243DE16B" w14:textId="77777777" w:rsidR="005F7DD6" w:rsidRPr="00B20D5E" w:rsidRDefault="005F7DD6" w:rsidP="00515F0E">
            <w:pPr>
              <w:pStyle w:val="ListParagraph"/>
              <w:numPr>
                <w:ilvl w:val="0"/>
                <w:numId w:val="8"/>
              </w:numPr>
              <w:tabs>
                <w:tab w:val="left" w:pos="1134"/>
              </w:tabs>
              <w:spacing w:before="0" w:after="0" w:line="276" w:lineRule="auto"/>
              <w:rPr>
                <w:sz w:val="22"/>
                <w:szCs w:val="22"/>
                <w:lang w:eastAsia="en-GB"/>
              </w:rPr>
            </w:pPr>
            <w:r w:rsidRPr="00B20D5E">
              <w:rPr>
                <w:sz w:val="22"/>
                <w:szCs w:val="22"/>
                <w:lang w:eastAsia="en-GB"/>
              </w:rPr>
              <w:t>Job Title and job history</w:t>
            </w:r>
          </w:p>
          <w:p w14:paraId="74FD8961" w14:textId="77777777" w:rsidR="005F7DD6" w:rsidRPr="00B20D5E" w:rsidRDefault="005F7DD6" w:rsidP="00515F0E">
            <w:pPr>
              <w:pStyle w:val="ListParagraph"/>
              <w:numPr>
                <w:ilvl w:val="0"/>
                <w:numId w:val="8"/>
              </w:numPr>
              <w:tabs>
                <w:tab w:val="left" w:pos="1134"/>
              </w:tabs>
              <w:spacing w:before="0" w:after="0" w:line="276" w:lineRule="auto"/>
              <w:rPr>
                <w:sz w:val="22"/>
                <w:szCs w:val="22"/>
                <w:lang w:eastAsia="en-GB"/>
              </w:rPr>
            </w:pPr>
            <w:r w:rsidRPr="00B20D5E">
              <w:rPr>
                <w:sz w:val="22"/>
                <w:szCs w:val="22"/>
                <w:lang w:eastAsia="en-GB"/>
              </w:rPr>
              <w:t>Job grade/level</w:t>
            </w:r>
          </w:p>
          <w:p w14:paraId="3D8C4154" w14:textId="77777777" w:rsidR="005F7DD6" w:rsidRPr="00B20D5E" w:rsidRDefault="005F7DD6" w:rsidP="00515F0E">
            <w:pPr>
              <w:pStyle w:val="ListParagraph"/>
              <w:numPr>
                <w:ilvl w:val="0"/>
                <w:numId w:val="8"/>
              </w:numPr>
              <w:tabs>
                <w:tab w:val="left" w:pos="1134"/>
              </w:tabs>
              <w:spacing w:before="0" w:after="0" w:line="276" w:lineRule="auto"/>
              <w:rPr>
                <w:sz w:val="22"/>
                <w:szCs w:val="22"/>
                <w:lang w:eastAsia="en-GB"/>
              </w:rPr>
            </w:pPr>
            <w:r w:rsidRPr="00B20D5E">
              <w:rPr>
                <w:sz w:val="22"/>
                <w:szCs w:val="22"/>
                <w:lang w:eastAsia="en-GB"/>
              </w:rPr>
              <w:t>Job location (international)</w:t>
            </w:r>
          </w:p>
          <w:p w14:paraId="48B30D5B" w14:textId="77777777" w:rsidR="005F7DD6" w:rsidRPr="00B20D5E" w:rsidRDefault="005F7DD6" w:rsidP="00515F0E">
            <w:pPr>
              <w:pStyle w:val="ListParagraph"/>
              <w:numPr>
                <w:ilvl w:val="0"/>
                <w:numId w:val="8"/>
              </w:numPr>
              <w:tabs>
                <w:tab w:val="left" w:pos="1134"/>
              </w:tabs>
              <w:spacing w:before="0" w:after="0" w:line="276" w:lineRule="auto"/>
              <w:rPr>
                <w:sz w:val="22"/>
                <w:szCs w:val="22"/>
                <w:lang w:eastAsia="en-GB"/>
              </w:rPr>
            </w:pPr>
            <w:r w:rsidRPr="00B20D5E">
              <w:rPr>
                <w:sz w:val="22"/>
                <w:szCs w:val="22"/>
                <w:lang w:eastAsia="en-GB"/>
              </w:rPr>
              <w:t>Salary (and salary history) (multi-currency)</w:t>
            </w:r>
          </w:p>
          <w:p w14:paraId="18142DBC" w14:textId="1B77A5C2" w:rsidR="005F7DD6" w:rsidRPr="00B20D5E" w:rsidRDefault="005F7DD6" w:rsidP="00515F0E">
            <w:pPr>
              <w:pStyle w:val="ListParagraph"/>
              <w:numPr>
                <w:ilvl w:val="0"/>
                <w:numId w:val="8"/>
              </w:numPr>
              <w:tabs>
                <w:tab w:val="left" w:pos="1134"/>
              </w:tabs>
              <w:spacing w:before="0" w:after="0" w:line="276" w:lineRule="auto"/>
              <w:rPr>
                <w:sz w:val="22"/>
                <w:szCs w:val="22"/>
                <w:lang w:eastAsia="en-GB"/>
              </w:rPr>
            </w:pPr>
            <w:r w:rsidRPr="00B20D5E">
              <w:rPr>
                <w:sz w:val="22"/>
                <w:szCs w:val="22"/>
                <w:lang w:eastAsia="en-GB"/>
              </w:rPr>
              <w:t>Allowances (health insurance, accommodation, travel,</w:t>
            </w:r>
            <w:r w:rsidR="001758A9">
              <w:rPr>
                <w:sz w:val="22"/>
                <w:szCs w:val="22"/>
                <w:lang w:eastAsia="en-GB"/>
              </w:rPr>
              <w:t xml:space="preserve"> </w:t>
            </w:r>
            <w:r w:rsidRPr="00B20D5E">
              <w:rPr>
                <w:sz w:val="22"/>
                <w:szCs w:val="22"/>
                <w:lang w:eastAsia="en-GB"/>
              </w:rPr>
              <w:t>terminal gratuity)</w:t>
            </w:r>
          </w:p>
          <w:p w14:paraId="25A96032" w14:textId="77777777" w:rsidR="001758A9" w:rsidRDefault="005F7DD6" w:rsidP="00515F0E">
            <w:pPr>
              <w:pStyle w:val="ListParagraph"/>
              <w:numPr>
                <w:ilvl w:val="0"/>
                <w:numId w:val="8"/>
              </w:numPr>
              <w:tabs>
                <w:tab w:val="left" w:pos="1134"/>
              </w:tabs>
              <w:spacing w:before="0" w:after="0" w:line="276" w:lineRule="auto"/>
              <w:rPr>
                <w:sz w:val="22"/>
                <w:szCs w:val="22"/>
                <w:lang w:eastAsia="en-GB"/>
              </w:rPr>
            </w:pPr>
            <w:r w:rsidRPr="00B20D5E">
              <w:rPr>
                <w:sz w:val="22"/>
                <w:szCs w:val="22"/>
                <w:lang w:eastAsia="en-GB"/>
              </w:rPr>
              <w:t>Annual leave and public holidays entitlement</w:t>
            </w:r>
          </w:p>
          <w:p w14:paraId="592B3852" w14:textId="7AF860E0" w:rsidR="005F7DD6" w:rsidRPr="00B20D5E" w:rsidRDefault="005F7DD6" w:rsidP="00515F0E">
            <w:pPr>
              <w:pStyle w:val="ListParagraph"/>
              <w:numPr>
                <w:ilvl w:val="0"/>
                <w:numId w:val="8"/>
              </w:numPr>
              <w:tabs>
                <w:tab w:val="left" w:pos="1134"/>
              </w:tabs>
              <w:spacing w:before="0" w:after="0" w:line="276" w:lineRule="auto"/>
              <w:rPr>
                <w:sz w:val="22"/>
                <w:szCs w:val="22"/>
                <w:lang w:eastAsia="en-GB"/>
              </w:rPr>
            </w:pPr>
            <w:r w:rsidRPr="00B20D5E">
              <w:rPr>
                <w:sz w:val="22"/>
                <w:szCs w:val="22"/>
                <w:lang w:eastAsia="en-GB"/>
              </w:rPr>
              <w:t>Line Manager / Team / department</w:t>
            </w:r>
          </w:p>
          <w:p w14:paraId="6A1C9660" w14:textId="77777777" w:rsidR="005F7DD6" w:rsidRPr="00B20D5E" w:rsidRDefault="005F7DD6" w:rsidP="00515F0E">
            <w:pPr>
              <w:pStyle w:val="ListParagraph"/>
              <w:numPr>
                <w:ilvl w:val="0"/>
                <w:numId w:val="8"/>
              </w:numPr>
              <w:tabs>
                <w:tab w:val="left" w:pos="1134"/>
              </w:tabs>
              <w:spacing w:before="0" w:after="0" w:line="276" w:lineRule="auto"/>
              <w:rPr>
                <w:sz w:val="22"/>
                <w:szCs w:val="22"/>
                <w:lang w:eastAsia="en-GB"/>
              </w:rPr>
            </w:pPr>
            <w:r w:rsidRPr="00B20D5E">
              <w:rPr>
                <w:sz w:val="22"/>
                <w:szCs w:val="22"/>
                <w:lang w:eastAsia="en-GB"/>
              </w:rPr>
              <w:t>Probation period (length and end date)</w:t>
            </w:r>
          </w:p>
          <w:p w14:paraId="65C1D2FD" w14:textId="77777777" w:rsidR="005F7DD6" w:rsidRPr="00B20D5E" w:rsidRDefault="005F7DD6" w:rsidP="00515F0E">
            <w:pPr>
              <w:pStyle w:val="ListParagraph"/>
              <w:numPr>
                <w:ilvl w:val="0"/>
                <w:numId w:val="8"/>
              </w:numPr>
              <w:tabs>
                <w:tab w:val="left" w:pos="1134"/>
              </w:tabs>
              <w:spacing w:before="0" w:after="0" w:line="276" w:lineRule="auto"/>
              <w:rPr>
                <w:sz w:val="22"/>
                <w:szCs w:val="22"/>
                <w:lang w:eastAsia="en-GB"/>
              </w:rPr>
            </w:pPr>
            <w:r w:rsidRPr="00B20D5E">
              <w:rPr>
                <w:sz w:val="22"/>
                <w:szCs w:val="22"/>
                <w:lang w:eastAsia="en-GB"/>
              </w:rPr>
              <w:t>Notice period</w:t>
            </w:r>
          </w:p>
          <w:p w14:paraId="57C82640" w14:textId="77777777" w:rsidR="005F7DD6" w:rsidRPr="00B20D5E" w:rsidRDefault="005F7DD6" w:rsidP="00515F0E">
            <w:pPr>
              <w:pStyle w:val="ListParagraph"/>
              <w:numPr>
                <w:ilvl w:val="0"/>
                <w:numId w:val="8"/>
              </w:numPr>
              <w:tabs>
                <w:tab w:val="left" w:pos="1134"/>
              </w:tabs>
              <w:spacing w:before="0" w:after="0" w:line="276" w:lineRule="auto"/>
              <w:rPr>
                <w:sz w:val="22"/>
                <w:szCs w:val="22"/>
                <w:lang w:eastAsia="en-GB"/>
              </w:rPr>
            </w:pPr>
            <w:r w:rsidRPr="00B20D5E">
              <w:rPr>
                <w:sz w:val="22"/>
                <w:szCs w:val="22"/>
                <w:lang w:eastAsia="en-GB"/>
              </w:rPr>
              <w:t>Pension scheme details</w:t>
            </w:r>
          </w:p>
          <w:p w14:paraId="34704622" w14:textId="77777777" w:rsidR="005F7DD6" w:rsidRPr="00B20D5E" w:rsidRDefault="005F7DD6" w:rsidP="00515F0E">
            <w:pPr>
              <w:pStyle w:val="ListParagraph"/>
              <w:numPr>
                <w:ilvl w:val="0"/>
                <w:numId w:val="8"/>
              </w:numPr>
              <w:tabs>
                <w:tab w:val="left" w:pos="1134"/>
              </w:tabs>
              <w:spacing w:before="0" w:after="0" w:line="276" w:lineRule="auto"/>
              <w:rPr>
                <w:sz w:val="22"/>
                <w:szCs w:val="22"/>
                <w:lang w:eastAsia="en-GB"/>
              </w:rPr>
            </w:pPr>
            <w:r w:rsidRPr="00B20D5E">
              <w:rPr>
                <w:sz w:val="22"/>
                <w:szCs w:val="22"/>
                <w:lang w:eastAsia="en-GB"/>
              </w:rPr>
              <w:t>Trade Union membership</w:t>
            </w:r>
          </w:p>
          <w:p w14:paraId="523F5ADF" w14:textId="77777777" w:rsidR="005F7DD6" w:rsidRPr="00B20D5E" w:rsidRDefault="005F7DD6" w:rsidP="00515F0E">
            <w:pPr>
              <w:pStyle w:val="ListParagraph"/>
              <w:numPr>
                <w:ilvl w:val="0"/>
                <w:numId w:val="8"/>
              </w:numPr>
              <w:tabs>
                <w:tab w:val="left" w:pos="1134"/>
              </w:tabs>
              <w:spacing w:before="0" w:after="0" w:line="276" w:lineRule="auto"/>
              <w:rPr>
                <w:sz w:val="22"/>
                <w:szCs w:val="22"/>
                <w:lang w:eastAsia="en-GB"/>
              </w:rPr>
            </w:pPr>
            <w:r w:rsidRPr="00B20D5E">
              <w:rPr>
                <w:sz w:val="22"/>
                <w:szCs w:val="22"/>
                <w:lang w:eastAsia="en-GB"/>
              </w:rPr>
              <w:t>Professional qualifications/expertise/specialisms</w:t>
            </w:r>
          </w:p>
          <w:p w14:paraId="638DF2A7" w14:textId="77777777" w:rsidR="005F7DD6" w:rsidRPr="00B20D5E" w:rsidRDefault="005F7DD6" w:rsidP="00515F0E">
            <w:pPr>
              <w:pStyle w:val="ListParagraph"/>
              <w:numPr>
                <w:ilvl w:val="0"/>
                <w:numId w:val="8"/>
              </w:numPr>
              <w:tabs>
                <w:tab w:val="left" w:pos="1134"/>
              </w:tabs>
              <w:spacing w:before="0" w:after="0" w:line="276" w:lineRule="auto"/>
              <w:rPr>
                <w:sz w:val="22"/>
                <w:szCs w:val="22"/>
                <w:lang w:eastAsia="en-GB"/>
              </w:rPr>
            </w:pPr>
            <w:r w:rsidRPr="00B20D5E">
              <w:rPr>
                <w:sz w:val="22"/>
                <w:szCs w:val="22"/>
                <w:lang w:eastAsia="en-GB"/>
              </w:rPr>
              <w:t>Languages spoken</w:t>
            </w:r>
          </w:p>
          <w:p w14:paraId="57A2E21C" w14:textId="77777777" w:rsidR="005F7DD6" w:rsidRPr="00B20D5E" w:rsidRDefault="005F7DD6" w:rsidP="00515F0E">
            <w:pPr>
              <w:pStyle w:val="ListParagraph"/>
              <w:numPr>
                <w:ilvl w:val="0"/>
                <w:numId w:val="8"/>
              </w:numPr>
              <w:tabs>
                <w:tab w:val="left" w:pos="1134"/>
              </w:tabs>
              <w:spacing w:before="0" w:after="0" w:line="276" w:lineRule="auto"/>
              <w:rPr>
                <w:sz w:val="22"/>
                <w:szCs w:val="22"/>
                <w:lang w:eastAsia="en-GB"/>
              </w:rPr>
            </w:pPr>
            <w:r w:rsidRPr="00B20D5E">
              <w:rPr>
                <w:sz w:val="22"/>
                <w:szCs w:val="22"/>
                <w:lang w:eastAsia="en-GB"/>
              </w:rPr>
              <w:t>Key benefits</w:t>
            </w:r>
          </w:p>
          <w:p w14:paraId="1EC9262A" w14:textId="77777777" w:rsidR="005F7DD6" w:rsidRPr="00B20D5E" w:rsidRDefault="005F7DD6" w:rsidP="00515F0E">
            <w:pPr>
              <w:pStyle w:val="ListParagraph"/>
              <w:numPr>
                <w:ilvl w:val="0"/>
                <w:numId w:val="8"/>
              </w:numPr>
              <w:tabs>
                <w:tab w:val="left" w:pos="1134"/>
              </w:tabs>
              <w:spacing w:before="0" w:after="0" w:line="276" w:lineRule="auto"/>
              <w:rPr>
                <w:sz w:val="22"/>
                <w:szCs w:val="22"/>
                <w:lang w:eastAsia="en-GB"/>
              </w:rPr>
            </w:pPr>
            <w:r w:rsidRPr="00B20D5E">
              <w:rPr>
                <w:sz w:val="22"/>
                <w:szCs w:val="22"/>
                <w:lang w:eastAsia="en-GB"/>
              </w:rPr>
              <w:t>Key dates (e.g. Maternity/Paternity leave, temporary promotion, end of fixed term contract)</w:t>
            </w:r>
          </w:p>
          <w:p w14:paraId="25C9D281" w14:textId="77777777" w:rsidR="005F7DD6" w:rsidRPr="00B20D5E" w:rsidRDefault="005F7DD6" w:rsidP="00515F0E">
            <w:pPr>
              <w:pStyle w:val="ListParagraph"/>
              <w:numPr>
                <w:ilvl w:val="0"/>
                <w:numId w:val="8"/>
              </w:numPr>
              <w:tabs>
                <w:tab w:val="left" w:pos="1134"/>
              </w:tabs>
              <w:spacing w:before="0" w:after="0" w:line="276" w:lineRule="auto"/>
              <w:rPr>
                <w:sz w:val="22"/>
                <w:szCs w:val="22"/>
                <w:lang w:eastAsia="en-GB"/>
              </w:rPr>
            </w:pPr>
            <w:r w:rsidRPr="00B20D5E">
              <w:rPr>
                <w:sz w:val="22"/>
                <w:szCs w:val="22"/>
                <w:lang w:eastAsia="en-GB"/>
              </w:rPr>
              <w:t>Other deductions (e.g. Season ticket loan)</w:t>
            </w:r>
          </w:p>
          <w:p w14:paraId="4A9D7003" w14:textId="77777777" w:rsidR="005F7DD6" w:rsidRPr="00B20D5E" w:rsidRDefault="005F7DD6" w:rsidP="00515F0E">
            <w:pPr>
              <w:pStyle w:val="ListParagraph"/>
              <w:numPr>
                <w:ilvl w:val="0"/>
                <w:numId w:val="8"/>
              </w:numPr>
              <w:tabs>
                <w:tab w:val="left" w:pos="1134"/>
              </w:tabs>
              <w:spacing w:before="0" w:after="0" w:line="276" w:lineRule="auto"/>
              <w:rPr>
                <w:sz w:val="22"/>
                <w:szCs w:val="22"/>
                <w:lang w:eastAsia="en-GB"/>
              </w:rPr>
            </w:pPr>
            <w:r w:rsidRPr="00B20D5E">
              <w:rPr>
                <w:sz w:val="22"/>
                <w:szCs w:val="22"/>
                <w:lang w:eastAsia="en-GB"/>
              </w:rPr>
              <w:t>Record of performance rating and bonuses</w:t>
            </w:r>
          </w:p>
          <w:p w14:paraId="14DEF211" w14:textId="77777777" w:rsidR="005F7DD6" w:rsidRPr="00B20D5E" w:rsidRDefault="005F7DD6" w:rsidP="00515F0E">
            <w:pPr>
              <w:pStyle w:val="ListParagraph"/>
              <w:numPr>
                <w:ilvl w:val="0"/>
                <w:numId w:val="8"/>
              </w:numPr>
              <w:tabs>
                <w:tab w:val="left" w:pos="1134"/>
              </w:tabs>
              <w:spacing w:before="0" w:after="0" w:line="276" w:lineRule="auto"/>
              <w:rPr>
                <w:sz w:val="22"/>
                <w:szCs w:val="22"/>
                <w:lang w:eastAsia="en-GB"/>
              </w:rPr>
            </w:pPr>
            <w:r w:rsidRPr="00B20D5E">
              <w:rPr>
                <w:sz w:val="22"/>
                <w:szCs w:val="22"/>
                <w:lang w:eastAsia="en-GB"/>
              </w:rPr>
              <w:t>Right to work information and documentation</w:t>
            </w:r>
          </w:p>
        </w:tc>
      </w:tr>
      <w:tr w:rsidR="005F7DD6" w:rsidRPr="00B20D5E" w14:paraId="27D07D6C" w14:textId="77777777" w:rsidTr="000176D3">
        <w:tc>
          <w:tcPr>
            <w:tcW w:w="2263" w:type="dxa"/>
          </w:tcPr>
          <w:p w14:paraId="3F54DF98" w14:textId="77777777" w:rsidR="005F7DD6" w:rsidRPr="00B20D5E" w:rsidRDefault="005F7DD6">
            <w:pPr>
              <w:tabs>
                <w:tab w:val="left" w:pos="1134"/>
              </w:tabs>
              <w:rPr>
                <w:b/>
                <w:sz w:val="22"/>
                <w:szCs w:val="22"/>
                <w:lang w:eastAsia="en-GB"/>
              </w:rPr>
            </w:pPr>
            <w:r w:rsidRPr="00B20D5E">
              <w:rPr>
                <w:b/>
                <w:sz w:val="22"/>
                <w:szCs w:val="22"/>
                <w:lang w:eastAsia="en-GB"/>
              </w:rPr>
              <w:t>Absence and Leave Management</w:t>
            </w:r>
          </w:p>
        </w:tc>
        <w:tc>
          <w:tcPr>
            <w:tcW w:w="6753" w:type="dxa"/>
          </w:tcPr>
          <w:p w14:paraId="3612AED9" w14:textId="77777777" w:rsidR="005F7DD6" w:rsidRPr="00B20D5E" w:rsidRDefault="005F7DD6" w:rsidP="00515F0E">
            <w:pPr>
              <w:pStyle w:val="ListParagraph"/>
              <w:numPr>
                <w:ilvl w:val="0"/>
                <w:numId w:val="11"/>
              </w:numPr>
              <w:tabs>
                <w:tab w:val="left" w:pos="1134"/>
              </w:tabs>
              <w:spacing w:before="0" w:after="0" w:line="276" w:lineRule="auto"/>
              <w:rPr>
                <w:sz w:val="22"/>
                <w:szCs w:val="22"/>
                <w:lang w:eastAsia="en-GB"/>
              </w:rPr>
            </w:pPr>
            <w:r w:rsidRPr="00B20D5E">
              <w:rPr>
                <w:sz w:val="22"/>
                <w:szCs w:val="22"/>
                <w:lang w:eastAsia="en-GB"/>
              </w:rPr>
              <w:t>Self-service leave requests</w:t>
            </w:r>
          </w:p>
          <w:p w14:paraId="05CA9281" w14:textId="77777777" w:rsidR="005F7DD6" w:rsidRPr="00B20D5E" w:rsidRDefault="005F7DD6" w:rsidP="00515F0E">
            <w:pPr>
              <w:pStyle w:val="ListParagraph"/>
              <w:numPr>
                <w:ilvl w:val="0"/>
                <w:numId w:val="11"/>
              </w:numPr>
              <w:tabs>
                <w:tab w:val="left" w:pos="1134"/>
              </w:tabs>
              <w:spacing w:before="0" w:after="0" w:line="276" w:lineRule="auto"/>
              <w:rPr>
                <w:sz w:val="22"/>
                <w:szCs w:val="22"/>
                <w:lang w:eastAsia="en-GB"/>
              </w:rPr>
            </w:pPr>
            <w:r w:rsidRPr="00B20D5E">
              <w:rPr>
                <w:sz w:val="22"/>
                <w:szCs w:val="22"/>
                <w:lang w:eastAsia="en-GB"/>
              </w:rPr>
              <w:t>Leave/Sickness record</w:t>
            </w:r>
          </w:p>
          <w:p w14:paraId="4762FFE8" w14:textId="77777777" w:rsidR="005F7DD6" w:rsidRPr="00B20D5E" w:rsidRDefault="005F7DD6" w:rsidP="00515F0E">
            <w:pPr>
              <w:pStyle w:val="ListParagraph"/>
              <w:numPr>
                <w:ilvl w:val="0"/>
                <w:numId w:val="11"/>
              </w:numPr>
              <w:tabs>
                <w:tab w:val="left" w:pos="1134"/>
              </w:tabs>
              <w:spacing w:before="0" w:after="0" w:line="276" w:lineRule="auto"/>
              <w:rPr>
                <w:sz w:val="22"/>
                <w:szCs w:val="22"/>
                <w:lang w:eastAsia="en-GB"/>
              </w:rPr>
            </w:pPr>
            <w:r w:rsidRPr="00B20D5E">
              <w:rPr>
                <w:sz w:val="22"/>
                <w:szCs w:val="22"/>
                <w:lang w:eastAsia="en-GB"/>
              </w:rPr>
              <w:t>Annual leave calculator</w:t>
            </w:r>
          </w:p>
          <w:p w14:paraId="3C004518" w14:textId="77777777" w:rsidR="005F7DD6" w:rsidRPr="00B20D5E" w:rsidRDefault="005F7DD6" w:rsidP="00515F0E">
            <w:pPr>
              <w:pStyle w:val="ListParagraph"/>
              <w:numPr>
                <w:ilvl w:val="0"/>
                <w:numId w:val="11"/>
              </w:numPr>
              <w:tabs>
                <w:tab w:val="left" w:pos="1134"/>
              </w:tabs>
              <w:spacing w:before="0" w:after="0" w:line="276" w:lineRule="auto"/>
              <w:rPr>
                <w:sz w:val="22"/>
                <w:szCs w:val="22"/>
                <w:lang w:eastAsia="en-GB"/>
              </w:rPr>
            </w:pPr>
            <w:r w:rsidRPr="00B20D5E">
              <w:rPr>
                <w:sz w:val="22"/>
                <w:szCs w:val="22"/>
                <w:lang w:eastAsia="en-GB"/>
              </w:rPr>
              <w:t xml:space="preserve">Self-service TOIL tracking </w:t>
            </w:r>
          </w:p>
          <w:p w14:paraId="71676D14" w14:textId="77777777" w:rsidR="005F7DD6" w:rsidRPr="00B20D5E" w:rsidRDefault="005F7DD6" w:rsidP="00515F0E">
            <w:pPr>
              <w:pStyle w:val="ListParagraph"/>
              <w:numPr>
                <w:ilvl w:val="0"/>
                <w:numId w:val="11"/>
              </w:numPr>
              <w:tabs>
                <w:tab w:val="left" w:pos="1134"/>
              </w:tabs>
              <w:spacing w:before="0" w:after="0" w:line="276" w:lineRule="auto"/>
              <w:rPr>
                <w:sz w:val="22"/>
                <w:szCs w:val="22"/>
                <w:lang w:eastAsia="en-GB"/>
              </w:rPr>
            </w:pPr>
            <w:r w:rsidRPr="00B20D5E">
              <w:rPr>
                <w:sz w:val="22"/>
                <w:szCs w:val="22"/>
                <w:lang w:eastAsia="en-GB"/>
              </w:rPr>
              <w:t>Absence documentation storage (i.e. fit for work certificates, maternity documents, etc.)</w:t>
            </w:r>
          </w:p>
        </w:tc>
      </w:tr>
      <w:tr w:rsidR="005F7DD6" w:rsidRPr="00B20D5E" w14:paraId="780E919C" w14:textId="77777777" w:rsidTr="000176D3">
        <w:tc>
          <w:tcPr>
            <w:tcW w:w="2263" w:type="dxa"/>
          </w:tcPr>
          <w:p w14:paraId="0468541B" w14:textId="77777777" w:rsidR="005F7DD6" w:rsidRPr="00B20D5E" w:rsidRDefault="005F7DD6">
            <w:pPr>
              <w:tabs>
                <w:tab w:val="left" w:pos="1134"/>
              </w:tabs>
              <w:rPr>
                <w:b/>
                <w:sz w:val="22"/>
                <w:szCs w:val="22"/>
                <w:lang w:eastAsia="en-GB"/>
              </w:rPr>
            </w:pPr>
            <w:r w:rsidRPr="00B20D5E">
              <w:rPr>
                <w:b/>
                <w:sz w:val="22"/>
                <w:szCs w:val="22"/>
                <w:lang w:eastAsia="en-GB"/>
              </w:rPr>
              <w:t>Workflow integration and reminders</w:t>
            </w:r>
          </w:p>
        </w:tc>
        <w:tc>
          <w:tcPr>
            <w:tcW w:w="6753" w:type="dxa"/>
          </w:tcPr>
          <w:p w14:paraId="316F484E" w14:textId="77777777" w:rsidR="005F7DD6" w:rsidRPr="00B20D5E" w:rsidRDefault="005F7DD6" w:rsidP="00515F0E">
            <w:pPr>
              <w:pStyle w:val="ListParagraph"/>
              <w:numPr>
                <w:ilvl w:val="0"/>
                <w:numId w:val="7"/>
              </w:numPr>
              <w:tabs>
                <w:tab w:val="left" w:pos="1134"/>
              </w:tabs>
              <w:spacing w:before="0" w:after="0" w:line="276" w:lineRule="auto"/>
              <w:rPr>
                <w:sz w:val="22"/>
                <w:szCs w:val="22"/>
                <w:lang w:eastAsia="en-GB"/>
              </w:rPr>
            </w:pPr>
            <w:r w:rsidRPr="00B20D5E">
              <w:rPr>
                <w:sz w:val="22"/>
                <w:szCs w:val="22"/>
                <w:lang w:eastAsia="en-GB"/>
              </w:rPr>
              <w:t>Easily configurable workflow to integrate business processes (e.g. Annual leave request/authorisation)</w:t>
            </w:r>
          </w:p>
          <w:p w14:paraId="1535B088" w14:textId="77777777" w:rsidR="005F7DD6" w:rsidRPr="00B20D5E" w:rsidRDefault="005F7DD6" w:rsidP="00515F0E">
            <w:pPr>
              <w:pStyle w:val="ListParagraph"/>
              <w:numPr>
                <w:ilvl w:val="0"/>
                <w:numId w:val="7"/>
              </w:numPr>
              <w:tabs>
                <w:tab w:val="left" w:pos="1134"/>
              </w:tabs>
              <w:spacing w:before="0" w:after="0" w:line="276" w:lineRule="auto"/>
              <w:rPr>
                <w:sz w:val="22"/>
                <w:szCs w:val="22"/>
                <w:lang w:eastAsia="en-GB"/>
              </w:rPr>
            </w:pPr>
            <w:r w:rsidRPr="00B20D5E">
              <w:rPr>
                <w:sz w:val="22"/>
                <w:szCs w:val="22"/>
                <w:lang w:eastAsia="en-GB"/>
              </w:rPr>
              <w:t>Reminders for key dates (via e-mail and in-app to both line managers and HR team)</w:t>
            </w:r>
          </w:p>
          <w:p w14:paraId="47C1FCDD" w14:textId="77777777" w:rsidR="005F7DD6" w:rsidRPr="00B20D5E" w:rsidRDefault="005F7DD6" w:rsidP="00515F0E">
            <w:pPr>
              <w:pStyle w:val="ListParagraph"/>
              <w:numPr>
                <w:ilvl w:val="0"/>
                <w:numId w:val="7"/>
              </w:numPr>
              <w:tabs>
                <w:tab w:val="left" w:pos="1134"/>
              </w:tabs>
              <w:spacing w:before="0" w:after="0" w:line="276" w:lineRule="auto"/>
              <w:rPr>
                <w:sz w:val="22"/>
                <w:szCs w:val="22"/>
                <w:lang w:eastAsia="en-GB"/>
              </w:rPr>
            </w:pPr>
            <w:r w:rsidRPr="00B20D5E">
              <w:rPr>
                <w:sz w:val="22"/>
                <w:szCs w:val="22"/>
                <w:lang w:eastAsia="en-GB"/>
              </w:rPr>
              <w:t xml:space="preserve">Automated workflows, including induction tasks notifications, Line Manager/staff </w:t>
            </w:r>
            <w:proofErr w:type="spellStart"/>
            <w:r w:rsidRPr="00B20D5E">
              <w:rPr>
                <w:sz w:val="22"/>
                <w:szCs w:val="22"/>
                <w:lang w:eastAsia="en-GB"/>
              </w:rPr>
              <w:t>promption</w:t>
            </w:r>
            <w:proofErr w:type="spellEnd"/>
            <w:r w:rsidRPr="00B20D5E">
              <w:rPr>
                <w:sz w:val="22"/>
                <w:szCs w:val="22"/>
                <w:lang w:eastAsia="en-GB"/>
              </w:rPr>
              <w:t xml:space="preserve"> (e.g. exit interviews, probation reviews, new starter/leaver line manager notifications).</w:t>
            </w:r>
          </w:p>
        </w:tc>
      </w:tr>
      <w:tr w:rsidR="005F7DD6" w:rsidRPr="00B20D5E" w14:paraId="6D10B9E9" w14:textId="77777777" w:rsidTr="000176D3">
        <w:tc>
          <w:tcPr>
            <w:tcW w:w="2263" w:type="dxa"/>
          </w:tcPr>
          <w:p w14:paraId="61F4FA04" w14:textId="77777777" w:rsidR="005F7DD6" w:rsidRPr="00B20D5E" w:rsidRDefault="005F7DD6">
            <w:pPr>
              <w:tabs>
                <w:tab w:val="left" w:pos="1134"/>
              </w:tabs>
              <w:rPr>
                <w:b/>
                <w:sz w:val="22"/>
                <w:szCs w:val="22"/>
                <w:lang w:eastAsia="en-GB"/>
              </w:rPr>
            </w:pPr>
            <w:r w:rsidRPr="00B20D5E">
              <w:rPr>
                <w:b/>
                <w:sz w:val="22"/>
                <w:szCs w:val="22"/>
                <w:lang w:eastAsia="en-GB"/>
              </w:rPr>
              <w:t>Employee self-service</w:t>
            </w:r>
          </w:p>
        </w:tc>
        <w:tc>
          <w:tcPr>
            <w:tcW w:w="6753" w:type="dxa"/>
          </w:tcPr>
          <w:p w14:paraId="0E285E79" w14:textId="77777777" w:rsidR="005F7DD6" w:rsidRPr="00B20D5E" w:rsidRDefault="005F7DD6" w:rsidP="00515F0E">
            <w:pPr>
              <w:pStyle w:val="ListParagraph"/>
              <w:numPr>
                <w:ilvl w:val="0"/>
                <w:numId w:val="9"/>
              </w:numPr>
              <w:tabs>
                <w:tab w:val="left" w:pos="1134"/>
              </w:tabs>
              <w:spacing w:before="0" w:after="0" w:line="276" w:lineRule="auto"/>
              <w:rPr>
                <w:sz w:val="22"/>
                <w:szCs w:val="22"/>
                <w:lang w:eastAsia="en-GB"/>
              </w:rPr>
            </w:pPr>
            <w:r w:rsidRPr="00B20D5E">
              <w:rPr>
                <w:sz w:val="22"/>
                <w:szCs w:val="22"/>
                <w:lang w:eastAsia="en-GB"/>
              </w:rPr>
              <w:t>Booking annual leave</w:t>
            </w:r>
          </w:p>
          <w:p w14:paraId="3DBCF477" w14:textId="77777777" w:rsidR="005F7DD6" w:rsidRPr="00B20D5E" w:rsidRDefault="005F7DD6" w:rsidP="00515F0E">
            <w:pPr>
              <w:pStyle w:val="ListParagraph"/>
              <w:numPr>
                <w:ilvl w:val="0"/>
                <w:numId w:val="9"/>
              </w:numPr>
              <w:tabs>
                <w:tab w:val="left" w:pos="1134"/>
              </w:tabs>
              <w:spacing w:before="0" w:after="0" w:line="276" w:lineRule="auto"/>
              <w:rPr>
                <w:sz w:val="22"/>
                <w:szCs w:val="22"/>
                <w:lang w:eastAsia="en-GB"/>
              </w:rPr>
            </w:pPr>
            <w:r w:rsidRPr="00B20D5E">
              <w:rPr>
                <w:sz w:val="22"/>
                <w:szCs w:val="22"/>
                <w:lang w:eastAsia="en-GB"/>
              </w:rPr>
              <w:t>Amend own contact details (and alert HR team of change)</w:t>
            </w:r>
          </w:p>
          <w:p w14:paraId="14FB4F07" w14:textId="77777777" w:rsidR="005F7DD6" w:rsidRPr="00B20D5E" w:rsidRDefault="005F7DD6" w:rsidP="00515F0E">
            <w:pPr>
              <w:pStyle w:val="ListParagraph"/>
              <w:numPr>
                <w:ilvl w:val="0"/>
                <w:numId w:val="9"/>
              </w:numPr>
              <w:tabs>
                <w:tab w:val="left" w:pos="1134"/>
              </w:tabs>
              <w:spacing w:before="0" w:after="0" w:line="276" w:lineRule="auto"/>
              <w:rPr>
                <w:sz w:val="22"/>
                <w:szCs w:val="22"/>
                <w:lang w:eastAsia="en-GB"/>
              </w:rPr>
            </w:pPr>
            <w:r w:rsidRPr="00B20D5E">
              <w:rPr>
                <w:sz w:val="22"/>
                <w:szCs w:val="22"/>
                <w:lang w:eastAsia="en-GB"/>
              </w:rPr>
              <w:t>Line Managers can use the system to record sickness absence and complete actions such as end of probation review, and record absence.</w:t>
            </w:r>
          </w:p>
          <w:p w14:paraId="08137233" w14:textId="77777777" w:rsidR="005F7DD6" w:rsidRPr="00B20D5E" w:rsidRDefault="005F7DD6" w:rsidP="00515F0E">
            <w:pPr>
              <w:pStyle w:val="ListParagraph"/>
              <w:numPr>
                <w:ilvl w:val="0"/>
                <w:numId w:val="9"/>
              </w:numPr>
              <w:tabs>
                <w:tab w:val="left" w:pos="1134"/>
              </w:tabs>
              <w:spacing w:before="0" w:after="0" w:line="276" w:lineRule="auto"/>
              <w:rPr>
                <w:sz w:val="22"/>
                <w:szCs w:val="22"/>
                <w:lang w:eastAsia="en-GB"/>
              </w:rPr>
            </w:pPr>
            <w:r w:rsidRPr="00B20D5E">
              <w:rPr>
                <w:sz w:val="22"/>
                <w:szCs w:val="22"/>
                <w:lang w:eastAsia="en-GB"/>
              </w:rPr>
              <w:t>Admin controls to set permissions around what information can be viewed/edited by Line Managers and Employees</w:t>
            </w:r>
          </w:p>
        </w:tc>
      </w:tr>
      <w:tr w:rsidR="005F7DD6" w:rsidRPr="00B20D5E" w14:paraId="5A1D2B2E" w14:textId="77777777" w:rsidTr="000176D3">
        <w:tc>
          <w:tcPr>
            <w:tcW w:w="2263" w:type="dxa"/>
          </w:tcPr>
          <w:p w14:paraId="35B90001" w14:textId="77777777" w:rsidR="005F7DD6" w:rsidRPr="00B20D5E" w:rsidRDefault="005F7DD6">
            <w:pPr>
              <w:tabs>
                <w:tab w:val="left" w:pos="1134"/>
              </w:tabs>
              <w:rPr>
                <w:b/>
                <w:sz w:val="22"/>
                <w:szCs w:val="22"/>
                <w:lang w:eastAsia="en-GB"/>
              </w:rPr>
            </w:pPr>
            <w:r w:rsidRPr="00B20D5E">
              <w:rPr>
                <w:b/>
                <w:sz w:val="22"/>
                <w:szCs w:val="22"/>
                <w:lang w:eastAsia="en-GB"/>
              </w:rPr>
              <w:t>Performance Management</w:t>
            </w:r>
          </w:p>
        </w:tc>
        <w:tc>
          <w:tcPr>
            <w:tcW w:w="6753" w:type="dxa"/>
          </w:tcPr>
          <w:p w14:paraId="1541F09F" w14:textId="77777777" w:rsidR="005F7DD6" w:rsidRPr="00B20D5E" w:rsidRDefault="005F7DD6" w:rsidP="00515F0E">
            <w:pPr>
              <w:pStyle w:val="ListParagraph"/>
              <w:numPr>
                <w:ilvl w:val="0"/>
                <w:numId w:val="9"/>
              </w:numPr>
              <w:tabs>
                <w:tab w:val="left" w:pos="1134"/>
              </w:tabs>
              <w:spacing w:before="0" w:after="0" w:line="276" w:lineRule="auto"/>
              <w:rPr>
                <w:sz w:val="22"/>
                <w:szCs w:val="22"/>
                <w:lang w:eastAsia="en-GB"/>
              </w:rPr>
            </w:pPr>
            <w:r w:rsidRPr="00B20D5E">
              <w:rPr>
                <w:sz w:val="22"/>
                <w:szCs w:val="22"/>
                <w:lang w:eastAsia="en-GB"/>
              </w:rPr>
              <w:t xml:space="preserve">Record of annual appraisal date and ratings. </w:t>
            </w:r>
          </w:p>
          <w:p w14:paraId="1DB8B777" w14:textId="77777777" w:rsidR="005F7DD6" w:rsidRPr="00B20D5E" w:rsidRDefault="005F7DD6" w:rsidP="00515F0E">
            <w:pPr>
              <w:pStyle w:val="ListParagraph"/>
              <w:numPr>
                <w:ilvl w:val="0"/>
                <w:numId w:val="9"/>
              </w:numPr>
              <w:tabs>
                <w:tab w:val="left" w:pos="1134"/>
              </w:tabs>
              <w:spacing w:before="0" w:after="0" w:line="276" w:lineRule="auto"/>
              <w:rPr>
                <w:sz w:val="22"/>
                <w:szCs w:val="22"/>
                <w:lang w:eastAsia="en-GB"/>
              </w:rPr>
            </w:pPr>
            <w:r w:rsidRPr="00B20D5E">
              <w:rPr>
                <w:sz w:val="22"/>
                <w:szCs w:val="22"/>
                <w:lang w:eastAsia="en-GB"/>
              </w:rPr>
              <w:t>Ability to create bespoke appraisal review template.</w:t>
            </w:r>
          </w:p>
          <w:p w14:paraId="52631071" w14:textId="16EEFF8A" w:rsidR="005F7DD6" w:rsidRPr="00B20D5E" w:rsidRDefault="005F7DD6" w:rsidP="00515F0E">
            <w:pPr>
              <w:pStyle w:val="ListParagraph"/>
              <w:numPr>
                <w:ilvl w:val="0"/>
                <w:numId w:val="9"/>
              </w:numPr>
              <w:tabs>
                <w:tab w:val="left" w:pos="1134"/>
              </w:tabs>
              <w:spacing w:before="0" w:after="0" w:line="276" w:lineRule="auto"/>
              <w:rPr>
                <w:sz w:val="22"/>
                <w:szCs w:val="22"/>
                <w:lang w:eastAsia="en-GB"/>
              </w:rPr>
            </w:pPr>
            <w:r w:rsidRPr="00B20D5E">
              <w:rPr>
                <w:sz w:val="22"/>
                <w:szCs w:val="22"/>
                <w:lang w:eastAsia="en-GB"/>
              </w:rPr>
              <w:t xml:space="preserve">Storage/record of prior year </w:t>
            </w:r>
            <w:r w:rsidR="00E44BAA" w:rsidRPr="00B20D5E">
              <w:rPr>
                <w:sz w:val="22"/>
                <w:szCs w:val="22"/>
                <w:lang w:eastAsia="en-GB"/>
              </w:rPr>
              <w:t>appraisal</w:t>
            </w:r>
            <w:r w:rsidRPr="00B20D5E">
              <w:rPr>
                <w:sz w:val="22"/>
                <w:szCs w:val="22"/>
                <w:lang w:eastAsia="en-GB"/>
              </w:rPr>
              <w:t xml:space="preserve"> reviews</w:t>
            </w:r>
          </w:p>
          <w:p w14:paraId="3D7AB271" w14:textId="77777777" w:rsidR="005F7DD6" w:rsidRPr="00B20D5E" w:rsidRDefault="005F7DD6">
            <w:pPr>
              <w:pStyle w:val="ListParagraph"/>
              <w:tabs>
                <w:tab w:val="left" w:pos="1134"/>
              </w:tabs>
              <w:spacing w:after="0"/>
              <w:rPr>
                <w:sz w:val="22"/>
                <w:szCs w:val="22"/>
                <w:lang w:eastAsia="en-GB"/>
              </w:rPr>
            </w:pPr>
          </w:p>
          <w:p w14:paraId="271C6867" w14:textId="367E35AF" w:rsidR="005F7DD6" w:rsidRPr="00B20D5E" w:rsidRDefault="005F7DD6">
            <w:pPr>
              <w:tabs>
                <w:tab w:val="left" w:pos="1134"/>
              </w:tabs>
              <w:spacing w:after="0"/>
              <w:rPr>
                <w:sz w:val="22"/>
                <w:szCs w:val="22"/>
                <w:lang w:eastAsia="en-GB"/>
              </w:rPr>
            </w:pPr>
            <w:r w:rsidRPr="00B20D5E">
              <w:rPr>
                <w:sz w:val="22"/>
                <w:szCs w:val="22"/>
                <w:lang w:eastAsia="en-GB"/>
              </w:rPr>
              <w:t>Optional additional self-service requirement</w:t>
            </w:r>
            <w:r w:rsidR="00E44BAA">
              <w:rPr>
                <w:sz w:val="22"/>
                <w:szCs w:val="22"/>
                <w:lang w:eastAsia="en-GB"/>
              </w:rPr>
              <w:t>s</w:t>
            </w:r>
            <w:r w:rsidRPr="00B20D5E">
              <w:rPr>
                <w:sz w:val="22"/>
                <w:szCs w:val="22"/>
                <w:lang w:eastAsia="en-GB"/>
              </w:rPr>
              <w:t>:</w:t>
            </w:r>
          </w:p>
          <w:p w14:paraId="07DDF89C" w14:textId="77777777" w:rsidR="005F7DD6" w:rsidRPr="00B20D5E" w:rsidRDefault="005F7DD6" w:rsidP="00515F0E">
            <w:pPr>
              <w:pStyle w:val="ListParagraph"/>
              <w:numPr>
                <w:ilvl w:val="0"/>
                <w:numId w:val="9"/>
              </w:numPr>
              <w:tabs>
                <w:tab w:val="left" w:pos="1134"/>
              </w:tabs>
              <w:spacing w:before="0" w:after="0" w:line="276" w:lineRule="auto"/>
              <w:rPr>
                <w:sz w:val="22"/>
                <w:szCs w:val="22"/>
                <w:lang w:eastAsia="en-GB"/>
              </w:rPr>
            </w:pPr>
            <w:r w:rsidRPr="00B20D5E">
              <w:rPr>
                <w:sz w:val="22"/>
                <w:szCs w:val="22"/>
                <w:lang w:eastAsia="en-GB"/>
              </w:rPr>
              <w:t>Objective setting and performance monitoring (i.e. 121 meeting notes)</w:t>
            </w:r>
          </w:p>
          <w:p w14:paraId="69972D32" w14:textId="77777777" w:rsidR="005F7DD6" w:rsidRPr="00B20D5E" w:rsidRDefault="005F7DD6" w:rsidP="00515F0E">
            <w:pPr>
              <w:pStyle w:val="ListParagraph"/>
              <w:numPr>
                <w:ilvl w:val="0"/>
                <w:numId w:val="9"/>
              </w:numPr>
              <w:tabs>
                <w:tab w:val="left" w:pos="1134"/>
              </w:tabs>
              <w:spacing w:before="0" w:after="0" w:line="276" w:lineRule="auto"/>
              <w:rPr>
                <w:sz w:val="22"/>
                <w:szCs w:val="22"/>
                <w:lang w:eastAsia="en-GB"/>
              </w:rPr>
            </w:pPr>
            <w:r w:rsidRPr="00B20D5E">
              <w:rPr>
                <w:sz w:val="22"/>
                <w:szCs w:val="22"/>
                <w:lang w:eastAsia="en-GB"/>
              </w:rPr>
              <w:t>Requesting and submitting 360 degree feedback</w:t>
            </w:r>
          </w:p>
          <w:p w14:paraId="67ADBDAA" w14:textId="77777777" w:rsidR="005F7DD6" w:rsidRPr="00B20D5E" w:rsidRDefault="005F7DD6" w:rsidP="00515F0E">
            <w:pPr>
              <w:pStyle w:val="ListParagraph"/>
              <w:numPr>
                <w:ilvl w:val="0"/>
                <w:numId w:val="9"/>
              </w:numPr>
              <w:tabs>
                <w:tab w:val="left" w:pos="1134"/>
              </w:tabs>
              <w:spacing w:before="0" w:after="0" w:line="276" w:lineRule="auto"/>
              <w:rPr>
                <w:sz w:val="22"/>
                <w:szCs w:val="22"/>
                <w:lang w:eastAsia="en-GB"/>
              </w:rPr>
            </w:pPr>
            <w:r w:rsidRPr="00B20D5E">
              <w:rPr>
                <w:sz w:val="22"/>
                <w:szCs w:val="22"/>
                <w:lang w:eastAsia="en-GB"/>
              </w:rPr>
              <w:t>Learning and development records (e.g. course, time, cost of course etc.)  - linked to L&amp;D section in database</w:t>
            </w:r>
          </w:p>
          <w:p w14:paraId="0F520F2F" w14:textId="77777777" w:rsidR="005F7DD6" w:rsidRPr="00B20D5E" w:rsidRDefault="005F7DD6">
            <w:pPr>
              <w:pStyle w:val="ListParagraph"/>
              <w:tabs>
                <w:tab w:val="left" w:pos="1134"/>
              </w:tabs>
              <w:spacing w:after="0"/>
              <w:rPr>
                <w:sz w:val="22"/>
                <w:szCs w:val="22"/>
                <w:lang w:eastAsia="en-GB"/>
              </w:rPr>
            </w:pPr>
          </w:p>
        </w:tc>
      </w:tr>
      <w:tr w:rsidR="005F7DD6" w:rsidRPr="00B20D5E" w14:paraId="2BA8297E" w14:textId="77777777" w:rsidTr="000176D3">
        <w:tc>
          <w:tcPr>
            <w:tcW w:w="2263" w:type="dxa"/>
          </w:tcPr>
          <w:p w14:paraId="2C0E6AE4" w14:textId="77777777" w:rsidR="005F7DD6" w:rsidRPr="00B20D5E" w:rsidRDefault="005F7DD6">
            <w:pPr>
              <w:tabs>
                <w:tab w:val="left" w:pos="1134"/>
              </w:tabs>
              <w:rPr>
                <w:b/>
                <w:sz w:val="22"/>
                <w:szCs w:val="22"/>
                <w:lang w:eastAsia="en-GB"/>
              </w:rPr>
            </w:pPr>
            <w:r w:rsidRPr="00B20D5E">
              <w:rPr>
                <w:b/>
                <w:sz w:val="22"/>
                <w:szCs w:val="22"/>
                <w:lang w:eastAsia="en-GB"/>
              </w:rPr>
              <w:t>Learning and Development</w:t>
            </w:r>
          </w:p>
        </w:tc>
        <w:tc>
          <w:tcPr>
            <w:tcW w:w="6753" w:type="dxa"/>
          </w:tcPr>
          <w:p w14:paraId="402764E0" w14:textId="77777777" w:rsidR="005F7DD6" w:rsidRPr="00B20D5E" w:rsidRDefault="005F7DD6" w:rsidP="00515F0E">
            <w:pPr>
              <w:pStyle w:val="ListParagraph"/>
              <w:numPr>
                <w:ilvl w:val="0"/>
                <w:numId w:val="9"/>
              </w:numPr>
              <w:tabs>
                <w:tab w:val="left" w:pos="1134"/>
              </w:tabs>
              <w:spacing w:before="0" w:after="0" w:line="276" w:lineRule="auto"/>
              <w:rPr>
                <w:sz w:val="22"/>
                <w:szCs w:val="22"/>
                <w:lang w:eastAsia="en-GB"/>
              </w:rPr>
            </w:pPr>
            <w:r w:rsidRPr="00B20D5E">
              <w:rPr>
                <w:sz w:val="22"/>
                <w:szCs w:val="22"/>
                <w:lang w:eastAsia="en-GB"/>
              </w:rPr>
              <w:t xml:space="preserve">Learning and development records (e.g. course, time, cost of course etc.)  </w:t>
            </w:r>
          </w:p>
          <w:p w14:paraId="4255BA1E" w14:textId="77777777" w:rsidR="005F7DD6" w:rsidRPr="00B20D5E" w:rsidRDefault="005F7DD6" w:rsidP="00515F0E">
            <w:pPr>
              <w:pStyle w:val="ListParagraph"/>
              <w:numPr>
                <w:ilvl w:val="0"/>
                <w:numId w:val="9"/>
              </w:numPr>
              <w:tabs>
                <w:tab w:val="left" w:pos="1134"/>
              </w:tabs>
              <w:spacing w:before="0" w:after="0" w:line="276" w:lineRule="auto"/>
              <w:rPr>
                <w:sz w:val="22"/>
                <w:szCs w:val="22"/>
                <w:lang w:eastAsia="en-GB"/>
              </w:rPr>
            </w:pPr>
            <w:r w:rsidRPr="00B20D5E">
              <w:rPr>
                <w:sz w:val="22"/>
                <w:szCs w:val="22"/>
                <w:lang w:eastAsia="en-GB"/>
              </w:rPr>
              <w:t>Professional development record (i.e. CPD)</w:t>
            </w:r>
          </w:p>
          <w:p w14:paraId="6DD1FB72" w14:textId="77777777" w:rsidR="005F7DD6" w:rsidRPr="00B20D5E" w:rsidRDefault="005F7DD6" w:rsidP="00515F0E">
            <w:pPr>
              <w:pStyle w:val="ListParagraph"/>
              <w:numPr>
                <w:ilvl w:val="0"/>
                <w:numId w:val="9"/>
              </w:numPr>
              <w:tabs>
                <w:tab w:val="left" w:pos="1134"/>
              </w:tabs>
              <w:spacing w:before="0" w:after="0" w:line="276" w:lineRule="auto"/>
              <w:rPr>
                <w:sz w:val="22"/>
                <w:szCs w:val="22"/>
                <w:lang w:eastAsia="en-GB"/>
              </w:rPr>
            </w:pPr>
            <w:r w:rsidRPr="00B20D5E">
              <w:rPr>
                <w:sz w:val="22"/>
                <w:szCs w:val="22"/>
                <w:lang w:eastAsia="en-GB"/>
              </w:rPr>
              <w:t>Training request form</w:t>
            </w:r>
          </w:p>
        </w:tc>
      </w:tr>
      <w:tr w:rsidR="005F7DD6" w:rsidRPr="00B20D5E" w14:paraId="4EEBAA51" w14:textId="77777777" w:rsidTr="000176D3">
        <w:tc>
          <w:tcPr>
            <w:tcW w:w="2263" w:type="dxa"/>
          </w:tcPr>
          <w:p w14:paraId="6D4CA1F5" w14:textId="77777777" w:rsidR="005F7DD6" w:rsidRPr="00B20D5E" w:rsidRDefault="005F7DD6">
            <w:pPr>
              <w:tabs>
                <w:tab w:val="left" w:pos="1134"/>
              </w:tabs>
              <w:rPr>
                <w:b/>
                <w:sz w:val="22"/>
                <w:szCs w:val="22"/>
                <w:lang w:eastAsia="en-GB"/>
              </w:rPr>
            </w:pPr>
            <w:r w:rsidRPr="00B20D5E">
              <w:rPr>
                <w:b/>
                <w:sz w:val="22"/>
                <w:szCs w:val="22"/>
                <w:lang w:eastAsia="en-GB"/>
              </w:rPr>
              <w:t>Employee Relations/Case Management</w:t>
            </w:r>
          </w:p>
        </w:tc>
        <w:tc>
          <w:tcPr>
            <w:tcW w:w="6753" w:type="dxa"/>
          </w:tcPr>
          <w:p w14:paraId="2FEE3661" w14:textId="77777777" w:rsidR="005F7DD6" w:rsidRPr="00B20D5E" w:rsidRDefault="005F7DD6" w:rsidP="00515F0E">
            <w:pPr>
              <w:pStyle w:val="ListParagraph"/>
              <w:numPr>
                <w:ilvl w:val="0"/>
                <w:numId w:val="9"/>
              </w:numPr>
              <w:tabs>
                <w:tab w:val="left" w:pos="1134"/>
              </w:tabs>
              <w:spacing w:before="0" w:after="0" w:line="276" w:lineRule="auto"/>
              <w:rPr>
                <w:sz w:val="22"/>
                <w:szCs w:val="22"/>
                <w:lang w:eastAsia="en-GB"/>
              </w:rPr>
            </w:pPr>
            <w:r w:rsidRPr="00B20D5E">
              <w:rPr>
                <w:sz w:val="22"/>
                <w:szCs w:val="22"/>
                <w:lang w:eastAsia="en-GB"/>
              </w:rPr>
              <w:t xml:space="preserve">Managing, tracking and recording internal complaints and employee relations cases (e.g. disciplinary and grievance; in particular where complaints are active or a sanction has been </w:t>
            </w:r>
            <w:proofErr w:type="spellStart"/>
            <w:r w:rsidRPr="00B20D5E">
              <w:rPr>
                <w:sz w:val="22"/>
                <w:szCs w:val="22"/>
                <w:lang w:eastAsia="en-GB"/>
              </w:rPr>
              <w:t>issed</w:t>
            </w:r>
            <w:proofErr w:type="spellEnd"/>
            <w:r w:rsidRPr="00B20D5E">
              <w:rPr>
                <w:sz w:val="22"/>
                <w:szCs w:val="22"/>
                <w:lang w:eastAsia="en-GB"/>
              </w:rPr>
              <w:t xml:space="preserve"> to an employee (e.g. written warning on file until ‘certain’ date)</w:t>
            </w:r>
          </w:p>
          <w:p w14:paraId="60A9032C" w14:textId="77777777" w:rsidR="005F7DD6" w:rsidRPr="00B20D5E" w:rsidRDefault="005F7DD6" w:rsidP="00515F0E">
            <w:pPr>
              <w:pStyle w:val="ListParagraph"/>
              <w:numPr>
                <w:ilvl w:val="0"/>
                <w:numId w:val="9"/>
              </w:numPr>
              <w:tabs>
                <w:tab w:val="left" w:pos="1134"/>
              </w:tabs>
              <w:spacing w:before="0" w:after="0" w:line="276" w:lineRule="auto"/>
              <w:rPr>
                <w:sz w:val="22"/>
                <w:szCs w:val="22"/>
                <w:lang w:eastAsia="en-GB"/>
              </w:rPr>
            </w:pPr>
            <w:r w:rsidRPr="00B20D5E">
              <w:rPr>
                <w:sz w:val="22"/>
                <w:szCs w:val="22"/>
                <w:lang w:eastAsia="en-GB"/>
              </w:rPr>
              <w:t>Performance improvement plan record</w:t>
            </w:r>
          </w:p>
        </w:tc>
      </w:tr>
      <w:tr w:rsidR="005F7DD6" w:rsidRPr="00B20D5E" w14:paraId="3163F5FA" w14:textId="77777777" w:rsidTr="000176D3">
        <w:tc>
          <w:tcPr>
            <w:tcW w:w="2263" w:type="dxa"/>
          </w:tcPr>
          <w:p w14:paraId="41F1BE84" w14:textId="77777777" w:rsidR="005F7DD6" w:rsidRPr="00B20D5E" w:rsidRDefault="005F7DD6">
            <w:pPr>
              <w:tabs>
                <w:tab w:val="left" w:pos="1134"/>
              </w:tabs>
              <w:jc w:val="both"/>
              <w:rPr>
                <w:b/>
                <w:sz w:val="22"/>
                <w:szCs w:val="22"/>
                <w:lang w:eastAsia="en-GB"/>
              </w:rPr>
            </w:pPr>
            <w:r w:rsidRPr="00B20D5E">
              <w:rPr>
                <w:b/>
                <w:sz w:val="22"/>
                <w:szCs w:val="22"/>
                <w:lang w:eastAsia="en-GB"/>
              </w:rPr>
              <w:t>Document Storage and Management</w:t>
            </w:r>
          </w:p>
        </w:tc>
        <w:tc>
          <w:tcPr>
            <w:tcW w:w="6753" w:type="dxa"/>
          </w:tcPr>
          <w:p w14:paraId="7226A6AA" w14:textId="79330ABC" w:rsidR="005F7DD6" w:rsidRPr="00B20D5E" w:rsidRDefault="005F7DD6" w:rsidP="00515F0E">
            <w:pPr>
              <w:pStyle w:val="ListParagraph"/>
              <w:numPr>
                <w:ilvl w:val="0"/>
                <w:numId w:val="14"/>
              </w:numPr>
              <w:tabs>
                <w:tab w:val="left" w:pos="1134"/>
              </w:tabs>
              <w:spacing w:before="0" w:after="0" w:line="276" w:lineRule="auto"/>
              <w:rPr>
                <w:sz w:val="22"/>
                <w:szCs w:val="22"/>
                <w:lang w:eastAsia="en-GB"/>
              </w:rPr>
            </w:pPr>
            <w:r w:rsidRPr="00B20D5E">
              <w:rPr>
                <w:sz w:val="22"/>
                <w:szCs w:val="22"/>
                <w:lang w:eastAsia="en-GB"/>
              </w:rPr>
              <w:t xml:space="preserve">Secure storage functionality for employee documents, including </w:t>
            </w:r>
            <w:r w:rsidR="00E44BAA" w:rsidRPr="00B20D5E">
              <w:rPr>
                <w:sz w:val="22"/>
                <w:szCs w:val="22"/>
                <w:lang w:eastAsia="en-GB"/>
              </w:rPr>
              <w:t>Microsoft</w:t>
            </w:r>
            <w:r w:rsidRPr="00B20D5E">
              <w:rPr>
                <w:sz w:val="22"/>
                <w:szCs w:val="22"/>
                <w:lang w:eastAsia="en-GB"/>
              </w:rPr>
              <w:t xml:space="preserve"> Office (and Outlook) file and images</w:t>
            </w:r>
          </w:p>
          <w:p w14:paraId="4FD4CA5B" w14:textId="77777777" w:rsidR="005F7DD6" w:rsidRPr="00B20D5E" w:rsidRDefault="005F7DD6" w:rsidP="00515F0E">
            <w:pPr>
              <w:pStyle w:val="ListParagraph"/>
              <w:numPr>
                <w:ilvl w:val="0"/>
                <w:numId w:val="14"/>
              </w:numPr>
              <w:tabs>
                <w:tab w:val="left" w:pos="1134"/>
              </w:tabs>
              <w:spacing w:before="0" w:after="0" w:line="276" w:lineRule="auto"/>
              <w:rPr>
                <w:sz w:val="22"/>
                <w:szCs w:val="22"/>
                <w:lang w:eastAsia="en-GB"/>
              </w:rPr>
            </w:pPr>
            <w:r w:rsidRPr="00B20D5E">
              <w:rPr>
                <w:sz w:val="22"/>
                <w:szCs w:val="22"/>
                <w:lang w:eastAsia="en-GB"/>
              </w:rPr>
              <w:t>Issuing of employment letters/contracts for digital signatures</w:t>
            </w:r>
          </w:p>
        </w:tc>
      </w:tr>
      <w:tr w:rsidR="005F7DD6" w:rsidRPr="00B20D5E" w14:paraId="145A9A87" w14:textId="77777777" w:rsidTr="000176D3">
        <w:tc>
          <w:tcPr>
            <w:tcW w:w="2263" w:type="dxa"/>
          </w:tcPr>
          <w:p w14:paraId="62E04764" w14:textId="77777777" w:rsidR="005F7DD6" w:rsidRPr="00B20D5E" w:rsidRDefault="005F7DD6">
            <w:pPr>
              <w:tabs>
                <w:tab w:val="left" w:pos="1134"/>
              </w:tabs>
              <w:jc w:val="both"/>
              <w:rPr>
                <w:b/>
                <w:sz w:val="22"/>
                <w:szCs w:val="22"/>
                <w:lang w:eastAsia="en-GB"/>
              </w:rPr>
            </w:pPr>
            <w:r w:rsidRPr="00B20D5E">
              <w:rPr>
                <w:b/>
                <w:sz w:val="22"/>
                <w:szCs w:val="22"/>
                <w:lang w:eastAsia="en-GB"/>
              </w:rPr>
              <w:t>Reporting</w:t>
            </w:r>
          </w:p>
        </w:tc>
        <w:tc>
          <w:tcPr>
            <w:tcW w:w="6753" w:type="dxa"/>
          </w:tcPr>
          <w:p w14:paraId="511FC3C9" w14:textId="77777777" w:rsidR="005F7DD6" w:rsidRPr="00B20D5E" w:rsidRDefault="005F7DD6">
            <w:pPr>
              <w:tabs>
                <w:tab w:val="left" w:pos="1134"/>
              </w:tabs>
              <w:spacing w:after="0"/>
              <w:rPr>
                <w:sz w:val="22"/>
                <w:szCs w:val="22"/>
                <w:lang w:eastAsia="en-GB"/>
              </w:rPr>
            </w:pPr>
            <w:r w:rsidRPr="00B20D5E">
              <w:rPr>
                <w:sz w:val="22"/>
                <w:szCs w:val="22"/>
                <w:lang w:eastAsia="en-GB"/>
              </w:rPr>
              <w:t>The ability to run reports, both standard and customised, on all employee data, stored in the system. For example:</w:t>
            </w:r>
          </w:p>
          <w:p w14:paraId="4AA6C48B" w14:textId="77777777" w:rsidR="005F7DD6" w:rsidRPr="00B20D5E" w:rsidRDefault="005F7DD6" w:rsidP="00515F0E">
            <w:pPr>
              <w:pStyle w:val="ListParagraph"/>
              <w:numPr>
                <w:ilvl w:val="0"/>
                <w:numId w:val="10"/>
              </w:numPr>
              <w:tabs>
                <w:tab w:val="left" w:pos="1134"/>
              </w:tabs>
              <w:spacing w:before="0" w:after="0" w:line="276" w:lineRule="auto"/>
              <w:rPr>
                <w:sz w:val="22"/>
                <w:szCs w:val="22"/>
                <w:lang w:eastAsia="en-GB"/>
              </w:rPr>
            </w:pPr>
            <w:r w:rsidRPr="00B20D5E">
              <w:rPr>
                <w:sz w:val="22"/>
                <w:szCs w:val="22"/>
                <w:lang w:eastAsia="en-GB"/>
              </w:rPr>
              <w:t>Salaries</w:t>
            </w:r>
          </w:p>
          <w:p w14:paraId="7ACEF01E" w14:textId="77777777" w:rsidR="005F7DD6" w:rsidRPr="00B20D5E" w:rsidRDefault="005F7DD6" w:rsidP="00515F0E">
            <w:pPr>
              <w:pStyle w:val="ListParagraph"/>
              <w:numPr>
                <w:ilvl w:val="0"/>
                <w:numId w:val="10"/>
              </w:numPr>
              <w:tabs>
                <w:tab w:val="left" w:pos="1134"/>
              </w:tabs>
              <w:spacing w:before="0" w:after="0" w:line="276" w:lineRule="auto"/>
              <w:rPr>
                <w:sz w:val="22"/>
                <w:szCs w:val="22"/>
                <w:lang w:eastAsia="en-GB"/>
              </w:rPr>
            </w:pPr>
            <w:r w:rsidRPr="00B20D5E">
              <w:rPr>
                <w:sz w:val="22"/>
                <w:szCs w:val="22"/>
                <w:lang w:eastAsia="en-GB"/>
              </w:rPr>
              <w:t>Starter and leavers</w:t>
            </w:r>
          </w:p>
          <w:p w14:paraId="6FDEB71E" w14:textId="77777777" w:rsidR="005F7DD6" w:rsidRPr="00B20D5E" w:rsidRDefault="005F7DD6" w:rsidP="00515F0E">
            <w:pPr>
              <w:pStyle w:val="ListParagraph"/>
              <w:numPr>
                <w:ilvl w:val="0"/>
                <w:numId w:val="10"/>
              </w:numPr>
              <w:tabs>
                <w:tab w:val="left" w:pos="1134"/>
              </w:tabs>
              <w:spacing w:before="0" w:after="0" w:line="276" w:lineRule="auto"/>
              <w:rPr>
                <w:sz w:val="22"/>
                <w:szCs w:val="22"/>
                <w:lang w:eastAsia="en-GB"/>
              </w:rPr>
            </w:pPr>
            <w:r w:rsidRPr="00B20D5E">
              <w:rPr>
                <w:sz w:val="22"/>
                <w:szCs w:val="22"/>
                <w:lang w:eastAsia="en-GB"/>
              </w:rPr>
              <w:t>Equity, diversity and inclusion data</w:t>
            </w:r>
          </w:p>
          <w:p w14:paraId="4E23DC6E" w14:textId="77777777" w:rsidR="005F7DD6" w:rsidRPr="00B20D5E" w:rsidRDefault="005F7DD6" w:rsidP="00515F0E">
            <w:pPr>
              <w:pStyle w:val="ListParagraph"/>
              <w:numPr>
                <w:ilvl w:val="0"/>
                <w:numId w:val="10"/>
              </w:numPr>
              <w:tabs>
                <w:tab w:val="left" w:pos="1134"/>
              </w:tabs>
              <w:spacing w:before="0" w:after="0" w:line="276" w:lineRule="auto"/>
              <w:rPr>
                <w:sz w:val="22"/>
                <w:szCs w:val="22"/>
                <w:lang w:eastAsia="en-GB"/>
              </w:rPr>
            </w:pPr>
            <w:r w:rsidRPr="00B20D5E">
              <w:rPr>
                <w:sz w:val="22"/>
                <w:szCs w:val="22"/>
                <w:lang w:eastAsia="en-GB"/>
              </w:rPr>
              <w:t xml:space="preserve">Staff Turnover </w:t>
            </w:r>
          </w:p>
          <w:p w14:paraId="50CC3C68" w14:textId="77777777" w:rsidR="005F7DD6" w:rsidRPr="00B20D5E" w:rsidRDefault="005F7DD6" w:rsidP="00515F0E">
            <w:pPr>
              <w:pStyle w:val="ListParagraph"/>
              <w:numPr>
                <w:ilvl w:val="0"/>
                <w:numId w:val="10"/>
              </w:numPr>
              <w:tabs>
                <w:tab w:val="left" w:pos="1134"/>
              </w:tabs>
              <w:spacing w:before="0" w:after="0" w:line="276" w:lineRule="auto"/>
              <w:rPr>
                <w:sz w:val="22"/>
                <w:szCs w:val="22"/>
                <w:lang w:eastAsia="en-GB"/>
              </w:rPr>
            </w:pPr>
            <w:r w:rsidRPr="00B20D5E">
              <w:rPr>
                <w:sz w:val="22"/>
                <w:szCs w:val="22"/>
                <w:lang w:eastAsia="en-GB"/>
              </w:rPr>
              <w:t xml:space="preserve">Staff Absence </w:t>
            </w:r>
          </w:p>
          <w:p w14:paraId="46363075" w14:textId="77777777" w:rsidR="005F7DD6" w:rsidRPr="00B20D5E" w:rsidRDefault="005F7DD6" w:rsidP="00515F0E">
            <w:pPr>
              <w:pStyle w:val="ListParagraph"/>
              <w:numPr>
                <w:ilvl w:val="0"/>
                <w:numId w:val="10"/>
              </w:numPr>
              <w:tabs>
                <w:tab w:val="left" w:pos="1134"/>
              </w:tabs>
              <w:spacing w:before="0" w:after="0" w:line="276" w:lineRule="auto"/>
              <w:rPr>
                <w:sz w:val="22"/>
                <w:szCs w:val="22"/>
                <w:lang w:eastAsia="en-GB"/>
              </w:rPr>
            </w:pPr>
            <w:r w:rsidRPr="00B20D5E">
              <w:rPr>
                <w:sz w:val="22"/>
                <w:szCs w:val="22"/>
                <w:lang w:eastAsia="en-GB"/>
              </w:rPr>
              <w:t>L&amp;D information / data (e.g. courses, numbers of days training, etc)</w:t>
            </w:r>
          </w:p>
          <w:p w14:paraId="27EDC7B4" w14:textId="77777777" w:rsidR="005F7DD6" w:rsidRPr="00B20D5E" w:rsidRDefault="005F7DD6" w:rsidP="00515F0E">
            <w:pPr>
              <w:pStyle w:val="ListParagraph"/>
              <w:numPr>
                <w:ilvl w:val="0"/>
                <w:numId w:val="10"/>
              </w:numPr>
              <w:tabs>
                <w:tab w:val="left" w:pos="1134"/>
              </w:tabs>
              <w:spacing w:before="0" w:after="0" w:line="276" w:lineRule="auto"/>
              <w:rPr>
                <w:sz w:val="22"/>
                <w:szCs w:val="22"/>
                <w:lang w:eastAsia="en-GB"/>
              </w:rPr>
            </w:pPr>
            <w:r w:rsidRPr="00B20D5E">
              <w:rPr>
                <w:sz w:val="22"/>
                <w:szCs w:val="22"/>
                <w:lang w:eastAsia="en-GB"/>
              </w:rPr>
              <w:t>Performance Appraisals</w:t>
            </w:r>
          </w:p>
          <w:p w14:paraId="68131E01" w14:textId="77777777" w:rsidR="005F7DD6" w:rsidRPr="00B20D5E" w:rsidRDefault="005F7DD6" w:rsidP="00515F0E">
            <w:pPr>
              <w:pStyle w:val="ListParagraph"/>
              <w:numPr>
                <w:ilvl w:val="0"/>
                <w:numId w:val="10"/>
              </w:numPr>
              <w:tabs>
                <w:tab w:val="left" w:pos="1134"/>
              </w:tabs>
              <w:spacing w:before="0" w:after="0" w:line="276" w:lineRule="auto"/>
              <w:rPr>
                <w:sz w:val="22"/>
                <w:szCs w:val="22"/>
                <w:lang w:eastAsia="en-GB"/>
              </w:rPr>
            </w:pPr>
            <w:r w:rsidRPr="00B20D5E">
              <w:rPr>
                <w:sz w:val="22"/>
                <w:szCs w:val="22"/>
                <w:lang w:eastAsia="en-GB"/>
              </w:rPr>
              <w:t xml:space="preserve">Reports on ‘actions’ (e.g. end of contracts, end of probation, end of maternity leave, etc) </w:t>
            </w:r>
          </w:p>
          <w:p w14:paraId="4072EF7E" w14:textId="77777777" w:rsidR="005F7DD6" w:rsidRPr="00B20D5E" w:rsidRDefault="005F7DD6" w:rsidP="00515F0E">
            <w:pPr>
              <w:pStyle w:val="ListParagraph"/>
              <w:numPr>
                <w:ilvl w:val="0"/>
                <w:numId w:val="10"/>
              </w:numPr>
              <w:tabs>
                <w:tab w:val="left" w:pos="1134"/>
              </w:tabs>
              <w:spacing w:before="0" w:after="0" w:line="276" w:lineRule="auto"/>
              <w:rPr>
                <w:sz w:val="22"/>
                <w:szCs w:val="22"/>
                <w:lang w:eastAsia="en-GB"/>
              </w:rPr>
            </w:pPr>
            <w:r w:rsidRPr="00B20D5E">
              <w:rPr>
                <w:sz w:val="22"/>
                <w:szCs w:val="22"/>
                <w:lang w:eastAsia="en-GB"/>
              </w:rPr>
              <w:t xml:space="preserve">Other metrics  </w:t>
            </w:r>
          </w:p>
        </w:tc>
      </w:tr>
      <w:tr w:rsidR="005F7DD6" w:rsidRPr="00B20D5E" w14:paraId="686FB788" w14:textId="77777777" w:rsidTr="000176D3">
        <w:tc>
          <w:tcPr>
            <w:tcW w:w="2263" w:type="dxa"/>
          </w:tcPr>
          <w:p w14:paraId="72E6FA24" w14:textId="77777777" w:rsidR="005F7DD6" w:rsidRPr="00B20D5E" w:rsidRDefault="005F7DD6">
            <w:pPr>
              <w:tabs>
                <w:tab w:val="left" w:pos="1134"/>
              </w:tabs>
              <w:jc w:val="both"/>
              <w:rPr>
                <w:b/>
                <w:sz w:val="22"/>
                <w:szCs w:val="22"/>
                <w:lang w:eastAsia="en-GB"/>
              </w:rPr>
            </w:pPr>
            <w:r w:rsidRPr="00B20D5E">
              <w:rPr>
                <w:b/>
                <w:sz w:val="22"/>
                <w:szCs w:val="22"/>
                <w:lang w:eastAsia="en-GB"/>
              </w:rPr>
              <w:t>Recruitment Management</w:t>
            </w:r>
          </w:p>
        </w:tc>
        <w:tc>
          <w:tcPr>
            <w:tcW w:w="6753" w:type="dxa"/>
          </w:tcPr>
          <w:p w14:paraId="221733C3" w14:textId="77777777" w:rsidR="005F7DD6" w:rsidRPr="00B20D5E" w:rsidRDefault="005F7DD6" w:rsidP="00515F0E">
            <w:pPr>
              <w:pStyle w:val="ListParagraph"/>
              <w:numPr>
                <w:ilvl w:val="0"/>
                <w:numId w:val="12"/>
              </w:numPr>
              <w:spacing w:before="0" w:after="0" w:line="252" w:lineRule="auto"/>
              <w:rPr>
                <w:rFonts w:eastAsia="Calibri"/>
                <w:sz w:val="22"/>
                <w:szCs w:val="22"/>
              </w:rPr>
            </w:pPr>
            <w:r w:rsidRPr="00B20D5E">
              <w:rPr>
                <w:rFonts w:eastAsia="Calibri"/>
                <w:sz w:val="22"/>
                <w:szCs w:val="22"/>
              </w:rPr>
              <w:t>Track applications from Advert to On-boarding</w:t>
            </w:r>
          </w:p>
          <w:p w14:paraId="6F297CE7" w14:textId="77777777" w:rsidR="005F7DD6" w:rsidRPr="00B20D5E" w:rsidRDefault="005F7DD6" w:rsidP="00515F0E">
            <w:pPr>
              <w:pStyle w:val="ListParagraph"/>
              <w:numPr>
                <w:ilvl w:val="0"/>
                <w:numId w:val="12"/>
              </w:numPr>
              <w:spacing w:before="0" w:after="0" w:line="252" w:lineRule="auto"/>
              <w:rPr>
                <w:rFonts w:eastAsia="Calibri"/>
                <w:sz w:val="22"/>
                <w:szCs w:val="22"/>
              </w:rPr>
            </w:pPr>
            <w:r w:rsidRPr="00B20D5E">
              <w:rPr>
                <w:rFonts w:eastAsia="Calibri"/>
                <w:sz w:val="22"/>
                <w:szCs w:val="22"/>
              </w:rPr>
              <w:t>Alert notification of closing date</w:t>
            </w:r>
          </w:p>
          <w:p w14:paraId="25A9AB8C" w14:textId="77777777" w:rsidR="005F7DD6" w:rsidRPr="00B20D5E" w:rsidRDefault="005F7DD6" w:rsidP="00515F0E">
            <w:pPr>
              <w:pStyle w:val="ListParagraph"/>
              <w:numPr>
                <w:ilvl w:val="0"/>
                <w:numId w:val="12"/>
              </w:numPr>
              <w:spacing w:before="0" w:after="0" w:line="252" w:lineRule="auto"/>
              <w:rPr>
                <w:rFonts w:eastAsia="Calibri"/>
                <w:sz w:val="22"/>
                <w:szCs w:val="22"/>
              </w:rPr>
            </w:pPr>
            <w:r w:rsidRPr="00B20D5E">
              <w:rPr>
                <w:rFonts w:eastAsia="Calibri"/>
                <w:sz w:val="22"/>
                <w:szCs w:val="22"/>
              </w:rPr>
              <w:t>Interact with candidates through uploading of documents, emails, job alerts</w:t>
            </w:r>
          </w:p>
          <w:p w14:paraId="7926D6A0" w14:textId="77777777" w:rsidR="005F7DD6" w:rsidRPr="00B20D5E" w:rsidRDefault="005F7DD6" w:rsidP="00515F0E">
            <w:pPr>
              <w:pStyle w:val="ListParagraph"/>
              <w:numPr>
                <w:ilvl w:val="0"/>
                <w:numId w:val="12"/>
              </w:numPr>
              <w:spacing w:before="0" w:after="0" w:line="252" w:lineRule="auto"/>
              <w:rPr>
                <w:rFonts w:eastAsia="Calibri"/>
                <w:sz w:val="22"/>
                <w:szCs w:val="22"/>
              </w:rPr>
            </w:pPr>
            <w:r w:rsidRPr="00B20D5E">
              <w:rPr>
                <w:rFonts w:eastAsia="Calibri"/>
                <w:sz w:val="22"/>
                <w:szCs w:val="22"/>
              </w:rPr>
              <w:t>Enable candidates to upload CVs / cover letters to the system and respond to bespoke application questions</w:t>
            </w:r>
          </w:p>
          <w:p w14:paraId="62049DE0" w14:textId="77777777" w:rsidR="005F7DD6" w:rsidRPr="00B20D5E" w:rsidRDefault="005F7DD6" w:rsidP="00515F0E">
            <w:pPr>
              <w:pStyle w:val="ListParagraph"/>
              <w:numPr>
                <w:ilvl w:val="0"/>
                <w:numId w:val="12"/>
              </w:numPr>
              <w:spacing w:before="0" w:after="0" w:line="252" w:lineRule="auto"/>
              <w:rPr>
                <w:rFonts w:eastAsia="Calibri"/>
                <w:sz w:val="22"/>
                <w:szCs w:val="22"/>
              </w:rPr>
            </w:pPr>
            <w:r w:rsidRPr="00B20D5E">
              <w:rPr>
                <w:rFonts w:eastAsia="Calibri"/>
                <w:sz w:val="22"/>
                <w:szCs w:val="22"/>
              </w:rPr>
              <w:t>Organise candidate profiles/applications based on vacancy (reference)</w:t>
            </w:r>
          </w:p>
          <w:p w14:paraId="66298DFD" w14:textId="77777777" w:rsidR="005F7DD6" w:rsidRPr="00B20D5E" w:rsidRDefault="005F7DD6" w:rsidP="00515F0E">
            <w:pPr>
              <w:pStyle w:val="ListParagraph"/>
              <w:numPr>
                <w:ilvl w:val="0"/>
                <w:numId w:val="12"/>
              </w:numPr>
              <w:spacing w:before="0" w:after="0" w:line="252" w:lineRule="auto"/>
              <w:rPr>
                <w:rFonts w:eastAsia="Calibri"/>
                <w:sz w:val="22"/>
                <w:szCs w:val="22"/>
              </w:rPr>
            </w:pPr>
            <w:r w:rsidRPr="00B20D5E">
              <w:rPr>
                <w:rFonts w:eastAsia="Calibri"/>
                <w:sz w:val="22"/>
                <w:szCs w:val="22"/>
              </w:rPr>
              <w:t>Ability to allow controlled access for hiring managers and others to view applications (only access relevant information not whole database)</w:t>
            </w:r>
          </w:p>
          <w:p w14:paraId="6339072A" w14:textId="77777777" w:rsidR="005F7DD6" w:rsidRPr="00B20D5E" w:rsidRDefault="005F7DD6" w:rsidP="00515F0E">
            <w:pPr>
              <w:pStyle w:val="ListParagraph"/>
              <w:numPr>
                <w:ilvl w:val="0"/>
                <w:numId w:val="12"/>
              </w:numPr>
              <w:spacing w:before="0" w:after="200" w:line="276" w:lineRule="auto"/>
              <w:rPr>
                <w:rFonts w:eastAsia="Calibri"/>
                <w:sz w:val="22"/>
                <w:szCs w:val="22"/>
              </w:rPr>
            </w:pPr>
            <w:r w:rsidRPr="00B20D5E">
              <w:rPr>
                <w:rFonts w:eastAsia="Calibri"/>
                <w:sz w:val="22"/>
                <w:szCs w:val="22"/>
              </w:rPr>
              <w:t>Ability to allow hiring managers to communicate with candidates. i.e. arrange interviews</w:t>
            </w:r>
          </w:p>
          <w:p w14:paraId="1DD4B173" w14:textId="77777777" w:rsidR="005F7DD6" w:rsidRPr="00292F12" w:rsidRDefault="005F7DD6" w:rsidP="00515F0E">
            <w:pPr>
              <w:pStyle w:val="ListParagraph"/>
              <w:numPr>
                <w:ilvl w:val="0"/>
                <w:numId w:val="12"/>
              </w:numPr>
              <w:spacing w:before="0" w:after="200" w:line="276" w:lineRule="auto"/>
              <w:rPr>
                <w:sz w:val="22"/>
                <w:szCs w:val="22"/>
                <w:lang w:eastAsia="en-GB"/>
              </w:rPr>
            </w:pPr>
            <w:r w:rsidRPr="00B20D5E">
              <w:rPr>
                <w:rFonts w:eastAsia="Calibri"/>
                <w:sz w:val="22"/>
                <w:szCs w:val="22"/>
              </w:rPr>
              <w:t>Reports on recruitment metrics e.g.  time to hire, sourcing profile, and equity, diversity and inclusion data</w:t>
            </w:r>
          </w:p>
          <w:p w14:paraId="03A83E6E" w14:textId="77777777" w:rsidR="005F7DD6" w:rsidRPr="00292F12" w:rsidRDefault="005F7DD6" w:rsidP="00515F0E">
            <w:pPr>
              <w:pStyle w:val="ListParagraph"/>
              <w:numPr>
                <w:ilvl w:val="0"/>
                <w:numId w:val="12"/>
              </w:numPr>
              <w:spacing w:before="0" w:after="200" w:line="276" w:lineRule="auto"/>
              <w:rPr>
                <w:sz w:val="22"/>
                <w:szCs w:val="22"/>
                <w:lang w:eastAsia="en-GB"/>
              </w:rPr>
            </w:pPr>
            <w:r w:rsidRPr="00B20D5E">
              <w:rPr>
                <w:sz w:val="22"/>
                <w:szCs w:val="22"/>
                <w:lang w:eastAsia="en-GB"/>
              </w:rPr>
              <w:t xml:space="preserve">Issuing of offers/contracts and automated onboarding (i.e. referencing, right to work checks, etc.) </w:t>
            </w:r>
          </w:p>
        </w:tc>
      </w:tr>
      <w:tr w:rsidR="005F7DD6" w:rsidRPr="00B20D5E" w14:paraId="080855FC" w14:textId="77777777" w:rsidTr="000176D3">
        <w:tc>
          <w:tcPr>
            <w:tcW w:w="2263" w:type="dxa"/>
          </w:tcPr>
          <w:p w14:paraId="20E0D7BE" w14:textId="77777777" w:rsidR="005F7DD6" w:rsidRPr="00B20D5E" w:rsidRDefault="005F7DD6" w:rsidP="0048147D">
            <w:pPr>
              <w:tabs>
                <w:tab w:val="left" w:pos="1134"/>
              </w:tabs>
              <w:rPr>
                <w:b/>
                <w:sz w:val="22"/>
                <w:szCs w:val="22"/>
                <w:lang w:eastAsia="en-GB"/>
              </w:rPr>
            </w:pPr>
            <w:r w:rsidRPr="00B20D5E">
              <w:rPr>
                <w:b/>
                <w:sz w:val="22"/>
                <w:szCs w:val="22"/>
                <w:lang w:eastAsia="en-GB"/>
              </w:rPr>
              <w:t>Security and Business Continuity</w:t>
            </w:r>
          </w:p>
        </w:tc>
        <w:tc>
          <w:tcPr>
            <w:tcW w:w="6753" w:type="dxa"/>
          </w:tcPr>
          <w:p w14:paraId="6CC146BF" w14:textId="37B68443" w:rsidR="005F7DD6" w:rsidRPr="00B20D5E" w:rsidRDefault="005F7DD6" w:rsidP="00515F0E">
            <w:pPr>
              <w:pStyle w:val="ListParagraph"/>
              <w:numPr>
                <w:ilvl w:val="0"/>
                <w:numId w:val="12"/>
              </w:numPr>
              <w:spacing w:before="0" w:after="0" w:line="252" w:lineRule="auto"/>
              <w:rPr>
                <w:rFonts w:eastAsia="Calibri"/>
                <w:sz w:val="22"/>
                <w:szCs w:val="22"/>
              </w:rPr>
            </w:pPr>
            <w:r w:rsidRPr="00B20D5E">
              <w:rPr>
                <w:rFonts w:eastAsia="Calibri"/>
                <w:sz w:val="22"/>
                <w:szCs w:val="22"/>
              </w:rPr>
              <w:t>Data should be encrypted and reside in UK data centres only</w:t>
            </w:r>
            <w:r w:rsidR="000659A4">
              <w:rPr>
                <w:rFonts w:eastAsia="Calibri"/>
                <w:sz w:val="22"/>
                <w:szCs w:val="22"/>
              </w:rPr>
              <w:t xml:space="preserve"> and supplier should be fully GDPR compliant</w:t>
            </w:r>
          </w:p>
          <w:p w14:paraId="4DC40C77" w14:textId="7BBAF007" w:rsidR="005F7DD6" w:rsidRPr="00B20D5E" w:rsidRDefault="005F7DD6" w:rsidP="00515F0E">
            <w:pPr>
              <w:pStyle w:val="ListParagraph"/>
              <w:numPr>
                <w:ilvl w:val="0"/>
                <w:numId w:val="12"/>
              </w:numPr>
              <w:spacing w:before="0" w:after="0" w:line="252" w:lineRule="auto"/>
              <w:rPr>
                <w:rFonts w:eastAsia="Calibri"/>
                <w:sz w:val="22"/>
                <w:szCs w:val="22"/>
              </w:rPr>
            </w:pPr>
            <w:r w:rsidRPr="00B20D5E">
              <w:rPr>
                <w:rFonts w:eastAsia="Calibri"/>
                <w:sz w:val="22"/>
                <w:szCs w:val="22"/>
              </w:rPr>
              <w:t xml:space="preserve">Native </w:t>
            </w:r>
            <w:r w:rsidR="006D6B59">
              <w:rPr>
                <w:rFonts w:eastAsia="Calibri"/>
                <w:sz w:val="22"/>
                <w:szCs w:val="22"/>
              </w:rPr>
              <w:t>m</w:t>
            </w:r>
            <w:r w:rsidR="00360CD2">
              <w:rPr>
                <w:rFonts w:eastAsia="Calibri"/>
                <w:sz w:val="22"/>
                <w:szCs w:val="22"/>
              </w:rPr>
              <w:t>ulti</w:t>
            </w:r>
            <w:r w:rsidR="006D6B59">
              <w:rPr>
                <w:rFonts w:eastAsia="Calibri"/>
                <w:sz w:val="22"/>
                <w:szCs w:val="22"/>
              </w:rPr>
              <w:t>factor authentication (MFA)</w:t>
            </w:r>
            <w:r w:rsidRPr="00B20D5E">
              <w:rPr>
                <w:rFonts w:eastAsia="Calibri"/>
                <w:sz w:val="22"/>
                <w:szCs w:val="22"/>
              </w:rPr>
              <w:t xml:space="preserve"> capability</w:t>
            </w:r>
          </w:p>
          <w:p w14:paraId="751F0D77" w14:textId="77777777" w:rsidR="005F7DD6" w:rsidRPr="00B20D5E" w:rsidRDefault="005F7DD6" w:rsidP="00515F0E">
            <w:pPr>
              <w:pStyle w:val="ListParagraph"/>
              <w:numPr>
                <w:ilvl w:val="0"/>
                <w:numId w:val="12"/>
              </w:numPr>
              <w:spacing w:before="0" w:after="0" w:line="252" w:lineRule="auto"/>
              <w:rPr>
                <w:rFonts w:eastAsia="Calibri"/>
                <w:sz w:val="22"/>
                <w:szCs w:val="22"/>
              </w:rPr>
            </w:pPr>
            <w:r w:rsidRPr="00B20D5E">
              <w:rPr>
                <w:rFonts w:eastAsia="Calibri"/>
                <w:sz w:val="22"/>
                <w:szCs w:val="22"/>
              </w:rPr>
              <w:t>Single-sign-on integration with Microsoft Azure Active Directory</w:t>
            </w:r>
          </w:p>
          <w:p w14:paraId="43547F13" w14:textId="77777777" w:rsidR="005F7DD6" w:rsidRPr="00B20D5E" w:rsidRDefault="005F7DD6" w:rsidP="00515F0E">
            <w:pPr>
              <w:pStyle w:val="ListParagraph"/>
              <w:numPr>
                <w:ilvl w:val="0"/>
                <w:numId w:val="12"/>
              </w:numPr>
              <w:spacing w:before="0" w:after="0" w:line="252" w:lineRule="auto"/>
              <w:rPr>
                <w:rFonts w:eastAsia="Calibri"/>
                <w:sz w:val="22"/>
                <w:szCs w:val="22"/>
              </w:rPr>
            </w:pPr>
            <w:r w:rsidRPr="00B20D5E">
              <w:rPr>
                <w:rFonts w:eastAsia="Calibri"/>
                <w:sz w:val="22"/>
                <w:szCs w:val="22"/>
              </w:rPr>
              <w:t>Role-based permissions</w:t>
            </w:r>
          </w:p>
          <w:p w14:paraId="1B9BC4A9" w14:textId="0624B25C" w:rsidR="005F7DD6" w:rsidRPr="00B20D5E" w:rsidRDefault="005F7DD6" w:rsidP="00515F0E">
            <w:pPr>
              <w:pStyle w:val="ListParagraph"/>
              <w:numPr>
                <w:ilvl w:val="0"/>
                <w:numId w:val="12"/>
              </w:numPr>
              <w:spacing w:before="0" w:after="0" w:line="252" w:lineRule="auto"/>
              <w:rPr>
                <w:rFonts w:eastAsia="Calibri"/>
                <w:sz w:val="22"/>
                <w:szCs w:val="22"/>
              </w:rPr>
            </w:pPr>
            <w:r w:rsidRPr="00B20D5E">
              <w:rPr>
                <w:rFonts w:eastAsia="Calibri"/>
                <w:sz w:val="22"/>
                <w:szCs w:val="22"/>
              </w:rPr>
              <w:t>The successful bidder must be ISO27001 and Cyber Essentials accredited</w:t>
            </w:r>
            <w:r w:rsidR="00FA6554">
              <w:rPr>
                <w:rFonts w:eastAsia="Calibri"/>
                <w:sz w:val="22"/>
                <w:szCs w:val="22"/>
              </w:rPr>
              <w:t xml:space="preserve"> (preferable Cyber Essentials Plus)</w:t>
            </w:r>
            <w:r w:rsidRPr="00B20D5E">
              <w:rPr>
                <w:rFonts w:eastAsia="Calibri"/>
                <w:sz w:val="22"/>
                <w:szCs w:val="22"/>
              </w:rPr>
              <w:t>.</w:t>
            </w:r>
          </w:p>
          <w:p w14:paraId="41D4492F" w14:textId="77777777" w:rsidR="005F7DD6" w:rsidRPr="00B20D5E" w:rsidRDefault="005F7DD6" w:rsidP="00515F0E">
            <w:pPr>
              <w:pStyle w:val="ListParagraph"/>
              <w:numPr>
                <w:ilvl w:val="0"/>
                <w:numId w:val="12"/>
              </w:numPr>
              <w:spacing w:before="0" w:after="0" w:line="252" w:lineRule="auto"/>
              <w:rPr>
                <w:rFonts w:eastAsia="Calibri"/>
                <w:sz w:val="22"/>
                <w:szCs w:val="22"/>
              </w:rPr>
            </w:pPr>
            <w:r w:rsidRPr="00B20D5E">
              <w:rPr>
                <w:rFonts w:eastAsia="Calibri"/>
                <w:sz w:val="22"/>
                <w:szCs w:val="22"/>
              </w:rPr>
              <w:t>Winning bidder must have a Business Continuity Plan in place.</w:t>
            </w:r>
          </w:p>
        </w:tc>
      </w:tr>
    </w:tbl>
    <w:p w14:paraId="42D76A15" w14:textId="77777777" w:rsidR="005F7DD6" w:rsidRPr="00B20D5E" w:rsidRDefault="005F7DD6" w:rsidP="005F7DD6">
      <w:pPr>
        <w:tabs>
          <w:tab w:val="left" w:pos="1134"/>
        </w:tabs>
        <w:rPr>
          <w:sz w:val="22"/>
          <w:szCs w:val="22"/>
          <w:lang w:eastAsia="en-GB"/>
        </w:rPr>
      </w:pPr>
      <w:r w:rsidRPr="00B20D5E">
        <w:rPr>
          <w:sz w:val="22"/>
          <w:szCs w:val="22"/>
          <w:lang w:eastAsia="en-GB"/>
        </w:rPr>
        <w:t>The HR system will be rolled out to a total of 180 - 250 employees (self-service) and up to 10 HR-users in varying locations globally.</w:t>
      </w:r>
    </w:p>
    <w:p w14:paraId="525C148B" w14:textId="77777777" w:rsidR="003C69EF" w:rsidRDefault="003C69EF" w:rsidP="00716994">
      <w:pPr>
        <w:pStyle w:val="Heading2"/>
        <w:rPr>
          <w:sz w:val="22"/>
          <w:szCs w:val="22"/>
        </w:rPr>
      </w:pPr>
    </w:p>
    <w:p w14:paraId="662BC667" w14:textId="40352869" w:rsidR="00716994" w:rsidRPr="0084516E" w:rsidRDefault="00716994" w:rsidP="00716994">
      <w:pPr>
        <w:pStyle w:val="Heading2"/>
        <w:rPr>
          <w:sz w:val="22"/>
          <w:szCs w:val="22"/>
        </w:rPr>
      </w:pPr>
      <w:r w:rsidRPr="0084516E">
        <w:rPr>
          <w:sz w:val="22"/>
          <w:szCs w:val="22"/>
        </w:rPr>
        <w:t>Deliverables</w:t>
      </w:r>
    </w:p>
    <w:p w14:paraId="74CCE053" w14:textId="29249157" w:rsidR="00AF1B0E" w:rsidRPr="00B20D5E" w:rsidRDefault="00B76AAD" w:rsidP="00AF1B0E">
      <w:pPr>
        <w:pStyle w:val="ListParagraph"/>
        <w:numPr>
          <w:ilvl w:val="0"/>
          <w:numId w:val="16"/>
        </w:numPr>
        <w:tabs>
          <w:tab w:val="left" w:pos="1134"/>
        </w:tabs>
        <w:rPr>
          <w:sz w:val="22"/>
          <w:szCs w:val="22"/>
          <w:lang w:eastAsia="en-GB"/>
        </w:rPr>
      </w:pPr>
      <w:r w:rsidRPr="00B20D5E">
        <w:rPr>
          <w:sz w:val="22"/>
          <w:szCs w:val="22"/>
          <w:lang w:eastAsia="en-GB"/>
        </w:rPr>
        <w:t xml:space="preserve">Provision of HRIS </w:t>
      </w:r>
      <w:r w:rsidR="00DF4D97" w:rsidRPr="00B20D5E">
        <w:rPr>
          <w:sz w:val="22"/>
          <w:szCs w:val="22"/>
          <w:lang w:eastAsia="en-GB"/>
        </w:rPr>
        <w:t>system</w:t>
      </w:r>
      <w:r w:rsidR="00910518" w:rsidRPr="00B20D5E">
        <w:rPr>
          <w:sz w:val="22"/>
          <w:szCs w:val="22"/>
          <w:lang w:eastAsia="en-GB"/>
        </w:rPr>
        <w:t xml:space="preserve"> that meets the requirements set out in this </w:t>
      </w:r>
      <w:r w:rsidR="000F54F5" w:rsidRPr="00B20D5E">
        <w:rPr>
          <w:sz w:val="22"/>
          <w:szCs w:val="22"/>
          <w:lang w:eastAsia="en-GB"/>
        </w:rPr>
        <w:t>‘scope of work’ sec</w:t>
      </w:r>
      <w:r w:rsidR="00DC6C7B" w:rsidRPr="00B20D5E">
        <w:rPr>
          <w:sz w:val="22"/>
          <w:szCs w:val="22"/>
          <w:lang w:eastAsia="en-GB"/>
        </w:rPr>
        <w:t>tion</w:t>
      </w:r>
      <w:r w:rsidR="000F54F5" w:rsidRPr="00B20D5E">
        <w:rPr>
          <w:sz w:val="22"/>
          <w:szCs w:val="22"/>
          <w:lang w:eastAsia="en-GB"/>
        </w:rPr>
        <w:t xml:space="preserve"> above</w:t>
      </w:r>
      <w:r w:rsidR="00DC6C7B" w:rsidRPr="00B20D5E">
        <w:rPr>
          <w:sz w:val="22"/>
          <w:szCs w:val="22"/>
          <w:lang w:eastAsia="en-GB"/>
        </w:rPr>
        <w:t xml:space="preserve"> for the duration of the contract period</w:t>
      </w:r>
      <w:r w:rsidR="000F54F5" w:rsidRPr="00B20D5E">
        <w:rPr>
          <w:sz w:val="22"/>
          <w:szCs w:val="22"/>
          <w:lang w:eastAsia="en-GB"/>
        </w:rPr>
        <w:t xml:space="preserve"> </w:t>
      </w:r>
    </w:p>
    <w:p w14:paraId="17B0F184" w14:textId="1E80C003" w:rsidR="00AF1B0E" w:rsidRPr="00B20D5E" w:rsidRDefault="00AF1B0E" w:rsidP="00AF1B0E">
      <w:pPr>
        <w:pStyle w:val="ListParagraph"/>
        <w:numPr>
          <w:ilvl w:val="0"/>
          <w:numId w:val="16"/>
        </w:numPr>
        <w:tabs>
          <w:tab w:val="left" w:pos="1134"/>
        </w:tabs>
        <w:rPr>
          <w:sz w:val="22"/>
          <w:szCs w:val="22"/>
          <w:lang w:eastAsia="en-GB"/>
        </w:rPr>
      </w:pPr>
      <w:r w:rsidRPr="00B20D5E">
        <w:rPr>
          <w:sz w:val="22"/>
          <w:szCs w:val="22"/>
          <w:lang w:eastAsia="en-GB"/>
        </w:rPr>
        <w:t>On-going development of the system and on a non-exclusive basis, as</w:t>
      </w:r>
      <w:r w:rsidR="00FC136A">
        <w:rPr>
          <w:sz w:val="22"/>
          <w:szCs w:val="22"/>
          <w:lang w:eastAsia="en-GB"/>
        </w:rPr>
        <w:t xml:space="preserve"> commissioned from time to time</w:t>
      </w:r>
      <w:r w:rsidRPr="00B20D5E">
        <w:rPr>
          <w:sz w:val="22"/>
          <w:szCs w:val="22"/>
          <w:lang w:eastAsia="en-GB"/>
        </w:rPr>
        <w:t>, additional functionality that maybe required over the term of the contract</w:t>
      </w:r>
    </w:p>
    <w:p w14:paraId="375E4048" w14:textId="5D2B5037" w:rsidR="002D479B" w:rsidRPr="00E44BAA" w:rsidRDefault="00AF1B0E" w:rsidP="00AF1B0E">
      <w:pPr>
        <w:pStyle w:val="ListParagraph"/>
        <w:numPr>
          <w:ilvl w:val="0"/>
          <w:numId w:val="16"/>
        </w:numPr>
        <w:tabs>
          <w:tab w:val="left" w:pos="1134"/>
        </w:tabs>
        <w:rPr>
          <w:sz w:val="22"/>
          <w:szCs w:val="22"/>
          <w:lang w:val="fr-FR" w:eastAsia="en-GB"/>
        </w:rPr>
      </w:pPr>
      <w:r w:rsidRPr="0084516E">
        <w:rPr>
          <w:sz w:val="22"/>
          <w:szCs w:val="22"/>
          <w:lang w:val="fr-FR" w:eastAsia="en-GB"/>
        </w:rPr>
        <w:t>Post-</w:t>
      </w:r>
      <w:proofErr w:type="spellStart"/>
      <w:r w:rsidRPr="0084516E">
        <w:rPr>
          <w:sz w:val="22"/>
          <w:szCs w:val="22"/>
          <w:lang w:val="fr-FR" w:eastAsia="en-GB"/>
        </w:rPr>
        <w:t>implementation</w:t>
      </w:r>
      <w:proofErr w:type="spellEnd"/>
      <w:r w:rsidRPr="0084516E">
        <w:rPr>
          <w:sz w:val="22"/>
          <w:szCs w:val="22"/>
          <w:lang w:val="fr-FR" w:eastAsia="en-GB"/>
        </w:rPr>
        <w:t xml:space="preserve"> support</w:t>
      </w:r>
      <w:r w:rsidR="005707A2" w:rsidRPr="0084516E">
        <w:rPr>
          <w:sz w:val="22"/>
          <w:szCs w:val="22"/>
          <w:lang w:val="fr-FR" w:eastAsia="en-GB"/>
        </w:rPr>
        <w:t xml:space="preserve"> (e.g. </w:t>
      </w:r>
      <w:proofErr w:type="spellStart"/>
      <w:r w:rsidR="005707A2">
        <w:rPr>
          <w:sz w:val="22"/>
          <w:szCs w:val="22"/>
          <w:lang w:val="fr-FR" w:eastAsia="en-GB"/>
        </w:rPr>
        <w:t>instructional</w:t>
      </w:r>
      <w:proofErr w:type="spellEnd"/>
      <w:r w:rsidR="005707A2">
        <w:rPr>
          <w:sz w:val="22"/>
          <w:szCs w:val="22"/>
          <w:lang w:val="fr-FR" w:eastAsia="en-GB"/>
        </w:rPr>
        <w:t xml:space="preserve"> </w:t>
      </w:r>
      <w:proofErr w:type="spellStart"/>
      <w:r w:rsidR="005707A2">
        <w:rPr>
          <w:sz w:val="22"/>
          <w:szCs w:val="22"/>
          <w:lang w:val="fr-FR" w:eastAsia="en-GB"/>
        </w:rPr>
        <w:t>mater</w:t>
      </w:r>
      <w:r w:rsidR="009D0CB0">
        <w:rPr>
          <w:sz w:val="22"/>
          <w:szCs w:val="22"/>
          <w:lang w:val="fr-FR" w:eastAsia="en-GB"/>
        </w:rPr>
        <w:t>ia</w:t>
      </w:r>
      <w:r w:rsidR="005707A2">
        <w:rPr>
          <w:sz w:val="22"/>
          <w:szCs w:val="22"/>
          <w:lang w:val="fr-FR" w:eastAsia="en-GB"/>
        </w:rPr>
        <w:t>ls</w:t>
      </w:r>
      <w:proofErr w:type="spellEnd"/>
      <w:r w:rsidR="009D0CB0">
        <w:rPr>
          <w:sz w:val="22"/>
          <w:szCs w:val="22"/>
          <w:lang w:val="fr-FR" w:eastAsia="en-GB"/>
        </w:rPr>
        <w:t>/</w:t>
      </w:r>
      <w:proofErr w:type="spellStart"/>
      <w:r w:rsidR="009D0CB0">
        <w:rPr>
          <w:sz w:val="22"/>
          <w:szCs w:val="22"/>
          <w:lang w:val="fr-FR" w:eastAsia="en-GB"/>
        </w:rPr>
        <w:t>resources</w:t>
      </w:r>
      <w:proofErr w:type="spellEnd"/>
      <w:r w:rsidR="005707A2">
        <w:rPr>
          <w:sz w:val="22"/>
          <w:szCs w:val="22"/>
          <w:lang w:val="fr-FR" w:eastAsia="en-GB"/>
        </w:rPr>
        <w:t xml:space="preserve">, </w:t>
      </w:r>
      <w:proofErr w:type="spellStart"/>
      <w:r w:rsidR="005707A2">
        <w:rPr>
          <w:sz w:val="22"/>
          <w:szCs w:val="22"/>
          <w:lang w:val="fr-FR" w:eastAsia="en-GB"/>
        </w:rPr>
        <w:t>technical</w:t>
      </w:r>
      <w:proofErr w:type="spellEnd"/>
      <w:r w:rsidR="005707A2">
        <w:rPr>
          <w:sz w:val="22"/>
          <w:szCs w:val="22"/>
          <w:lang w:val="fr-FR" w:eastAsia="en-GB"/>
        </w:rPr>
        <w:t xml:space="preserve"> support</w:t>
      </w:r>
      <w:r w:rsidR="002D479B">
        <w:rPr>
          <w:sz w:val="22"/>
          <w:szCs w:val="22"/>
          <w:lang w:val="fr-FR" w:eastAsia="en-GB"/>
        </w:rPr>
        <w:t>, etc.)</w:t>
      </w:r>
      <w:r w:rsidRPr="00E44BAA">
        <w:rPr>
          <w:sz w:val="22"/>
          <w:szCs w:val="22"/>
          <w:lang w:val="fr-FR" w:eastAsia="en-GB"/>
        </w:rPr>
        <w:t xml:space="preserve"> </w:t>
      </w:r>
    </w:p>
    <w:p w14:paraId="2AC9E6D9" w14:textId="66511DF0" w:rsidR="00AF1B0E" w:rsidRPr="00B20D5E" w:rsidRDefault="002D479B" w:rsidP="00AF1B0E">
      <w:pPr>
        <w:pStyle w:val="ListParagraph"/>
        <w:numPr>
          <w:ilvl w:val="0"/>
          <w:numId w:val="16"/>
        </w:numPr>
        <w:tabs>
          <w:tab w:val="left" w:pos="1134"/>
        </w:tabs>
        <w:rPr>
          <w:sz w:val="22"/>
          <w:szCs w:val="22"/>
          <w:lang w:eastAsia="en-GB"/>
        </w:rPr>
      </w:pPr>
      <w:r>
        <w:rPr>
          <w:noProof/>
          <w:sz w:val="22"/>
          <w:szCs w:val="22"/>
          <w:lang w:eastAsia="en-GB"/>
        </w:rPr>
        <w:t>W</w:t>
      </w:r>
      <w:r w:rsidR="00AF1B0E" w:rsidRPr="00B20D5E">
        <w:rPr>
          <w:noProof/>
          <w:sz w:val="22"/>
          <w:szCs w:val="22"/>
          <w:lang w:eastAsia="en-GB"/>
        </w:rPr>
        <w:t>arr</w:t>
      </w:r>
      <w:r w:rsidR="00FD13B3" w:rsidRPr="00B20D5E">
        <w:rPr>
          <w:noProof/>
          <w:sz w:val="22"/>
          <w:szCs w:val="22"/>
          <w:lang w:eastAsia="en-GB"/>
        </w:rPr>
        <w:t>a</w:t>
      </w:r>
      <w:r w:rsidR="00AF1B0E" w:rsidRPr="00B20D5E">
        <w:rPr>
          <w:noProof/>
          <w:sz w:val="22"/>
          <w:szCs w:val="22"/>
          <w:lang w:eastAsia="en-GB"/>
        </w:rPr>
        <w:t>nty</w:t>
      </w:r>
    </w:p>
    <w:p w14:paraId="5D696E1F" w14:textId="7A2E08A7" w:rsidR="00B76AAD" w:rsidRPr="00B20D5E" w:rsidRDefault="00B76AAD" w:rsidP="0084516E">
      <w:pPr>
        <w:pStyle w:val="ListParagraph"/>
        <w:tabs>
          <w:tab w:val="left" w:pos="1134"/>
        </w:tabs>
        <w:rPr>
          <w:sz w:val="22"/>
          <w:szCs w:val="22"/>
          <w:lang w:eastAsia="en-GB"/>
        </w:rPr>
      </w:pPr>
    </w:p>
    <w:p w14:paraId="3A1866A0" w14:textId="18BA9519" w:rsidR="00AF1B0E" w:rsidRPr="0084516E" w:rsidRDefault="00AF1B0E" w:rsidP="0084516E">
      <w:pPr>
        <w:tabs>
          <w:tab w:val="left" w:pos="1134"/>
        </w:tabs>
        <w:rPr>
          <w:sz w:val="22"/>
          <w:szCs w:val="22"/>
          <w:lang w:eastAsia="en-GB"/>
        </w:rPr>
      </w:pPr>
      <w:r w:rsidRPr="00B20D5E">
        <w:rPr>
          <w:sz w:val="22"/>
          <w:szCs w:val="22"/>
          <w:lang w:eastAsia="en-GB"/>
        </w:rPr>
        <w:t xml:space="preserve">In the event of a change from our current supplier, WFD would also require the following related services (by 1 </w:t>
      </w:r>
      <w:r w:rsidR="00962E97">
        <w:rPr>
          <w:sz w:val="22"/>
          <w:szCs w:val="22"/>
          <w:lang w:eastAsia="en-GB"/>
        </w:rPr>
        <w:t>June</w:t>
      </w:r>
      <w:r w:rsidRPr="00B20D5E">
        <w:rPr>
          <w:sz w:val="22"/>
          <w:szCs w:val="22"/>
          <w:lang w:eastAsia="en-GB"/>
        </w:rPr>
        <w:t xml:space="preserve"> 2024):</w:t>
      </w:r>
    </w:p>
    <w:p w14:paraId="2F52BFE6" w14:textId="52FCFA8C" w:rsidR="000A44CB" w:rsidRPr="00B20D5E" w:rsidRDefault="000A44CB" w:rsidP="00515F0E">
      <w:pPr>
        <w:pStyle w:val="ListParagraph"/>
        <w:numPr>
          <w:ilvl w:val="0"/>
          <w:numId w:val="16"/>
        </w:numPr>
        <w:tabs>
          <w:tab w:val="left" w:pos="1134"/>
        </w:tabs>
        <w:rPr>
          <w:sz w:val="22"/>
          <w:szCs w:val="22"/>
          <w:lang w:eastAsia="en-GB"/>
        </w:rPr>
      </w:pPr>
      <w:r w:rsidRPr="00B20D5E">
        <w:rPr>
          <w:sz w:val="22"/>
          <w:szCs w:val="22"/>
          <w:lang w:eastAsia="en-GB"/>
        </w:rPr>
        <w:t>Successful transition</w:t>
      </w:r>
      <w:r w:rsidR="00C95363">
        <w:rPr>
          <w:sz w:val="22"/>
          <w:szCs w:val="22"/>
          <w:lang w:eastAsia="en-GB"/>
        </w:rPr>
        <w:t xml:space="preserve"> and secure managed data migration</w:t>
      </w:r>
      <w:r w:rsidRPr="00B20D5E">
        <w:rPr>
          <w:sz w:val="22"/>
          <w:szCs w:val="22"/>
          <w:lang w:eastAsia="en-GB"/>
        </w:rPr>
        <w:t xml:space="preserve"> from current HRIS system</w:t>
      </w:r>
      <w:r w:rsidR="00E00A4A">
        <w:rPr>
          <w:sz w:val="22"/>
          <w:szCs w:val="22"/>
          <w:lang w:eastAsia="en-GB"/>
        </w:rPr>
        <w:t xml:space="preserve"> (i</w:t>
      </w:r>
      <w:r w:rsidR="00D51CDD">
        <w:rPr>
          <w:sz w:val="22"/>
          <w:szCs w:val="22"/>
          <w:lang w:eastAsia="en-GB"/>
        </w:rPr>
        <w:t xml:space="preserve">mplementation plan </w:t>
      </w:r>
      <w:r w:rsidR="00E00A4A">
        <w:rPr>
          <w:sz w:val="22"/>
          <w:szCs w:val="22"/>
          <w:lang w:eastAsia="en-GB"/>
        </w:rPr>
        <w:t>to be included in</w:t>
      </w:r>
      <w:r w:rsidR="00D51CDD">
        <w:rPr>
          <w:sz w:val="22"/>
          <w:szCs w:val="22"/>
          <w:lang w:eastAsia="en-GB"/>
        </w:rPr>
        <w:t xml:space="preserve"> the proposal)</w:t>
      </w:r>
      <w:r w:rsidR="00AF1B0E" w:rsidRPr="00B20D5E">
        <w:rPr>
          <w:sz w:val="22"/>
          <w:szCs w:val="22"/>
          <w:lang w:eastAsia="en-GB"/>
        </w:rPr>
        <w:t xml:space="preserve"> </w:t>
      </w:r>
    </w:p>
    <w:p w14:paraId="08FD350D" w14:textId="6ACDE6E8" w:rsidR="000A44CB" w:rsidRPr="00B20D5E" w:rsidRDefault="000A44CB" w:rsidP="00515F0E">
      <w:pPr>
        <w:pStyle w:val="ListParagraph"/>
        <w:numPr>
          <w:ilvl w:val="0"/>
          <w:numId w:val="16"/>
        </w:numPr>
        <w:tabs>
          <w:tab w:val="left" w:pos="1134"/>
        </w:tabs>
        <w:rPr>
          <w:sz w:val="22"/>
          <w:szCs w:val="22"/>
          <w:lang w:eastAsia="en-GB"/>
        </w:rPr>
      </w:pPr>
      <w:r w:rsidRPr="00B20D5E">
        <w:rPr>
          <w:sz w:val="22"/>
          <w:szCs w:val="22"/>
          <w:lang w:eastAsia="en-GB"/>
        </w:rPr>
        <w:t>Training of staff on new system</w:t>
      </w:r>
    </w:p>
    <w:p w14:paraId="08740E8B" w14:textId="0374CE0B" w:rsidR="000A44CB" w:rsidRPr="00B20D5E" w:rsidRDefault="000A44CB" w:rsidP="00515F0E">
      <w:pPr>
        <w:pStyle w:val="ListParagraph"/>
        <w:numPr>
          <w:ilvl w:val="0"/>
          <w:numId w:val="16"/>
        </w:numPr>
        <w:tabs>
          <w:tab w:val="left" w:pos="1134"/>
        </w:tabs>
        <w:rPr>
          <w:sz w:val="22"/>
          <w:szCs w:val="22"/>
          <w:lang w:eastAsia="en-GB"/>
        </w:rPr>
      </w:pPr>
      <w:r w:rsidRPr="00B20D5E">
        <w:rPr>
          <w:sz w:val="22"/>
          <w:szCs w:val="22"/>
          <w:lang w:eastAsia="en-GB"/>
        </w:rPr>
        <w:t>Implementation of new system</w:t>
      </w:r>
    </w:p>
    <w:p w14:paraId="1CAE86BD" w14:textId="6C6C2C82" w:rsidR="006C46F6" w:rsidRDefault="006C46F6" w:rsidP="006C46F6">
      <w:pPr>
        <w:spacing w:after="20" w:line="276" w:lineRule="auto"/>
        <w:jc w:val="both"/>
        <w:rPr>
          <w:sz w:val="22"/>
          <w:szCs w:val="22"/>
        </w:rPr>
      </w:pPr>
    </w:p>
    <w:p w14:paraId="4A943537" w14:textId="77777777" w:rsidR="00FD121B" w:rsidRPr="0084516E" w:rsidRDefault="00FD121B" w:rsidP="00FD121B">
      <w:pPr>
        <w:pStyle w:val="paragraph"/>
        <w:spacing w:before="0" w:beforeAutospacing="0" w:after="0" w:afterAutospacing="0"/>
        <w:textAlignment w:val="baseline"/>
        <w:rPr>
          <w:rStyle w:val="eop"/>
          <w:rFonts w:ascii="Arial" w:hAnsi="Arial" w:cs="Arial"/>
          <w:b/>
          <w:color w:val="000000"/>
          <w:sz w:val="22"/>
          <w:szCs w:val="22"/>
        </w:rPr>
      </w:pPr>
      <w:r w:rsidRPr="0084516E">
        <w:rPr>
          <w:rStyle w:val="normaltextrun"/>
          <w:rFonts w:ascii="Arial" w:hAnsi="Arial" w:cs="Arial"/>
          <w:b/>
          <w:color w:val="000000"/>
          <w:sz w:val="22"/>
          <w:szCs w:val="22"/>
        </w:rPr>
        <w:t>Timeline</w:t>
      </w:r>
      <w:r w:rsidRPr="0084516E">
        <w:rPr>
          <w:rStyle w:val="eop"/>
          <w:rFonts w:ascii="Arial" w:hAnsi="Arial" w:cs="Arial"/>
          <w:b/>
          <w:color w:val="000000"/>
          <w:sz w:val="22"/>
          <w:szCs w:val="22"/>
        </w:rPr>
        <w:t> </w:t>
      </w:r>
    </w:p>
    <w:p w14:paraId="1E1B3C1D" w14:textId="77777777" w:rsidR="00141E47" w:rsidRPr="0084516E" w:rsidRDefault="00141E47" w:rsidP="00FD121B">
      <w:pPr>
        <w:pStyle w:val="paragraph"/>
        <w:spacing w:before="0" w:beforeAutospacing="0" w:after="0" w:afterAutospacing="0"/>
        <w:textAlignment w:val="baseline"/>
        <w:rPr>
          <w:rStyle w:val="eop"/>
          <w:rFonts w:ascii="Arial" w:hAnsi="Arial" w:cs="Arial"/>
          <w:b/>
          <w:color w:val="000000"/>
          <w:sz w:val="22"/>
          <w:szCs w:val="22"/>
        </w:rPr>
      </w:pPr>
    </w:p>
    <w:p w14:paraId="1D38FC2F" w14:textId="3901133E" w:rsidR="00141E47" w:rsidRPr="00962E97" w:rsidRDefault="008C1653" w:rsidP="00FD121B">
      <w:pPr>
        <w:pStyle w:val="paragraph"/>
        <w:spacing w:before="0" w:beforeAutospacing="0" w:after="0" w:afterAutospacing="0"/>
        <w:textAlignment w:val="baseline"/>
        <w:rPr>
          <w:rFonts w:ascii="Arial" w:hAnsi="Arial" w:cs="Arial"/>
          <w:color w:val="000000"/>
          <w:sz w:val="22"/>
          <w:szCs w:val="22"/>
        </w:rPr>
      </w:pPr>
      <w:r w:rsidRPr="00962E97">
        <w:rPr>
          <w:rStyle w:val="eop"/>
          <w:rFonts w:ascii="Arial" w:hAnsi="Arial" w:cs="Arial"/>
          <w:color w:val="000000"/>
          <w:sz w:val="22"/>
          <w:szCs w:val="22"/>
        </w:rPr>
        <w:t xml:space="preserve">Following completion of the procurement </w:t>
      </w:r>
      <w:r w:rsidR="0076267F" w:rsidRPr="00962E97">
        <w:rPr>
          <w:rStyle w:val="eop"/>
          <w:rFonts w:ascii="Arial" w:hAnsi="Arial" w:cs="Arial"/>
          <w:color w:val="000000"/>
          <w:sz w:val="22"/>
          <w:szCs w:val="22"/>
        </w:rPr>
        <w:t xml:space="preserve">process, the contract will be signed with the successful supplier commencing 1 </w:t>
      </w:r>
      <w:r w:rsidR="004867C1">
        <w:rPr>
          <w:rStyle w:val="eop"/>
          <w:rFonts w:ascii="Arial" w:hAnsi="Arial" w:cs="Arial"/>
          <w:color w:val="000000"/>
          <w:sz w:val="22"/>
          <w:szCs w:val="22"/>
        </w:rPr>
        <w:t>April</w:t>
      </w:r>
      <w:r w:rsidR="0076267F" w:rsidRPr="00962E97">
        <w:rPr>
          <w:rStyle w:val="eop"/>
          <w:rFonts w:ascii="Arial" w:hAnsi="Arial" w:cs="Arial"/>
          <w:color w:val="000000"/>
          <w:sz w:val="22"/>
          <w:szCs w:val="22"/>
        </w:rPr>
        <w:t xml:space="preserve"> 202</w:t>
      </w:r>
      <w:r w:rsidR="00E00A4A">
        <w:rPr>
          <w:rStyle w:val="eop"/>
          <w:rFonts w:ascii="Arial" w:hAnsi="Arial" w:cs="Arial"/>
          <w:color w:val="000000"/>
          <w:sz w:val="22"/>
          <w:szCs w:val="22"/>
        </w:rPr>
        <w:t xml:space="preserve">4. The contract period will be 4 years, expiring </w:t>
      </w:r>
      <w:r w:rsidR="00C14751">
        <w:rPr>
          <w:rStyle w:val="eop"/>
          <w:rFonts w:ascii="Arial" w:hAnsi="Arial" w:cs="Arial"/>
          <w:color w:val="000000"/>
          <w:sz w:val="22"/>
          <w:szCs w:val="22"/>
        </w:rPr>
        <w:t>31 March</w:t>
      </w:r>
      <w:r w:rsidR="00331BC0" w:rsidRPr="00962E97">
        <w:rPr>
          <w:rStyle w:val="eop"/>
          <w:rFonts w:ascii="Arial" w:hAnsi="Arial" w:cs="Arial"/>
          <w:color w:val="000000"/>
          <w:sz w:val="22"/>
          <w:szCs w:val="22"/>
        </w:rPr>
        <w:t xml:space="preserve"> 2028</w:t>
      </w:r>
      <w:r w:rsidR="00570BDD">
        <w:rPr>
          <w:rStyle w:val="eop"/>
          <w:rFonts w:ascii="Arial" w:hAnsi="Arial" w:cs="Arial"/>
          <w:color w:val="000000"/>
          <w:sz w:val="22"/>
          <w:szCs w:val="22"/>
        </w:rPr>
        <w:t>, with a rolling annual break clause option</w:t>
      </w:r>
      <w:r w:rsidR="00331BC0" w:rsidRPr="00962E97">
        <w:rPr>
          <w:rStyle w:val="eop"/>
          <w:rFonts w:ascii="Arial" w:hAnsi="Arial" w:cs="Arial"/>
          <w:color w:val="000000"/>
          <w:sz w:val="22"/>
          <w:szCs w:val="22"/>
        </w:rPr>
        <w:t>. In the event of the contract being offered to a new supplier, the</w:t>
      </w:r>
      <w:r w:rsidR="003E0332" w:rsidRPr="00962E97">
        <w:rPr>
          <w:rStyle w:val="eop"/>
          <w:rFonts w:ascii="Arial" w:hAnsi="Arial" w:cs="Arial"/>
          <w:color w:val="000000"/>
          <w:sz w:val="22"/>
          <w:szCs w:val="22"/>
        </w:rPr>
        <w:t xml:space="preserve"> </w:t>
      </w:r>
      <w:r w:rsidR="003E0332" w:rsidRPr="00962E97">
        <w:rPr>
          <w:rFonts w:ascii="Arial" w:hAnsi="Arial" w:cs="Arial"/>
          <w:noProof/>
          <w:sz w:val="22"/>
          <w:szCs w:val="22"/>
          <w:lang w:eastAsia="en-GB"/>
        </w:rPr>
        <w:t xml:space="preserve">transition (i.e. initial setup and configuration) will commence </w:t>
      </w:r>
      <w:r w:rsidR="00E0616D" w:rsidRPr="00962E97">
        <w:rPr>
          <w:rFonts w:ascii="Arial" w:hAnsi="Arial" w:cs="Arial"/>
          <w:noProof/>
          <w:sz w:val="22"/>
          <w:szCs w:val="22"/>
          <w:lang w:eastAsia="en-GB"/>
        </w:rPr>
        <w:t>from 1</w:t>
      </w:r>
      <w:r w:rsidR="00E35BDF" w:rsidRPr="00962E97">
        <w:rPr>
          <w:rFonts w:ascii="Arial" w:hAnsi="Arial" w:cs="Arial"/>
          <w:noProof/>
          <w:sz w:val="22"/>
          <w:szCs w:val="22"/>
          <w:vertAlign w:val="superscript"/>
          <w:lang w:eastAsia="en-GB"/>
        </w:rPr>
        <w:t xml:space="preserve"> </w:t>
      </w:r>
      <w:r w:rsidR="00C14751">
        <w:rPr>
          <w:rFonts w:ascii="Arial" w:hAnsi="Arial" w:cs="Arial"/>
          <w:noProof/>
          <w:sz w:val="22"/>
          <w:szCs w:val="22"/>
          <w:lang w:eastAsia="en-GB"/>
        </w:rPr>
        <w:t>April</w:t>
      </w:r>
      <w:r w:rsidR="00E0616D" w:rsidRPr="00962E97">
        <w:rPr>
          <w:rFonts w:ascii="Arial" w:hAnsi="Arial" w:cs="Arial"/>
          <w:noProof/>
          <w:sz w:val="22"/>
          <w:szCs w:val="22"/>
          <w:lang w:eastAsia="en-GB"/>
        </w:rPr>
        <w:t xml:space="preserve"> 2024, with an expectation to the system will be </w:t>
      </w:r>
      <w:r w:rsidR="00E35BDF" w:rsidRPr="00962E97">
        <w:rPr>
          <w:rFonts w:ascii="Arial" w:hAnsi="Arial" w:cs="Arial"/>
          <w:noProof/>
          <w:sz w:val="22"/>
          <w:szCs w:val="22"/>
          <w:lang w:eastAsia="en-GB"/>
        </w:rPr>
        <w:t>fully implemented and operational by 1</w:t>
      </w:r>
      <w:r w:rsidR="00570BDD">
        <w:rPr>
          <w:rFonts w:ascii="Arial" w:hAnsi="Arial" w:cs="Arial"/>
          <w:noProof/>
          <w:sz w:val="22"/>
          <w:szCs w:val="22"/>
          <w:lang w:eastAsia="en-GB"/>
        </w:rPr>
        <w:t xml:space="preserve"> June</w:t>
      </w:r>
      <w:r w:rsidR="00E35BDF" w:rsidRPr="00962E97">
        <w:rPr>
          <w:rFonts w:ascii="Arial" w:hAnsi="Arial" w:cs="Arial"/>
          <w:noProof/>
          <w:sz w:val="22"/>
          <w:szCs w:val="22"/>
          <w:lang w:eastAsia="en-GB"/>
        </w:rPr>
        <w:t xml:space="preserve"> 2024.</w:t>
      </w:r>
    </w:p>
    <w:p w14:paraId="4CCD9F61" w14:textId="77777777" w:rsidR="000176D3" w:rsidRDefault="000176D3" w:rsidP="00EA5489">
      <w:pPr>
        <w:pStyle w:val="Heading2"/>
        <w:rPr>
          <w:sz w:val="22"/>
          <w:szCs w:val="22"/>
        </w:rPr>
      </w:pPr>
    </w:p>
    <w:p w14:paraId="5E1ADCC8" w14:textId="4AFFA79A" w:rsidR="00EA5489" w:rsidRPr="00601C5E" w:rsidRDefault="00EA5489" w:rsidP="00EA5489">
      <w:pPr>
        <w:pStyle w:val="Heading2"/>
        <w:rPr>
          <w:sz w:val="22"/>
          <w:szCs w:val="22"/>
        </w:rPr>
      </w:pPr>
      <w:r w:rsidRPr="00601C5E">
        <w:rPr>
          <w:sz w:val="22"/>
          <w:szCs w:val="22"/>
        </w:rPr>
        <w:t>Reporting</w:t>
      </w:r>
    </w:p>
    <w:p w14:paraId="41FFE180" w14:textId="38BE56AD" w:rsidR="00601C5E" w:rsidRDefault="00B20D5E" w:rsidP="00EA5489">
      <w:pPr>
        <w:spacing w:after="20" w:line="276" w:lineRule="auto"/>
        <w:jc w:val="both"/>
        <w:rPr>
          <w:sz w:val="22"/>
          <w:szCs w:val="22"/>
        </w:rPr>
      </w:pPr>
      <w:r w:rsidRPr="00601C5E">
        <w:rPr>
          <w:sz w:val="22"/>
          <w:szCs w:val="22"/>
        </w:rPr>
        <w:t>During onboarding (if applicable)</w:t>
      </w:r>
      <w:r>
        <w:rPr>
          <w:sz w:val="22"/>
          <w:szCs w:val="22"/>
        </w:rPr>
        <w:t xml:space="preserve">, </w:t>
      </w:r>
      <w:r w:rsidR="00216E73">
        <w:rPr>
          <w:sz w:val="22"/>
          <w:szCs w:val="22"/>
        </w:rPr>
        <w:t>minimum weekly touchpoint meetings</w:t>
      </w:r>
      <w:r w:rsidR="001C0A19">
        <w:rPr>
          <w:sz w:val="22"/>
          <w:szCs w:val="22"/>
        </w:rPr>
        <w:t xml:space="preserve"> with progress reports</w:t>
      </w:r>
      <w:r w:rsidR="00216E73">
        <w:rPr>
          <w:sz w:val="22"/>
          <w:szCs w:val="22"/>
        </w:rPr>
        <w:t xml:space="preserve">. </w:t>
      </w:r>
    </w:p>
    <w:p w14:paraId="45A9E047" w14:textId="070766D0" w:rsidR="00216E73" w:rsidRPr="00B20D5E" w:rsidRDefault="00216E73" w:rsidP="00EA5489">
      <w:pPr>
        <w:spacing w:after="20" w:line="276" w:lineRule="auto"/>
        <w:jc w:val="both"/>
        <w:rPr>
          <w:sz w:val="22"/>
          <w:szCs w:val="22"/>
        </w:rPr>
      </w:pPr>
      <w:r>
        <w:rPr>
          <w:sz w:val="22"/>
          <w:szCs w:val="22"/>
        </w:rPr>
        <w:t xml:space="preserve">Thereafter, </w:t>
      </w:r>
      <w:r w:rsidR="00B67340">
        <w:rPr>
          <w:sz w:val="22"/>
          <w:szCs w:val="22"/>
        </w:rPr>
        <w:t>regular account management meetings will be required (at an interval to be agreed upon contracting).</w:t>
      </w:r>
    </w:p>
    <w:p w14:paraId="233BDAFA" w14:textId="350364E3" w:rsidR="0016463C" w:rsidRPr="00601C5E" w:rsidRDefault="0016463C" w:rsidP="0016463C">
      <w:pPr>
        <w:pStyle w:val="Heading2"/>
        <w:rPr>
          <w:sz w:val="22"/>
          <w:szCs w:val="22"/>
        </w:rPr>
      </w:pPr>
      <w:r w:rsidRPr="00601C5E">
        <w:rPr>
          <w:sz w:val="22"/>
          <w:szCs w:val="22"/>
        </w:rPr>
        <w:t>Working arrangements</w:t>
      </w:r>
    </w:p>
    <w:p w14:paraId="4A4C7745" w14:textId="65C00D48" w:rsidR="0016463C" w:rsidRPr="0016463C" w:rsidRDefault="002F0606" w:rsidP="0016463C">
      <w:pPr>
        <w:spacing w:after="20" w:line="276" w:lineRule="auto"/>
        <w:jc w:val="both"/>
        <w:rPr>
          <w:sz w:val="22"/>
          <w:szCs w:val="22"/>
        </w:rPr>
      </w:pPr>
      <w:r>
        <w:rPr>
          <w:rStyle w:val="normaltextrun"/>
          <w:color w:val="000000"/>
          <w:sz w:val="22"/>
          <w:szCs w:val="22"/>
          <w:shd w:val="clear" w:color="auto" w:fill="FFFFFF"/>
        </w:rPr>
        <w:t xml:space="preserve">It is expected that the contract will primarily be delivered remotely on the supplier’s premises. Occasional travel to WFD’s Central London office may be required, </w:t>
      </w:r>
      <w:r w:rsidR="002C4550">
        <w:rPr>
          <w:rStyle w:val="normaltextrun"/>
          <w:color w:val="000000"/>
          <w:sz w:val="22"/>
          <w:szCs w:val="22"/>
          <w:shd w:val="clear" w:color="auto" w:fill="FFFFFF"/>
        </w:rPr>
        <w:t>for example</w:t>
      </w:r>
      <w:r w:rsidR="009E149D">
        <w:rPr>
          <w:rStyle w:val="normaltextrun"/>
          <w:color w:val="000000"/>
          <w:sz w:val="22"/>
          <w:szCs w:val="22"/>
          <w:shd w:val="clear" w:color="auto" w:fill="FFFFFF"/>
        </w:rPr>
        <w:t>, during onbo</w:t>
      </w:r>
      <w:r w:rsidR="003672FF">
        <w:rPr>
          <w:rStyle w:val="normaltextrun"/>
          <w:color w:val="000000"/>
          <w:sz w:val="22"/>
          <w:szCs w:val="22"/>
          <w:shd w:val="clear" w:color="auto" w:fill="FFFFFF"/>
        </w:rPr>
        <w:t xml:space="preserve">arding </w:t>
      </w:r>
      <w:r w:rsidR="00FA19E3">
        <w:rPr>
          <w:rStyle w:val="normaltextrun"/>
          <w:color w:val="000000"/>
          <w:sz w:val="22"/>
          <w:szCs w:val="22"/>
          <w:shd w:val="clear" w:color="auto" w:fill="FFFFFF"/>
        </w:rPr>
        <w:t xml:space="preserve">or for </w:t>
      </w:r>
      <w:r w:rsidR="00675D84">
        <w:rPr>
          <w:rStyle w:val="normaltextrun"/>
          <w:color w:val="000000"/>
          <w:sz w:val="22"/>
          <w:szCs w:val="22"/>
          <w:shd w:val="clear" w:color="auto" w:fill="FFFFFF"/>
        </w:rPr>
        <w:t xml:space="preserve">account </w:t>
      </w:r>
      <w:r w:rsidR="006D1519">
        <w:rPr>
          <w:rStyle w:val="normaltextrun"/>
          <w:color w:val="000000"/>
          <w:sz w:val="22"/>
          <w:szCs w:val="22"/>
          <w:shd w:val="clear" w:color="auto" w:fill="FFFFFF"/>
        </w:rPr>
        <w:t>relationship meetings.</w:t>
      </w:r>
      <w:r w:rsidR="002C4550" w:rsidRPr="00B20D5E" w:rsidDel="002F0606">
        <w:rPr>
          <w:i/>
          <w:iCs/>
          <w:sz w:val="22"/>
          <w:szCs w:val="22"/>
          <w:highlight w:val="yellow"/>
        </w:rPr>
        <w:t xml:space="preserve"> </w:t>
      </w:r>
    </w:p>
    <w:p w14:paraId="471613D3" w14:textId="6E32476D" w:rsidR="00BE0417" w:rsidRDefault="00BE0417" w:rsidP="00BE0417">
      <w:pPr>
        <w:pStyle w:val="Heading2"/>
        <w:rPr>
          <w:sz w:val="22"/>
          <w:szCs w:val="22"/>
        </w:rPr>
      </w:pPr>
      <w:r w:rsidRPr="00601C5E">
        <w:rPr>
          <w:sz w:val="22"/>
          <w:szCs w:val="22"/>
        </w:rPr>
        <w:t>Payments</w:t>
      </w:r>
    </w:p>
    <w:p w14:paraId="11E8F788" w14:textId="7B4B4AE3" w:rsidR="008F62F7" w:rsidRPr="00601C5E" w:rsidRDefault="00C623BD" w:rsidP="00601C5E">
      <w:pPr>
        <w:rPr>
          <w:sz w:val="22"/>
          <w:szCs w:val="22"/>
        </w:rPr>
      </w:pPr>
      <w:r w:rsidRPr="00601C5E">
        <w:rPr>
          <w:sz w:val="22"/>
          <w:szCs w:val="22"/>
        </w:rPr>
        <w:t>The below table sets out WFD’s payment expectations. Please note that we operate 30-day payment terms.</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7317"/>
      </w:tblGrid>
      <w:tr w:rsidR="007A0278" w:rsidRPr="007A0278" w14:paraId="7306F63E" w14:textId="77777777" w:rsidTr="00601C5E">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D9D9D9"/>
            <w:hideMark/>
          </w:tcPr>
          <w:p w14:paraId="71903C77" w14:textId="3F698BEF" w:rsidR="007A0278" w:rsidRPr="00601C5E" w:rsidRDefault="007A0278" w:rsidP="007A0278">
            <w:pPr>
              <w:pStyle w:val="paragraph"/>
              <w:spacing w:before="0" w:beforeAutospacing="0" w:after="0" w:afterAutospacing="0"/>
              <w:jc w:val="both"/>
              <w:textAlignment w:val="baseline"/>
              <w:rPr>
                <w:rFonts w:ascii="Arial" w:hAnsi="Arial" w:cs="Arial"/>
                <w:b/>
                <w:color w:val="000000"/>
                <w:sz w:val="22"/>
                <w:szCs w:val="22"/>
              </w:rPr>
            </w:pPr>
            <w:r w:rsidRPr="00601C5E">
              <w:rPr>
                <w:rFonts w:ascii="Arial" w:hAnsi="Arial" w:cs="Arial"/>
                <w:b/>
                <w:color w:val="000000"/>
                <w:sz w:val="22"/>
                <w:szCs w:val="22"/>
              </w:rPr>
              <w:t>A</w:t>
            </w:r>
            <w:r w:rsidRPr="00601C5E">
              <w:rPr>
                <w:rFonts w:ascii="Arial" w:hAnsi="Arial" w:cs="Arial"/>
                <w:b/>
                <w:sz w:val="22"/>
                <w:szCs w:val="22"/>
              </w:rPr>
              <w:t>ctivity</w:t>
            </w:r>
          </w:p>
        </w:tc>
        <w:tc>
          <w:tcPr>
            <w:tcW w:w="7317" w:type="dxa"/>
            <w:tcBorders>
              <w:top w:val="single" w:sz="6" w:space="0" w:color="auto"/>
              <w:left w:val="single" w:sz="6" w:space="0" w:color="auto"/>
              <w:bottom w:val="single" w:sz="6" w:space="0" w:color="auto"/>
              <w:right w:val="single" w:sz="6" w:space="0" w:color="auto"/>
            </w:tcBorders>
            <w:shd w:val="clear" w:color="auto" w:fill="D9D9D9"/>
            <w:hideMark/>
          </w:tcPr>
          <w:p w14:paraId="456C9E70" w14:textId="77777777" w:rsidR="007A0278" w:rsidRPr="00601C5E" w:rsidRDefault="007A0278" w:rsidP="007A0278">
            <w:pPr>
              <w:pStyle w:val="paragraph"/>
              <w:spacing w:before="0" w:beforeAutospacing="0" w:after="0" w:afterAutospacing="0"/>
              <w:jc w:val="both"/>
              <w:textAlignment w:val="baseline"/>
              <w:rPr>
                <w:rFonts w:ascii="Arial" w:hAnsi="Arial" w:cs="Arial"/>
                <w:color w:val="000000"/>
                <w:sz w:val="22"/>
                <w:szCs w:val="22"/>
              </w:rPr>
            </w:pPr>
            <w:r w:rsidRPr="007A0278">
              <w:rPr>
                <w:rStyle w:val="normaltextrun"/>
                <w:rFonts w:ascii="Arial" w:hAnsi="Arial" w:cs="Arial"/>
                <w:b/>
                <w:bCs/>
                <w:color w:val="000000"/>
                <w:sz w:val="22"/>
                <w:szCs w:val="22"/>
              </w:rPr>
              <w:t>Payment arrangements</w:t>
            </w:r>
            <w:r w:rsidRPr="007A0278">
              <w:rPr>
                <w:rStyle w:val="eop"/>
                <w:rFonts w:ascii="Arial" w:hAnsi="Arial" w:cs="Arial"/>
                <w:color w:val="000000"/>
                <w:sz w:val="22"/>
                <w:szCs w:val="22"/>
              </w:rPr>
              <w:t> </w:t>
            </w:r>
          </w:p>
        </w:tc>
      </w:tr>
      <w:tr w:rsidR="007A0278" w:rsidRPr="007A0278" w14:paraId="4A882C94" w14:textId="77777777" w:rsidTr="00601C5E">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auto"/>
            <w:hideMark/>
          </w:tcPr>
          <w:p w14:paraId="0104A2A8" w14:textId="77777777" w:rsidR="00F950DA" w:rsidRDefault="007A0278" w:rsidP="00F950DA">
            <w:pPr>
              <w:pStyle w:val="paragraph"/>
              <w:spacing w:before="0" w:beforeAutospacing="0" w:after="0" w:afterAutospacing="0"/>
              <w:textAlignment w:val="baseline"/>
              <w:rPr>
                <w:rFonts w:ascii="Arial" w:hAnsi="Arial" w:cs="Arial"/>
                <w:b/>
                <w:sz w:val="22"/>
                <w:szCs w:val="22"/>
              </w:rPr>
            </w:pPr>
            <w:r w:rsidRPr="00601C5E">
              <w:rPr>
                <w:rFonts w:ascii="Arial" w:hAnsi="Arial" w:cs="Arial"/>
                <w:b/>
                <w:color w:val="000000"/>
                <w:sz w:val="22"/>
                <w:szCs w:val="22"/>
              </w:rPr>
              <w:t>O</w:t>
            </w:r>
            <w:r w:rsidRPr="00601C5E">
              <w:rPr>
                <w:rFonts w:ascii="Arial" w:hAnsi="Arial" w:cs="Arial"/>
                <w:b/>
                <w:sz w:val="22"/>
                <w:szCs w:val="22"/>
              </w:rPr>
              <w:t>nboarding</w:t>
            </w:r>
            <w:r w:rsidR="008F62F7" w:rsidRPr="008F62F7">
              <w:rPr>
                <w:rFonts w:ascii="Arial" w:hAnsi="Arial" w:cs="Arial"/>
                <w:b/>
                <w:sz w:val="22"/>
                <w:szCs w:val="22"/>
              </w:rPr>
              <w:t xml:space="preserve"> </w:t>
            </w:r>
          </w:p>
          <w:p w14:paraId="6D219445" w14:textId="0F1DB064" w:rsidR="007A0278" w:rsidRPr="00601C5E" w:rsidRDefault="008F62F7" w:rsidP="00F950DA">
            <w:pPr>
              <w:pStyle w:val="paragraph"/>
              <w:spacing w:before="0" w:beforeAutospacing="0" w:after="0" w:afterAutospacing="0"/>
              <w:textAlignment w:val="baseline"/>
              <w:rPr>
                <w:rFonts w:ascii="Arial" w:hAnsi="Arial" w:cs="Arial"/>
                <w:b/>
                <w:color w:val="000000"/>
                <w:sz w:val="22"/>
                <w:szCs w:val="22"/>
              </w:rPr>
            </w:pPr>
            <w:r w:rsidRPr="00601C5E">
              <w:rPr>
                <w:rFonts w:ascii="Arial" w:hAnsi="Arial" w:cs="Arial"/>
                <w:b/>
                <w:sz w:val="22"/>
                <w:szCs w:val="22"/>
              </w:rPr>
              <w:t>(if applicable)</w:t>
            </w:r>
          </w:p>
        </w:tc>
        <w:tc>
          <w:tcPr>
            <w:tcW w:w="7317" w:type="dxa"/>
            <w:tcBorders>
              <w:top w:val="single" w:sz="6" w:space="0" w:color="auto"/>
              <w:left w:val="single" w:sz="6" w:space="0" w:color="auto"/>
              <w:bottom w:val="single" w:sz="6" w:space="0" w:color="auto"/>
              <w:right w:val="single" w:sz="6" w:space="0" w:color="auto"/>
            </w:tcBorders>
            <w:shd w:val="clear" w:color="auto" w:fill="auto"/>
            <w:hideMark/>
          </w:tcPr>
          <w:p w14:paraId="3C41FCB3" w14:textId="00ECAA65" w:rsidR="007A0278" w:rsidRPr="00601C5E" w:rsidRDefault="007A0278" w:rsidP="007A0278">
            <w:pPr>
              <w:pStyle w:val="paragraph"/>
              <w:spacing w:before="0" w:beforeAutospacing="0" w:after="0" w:afterAutospacing="0"/>
              <w:jc w:val="both"/>
              <w:textAlignment w:val="baseline"/>
              <w:rPr>
                <w:rFonts w:ascii="Arial" w:hAnsi="Arial" w:cs="Arial"/>
                <w:color w:val="000000"/>
                <w:sz w:val="22"/>
                <w:szCs w:val="22"/>
              </w:rPr>
            </w:pPr>
            <w:r w:rsidRPr="004A6D8C">
              <w:rPr>
                <w:rStyle w:val="normaltextrun"/>
                <w:rFonts w:ascii="Arial" w:hAnsi="Arial" w:cs="Arial"/>
                <w:color w:val="000000"/>
                <w:sz w:val="22"/>
                <w:szCs w:val="22"/>
              </w:rPr>
              <w:t xml:space="preserve">Full cost is to be paid on completion of </w:t>
            </w:r>
            <w:r w:rsidR="008F62F7" w:rsidRPr="004A6D8C">
              <w:rPr>
                <w:rStyle w:val="normaltextrun"/>
                <w:rFonts w:ascii="Arial" w:hAnsi="Arial" w:cs="Arial"/>
                <w:color w:val="000000"/>
                <w:sz w:val="22"/>
                <w:szCs w:val="22"/>
              </w:rPr>
              <w:t>o</w:t>
            </w:r>
            <w:r w:rsidR="008F62F7" w:rsidRPr="00601C5E">
              <w:rPr>
                <w:rStyle w:val="normaltextrun"/>
                <w:rFonts w:ascii="Arial" w:hAnsi="Arial" w:cs="Arial"/>
                <w:color w:val="000000"/>
                <w:sz w:val="22"/>
                <w:szCs w:val="22"/>
              </w:rPr>
              <w:t>nboarding, to be determined at WFD’s sole discretion</w:t>
            </w:r>
            <w:r w:rsidRPr="0043732A">
              <w:rPr>
                <w:rStyle w:val="normaltextrun"/>
                <w:rFonts w:ascii="Arial" w:hAnsi="Arial" w:cs="Arial"/>
                <w:color w:val="000000"/>
                <w:sz w:val="22"/>
                <w:szCs w:val="22"/>
              </w:rPr>
              <w:t>.</w:t>
            </w:r>
            <w:r w:rsidRPr="004A6D8C">
              <w:rPr>
                <w:rStyle w:val="eop"/>
                <w:rFonts w:ascii="Arial" w:hAnsi="Arial" w:cs="Arial"/>
                <w:color w:val="000000"/>
                <w:sz w:val="22"/>
                <w:szCs w:val="22"/>
              </w:rPr>
              <w:t> </w:t>
            </w:r>
          </w:p>
        </w:tc>
      </w:tr>
      <w:tr w:rsidR="007A0278" w:rsidRPr="007A0278" w14:paraId="615A66AE" w14:textId="77777777" w:rsidTr="00601C5E">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auto"/>
            <w:hideMark/>
          </w:tcPr>
          <w:p w14:paraId="65230387" w14:textId="153AF69A" w:rsidR="007A0278" w:rsidRPr="00601C5E" w:rsidRDefault="008F62F7" w:rsidP="00F950DA">
            <w:pPr>
              <w:pStyle w:val="paragraph"/>
              <w:spacing w:before="0" w:beforeAutospacing="0" w:after="0" w:afterAutospacing="0"/>
              <w:textAlignment w:val="baseline"/>
              <w:rPr>
                <w:rFonts w:ascii="Arial" w:hAnsi="Arial" w:cs="Arial"/>
                <w:b/>
                <w:color w:val="000000"/>
                <w:sz w:val="22"/>
                <w:szCs w:val="22"/>
              </w:rPr>
            </w:pPr>
            <w:r w:rsidRPr="00601C5E">
              <w:rPr>
                <w:rFonts w:ascii="Arial" w:hAnsi="Arial" w:cs="Arial"/>
                <w:b/>
                <w:color w:val="000000"/>
                <w:sz w:val="22"/>
                <w:szCs w:val="22"/>
              </w:rPr>
              <w:t>L</w:t>
            </w:r>
            <w:r w:rsidRPr="00601C5E">
              <w:rPr>
                <w:rFonts w:ascii="Arial" w:hAnsi="Arial" w:cs="Arial"/>
                <w:b/>
                <w:sz w:val="22"/>
                <w:szCs w:val="22"/>
              </w:rPr>
              <w:t>icenses</w:t>
            </w:r>
          </w:p>
        </w:tc>
        <w:tc>
          <w:tcPr>
            <w:tcW w:w="7317" w:type="dxa"/>
            <w:tcBorders>
              <w:top w:val="single" w:sz="6" w:space="0" w:color="auto"/>
              <w:left w:val="single" w:sz="6" w:space="0" w:color="auto"/>
              <w:bottom w:val="single" w:sz="6" w:space="0" w:color="auto"/>
              <w:right w:val="single" w:sz="6" w:space="0" w:color="auto"/>
            </w:tcBorders>
            <w:shd w:val="clear" w:color="auto" w:fill="auto"/>
            <w:hideMark/>
          </w:tcPr>
          <w:p w14:paraId="0B4B431D" w14:textId="773688F6" w:rsidR="007A0278" w:rsidRPr="00601C5E" w:rsidRDefault="008F62F7" w:rsidP="007A0278">
            <w:pPr>
              <w:pStyle w:val="paragraph"/>
              <w:spacing w:before="0" w:beforeAutospacing="0" w:after="0" w:afterAutospacing="0"/>
              <w:jc w:val="both"/>
              <w:textAlignment w:val="baseline"/>
              <w:rPr>
                <w:rFonts w:ascii="Arial" w:hAnsi="Arial" w:cs="Arial"/>
                <w:color w:val="000000"/>
                <w:sz w:val="22"/>
                <w:szCs w:val="22"/>
              </w:rPr>
            </w:pPr>
            <w:r w:rsidRPr="00601C5E">
              <w:rPr>
                <w:rStyle w:val="eop"/>
                <w:rFonts w:ascii="Arial" w:hAnsi="Arial" w:cs="Arial"/>
                <w:sz w:val="22"/>
                <w:szCs w:val="22"/>
              </w:rPr>
              <w:t>To be billed annually, upon successful completion of onboarding period.</w:t>
            </w:r>
          </w:p>
        </w:tc>
      </w:tr>
    </w:tbl>
    <w:p w14:paraId="7B884367" w14:textId="166335AC" w:rsidR="001A570E" w:rsidRPr="00601C5E" w:rsidRDefault="002C5F6B" w:rsidP="001A570E">
      <w:pPr>
        <w:pStyle w:val="Heading1"/>
        <w:rPr>
          <w:sz w:val="22"/>
          <w:szCs w:val="22"/>
        </w:rPr>
      </w:pPr>
      <w:r w:rsidRPr="00601C5E">
        <w:rPr>
          <w:sz w:val="22"/>
          <w:szCs w:val="22"/>
        </w:rPr>
        <w:t>Bid process</w:t>
      </w:r>
    </w:p>
    <w:p w14:paraId="5174A0BF" w14:textId="34D9FB40" w:rsidR="00944B8E" w:rsidRPr="00601C5E" w:rsidRDefault="002C5F6B" w:rsidP="00624758">
      <w:pPr>
        <w:pStyle w:val="Heading2"/>
        <w:rPr>
          <w:sz w:val="22"/>
          <w:szCs w:val="22"/>
        </w:rPr>
      </w:pPr>
      <w:r w:rsidRPr="00601C5E">
        <w:rPr>
          <w:sz w:val="22"/>
          <w:szCs w:val="22"/>
        </w:rPr>
        <w:t>Timescale</w:t>
      </w:r>
    </w:p>
    <w:p w14:paraId="114A15F3" w14:textId="50CEF431" w:rsidR="00B47AD7" w:rsidRPr="00B20D5E" w:rsidRDefault="00B47AD7" w:rsidP="00B47AD7">
      <w:pPr>
        <w:tabs>
          <w:tab w:val="left" w:pos="1134"/>
        </w:tabs>
        <w:rPr>
          <w:sz w:val="22"/>
          <w:szCs w:val="22"/>
        </w:rPr>
      </w:pPr>
      <w:r w:rsidRPr="00B20D5E">
        <w:rPr>
          <w:sz w:val="22"/>
          <w:szCs w:val="22"/>
        </w:rPr>
        <w:t xml:space="preserve">Below is the proposed timescale for the tendering process. Please note the dates are indicative and subject to change. </w:t>
      </w:r>
    </w:p>
    <w:tbl>
      <w:tblPr>
        <w:tblW w:w="8212"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3426"/>
      </w:tblGrid>
      <w:tr w:rsidR="00B47AD7" w:rsidRPr="00B20D5E" w14:paraId="7F8C0D06" w14:textId="77777777" w:rsidTr="006F6011">
        <w:trPr>
          <w:trHeight w:val="57"/>
        </w:trPr>
        <w:tc>
          <w:tcPr>
            <w:tcW w:w="4786" w:type="dxa"/>
            <w:shd w:val="clear" w:color="auto" w:fill="000000" w:themeFill="text1"/>
          </w:tcPr>
          <w:p w14:paraId="6238CF76" w14:textId="77777777" w:rsidR="00B47AD7" w:rsidRPr="00601C5E" w:rsidRDefault="00B47AD7">
            <w:pPr>
              <w:tabs>
                <w:tab w:val="left" w:pos="1134"/>
              </w:tabs>
              <w:rPr>
                <w:color w:val="FFFFFF" w:themeColor="background1"/>
                <w:sz w:val="22"/>
                <w:szCs w:val="22"/>
              </w:rPr>
            </w:pPr>
            <w:r w:rsidRPr="00601C5E">
              <w:rPr>
                <w:color w:val="FFFFFF" w:themeColor="background1"/>
                <w:sz w:val="22"/>
                <w:szCs w:val="22"/>
              </w:rPr>
              <w:t>Description</w:t>
            </w:r>
          </w:p>
        </w:tc>
        <w:tc>
          <w:tcPr>
            <w:tcW w:w="3426" w:type="dxa"/>
            <w:shd w:val="clear" w:color="auto" w:fill="000000" w:themeFill="text1"/>
          </w:tcPr>
          <w:p w14:paraId="387BC6F2" w14:textId="116BEAAB" w:rsidR="00B47AD7" w:rsidRPr="00601C5E" w:rsidRDefault="00B47AD7" w:rsidP="00FA5083">
            <w:pPr>
              <w:tabs>
                <w:tab w:val="left" w:pos="1134"/>
              </w:tabs>
              <w:jc w:val="center"/>
              <w:rPr>
                <w:color w:val="FFFFFF" w:themeColor="background1"/>
                <w:sz w:val="22"/>
                <w:szCs w:val="22"/>
              </w:rPr>
            </w:pPr>
            <w:r w:rsidRPr="00601C5E">
              <w:rPr>
                <w:color w:val="FFFFFF" w:themeColor="background1"/>
                <w:sz w:val="22"/>
                <w:szCs w:val="22"/>
              </w:rPr>
              <w:t>Date</w:t>
            </w:r>
          </w:p>
        </w:tc>
      </w:tr>
      <w:tr w:rsidR="00B47AD7" w:rsidRPr="00B20D5E" w14:paraId="313F71B0" w14:textId="77777777" w:rsidTr="006F6011">
        <w:trPr>
          <w:trHeight w:val="57"/>
        </w:trPr>
        <w:tc>
          <w:tcPr>
            <w:tcW w:w="4786" w:type="dxa"/>
            <w:shd w:val="clear" w:color="auto" w:fill="auto"/>
          </w:tcPr>
          <w:p w14:paraId="3ADC9A96" w14:textId="77777777" w:rsidR="00B47AD7" w:rsidRPr="00B20D5E" w:rsidRDefault="00B47AD7">
            <w:pPr>
              <w:keepNext/>
              <w:tabs>
                <w:tab w:val="left" w:pos="1134"/>
              </w:tabs>
              <w:jc w:val="both"/>
              <w:rPr>
                <w:sz w:val="22"/>
                <w:szCs w:val="22"/>
              </w:rPr>
            </w:pPr>
            <w:r w:rsidRPr="00B20D5E">
              <w:rPr>
                <w:sz w:val="22"/>
                <w:szCs w:val="22"/>
              </w:rPr>
              <w:t>Issue ITT</w:t>
            </w:r>
          </w:p>
        </w:tc>
        <w:tc>
          <w:tcPr>
            <w:tcW w:w="3426" w:type="dxa"/>
            <w:shd w:val="clear" w:color="auto" w:fill="auto"/>
          </w:tcPr>
          <w:p w14:paraId="3C234CA0" w14:textId="00492E43" w:rsidR="00B47AD7" w:rsidRPr="00B20D5E" w:rsidRDefault="00FA32A8" w:rsidP="00FA5083">
            <w:pPr>
              <w:tabs>
                <w:tab w:val="left" w:pos="1134"/>
              </w:tabs>
              <w:jc w:val="center"/>
              <w:rPr>
                <w:sz w:val="22"/>
                <w:szCs w:val="22"/>
              </w:rPr>
            </w:pPr>
            <w:r>
              <w:rPr>
                <w:sz w:val="22"/>
                <w:szCs w:val="22"/>
              </w:rPr>
              <w:t>20</w:t>
            </w:r>
            <w:r w:rsidR="00E11C87" w:rsidRPr="00B20D5E">
              <w:rPr>
                <w:sz w:val="22"/>
                <w:szCs w:val="22"/>
              </w:rPr>
              <w:t xml:space="preserve"> November 2023</w:t>
            </w:r>
          </w:p>
        </w:tc>
      </w:tr>
      <w:tr w:rsidR="00B47AD7" w:rsidRPr="00B20D5E" w14:paraId="04539818" w14:textId="77777777" w:rsidTr="006F6011">
        <w:trPr>
          <w:trHeight w:val="57"/>
        </w:trPr>
        <w:tc>
          <w:tcPr>
            <w:tcW w:w="4786" w:type="dxa"/>
            <w:shd w:val="clear" w:color="auto" w:fill="auto"/>
          </w:tcPr>
          <w:p w14:paraId="69F9456D" w14:textId="77777777" w:rsidR="00B47AD7" w:rsidRPr="00B20D5E" w:rsidRDefault="00B47AD7">
            <w:pPr>
              <w:keepNext/>
              <w:tabs>
                <w:tab w:val="left" w:pos="1134"/>
              </w:tabs>
              <w:jc w:val="both"/>
              <w:rPr>
                <w:sz w:val="22"/>
                <w:szCs w:val="22"/>
              </w:rPr>
            </w:pPr>
            <w:r w:rsidRPr="00B20D5E">
              <w:rPr>
                <w:sz w:val="22"/>
                <w:szCs w:val="22"/>
              </w:rPr>
              <w:t>Deadline for supplier questions</w:t>
            </w:r>
          </w:p>
        </w:tc>
        <w:tc>
          <w:tcPr>
            <w:tcW w:w="3426" w:type="dxa"/>
            <w:shd w:val="clear" w:color="auto" w:fill="auto"/>
          </w:tcPr>
          <w:p w14:paraId="1AE9544C" w14:textId="315EB2AA" w:rsidR="00B47AD7" w:rsidRPr="00B20D5E" w:rsidRDefault="00924F28" w:rsidP="00FA5083">
            <w:pPr>
              <w:tabs>
                <w:tab w:val="left" w:pos="1134"/>
              </w:tabs>
              <w:jc w:val="center"/>
              <w:rPr>
                <w:sz w:val="22"/>
                <w:szCs w:val="22"/>
              </w:rPr>
            </w:pPr>
            <w:r>
              <w:rPr>
                <w:sz w:val="22"/>
                <w:szCs w:val="22"/>
              </w:rPr>
              <w:t>8</w:t>
            </w:r>
            <w:r w:rsidR="002302D5" w:rsidRPr="00B20D5E">
              <w:rPr>
                <w:sz w:val="22"/>
                <w:szCs w:val="22"/>
              </w:rPr>
              <w:t xml:space="preserve"> </w:t>
            </w:r>
            <w:r w:rsidR="00215852">
              <w:rPr>
                <w:sz w:val="22"/>
                <w:szCs w:val="22"/>
              </w:rPr>
              <w:t>Dec</w:t>
            </w:r>
            <w:r w:rsidR="002302D5" w:rsidRPr="00B20D5E">
              <w:rPr>
                <w:sz w:val="22"/>
                <w:szCs w:val="22"/>
              </w:rPr>
              <w:t>ember 2023</w:t>
            </w:r>
          </w:p>
        </w:tc>
      </w:tr>
      <w:tr w:rsidR="00B47AD7" w:rsidRPr="00B20D5E" w14:paraId="142DEAEC" w14:textId="77777777" w:rsidTr="006F6011">
        <w:trPr>
          <w:trHeight w:val="57"/>
        </w:trPr>
        <w:tc>
          <w:tcPr>
            <w:tcW w:w="4786" w:type="dxa"/>
            <w:shd w:val="clear" w:color="auto" w:fill="auto"/>
          </w:tcPr>
          <w:p w14:paraId="15FE71D7" w14:textId="77777777" w:rsidR="00B47AD7" w:rsidRPr="00B20D5E" w:rsidRDefault="00B47AD7">
            <w:pPr>
              <w:keepNext/>
              <w:tabs>
                <w:tab w:val="left" w:pos="1134"/>
              </w:tabs>
              <w:jc w:val="both"/>
              <w:rPr>
                <w:sz w:val="22"/>
                <w:szCs w:val="22"/>
              </w:rPr>
            </w:pPr>
            <w:r w:rsidRPr="00B20D5E">
              <w:rPr>
                <w:sz w:val="22"/>
                <w:szCs w:val="22"/>
              </w:rPr>
              <w:t>Closing date for receipt of completed tender proposals</w:t>
            </w:r>
            <w:r w:rsidRPr="00B20D5E">
              <w:rPr>
                <w:rStyle w:val="FootnoteReference"/>
                <w:sz w:val="22"/>
                <w:szCs w:val="22"/>
              </w:rPr>
              <w:footnoteReference w:id="2"/>
            </w:r>
          </w:p>
        </w:tc>
        <w:tc>
          <w:tcPr>
            <w:tcW w:w="3426" w:type="dxa"/>
            <w:shd w:val="clear" w:color="auto" w:fill="auto"/>
          </w:tcPr>
          <w:p w14:paraId="5D620385" w14:textId="3D295833" w:rsidR="00B47AD7" w:rsidRPr="00B20D5E" w:rsidRDefault="00215852" w:rsidP="00FA5083">
            <w:pPr>
              <w:tabs>
                <w:tab w:val="left" w:pos="1134"/>
              </w:tabs>
              <w:jc w:val="center"/>
              <w:rPr>
                <w:sz w:val="22"/>
                <w:szCs w:val="22"/>
              </w:rPr>
            </w:pPr>
            <w:r>
              <w:rPr>
                <w:sz w:val="22"/>
                <w:szCs w:val="22"/>
              </w:rPr>
              <w:t>15</w:t>
            </w:r>
            <w:r w:rsidR="00AF78FF" w:rsidRPr="00B20D5E">
              <w:rPr>
                <w:sz w:val="22"/>
                <w:szCs w:val="22"/>
              </w:rPr>
              <w:t xml:space="preserve"> December 2023</w:t>
            </w:r>
          </w:p>
        </w:tc>
      </w:tr>
      <w:tr w:rsidR="00B47AD7" w:rsidRPr="00B20D5E" w14:paraId="652F0737" w14:textId="77777777" w:rsidTr="006F6011">
        <w:trPr>
          <w:trHeight w:val="57"/>
        </w:trPr>
        <w:tc>
          <w:tcPr>
            <w:tcW w:w="4786" w:type="dxa"/>
            <w:shd w:val="clear" w:color="auto" w:fill="auto"/>
          </w:tcPr>
          <w:p w14:paraId="409A1EE6" w14:textId="77777777" w:rsidR="00B47AD7" w:rsidRPr="00B20D5E" w:rsidRDefault="00B47AD7">
            <w:pPr>
              <w:keepNext/>
              <w:tabs>
                <w:tab w:val="left" w:pos="1134"/>
              </w:tabs>
              <w:jc w:val="both"/>
              <w:rPr>
                <w:sz w:val="22"/>
                <w:szCs w:val="22"/>
              </w:rPr>
            </w:pPr>
            <w:r w:rsidRPr="00B20D5E">
              <w:rPr>
                <w:sz w:val="22"/>
                <w:szCs w:val="22"/>
              </w:rPr>
              <w:t>Shortlisting of bids</w:t>
            </w:r>
          </w:p>
        </w:tc>
        <w:tc>
          <w:tcPr>
            <w:tcW w:w="3426" w:type="dxa"/>
            <w:shd w:val="clear" w:color="auto" w:fill="auto"/>
          </w:tcPr>
          <w:p w14:paraId="4D282807" w14:textId="0569E44D" w:rsidR="00B4328F" w:rsidRDefault="00924F28" w:rsidP="00FA5083">
            <w:pPr>
              <w:tabs>
                <w:tab w:val="left" w:pos="1134"/>
              </w:tabs>
              <w:spacing w:before="0" w:after="0"/>
              <w:jc w:val="center"/>
              <w:rPr>
                <w:sz w:val="22"/>
                <w:szCs w:val="22"/>
              </w:rPr>
            </w:pPr>
            <w:r>
              <w:rPr>
                <w:sz w:val="22"/>
                <w:szCs w:val="22"/>
              </w:rPr>
              <w:t>18 December</w:t>
            </w:r>
            <w:r w:rsidR="002F1F59">
              <w:rPr>
                <w:sz w:val="22"/>
                <w:szCs w:val="22"/>
              </w:rPr>
              <w:t xml:space="preserve"> 2023 </w:t>
            </w:r>
            <w:r w:rsidR="00B4328F">
              <w:rPr>
                <w:sz w:val="22"/>
                <w:szCs w:val="22"/>
              </w:rPr>
              <w:t>–</w:t>
            </w:r>
          </w:p>
          <w:p w14:paraId="73A03C1D" w14:textId="1ABFDA58" w:rsidR="00B47AD7" w:rsidRPr="00B20D5E" w:rsidRDefault="00B4328F" w:rsidP="00FA5083">
            <w:pPr>
              <w:tabs>
                <w:tab w:val="left" w:pos="1134"/>
              </w:tabs>
              <w:spacing w:before="0" w:after="0"/>
              <w:jc w:val="center"/>
              <w:rPr>
                <w:sz w:val="22"/>
                <w:szCs w:val="22"/>
              </w:rPr>
            </w:pPr>
            <w:r>
              <w:rPr>
                <w:sz w:val="22"/>
                <w:szCs w:val="22"/>
              </w:rPr>
              <w:t>12</w:t>
            </w:r>
            <w:r w:rsidR="002F1F59">
              <w:rPr>
                <w:sz w:val="22"/>
                <w:szCs w:val="22"/>
              </w:rPr>
              <w:t xml:space="preserve"> January</w:t>
            </w:r>
            <w:r w:rsidR="00443DAD" w:rsidRPr="00B20D5E">
              <w:rPr>
                <w:sz w:val="22"/>
                <w:szCs w:val="22"/>
              </w:rPr>
              <w:t xml:space="preserve"> 202</w:t>
            </w:r>
            <w:r w:rsidR="002F1F59">
              <w:rPr>
                <w:sz w:val="22"/>
                <w:szCs w:val="22"/>
              </w:rPr>
              <w:t>4</w:t>
            </w:r>
          </w:p>
        </w:tc>
      </w:tr>
      <w:tr w:rsidR="00B47AD7" w:rsidRPr="00B20D5E" w14:paraId="2366954B" w14:textId="77777777" w:rsidTr="006F6011">
        <w:trPr>
          <w:trHeight w:val="57"/>
        </w:trPr>
        <w:tc>
          <w:tcPr>
            <w:tcW w:w="4786" w:type="dxa"/>
            <w:shd w:val="clear" w:color="auto" w:fill="auto"/>
          </w:tcPr>
          <w:p w14:paraId="5834AB5C" w14:textId="77777777" w:rsidR="00B47AD7" w:rsidRPr="00B20D5E" w:rsidRDefault="00B47AD7">
            <w:pPr>
              <w:keepNext/>
              <w:tabs>
                <w:tab w:val="left" w:pos="1134"/>
              </w:tabs>
              <w:jc w:val="both"/>
              <w:rPr>
                <w:sz w:val="22"/>
                <w:szCs w:val="22"/>
              </w:rPr>
            </w:pPr>
            <w:r w:rsidRPr="00B20D5E">
              <w:rPr>
                <w:sz w:val="22"/>
                <w:szCs w:val="22"/>
              </w:rPr>
              <w:t>Supplier interviews/presentations to selection panel (if applicable)</w:t>
            </w:r>
          </w:p>
        </w:tc>
        <w:tc>
          <w:tcPr>
            <w:tcW w:w="3426" w:type="dxa"/>
            <w:shd w:val="clear" w:color="auto" w:fill="auto"/>
          </w:tcPr>
          <w:p w14:paraId="779ED537" w14:textId="4A680F0D" w:rsidR="00B47AD7" w:rsidRPr="00B20D5E" w:rsidRDefault="007A5B53" w:rsidP="00FA5083">
            <w:pPr>
              <w:tabs>
                <w:tab w:val="left" w:pos="1134"/>
              </w:tabs>
              <w:jc w:val="center"/>
              <w:rPr>
                <w:sz w:val="22"/>
                <w:szCs w:val="22"/>
              </w:rPr>
            </w:pPr>
            <w:r>
              <w:rPr>
                <w:sz w:val="22"/>
                <w:szCs w:val="22"/>
              </w:rPr>
              <w:t>15</w:t>
            </w:r>
            <w:r w:rsidR="00245A80" w:rsidRPr="00B20D5E">
              <w:rPr>
                <w:sz w:val="22"/>
                <w:szCs w:val="22"/>
              </w:rPr>
              <w:t>-1</w:t>
            </w:r>
            <w:r>
              <w:rPr>
                <w:sz w:val="22"/>
                <w:szCs w:val="22"/>
              </w:rPr>
              <w:t>9</w:t>
            </w:r>
            <w:r w:rsidR="00245A80" w:rsidRPr="00B20D5E">
              <w:rPr>
                <w:sz w:val="22"/>
                <w:szCs w:val="22"/>
              </w:rPr>
              <w:t xml:space="preserve"> January 2024</w:t>
            </w:r>
          </w:p>
        </w:tc>
      </w:tr>
      <w:tr w:rsidR="00B47AD7" w:rsidRPr="00B20D5E" w14:paraId="56351EA4" w14:textId="77777777" w:rsidTr="006F6011">
        <w:trPr>
          <w:trHeight w:val="57"/>
        </w:trPr>
        <w:tc>
          <w:tcPr>
            <w:tcW w:w="4786" w:type="dxa"/>
            <w:shd w:val="clear" w:color="auto" w:fill="auto"/>
          </w:tcPr>
          <w:p w14:paraId="317A30E5" w14:textId="77777777" w:rsidR="00B47AD7" w:rsidRPr="00B20D5E" w:rsidRDefault="00B47AD7">
            <w:pPr>
              <w:keepNext/>
              <w:tabs>
                <w:tab w:val="left" w:pos="1134"/>
              </w:tabs>
              <w:jc w:val="both"/>
              <w:rPr>
                <w:sz w:val="22"/>
                <w:szCs w:val="22"/>
              </w:rPr>
            </w:pPr>
            <w:r w:rsidRPr="00B20D5E">
              <w:rPr>
                <w:sz w:val="22"/>
                <w:szCs w:val="22"/>
              </w:rPr>
              <w:t>WFD announces preferred supplier</w:t>
            </w:r>
          </w:p>
        </w:tc>
        <w:tc>
          <w:tcPr>
            <w:tcW w:w="3426" w:type="dxa"/>
            <w:shd w:val="clear" w:color="auto" w:fill="auto"/>
          </w:tcPr>
          <w:p w14:paraId="37B28215" w14:textId="7BEA82ED" w:rsidR="00B47AD7" w:rsidRPr="00B20D5E" w:rsidRDefault="00987258" w:rsidP="00FA5083">
            <w:pPr>
              <w:tabs>
                <w:tab w:val="left" w:pos="1134"/>
              </w:tabs>
              <w:jc w:val="center"/>
              <w:rPr>
                <w:sz w:val="22"/>
                <w:szCs w:val="22"/>
              </w:rPr>
            </w:pPr>
            <w:r>
              <w:rPr>
                <w:sz w:val="22"/>
                <w:szCs w:val="22"/>
              </w:rPr>
              <w:t>1 February</w:t>
            </w:r>
            <w:r w:rsidR="00D618B4" w:rsidRPr="00B20D5E">
              <w:rPr>
                <w:sz w:val="22"/>
                <w:szCs w:val="22"/>
              </w:rPr>
              <w:t xml:space="preserve"> 2024</w:t>
            </w:r>
          </w:p>
        </w:tc>
      </w:tr>
      <w:tr w:rsidR="00B47AD7" w:rsidRPr="00B20D5E" w14:paraId="7B4CF25A" w14:textId="77777777" w:rsidTr="006F6011">
        <w:trPr>
          <w:trHeight w:val="57"/>
        </w:trPr>
        <w:tc>
          <w:tcPr>
            <w:tcW w:w="4786" w:type="dxa"/>
            <w:shd w:val="clear" w:color="auto" w:fill="auto"/>
          </w:tcPr>
          <w:p w14:paraId="4EE57090" w14:textId="77777777" w:rsidR="00B47AD7" w:rsidRPr="00B20D5E" w:rsidRDefault="00B47AD7">
            <w:pPr>
              <w:keepNext/>
              <w:tabs>
                <w:tab w:val="left" w:pos="1134"/>
              </w:tabs>
              <w:jc w:val="both"/>
              <w:rPr>
                <w:sz w:val="22"/>
                <w:szCs w:val="22"/>
              </w:rPr>
            </w:pPr>
            <w:r w:rsidRPr="00B20D5E">
              <w:rPr>
                <w:sz w:val="22"/>
                <w:szCs w:val="22"/>
              </w:rPr>
              <w:t>Contract finalised and signed</w:t>
            </w:r>
          </w:p>
        </w:tc>
        <w:tc>
          <w:tcPr>
            <w:tcW w:w="3426" w:type="dxa"/>
            <w:shd w:val="clear" w:color="auto" w:fill="auto"/>
          </w:tcPr>
          <w:p w14:paraId="531C2F3C" w14:textId="2BFEC340" w:rsidR="00B47AD7" w:rsidRPr="00B20D5E" w:rsidRDefault="00D95E13" w:rsidP="00FA5083">
            <w:pPr>
              <w:tabs>
                <w:tab w:val="left" w:pos="1134"/>
              </w:tabs>
              <w:jc w:val="center"/>
              <w:rPr>
                <w:sz w:val="22"/>
                <w:szCs w:val="22"/>
              </w:rPr>
            </w:pPr>
            <w:r>
              <w:rPr>
                <w:sz w:val="22"/>
                <w:szCs w:val="22"/>
              </w:rPr>
              <w:t>February</w:t>
            </w:r>
            <w:r w:rsidR="005A5B4A" w:rsidRPr="00B20D5E">
              <w:rPr>
                <w:sz w:val="22"/>
                <w:szCs w:val="22"/>
              </w:rPr>
              <w:t xml:space="preserve"> </w:t>
            </w:r>
            <w:r w:rsidR="002C0CE2" w:rsidRPr="00B20D5E">
              <w:rPr>
                <w:sz w:val="22"/>
                <w:szCs w:val="22"/>
              </w:rPr>
              <w:t>2024</w:t>
            </w:r>
          </w:p>
        </w:tc>
      </w:tr>
    </w:tbl>
    <w:p w14:paraId="2B4C89EF" w14:textId="77777777" w:rsidR="000176D3" w:rsidRPr="00CB0F84" w:rsidRDefault="000176D3" w:rsidP="00B47AD7">
      <w:pPr>
        <w:tabs>
          <w:tab w:val="left" w:pos="1134"/>
        </w:tabs>
        <w:rPr>
          <w:sz w:val="22"/>
          <w:szCs w:val="22"/>
        </w:rPr>
      </w:pPr>
    </w:p>
    <w:p w14:paraId="74246CD4" w14:textId="11D0AFE6" w:rsidR="0026564B" w:rsidRPr="00CB0F84" w:rsidRDefault="0026564B" w:rsidP="0026564B">
      <w:pPr>
        <w:pStyle w:val="Heading2"/>
        <w:rPr>
          <w:sz w:val="22"/>
          <w:szCs w:val="22"/>
        </w:rPr>
      </w:pPr>
      <w:r w:rsidRPr="00CB0F84">
        <w:rPr>
          <w:sz w:val="22"/>
          <w:szCs w:val="22"/>
        </w:rPr>
        <w:t>Bid requirements</w:t>
      </w:r>
    </w:p>
    <w:p w14:paraId="4B2485D9" w14:textId="77777777" w:rsidR="00C7783D" w:rsidRPr="00C7783D" w:rsidRDefault="00C7783D" w:rsidP="00C7783D">
      <w:pPr>
        <w:tabs>
          <w:tab w:val="left" w:pos="1320"/>
        </w:tabs>
        <w:rPr>
          <w:sz w:val="22"/>
          <w:szCs w:val="22"/>
        </w:rPr>
      </w:pPr>
      <w:r w:rsidRPr="00C7783D">
        <w:rPr>
          <w:sz w:val="22"/>
          <w:szCs w:val="22"/>
        </w:rPr>
        <w:t>In general, the bid should include the following:</w:t>
      </w:r>
    </w:p>
    <w:p w14:paraId="532FAA33" w14:textId="77777777" w:rsidR="00C7783D" w:rsidRPr="00C7783D" w:rsidRDefault="00C7783D" w:rsidP="00515F0E">
      <w:pPr>
        <w:numPr>
          <w:ilvl w:val="0"/>
          <w:numId w:val="6"/>
        </w:numPr>
        <w:tabs>
          <w:tab w:val="left" w:pos="1320"/>
        </w:tabs>
        <w:rPr>
          <w:sz w:val="22"/>
          <w:szCs w:val="22"/>
        </w:rPr>
      </w:pPr>
      <w:r w:rsidRPr="00C7783D">
        <w:rPr>
          <w:sz w:val="22"/>
          <w:szCs w:val="22"/>
        </w:rPr>
        <w:t>Organisational profile</w:t>
      </w:r>
    </w:p>
    <w:p w14:paraId="66A15498" w14:textId="77777777" w:rsidR="00C7783D" w:rsidRPr="00C7783D" w:rsidRDefault="00C7783D" w:rsidP="00515F0E">
      <w:pPr>
        <w:numPr>
          <w:ilvl w:val="0"/>
          <w:numId w:val="6"/>
        </w:numPr>
        <w:tabs>
          <w:tab w:val="left" w:pos="1320"/>
        </w:tabs>
        <w:rPr>
          <w:sz w:val="22"/>
          <w:szCs w:val="22"/>
        </w:rPr>
      </w:pPr>
      <w:r w:rsidRPr="00C7783D">
        <w:rPr>
          <w:sz w:val="22"/>
          <w:szCs w:val="22"/>
        </w:rPr>
        <w:t xml:space="preserve">Proposed solution and how it meets the specification </w:t>
      </w:r>
    </w:p>
    <w:p w14:paraId="563744E7" w14:textId="77777777" w:rsidR="00C7783D" w:rsidRPr="00C7783D" w:rsidRDefault="00C7783D" w:rsidP="00515F0E">
      <w:pPr>
        <w:numPr>
          <w:ilvl w:val="0"/>
          <w:numId w:val="6"/>
        </w:numPr>
        <w:tabs>
          <w:tab w:val="left" w:pos="1320"/>
        </w:tabs>
        <w:rPr>
          <w:sz w:val="22"/>
          <w:szCs w:val="22"/>
        </w:rPr>
      </w:pPr>
      <w:r w:rsidRPr="00C7783D">
        <w:rPr>
          <w:sz w:val="22"/>
          <w:szCs w:val="22"/>
        </w:rPr>
        <w:t xml:space="preserve">Financial proposal </w:t>
      </w:r>
    </w:p>
    <w:p w14:paraId="215B2B29" w14:textId="77777777" w:rsidR="00C7783D" w:rsidRPr="00C7783D" w:rsidRDefault="00C7783D" w:rsidP="00515F0E">
      <w:pPr>
        <w:numPr>
          <w:ilvl w:val="0"/>
          <w:numId w:val="6"/>
        </w:numPr>
        <w:tabs>
          <w:tab w:val="left" w:pos="1320"/>
        </w:tabs>
        <w:rPr>
          <w:sz w:val="22"/>
          <w:szCs w:val="22"/>
        </w:rPr>
      </w:pPr>
      <w:r w:rsidRPr="00C7783D">
        <w:rPr>
          <w:sz w:val="22"/>
          <w:szCs w:val="22"/>
        </w:rPr>
        <w:t xml:space="preserve">References </w:t>
      </w:r>
    </w:p>
    <w:p w14:paraId="2ABF9B9A" w14:textId="3684249E" w:rsidR="00A85741" w:rsidRPr="008A2AC2" w:rsidRDefault="00C7783D" w:rsidP="00515F0E">
      <w:pPr>
        <w:numPr>
          <w:ilvl w:val="0"/>
          <w:numId w:val="6"/>
        </w:numPr>
        <w:tabs>
          <w:tab w:val="left" w:pos="1320"/>
        </w:tabs>
        <w:rPr>
          <w:sz w:val="22"/>
          <w:szCs w:val="22"/>
        </w:rPr>
      </w:pPr>
      <w:r w:rsidRPr="00C7783D">
        <w:rPr>
          <w:sz w:val="22"/>
          <w:szCs w:val="22"/>
        </w:rPr>
        <w:t xml:space="preserve">Confirmation of compliance with </w:t>
      </w:r>
      <w:r w:rsidR="00F0212F">
        <w:rPr>
          <w:sz w:val="22"/>
          <w:szCs w:val="22"/>
        </w:rPr>
        <w:t xml:space="preserve">General Terms and </w:t>
      </w:r>
      <w:r w:rsidRPr="00C7783D">
        <w:rPr>
          <w:sz w:val="22"/>
          <w:szCs w:val="22"/>
        </w:rPr>
        <w:t>Conditions of Tendering</w:t>
      </w:r>
    </w:p>
    <w:p w14:paraId="5342D311" w14:textId="05AF2232" w:rsidR="00C7783D" w:rsidRPr="00CB0F84" w:rsidRDefault="00C7783D" w:rsidP="008A2AC2">
      <w:pPr>
        <w:pStyle w:val="Heading3"/>
        <w:rPr>
          <w:sz w:val="22"/>
          <w:szCs w:val="22"/>
        </w:rPr>
      </w:pPr>
      <w:r w:rsidRPr="00CB0F84">
        <w:rPr>
          <w:sz w:val="22"/>
          <w:szCs w:val="22"/>
        </w:rPr>
        <w:t xml:space="preserve">Organisational profile: </w:t>
      </w:r>
    </w:p>
    <w:p w14:paraId="45A824C4" w14:textId="77777777" w:rsidR="00C7783D" w:rsidRPr="00C7783D" w:rsidRDefault="00C7783D" w:rsidP="00515F0E">
      <w:pPr>
        <w:numPr>
          <w:ilvl w:val="0"/>
          <w:numId w:val="2"/>
        </w:numPr>
        <w:tabs>
          <w:tab w:val="left" w:pos="1320"/>
        </w:tabs>
        <w:rPr>
          <w:sz w:val="22"/>
          <w:szCs w:val="22"/>
        </w:rPr>
      </w:pPr>
      <w:r w:rsidRPr="00C7783D">
        <w:rPr>
          <w:sz w:val="22"/>
          <w:szCs w:val="22"/>
        </w:rPr>
        <w:t>Company profile, including brief history and financial overview</w:t>
      </w:r>
    </w:p>
    <w:p w14:paraId="5E975B21" w14:textId="77777777" w:rsidR="00C7783D" w:rsidRPr="00C7783D" w:rsidRDefault="00C7783D" w:rsidP="00515F0E">
      <w:pPr>
        <w:numPr>
          <w:ilvl w:val="0"/>
          <w:numId w:val="2"/>
        </w:numPr>
        <w:tabs>
          <w:tab w:val="left" w:pos="1320"/>
        </w:tabs>
        <w:rPr>
          <w:sz w:val="22"/>
          <w:szCs w:val="22"/>
        </w:rPr>
      </w:pPr>
      <w:r w:rsidRPr="00C7783D">
        <w:rPr>
          <w:sz w:val="22"/>
          <w:szCs w:val="22"/>
        </w:rPr>
        <w:t xml:space="preserve">Case studies/credentials demonstrating relevant experience and skills profile </w:t>
      </w:r>
    </w:p>
    <w:p w14:paraId="6F8FD85A" w14:textId="77777777" w:rsidR="00C7783D" w:rsidRPr="00C7783D" w:rsidRDefault="00C7783D" w:rsidP="00515F0E">
      <w:pPr>
        <w:numPr>
          <w:ilvl w:val="0"/>
          <w:numId w:val="2"/>
        </w:numPr>
        <w:tabs>
          <w:tab w:val="left" w:pos="1320"/>
        </w:tabs>
        <w:rPr>
          <w:sz w:val="22"/>
          <w:szCs w:val="22"/>
        </w:rPr>
      </w:pPr>
      <w:r w:rsidRPr="00C7783D">
        <w:rPr>
          <w:sz w:val="22"/>
          <w:szCs w:val="22"/>
        </w:rPr>
        <w:t xml:space="preserve">Names and brief biographies of key staff </w:t>
      </w:r>
    </w:p>
    <w:p w14:paraId="74435F59" w14:textId="5EB338C1" w:rsidR="00A85741" w:rsidRPr="008A2AC2" w:rsidRDefault="00C7783D" w:rsidP="00C7783D">
      <w:pPr>
        <w:tabs>
          <w:tab w:val="left" w:pos="1320"/>
        </w:tabs>
        <w:rPr>
          <w:sz w:val="22"/>
          <w:szCs w:val="22"/>
        </w:rPr>
      </w:pPr>
      <w:r w:rsidRPr="00C7783D">
        <w:rPr>
          <w:sz w:val="22"/>
          <w:szCs w:val="22"/>
        </w:rPr>
        <w:t xml:space="preserve">WFD is particularly keen to receive bids from organisations which are – or are working towards becoming – living wage employers and that have a broadly representative and balanced Board from gender and ethnicity perspectives.  </w:t>
      </w:r>
    </w:p>
    <w:p w14:paraId="536E3B02" w14:textId="13C128B5" w:rsidR="00C7783D" w:rsidRPr="00CB0F84" w:rsidRDefault="00C7783D" w:rsidP="008A2AC2">
      <w:pPr>
        <w:pStyle w:val="Heading3"/>
        <w:rPr>
          <w:sz w:val="22"/>
          <w:szCs w:val="22"/>
        </w:rPr>
      </w:pPr>
      <w:r w:rsidRPr="00CB0F84">
        <w:rPr>
          <w:sz w:val="22"/>
          <w:szCs w:val="22"/>
        </w:rPr>
        <w:t xml:space="preserve">Proposed solution: </w:t>
      </w:r>
    </w:p>
    <w:p w14:paraId="46DAAAFF" w14:textId="77777777" w:rsidR="00C7783D" w:rsidRPr="00C7783D" w:rsidRDefault="00C7783D" w:rsidP="00515F0E">
      <w:pPr>
        <w:numPr>
          <w:ilvl w:val="0"/>
          <w:numId w:val="3"/>
        </w:numPr>
        <w:tabs>
          <w:tab w:val="left" w:pos="1320"/>
        </w:tabs>
        <w:rPr>
          <w:sz w:val="22"/>
          <w:szCs w:val="22"/>
        </w:rPr>
      </w:pPr>
      <w:r w:rsidRPr="00C7783D">
        <w:rPr>
          <w:sz w:val="22"/>
          <w:szCs w:val="22"/>
        </w:rPr>
        <w:t xml:space="preserve">Clear explanation as to the proposed approach to meeting the specification set out in this ITT. </w:t>
      </w:r>
    </w:p>
    <w:p w14:paraId="42377D42" w14:textId="2E2CA8C5" w:rsidR="00A85741" w:rsidRPr="008A2AC2" w:rsidRDefault="00C7783D" w:rsidP="00515F0E">
      <w:pPr>
        <w:numPr>
          <w:ilvl w:val="0"/>
          <w:numId w:val="3"/>
        </w:numPr>
        <w:tabs>
          <w:tab w:val="left" w:pos="1320"/>
        </w:tabs>
        <w:rPr>
          <w:sz w:val="22"/>
          <w:szCs w:val="22"/>
        </w:rPr>
      </w:pPr>
      <w:r w:rsidRPr="00C7783D">
        <w:rPr>
          <w:sz w:val="22"/>
          <w:szCs w:val="22"/>
        </w:rPr>
        <w:t>Detailed project plan</w:t>
      </w:r>
      <w:r w:rsidR="00BA4FDA">
        <w:rPr>
          <w:sz w:val="22"/>
          <w:szCs w:val="22"/>
        </w:rPr>
        <w:t xml:space="preserve"> (for any implementation and migration)</w:t>
      </w:r>
      <w:r w:rsidRPr="00C7783D">
        <w:rPr>
          <w:sz w:val="22"/>
          <w:szCs w:val="22"/>
        </w:rPr>
        <w:t xml:space="preserve">, including timelines, assumptions and dependencies, resourcing and risks. </w:t>
      </w:r>
    </w:p>
    <w:p w14:paraId="76B95573" w14:textId="57ADD0FE" w:rsidR="00C7783D" w:rsidRPr="00CB0F84" w:rsidRDefault="00C7783D" w:rsidP="008A2AC2">
      <w:pPr>
        <w:pStyle w:val="Heading3"/>
        <w:rPr>
          <w:sz w:val="22"/>
          <w:szCs w:val="22"/>
        </w:rPr>
      </w:pPr>
      <w:r w:rsidRPr="00CB0F84">
        <w:rPr>
          <w:sz w:val="22"/>
          <w:szCs w:val="22"/>
        </w:rPr>
        <w:t xml:space="preserve">Financial proposal: </w:t>
      </w:r>
    </w:p>
    <w:p w14:paraId="3F10096C" w14:textId="6A81B5AB" w:rsidR="00C7783D" w:rsidRPr="00C7783D" w:rsidRDefault="00C7783D" w:rsidP="00515F0E">
      <w:pPr>
        <w:numPr>
          <w:ilvl w:val="0"/>
          <w:numId w:val="4"/>
        </w:numPr>
        <w:tabs>
          <w:tab w:val="left" w:pos="1320"/>
        </w:tabs>
        <w:rPr>
          <w:sz w:val="22"/>
          <w:szCs w:val="22"/>
        </w:rPr>
      </w:pPr>
      <w:r w:rsidRPr="00C7783D">
        <w:rPr>
          <w:sz w:val="22"/>
          <w:szCs w:val="22"/>
        </w:rPr>
        <w:t>Full breakdown costings for the</w:t>
      </w:r>
      <w:r w:rsidR="00191E21">
        <w:rPr>
          <w:sz w:val="22"/>
          <w:szCs w:val="22"/>
        </w:rPr>
        <w:t xml:space="preserve"> implementation process (if any) and the</w:t>
      </w:r>
      <w:r w:rsidRPr="00C7783D">
        <w:rPr>
          <w:sz w:val="22"/>
          <w:szCs w:val="22"/>
        </w:rPr>
        <w:t xml:space="preserve"> proposed </w:t>
      </w:r>
      <w:r w:rsidR="00E72D53">
        <w:rPr>
          <w:sz w:val="22"/>
          <w:szCs w:val="22"/>
        </w:rPr>
        <w:t xml:space="preserve">HRIS </w:t>
      </w:r>
      <w:r w:rsidRPr="00C7783D">
        <w:rPr>
          <w:sz w:val="22"/>
          <w:szCs w:val="22"/>
        </w:rPr>
        <w:t>solution</w:t>
      </w:r>
      <w:r w:rsidR="00B606C3">
        <w:rPr>
          <w:sz w:val="22"/>
          <w:szCs w:val="22"/>
        </w:rPr>
        <w:t xml:space="preserve"> (e.g. license fees)</w:t>
      </w:r>
      <w:r w:rsidRPr="00C7783D">
        <w:rPr>
          <w:sz w:val="22"/>
          <w:szCs w:val="22"/>
        </w:rPr>
        <w:t xml:space="preserve"> in </w:t>
      </w:r>
      <w:r w:rsidR="002C0CE2">
        <w:rPr>
          <w:sz w:val="22"/>
          <w:szCs w:val="22"/>
        </w:rPr>
        <w:t xml:space="preserve">GBP sterling </w:t>
      </w:r>
    </w:p>
    <w:p w14:paraId="65465CC2" w14:textId="77777777" w:rsidR="00C7783D" w:rsidRPr="00C7783D" w:rsidRDefault="00C7783D" w:rsidP="00515F0E">
      <w:pPr>
        <w:numPr>
          <w:ilvl w:val="0"/>
          <w:numId w:val="4"/>
        </w:numPr>
        <w:tabs>
          <w:tab w:val="left" w:pos="1320"/>
        </w:tabs>
        <w:rPr>
          <w:sz w:val="22"/>
          <w:szCs w:val="22"/>
        </w:rPr>
      </w:pPr>
      <w:r w:rsidRPr="00C7783D">
        <w:rPr>
          <w:sz w:val="22"/>
          <w:szCs w:val="22"/>
        </w:rPr>
        <w:t xml:space="preserve">Separate accounting of VAT and/or any other applicable tax, duty, or charge. </w:t>
      </w:r>
    </w:p>
    <w:p w14:paraId="0CBB360E" w14:textId="7AAFE067" w:rsidR="00A85741" w:rsidRPr="008A2AC2" w:rsidRDefault="00C7783D" w:rsidP="00515F0E">
      <w:pPr>
        <w:numPr>
          <w:ilvl w:val="0"/>
          <w:numId w:val="4"/>
        </w:numPr>
        <w:tabs>
          <w:tab w:val="left" w:pos="1320"/>
        </w:tabs>
        <w:rPr>
          <w:sz w:val="22"/>
          <w:szCs w:val="22"/>
        </w:rPr>
      </w:pPr>
      <w:r w:rsidRPr="00C7783D">
        <w:rPr>
          <w:sz w:val="22"/>
          <w:szCs w:val="22"/>
        </w:rPr>
        <w:t xml:space="preserve">Detailing of any discount applied in view of WFD’s not-for-profit status. </w:t>
      </w:r>
    </w:p>
    <w:p w14:paraId="4EC1F35C" w14:textId="65CD36C6" w:rsidR="00C7783D" w:rsidRPr="00CB0F84" w:rsidRDefault="00C7783D" w:rsidP="008A2AC2">
      <w:pPr>
        <w:pStyle w:val="Heading3"/>
        <w:rPr>
          <w:sz w:val="22"/>
          <w:szCs w:val="22"/>
        </w:rPr>
      </w:pPr>
      <w:r w:rsidRPr="00CB0F84">
        <w:rPr>
          <w:sz w:val="22"/>
          <w:szCs w:val="22"/>
        </w:rPr>
        <w:t>References:</w:t>
      </w:r>
    </w:p>
    <w:p w14:paraId="35034857" w14:textId="0CBE0BFF" w:rsidR="00A85741" w:rsidRPr="008A2AC2" w:rsidRDefault="00C7783D" w:rsidP="00515F0E">
      <w:pPr>
        <w:numPr>
          <w:ilvl w:val="0"/>
          <w:numId w:val="5"/>
        </w:numPr>
        <w:tabs>
          <w:tab w:val="left" w:pos="1320"/>
        </w:tabs>
        <w:rPr>
          <w:sz w:val="22"/>
          <w:szCs w:val="22"/>
        </w:rPr>
      </w:pPr>
      <w:r w:rsidRPr="00C7783D">
        <w:rPr>
          <w:sz w:val="22"/>
          <w:szCs w:val="22"/>
        </w:rPr>
        <w:t>The bid should include details of two references relating to similar goods/services provided in the last three years. Please note – referees will only be contacted once Preferred Bidder status is assigned.</w:t>
      </w:r>
    </w:p>
    <w:p w14:paraId="3F289588" w14:textId="60C4D712" w:rsidR="00C7783D" w:rsidRPr="00CB0F84" w:rsidRDefault="00C7783D" w:rsidP="008A2AC2">
      <w:pPr>
        <w:pStyle w:val="Heading3"/>
        <w:rPr>
          <w:sz w:val="22"/>
          <w:szCs w:val="22"/>
        </w:rPr>
      </w:pPr>
      <w:r w:rsidRPr="00CB0F84">
        <w:rPr>
          <w:sz w:val="22"/>
          <w:szCs w:val="22"/>
        </w:rPr>
        <w:t xml:space="preserve">Confirmation of acceptance of </w:t>
      </w:r>
      <w:r w:rsidR="00CE5BEC" w:rsidRPr="00CB0F84">
        <w:rPr>
          <w:sz w:val="22"/>
          <w:szCs w:val="22"/>
        </w:rPr>
        <w:t xml:space="preserve">General Terms and </w:t>
      </w:r>
      <w:r w:rsidRPr="00CB0F84">
        <w:rPr>
          <w:sz w:val="22"/>
          <w:szCs w:val="22"/>
        </w:rPr>
        <w:t xml:space="preserve">Conditions of Tendering: </w:t>
      </w:r>
    </w:p>
    <w:p w14:paraId="6A15EC29" w14:textId="4E9B7598" w:rsidR="00CE5BEC" w:rsidRPr="008A2AC2" w:rsidRDefault="00C7783D" w:rsidP="00515F0E">
      <w:pPr>
        <w:numPr>
          <w:ilvl w:val="0"/>
          <w:numId w:val="5"/>
        </w:numPr>
        <w:tabs>
          <w:tab w:val="left" w:pos="1320"/>
        </w:tabs>
        <w:rPr>
          <w:sz w:val="22"/>
          <w:szCs w:val="22"/>
        </w:rPr>
      </w:pPr>
      <w:r w:rsidRPr="00C7783D">
        <w:rPr>
          <w:sz w:val="22"/>
          <w:szCs w:val="22"/>
        </w:rPr>
        <w:t>All bid</w:t>
      </w:r>
      <w:r w:rsidR="00403CF3">
        <w:rPr>
          <w:sz w:val="22"/>
          <w:szCs w:val="22"/>
        </w:rPr>
        <w:t xml:space="preserve">ders will be deemed to have </w:t>
      </w:r>
      <w:r w:rsidR="00881287">
        <w:rPr>
          <w:sz w:val="22"/>
          <w:szCs w:val="22"/>
        </w:rPr>
        <w:t>accepted the WFD Terms and Conditions of Tendering and confirmed their compliance</w:t>
      </w:r>
      <w:r w:rsidRPr="00C7783D">
        <w:rPr>
          <w:sz w:val="22"/>
          <w:szCs w:val="22"/>
        </w:rPr>
        <w:t xml:space="preserve">. </w:t>
      </w:r>
    </w:p>
    <w:p w14:paraId="1EE241D7" w14:textId="0A75F3C8" w:rsidR="00C7783D" w:rsidRPr="00C7783D" w:rsidRDefault="00C7783D" w:rsidP="00C7783D">
      <w:pPr>
        <w:tabs>
          <w:tab w:val="left" w:pos="1320"/>
        </w:tabs>
        <w:rPr>
          <w:sz w:val="22"/>
          <w:szCs w:val="22"/>
        </w:rPr>
      </w:pPr>
      <w:r w:rsidRPr="00C7783D">
        <w:rPr>
          <w:sz w:val="22"/>
          <w:szCs w:val="22"/>
        </w:rPr>
        <w:t xml:space="preserve">All bidders should also note the following: </w:t>
      </w:r>
    </w:p>
    <w:p w14:paraId="6904A31B" w14:textId="77777777" w:rsidR="00C7783D" w:rsidRPr="00C7783D" w:rsidRDefault="00C7783D" w:rsidP="00515F0E">
      <w:pPr>
        <w:numPr>
          <w:ilvl w:val="0"/>
          <w:numId w:val="5"/>
        </w:numPr>
        <w:tabs>
          <w:tab w:val="left" w:pos="1320"/>
        </w:tabs>
        <w:rPr>
          <w:sz w:val="22"/>
          <w:szCs w:val="22"/>
        </w:rPr>
      </w:pPr>
      <w:r w:rsidRPr="00C7783D">
        <w:rPr>
          <w:sz w:val="22"/>
          <w:szCs w:val="22"/>
        </w:rPr>
        <w:t xml:space="preserve">all bids should be submitted in English; </w:t>
      </w:r>
    </w:p>
    <w:p w14:paraId="71F22004" w14:textId="4830B52F" w:rsidR="00C7783D" w:rsidRPr="00C7783D" w:rsidRDefault="00C7783D" w:rsidP="00515F0E">
      <w:pPr>
        <w:numPr>
          <w:ilvl w:val="0"/>
          <w:numId w:val="5"/>
        </w:numPr>
        <w:tabs>
          <w:tab w:val="left" w:pos="1320"/>
        </w:tabs>
        <w:rPr>
          <w:sz w:val="22"/>
          <w:szCs w:val="22"/>
        </w:rPr>
      </w:pPr>
      <w:r w:rsidRPr="00C7783D">
        <w:rPr>
          <w:sz w:val="22"/>
          <w:szCs w:val="22"/>
        </w:rPr>
        <w:t xml:space="preserve">all bids should be submitted in electronic form </w:t>
      </w:r>
      <w:r w:rsidR="00CE5BEC">
        <w:rPr>
          <w:sz w:val="22"/>
          <w:szCs w:val="22"/>
        </w:rPr>
        <w:t>only</w:t>
      </w:r>
      <w:r w:rsidRPr="00C7783D">
        <w:rPr>
          <w:sz w:val="22"/>
          <w:szCs w:val="22"/>
        </w:rPr>
        <w:t>;</w:t>
      </w:r>
    </w:p>
    <w:p w14:paraId="70C33827" w14:textId="77777777" w:rsidR="00C7783D" w:rsidRPr="00C7783D" w:rsidRDefault="00C7783D" w:rsidP="00515F0E">
      <w:pPr>
        <w:numPr>
          <w:ilvl w:val="0"/>
          <w:numId w:val="5"/>
        </w:numPr>
        <w:tabs>
          <w:tab w:val="left" w:pos="1320"/>
        </w:tabs>
        <w:rPr>
          <w:sz w:val="22"/>
          <w:szCs w:val="22"/>
        </w:rPr>
      </w:pPr>
      <w:r w:rsidRPr="00C7783D">
        <w:rPr>
          <w:sz w:val="22"/>
          <w:szCs w:val="22"/>
        </w:rPr>
        <w:t>this ITT and the response may be incorporated in whole or in part into the final contract;</w:t>
      </w:r>
    </w:p>
    <w:p w14:paraId="0C4E365E" w14:textId="77777777" w:rsidR="00C7783D" w:rsidRPr="00C7783D" w:rsidRDefault="00C7783D" w:rsidP="00515F0E">
      <w:pPr>
        <w:numPr>
          <w:ilvl w:val="0"/>
          <w:numId w:val="5"/>
        </w:numPr>
        <w:tabs>
          <w:tab w:val="left" w:pos="1320"/>
        </w:tabs>
        <w:rPr>
          <w:sz w:val="22"/>
          <w:szCs w:val="22"/>
        </w:rPr>
      </w:pPr>
      <w:r w:rsidRPr="00C7783D">
        <w:rPr>
          <w:sz w:val="22"/>
          <w:szCs w:val="22"/>
        </w:rPr>
        <w:t>only information provided in response to questions set out in this documentation will be taken into consideration for the purposes of evaluating the ITT;</w:t>
      </w:r>
    </w:p>
    <w:p w14:paraId="2F8873EA" w14:textId="7B6EC4CE" w:rsidR="00C7783D" w:rsidRPr="00C7783D" w:rsidRDefault="00C7783D" w:rsidP="00515F0E">
      <w:pPr>
        <w:numPr>
          <w:ilvl w:val="0"/>
          <w:numId w:val="5"/>
        </w:numPr>
        <w:tabs>
          <w:tab w:val="left" w:pos="1320"/>
        </w:tabs>
        <w:rPr>
          <w:sz w:val="22"/>
          <w:szCs w:val="22"/>
        </w:rPr>
      </w:pPr>
      <w:r w:rsidRPr="00C7783D">
        <w:rPr>
          <w:sz w:val="22"/>
          <w:szCs w:val="22"/>
        </w:rPr>
        <w:t>bids which are poorly organised or poorly written, such that evaluation and comparison with other submissions is notably difficult, may exclude the bidder from further consideration;</w:t>
      </w:r>
      <w:r w:rsidR="00A85741">
        <w:rPr>
          <w:sz w:val="22"/>
          <w:szCs w:val="22"/>
        </w:rPr>
        <w:t xml:space="preserve"> and</w:t>
      </w:r>
    </w:p>
    <w:p w14:paraId="20D3A197" w14:textId="77777777" w:rsidR="00C7783D" w:rsidRPr="00C7783D" w:rsidRDefault="00C7783D" w:rsidP="00515F0E">
      <w:pPr>
        <w:numPr>
          <w:ilvl w:val="0"/>
          <w:numId w:val="5"/>
        </w:numPr>
        <w:tabs>
          <w:tab w:val="left" w:pos="1320"/>
        </w:tabs>
        <w:rPr>
          <w:sz w:val="22"/>
          <w:szCs w:val="22"/>
        </w:rPr>
      </w:pPr>
      <w:r w:rsidRPr="00C7783D">
        <w:rPr>
          <w:sz w:val="22"/>
          <w:szCs w:val="22"/>
        </w:rPr>
        <w:t xml:space="preserve">any bids which do not fully comply with the requirements of this ITT may be disregarded at the absolute discretion of WFD. </w:t>
      </w:r>
    </w:p>
    <w:p w14:paraId="1DBB46C2" w14:textId="77777777" w:rsidR="0026564B" w:rsidRPr="00C7783D" w:rsidRDefault="0026564B" w:rsidP="00624758">
      <w:pPr>
        <w:tabs>
          <w:tab w:val="left" w:pos="1320"/>
        </w:tabs>
        <w:rPr>
          <w:sz w:val="22"/>
          <w:szCs w:val="22"/>
        </w:rPr>
      </w:pPr>
    </w:p>
    <w:p w14:paraId="02A9F9ED" w14:textId="3AAD3FAC" w:rsidR="0026564B" w:rsidRPr="00B46D7A" w:rsidRDefault="00041EC1" w:rsidP="00041EC1">
      <w:pPr>
        <w:pStyle w:val="Heading2"/>
        <w:rPr>
          <w:sz w:val="22"/>
          <w:szCs w:val="22"/>
        </w:rPr>
      </w:pPr>
      <w:r w:rsidRPr="00B46D7A">
        <w:rPr>
          <w:sz w:val="22"/>
          <w:szCs w:val="22"/>
        </w:rPr>
        <w:t>Evaluation criteria</w:t>
      </w:r>
    </w:p>
    <w:p w14:paraId="4B5F6F4F" w14:textId="1FA9AA86" w:rsidR="007C3D6B" w:rsidRPr="00B20D5E" w:rsidRDefault="007C3D6B" w:rsidP="007C3D6B">
      <w:pPr>
        <w:tabs>
          <w:tab w:val="left" w:pos="1134"/>
        </w:tabs>
        <w:rPr>
          <w:sz w:val="22"/>
          <w:szCs w:val="22"/>
          <w:lang w:eastAsia="en-GB"/>
        </w:rPr>
      </w:pPr>
      <w:r w:rsidRPr="00B20D5E">
        <w:rPr>
          <w:sz w:val="22"/>
          <w:szCs w:val="22"/>
          <w:lang w:eastAsia="en-GB"/>
        </w:rPr>
        <w:t>WFD</w:t>
      </w:r>
      <w:r w:rsidRPr="00B20D5E">
        <w:rPr>
          <w:sz w:val="22"/>
          <w:szCs w:val="22"/>
        </w:rPr>
        <w:t xml:space="preserve"> </w:t>
      </w:r>
      <w:r w:rsidRPr="00B20D5E">
        <w:rPr>
          <w:sz w:val="22"/>
          <w:szCs w:val="22"/>
          <w:lang w:eastAsia="en-GB"/>
        </w:rPr>
        <w:t xml:space="preserve">intends to shortlist providers based on their response to the </w:t>
      </w:r>
      <w:r w:rsidR="00082598">
        <w:rPr>
          <w:sz w:val="22"/>
          <w:szCs w:val="22"/>
          <w:lang w:eastAsia="en-GB"/>
        </w:rPr>
        <w:t>ITT</w:t>
      </w:r>
      <w:r w:rsidR="00082598" w:rsidRPr="00B20D5E">
        <w:rPr>
          <w:sz w:val="22"/>
          <w:szCs w:val="22"/>
          <w:lang w:eastAsia="en-GB"/>
        </w:rPr>
        <w:t xml:space="preserve"> </w:t>
      </w:r>
      <w:r w:rsidRPr="00B20D5E">
        <w:rPr>
          <w:sz w:val="22"/>
          <w:szCs w:val="22"/>
          <w:lang w:eastAsia="en-GB"/>
        </w:rPr>
        <w:t xml:space="preserve">and will use the following scoring criteria. </w:t>
      </w:r>
    </w:p>
    <w:tbl>
      <w:tblPr>
        <w:tblW w:w="6771"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5519"/>
        <w:gridCol w:w="1252"/>
      </w:tblGrid>
      <w:tr w:rsidR="007C3D6B" w:rsidRPr="00B20D5E" w14:paraId="00C16BB5" w14:textId="77777777" w:rsidTr="00B46D7A">
        <w:trPr>
          <w:trHeight w:val="20"/>
        </w:trPr>
        <w:tc>
          <w:tcPr>
            <w:tcW w:w="5519" w:type="dxa"/>
            <w:shd w:val="clear" w:color="auto" w:fill="000000" w:themeFill="text1"/>
          </w:tcPr>
          <w:p w14:paraId="273E12FA" w14:textId="77777777" w:rsidR="007C3D6B" w:rsidRPr="00B20D5E" w:rsidRDefault="007C3D6B">
            <w:pPr>
              <w:tabs>
                <w:tab w:val="left" w:pos="1134"/>
              </w:tabs>
              <w:rPr>
                <w:sz w:val="22"/>
                <w:szCs w:val="22"/>
              </w:rPr>
            </w:pPr>
            <w:r w:rsidRPr="00B20D5E">
              <w:rPr>
                <w:sz w:val="22"/>
                <w:szCs w:val="22"/>
              </w:rPr>
              <w:t>Description</w:t>
            </w:r>
          </w:p>
        </w:tc>
        <w:tc>
          <w:tcPr>
            <w:tcW w:w="1252" w:type="dxa"/>
            <w:shd w:val="clear" w:color="auto" w:fill="000000" w:themeFill="text1"/>
          </w:tcPr>
          <w:p w14:paraId="136ABC2B" w14:textId="77777777" w:rsidR="007C3D6B" w:rsidRPr="00B20D5E" w:rsidRDefault="007C3D6B">
            <w:pPr>
              <w:tabs>
                <w:tab w:val="left" w:pos="1134"/>
              </w:tabs>
              <w:rPr>
                <w:sz w:val="22"/>
                <w:szCs w:val="22"/>
              </w:rPr>
            </w:pPr>
            <w:r w:rsidRPr="00B20D5E">
              <w:rPr>
                <w:sz w:val="22"/>
                <w:szCs w:val="22"/>
              </w:rPr>
              <w:t xml:space="preserve">Score  </w:t>
            </w:r>
          </w:p>
        </w:tc>
      </w:tr>
      <w:tr w:rsidR="007C3D6B" w:rsidRPr="00B20D5E" w14:paraId="2BA74AF9" w14:textId="77777777" w:rsidTr="00B46D7A">
        <w:trPr>
          <w:trHeight w:val="307"/>
        </w:trPr>
        <w:tc>
          <w:tcPr>
            <w:tcW w:w="5519" w:type="dxa"/>
            <w:shd w:val="clear" w:color="auto" w:fill="auto"/>
            <w:vAlign w:val="bottom"/>
          </w:tcPr>
          <w:p w14:paraId="19F3B238" w14:textId="5250F66C" w:rsidR="007C3D6B" w:rsidRPr="00B20D5E" w:rsidRDefault="00767012" w:rsidP="00767012">
            <w:pPr>
              <w:tabs>
                <w:tab w:val="left" w:pos="1134"/>
              </w:tabs>
              <w:rPr>
                <w:sz w:val="22"/>
                <w:szCs w:val="22"/>
                <w:lang w:eastAsia="en-GB"/>
              </w:rPr>
            </w:pPr>
            <w:r w:rsidRPr="00B20D5E">
              <w:rPr>
                <w:sz w:val="22"/>
                <w:szCs w:val="22"/>
                <w:lang w:eastAsia="en-GB"/>
              </w:rPr>
              <w:t>Fit to Specification</w:t>
            </w:r>
            <w:r w:rsidR="00B565D4" w:rsidRPr="00B20D5E">
              <w:rPr>
                <w:sz w:val="22"/>
                <w:szCs w:val="22"/>
                <w:lang w:eastAsia="en-GB"/>
              </w:rPr>
              <w:t xml:space="preserve"> (including</w:t>
            </w:r>
            <w:r w:rsidR="001C1CCD">
              <w:rPr>
                <w:sz w:val="22"/>
                <w:szCs w:val="22"/>
                <w:lang w:eastAsia="en-GB"/>
              </w:rPr>
              <w:t xml:space="preserve"> quality of implementation </w:t>
            </w:r>
            <w:r w:rsidR="006C6B4A">
              <w:rPr>
                <w:sz w:val="22"/>
                <w:szCs w:val="22"/>
                <w:lang w:eastAsia="en-GB"/>
              </w:rPr>
              <w:t>and user</w:t>
            </w:r>
            <w:r w:rsidR="00B565D4" w:rsidRPr="00B20D5E">
              <w:rPr>
                <w:sz w:val="22"/>
                <w:szCs w:val="22"/>
                <w:lang w:eastAsia="en-GB"/>
              </w:rPr>
              <w:t xml:space="preserve"> onboarding plan </w:t>
            </w:r>
            <w:r w:rsidR="006C6B4A">
              <w:rPr>
                <w:sz w:val="22"/>
                <w:szCs w:val="22"/>
                <w:lang w:eastAsia="en-GB"/>
              </w:rPr>
              <w:t xml:space="preserve">if </w:t>
            </w:r>
            <w:r w:rsidR="00B565D4" w:rsidRPr="00B20D5E">
              <w:rPr>
                <w:sz w:val="22"/>
                <w:szCs w:val="22"/>
                <w:lang w:eastAsia="en-GB"/>
              </w:rPr>
              <w:t>relevant)</w:t>
            </w:r>
            <w:r w:rsidR="007C3D6B" w:rsidRPr="00B20D5E">
              <w:rPr>
                <w:i/>
                <w:sz w:val="22"/>
                <w:szCs w:val="22"/>
                <w:lang w:eastAsia="en-GB"/>
              </w:rPr>
              <w:t xml:space="preserve"> </w:t>
            </w:r>
          </w:p>
        </w:tc>
        <w:tc>
          <w:tcPr>
            <w:tcW w:w="1252" w:type="dxa"/>
            <w:shd w:val="clear" w:color="auto" w:fill="auto"/>
          </w:tcPr>
          <w:p w14:paraId="3508BF7F" w14:textId="37AB9E35" w:rsidR="007C3D6B" w:rsidRPr="00B20D5E" w:rsidRDefault="006C6B4A">
            <w:pPr>
              <w:tabs>
                <w:tab w:val="left" w:pos="1134"/>
              </w:tabs>
              <w:rPr>
                <w:sz w:val="22"/>
                <w:szCs w:val="22"/>
              </w:rPr>
            </w:pPr>
            <w:r>
              <w:rPr>
                <w:sz w:val="22"/>
                <w:szCs w:val="22"/>
              </w:rPr>
              <w:t>50</w:t>
            </w:r>
            <w:r w:rsidR="007C3D6B" w:rsidRPr="00B20D5E">
              <w:rPr>
                <w:sz w:val="22"/>
                <w:szCs w:val="22"/>
              </w:rPr>
              <w:t xml:space="preserve"> %</w:t>
            </w:r>
          </w:p>
        </w:tc>
      </w:tr>
      <w:tr w:rsidR="007C3D6B" w:rsidRPr="00B20D5E" w14:paraId="5B94D0E3" w14:textId="77777777" w:rsidTr="00B46D7A">
        <w:trPr>
          <w:trHeight w:val="20"/>
        </w:trPr>
        <w:tc>
          <w:tcPr>
            <w:tcW w:w="5519" w:type="dxa"/>
            <w:shd w:val="clear" w:color="auto" w:fill="auto"/>
            <w:vAlign w:val="bottom"/>
          </w:tcPr>
          <w:p w14:paraId="2F278252" w14:textId="77777777" w:rsidR="007C3D6B" w:rsidRPr="00B20D5E" w:rsidRDefault="007C3D6B">
            <w:pPr>
              <w:tabs>
                <w:tab w:val="left" w:pos="1134"/>
              </w:tabs>
              <w:rPr>
                <w:sz w:val="22"/>
                <w:szCs w:val="22"/>
                <w:lang w:eastAsia="en-GB"/>
              </w:rPr>
            </w:pPr>
            <w:r w:rsidRPr="00B20D5E">
              <w:rPr>
                <w:sz w:val="22"/>
                <w:szCs w:val="22"/>
                <w:lang w:eastAsia="en-GB"/>
              </w:rPr>
              <w:t>Value for money of solution and support package</w:t>
            </w:r>
            <w:r w:rsidRPr="00B20D5E">
              <w:rPr>
                <w:rStyle w:val="FootnoteReference"/>
                <w:sz w:val="22"/>
                <w:szCs w:val="22"/>
                <w:lang w:eastAsia="en-GB"/>
              </w:rPr>
              <w:footnoteReference w:id="3"/>
            </w:r>
          </w:p>
        </w:tc>
        <w:tc>
          <w:tcPr>
            <w:tcW w:w="1252" w:type="dxa"/>
            <w:shd w:val="clear" w:color="auto" w:fill="auto"/>
          </w:tcPr>
          <w:p w14:paraId="19BF510B" w14:textId="77777777" w:rsidR="007C3D6B" w:rsidRPr="00B20D5E" w:rsidRDefault="007C3D6B">
            <w:pPr>
              <w:tabs>
                <w:tab w:val="left" w:pos="1134"/>
              </w:tabs>
              <w:rPr>
                <w:sz w:val="22"/>
                <w:szCs w:val="22"/>
              </w:rPr>
            </w:pPr>
            <w:r w:rsidRPr="00B20D5E">
              <w:rPr>
                <w:sz w:val="22"/>
                <w:szCs w:val="22"/>
              </w:rPr>
              <w:t>30 %</w:t>
            </w:r>
          </w:p>
        </w:tc>
      </w:tr>
      <w:tr w:rsidR="007C3D6B" w:rsidRPr="00B20D5E" w14:paraId="674E3025" w14:textId="26871F5D" w:rsidTr="00B46D7A">
        <w:trPr>
          <w:trHeight w:val="20"/>
        </w:trPr>
        <w:tc>
          <w:tcPr>
            <w:tcW w:w="5519" w:type="dxa"/>
            <w:shd w:val="clear" w:color="auto" w:fill="auto"/>
            <w:vAlign w:val="bottom"/>
          </w:tcPr>
          <w:p w14:paraId="771E6FA6" w14:textId="7DEED559" w:rsidR="007C3D6B" w:rsidRPr="00B20D5E" w:rsidRDefault="007C3D6B">
            <w:pPr>
              <w:tabs>
                <w:tab w:val="left" w:pos="1134"/>
              </w:tabs>
              <w:rPr>
                <w:sz w:val="22"/>
                <w:szCs w:val="22"/>
                <w:lang w:eastAsia="en-GB"/>
              </w:rPr>
            </w:pPr>
            <w:r w:rsidRPr="00B20D5E">
              <w:rPr>
                <w:sz w:val="22"/>
                <w:szCs w:val="22"/>
                <w:lang w:eastAsia="en-GB"/>
              </w:rPr>
              <w:t>References/ Relevant Client testimonials</w:t>
            </w:r>
          </w:p>
        </w:tc>
        <w:tc>
          <w:tcPr>
            <w:tcW w:w="1252" w:type="dxa"/>
            <w:shd w:val="clear" w:color="auto" w:fill="auto"/>
          </w:tcPr>
          <w:p w14:paraId="65AE35AE" w14:textId="05D06389" w:rsidR="007C3D6B" w:rsidRPr="00B20D5E" w:rsidRDefault="007C3D6B">
            <w:pPr>
              <w:tabs>
                <w:tab w:val="left" w:pos="1134"/>
              </w:tabs>
              <w:rPr>
                <w:sz w:val="22"/>
                <w:szCs w:val="22"/>
              </w:rPr>
            </w:pPr>
            <w:r w:rsidRPr="00B20D5E">
              <w:rPr>
                <w:sz w:val="22"/>
                <w:szCs w:val="22"/>
              </w:rPr>
              <w:t>20%</w:t>
            </w:r>
          </w:p>
        </w:tc>
      </w:tr>
      <w:tr w:rsidR="007C3D6B" w:rsidRPr="00B20D5E" w14:paraId="5BBE0F88" w14:textId="77777777" w:rsidTr="00B46D7A">
        <w:trPr>
          <w:trHeight w:val="124"/>
        </w:trPr>
        <w:tc>
          <w:tcPr>
            <w:tcW w:w="5519" w:type="dxa"/>
            <w:shd w:val="clear" w:color="auto" w:fill="auto"/>
            <w:vAlign w:val="bottom"/>
          </w:tcPr>
          <w:p w14:paraId="3D99F6C6" w14:textId="77777777" w:rsidR="007C3D6B" w:rsidRPr="00B20D5E" w:rsidRDefault="007C3D6B">
            <w:pPr>
              <w:tabs>
                <w:tab w:val="left" w:pos="1134"/>
              </w:tabs>
              <w:rPr>
                <w:b/>
                <w:sz w:val="22"/>
                <w:szCs w:val="22"/>
                <w:lang w:eastAsia="en-GB"/>
              </w:rPr>
            </w:pPr>
            <w:r w:rsidRPr="00B20D5E">
              <w:rPr>
                <w:b/>
                <w:sz w:val="22"/>
                <w:szCs w:val="22"/>
                <w:lang w:eastAsia="en-GB"/>
              </w:rPr>
              <w:t>Total Weighting</w:t>
            </w:r>
          </w:p>
        </w:tc>
        <w:tc>
          <w:tcPr>
            <w:tcW w:w="1252" w:type="dxa"/>
            <w:shd w:val="clear" w:color="auto" w:fill="auto"/>
          </w:tcPr>
          <w:p w14:paraId="569CE305" w14:textId="77777777" w:rsidR="007C3D6B" w:rsidRPr="00B20D5E" w:rsidRDefault="007C3D6B">
            <w:pPr>
              <w:tabs>
                <w:tab w:val="left" w:pos="1134"/>
              </w:tabs>
              <w:rPr>
                <w:b/>
                <w:sz w:val="22"/>
                <w:szCs w:val="22"/>
              </w:rPr>
            </w:pPr>
            <w:r w:rsidRPr="00B20D5E">
              <w:rPr>
                <w:b/>
                <w:sz w:val="22"/>
                <w:szCs w:val="22"/>
              </w:rPr>
              <w:t>100 %</w:t>
            </w:r>
          </w:p>
        </w:tc>
      </w:tr>
    </w:tbl>
    <w:p w14:paraId="71C1664B" w14:textId="77777777" w:rsidR="00361B5E" w:rsidRDefault="00361B5E" w:rsidP="00624758">
      <w:pPr>
        <w:tabs>
          <w:tab w:val="left" w:pos="1320"/>
        </w:tabs>
        <w:rPr>
          <w:i/>
          <w:sz w:val="22"/>
          <w:szCs w:val="22"/>
        </w:rPr>
      </w:pPr>
    </w:p>
    <w:p w14:paraId="170F9840" w14:textId="04CCA4A2" w:rsidR="00624758" w:rsidRPr="00624758" w:rsidRDefault="008D634C" w:rsidP="00DE2C47">
      <w:pPr>
        <w:tabs>
          <w:tab w:val="left" w:pos="1320"/>
        </w:tabs>
        <w:rPr>
          <w:sz w:val="22"/>
          <w:szCs w:val="22"/>
        </w:rPr>
      </w:pPr>
      <w:r w:rsidRPr="008D634C">
        <w:rPr>
          <w:iCs/>
          <w:sz w:val="22"/>
          <w:szCs w:val="22"/>
        </w:rPr>
        <w:t xml:space="preserve">WFD </w:t>
      </w:r>
      <w:r w:rsidR="00DE2C47">
        <w:rPr>
          <w:iCs/>
          <w:sz w:val="22"/>
          <w:szCs w:val="22"/>
        </w:rPr>
        <w:t xml:space="preserve">will score </w:t>
      </w:r>
      <w:r w:rsidR="00FC6F0D">
        <w:rPr>
          <w:sz w:val="22"/>
          <w:szCs w:val="22"/>
        </w:rPr>
        <w:t xml:space="preserve">each criterion </w:t>
      </w:r>
      <w:r w:rsidR="00624758" w:rsidRPr="00624758">
        <w:rPr>
          <w:sz w:val="22"/>
          <w:szCs w:val="22"/>
        </w:rPr>
        <w:t>using the following table:</w:t>
      </w:r>
    </w:p>
    <w:tbl>
      <w:tblPr>
        <w:tblW w:w="0" w:type="auto"/>
        <w:tblCellMar>
          <w:left w:w="0" w:type="dxa"/>
          <w:right w:w="0" w:type="dxa"/>
        </w:tblCellMar>
        <w:tblLook w:val="04A0" w:firstRow="1" w:lastRow="0" w:firstColumn="1" w:lastColumn="0" w:noHBand="0" w:noVBand="1"/>
      </w:tblPr>
      <w:tblGrid>
        <w:gridCol w:w="958"/>
        <w:gridCol w:w="8058"/>
      </w:tblGrid>
      <w:tr w:rsidR="00624758" w:rsidRPr="00B20D5E" w14:paraId="2873131E" w14:textId="77777777" w:rsidTr="00FC7577">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624758" w:rsidRDefault="00624758" w:rsidP="00624758">
            <w:pPr>
              <w:tabs>
                <w:tab w:val="left" w:pos="1320"/>
              </w:tabs>
              <w:rPr>
                <w:sz w:val="22"/>
                <w:szCs w:val="22"/>
              </w:rPr>
            </w:pPr>
            <w:r w:rsidRPr="00624758">
              <w:rPr>
                <w:sz w:val="22"/>
                <w:szCs w:val="22"/>
              </w:rPr>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77777777" w:rsidR="00624758" w:rsidRPr="00624758" w:rsidRDefault="00624758" w:rsidP="00624758">
            <w:pPr>
              <w:tabs>
                <w:tab w:val="left" w:pos="1320"/>
              </w:tabs>
              <w:rPr>
                <w:sz w:val="22"/>
                <w:szCs w:val="22"/>
              </w:rPr>
            </w:pPr>
            <w:r w:rsidRPr="00624758">
              <w:rPr>
                <w:sz w:val="22"/>
                <w:szCs w:val="22"/>
              </w:rPr>
              <w:t xml:space="preserve">The proposal submitted omits and fundamentally fails to meet WFD’s scope and specifications. Insufficient evidence to support the proposal to allow WFD to evaluate. </w:t>
            </w:r>
            <w:r w:rsidRPr="00624758">
              <w:rPr>
                <w:b/>
                <w:sz w:val="22"/>
                <w:szCs w:val="22"/>
              </w:rPr>
              <w:t xml:space="preserve">Not Answered </w:t>
            </w:r>
          </w:p>
        </w:tc>
      </w:tr>
      <w:tr w:rsidR="00624758" w:rsidRPr="00B20D5E" w14:paraId="29B8B525" w14:textId="77777777" w:rsidTr="00FC7577">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624758" w:rsidRDefault="00624758" w:rsidP="00624758">
            <w:pPr>
              <w:tabs>
                <w:tab w:val="left" w:pos="1320"/>
              </w:tabs>
              <w:rPr>
                <w:sz w:val="22"/>
                <w:szCs w:val="22"/>
              </w:rPr>
            </w:pPr>
            <w:r w:rsidRPr="00624758">
              <w:rPr>
                <w:sz w:val="22"/>
                <w:szCs w:val="22"/>
              </w:rPr>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624758" w:rsidRDefault="00624758" w:rsidP="00624758">
            <w:pPr>
              <w:tabs>
                <w:tab w:val="left" w:pos="1320"/>
              </w:tabs>
              <w:rPr>
                <w:sz w:val="22"/>
                <w:szCs w:val="22"/>
              </w:rPr>
            </w:pPr>
            <w:r w:rsidRPr="00624758">
              <w:rPr>
                <w:sz w:val="22"/>
                <w:szCs w:val="22"/>
              </w:rPr>
              <w:t xml:space="preserve">The information submitted has a severe lack of evidence to demonstrate that WFD’s scope and specifications can be met. Significant omissions, serious and/or many concerns. </w:t>
            </w:r>
            <w:r w:rsidRPr="00624758">
              <w:rPr>
                <w:b/>
                <w:sz w:val="22"/>
                <w:szCs w:val="22"/>
              </w:rPr>
              <w:t>Poor</w:t>
            </w:r>
          </w:p>
        </w:tc>
      </w:tr>
      <w:tr w:rsidR="00624758" w:rsidRPr="00B20D5E" w14:paraId="77BAA9CF" w14:textId="77777777" w:rsidTr="00FC7577">
        <w:trPr>
          <w:trHeight w:val="78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624758" w:rsidRDefault="00624758" w:rsidP="00624758">
            <w:pPr>
              <w:tabs>
                <w:tab w:val="left" w:pos="1320"/>
              </w:tabs>
              <w:rPr>
                <w:sz w:val="22"/>
                <w:szCs w:val="22"/>
              </w:rPr>
            </w:pPr>
            <w:r w:rsidRPr="00624758">
              <w:rPr>
                <w:sz w:val="22"/>
                <w:szCs w:val="22"/>
              </w:rPr>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77777777" w:rsidR="00624758" w:rsidRPr="00624758" w:rsidRDefault="00624758" w:rsidP="00624758">
            <w:pPr>
              <w:tabs>
                <w:tab w:val="left" w:pos="1320"/>
              </w:tabs>
              <w:rPr>
                <w:sz w:val="22"/>
                <w:szCs w:val="22"/>
              </w:rPr>
            </w:pPr>
            <w:r w:rsidRPr="00624758">
              <w:rPr>
                <w:sz w:val="22"/>
                <w:szCs w:val="22"/>
              </w:rPr>
              <w:t xml:space="preserve">The information submitted has some minor omissions in respect of WFD's scope and specifications. The tender satisfies the basic requirements in some respects but is unsatisfactory in other respects and raises some concerns. </w:t>
            </w:r>
            <w:r w:rsidRPr="00624758">
              <w:rPr>
                <w:b/>
                <w:sz w:val="22"/>
                <w:szCs w:val="22"/>
              </w:rPr>
              <w:t>Satisfactory</w:t>
            </w:r>
            <w:r w:rsidRPr="00624758">
              <w:rPr>
                <w:sz w:val="22"/>
                <w:szCs w:val="22"/>
              </w:rPr>
              <w:t xml:space="preserve">. </w:t>
            </w:r>
          </w:p>
        </w:tc>
      </w:tr>
      <w:tr w:rsidR="00624758" w:rsidRPr="00B20D5E" w14:paraId="050A4577" w14:textId="77777777" w:rsidTr="00FC7577">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624758" w:rsidRDefault="00624758" w:rsidP="00624758">
            <w:pPr>
              <w:tabs>
                <w:tab w:val="left" w:pos="1320"/>
              </w:tabs>
              <w:rPr>
                <w:sz w:val="22"/>
                <w:szCs w:val="22"/>
              </w:rPr>
            </w:pPr>
            <w:r w:rsidRPr="00624758">
              <w:rPr>
                <w:sz w:val="22"/>
                <w:szCs w:val="22"/>
              </w:rPr>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624758" w:rsidRDefault="00624758" w:rsidP="00624758">
            <w:pPr>
              <w:tabs>
                <w:tab w:val="left" w:pos="1320"/>
              </w:tabs>
              <w:rPr>
                <w:sz w:val="22"/>
                <w:szCs w:val="22"/>
              </w:rPr>
            </w:pPr>
            <w:r w:rsidRPr="00624758">
              <w:rPr>
                <w:sz w:val="22"/>
                <w:szCs w:val="22"/>
              </w:rPr>
              <w:t xml:space="preserve">The information submitted provides some good evidence to meet the WFD’s scope and specifications and is satisfactory in most respects and there are few concerns. </w:t>
            </w:r>
            <w:r w:rsidRPr="00624758">
              <w:rPr>
                <w:b/>
                <w:sz w:val="22"/>
                <w:szCs w:val="22"/>
              </w:rPr>
              <w:t xml:space="preserve">Good. </w:t>
            </w:r>
          </w:p>
        </w:tc>
      </w:tr>
      <w:tr w:rsidR="00624758" w:rsidRPr="00B20D5E" w14:paraId="6F0786E4" w14:textId="77777777" w:rsidTr="00FC7577">
        <w:trPr>
          <w:trHeight w:val="708"/>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624758" w:rsidRDefault="00624758" w:rsidP="00624758">
            <w:pPr>
              <w:tabs>
                <w:tab w:val="left" w:pos="1320"/>
              </w:tabs>
              <w:rPr>
                <w:sz w:val="22"/>
                <w:szCs w:val="22"/>
              </w:rPr>
            </w:pPr>
            <w:r w:rsidRPr="00624758">
              <w:rPr>
                <w:sz w:val="22"/>
                <w:szCs w:val="22"/>
              </w:rPr>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624758" w:rsidRDefault="00624758" w:rsidP="00624758">
            <w:pPr>
              <w:tabs>
                <w:tab w:val="left" w:pos="1320"/>
              </w:tabs>
              <w:rPr>
                <w:sz w:val="22"/>
                <w:szCs w:val="22"/>
              </w:rPr>
            </w:pPr>
            <w:r w:rsidRPr="00624758">
              <w:rPr>
                <w:sz w:val="22"/>
                <w:szCs w:val="22"/>
              </w:rPr>
              <w:t xml:space="preserve">The information submitted provides good evidence that all of WFD's scope and specification can be met. Full and robust response, any concerns are addressed so that the proposal gives confidence. </w:t>
            </w:r>
            <w:r w:rsidRPr="00624758">
              <w:rPr>
                <w:b/>
                <w:sz w:val="22"/>
                <w:szCs w:val="22"/>
              </w:rPr>
              <w:t>Very Good.</w:t>
            </w:r>
          </w:p>
        </w:tc>
      </w:tr>
      <w:tr w:rsidR="00624758" w:rsidRPr="00B20D5E" w14:paraId="31FF68CB" w14:textId="77777777" w:rsidTr="00FC7577">
        <w:trPr>
          <w:trHeight w:val="73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624758" w:rsidRDefault="00624758" w:rsidP="00624758">
            <w:pPr>
              <w:tabs>
                <w:tab w:val="left" w:pos="1320"/>
              </w:tabs>
              <w:rPr>
                <w:sz w:val="22"/>
                <w:szCs w:val="22"/>
              </w:rPr>
            </w:pPr>
            <w:r w:rsidRPr="00624758">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624758" w:rsidRDefault="00624758" w:rsidP="00624758">
            <w:pPr>
              <w:tabs>
                <w:tab w:val="left" w:pos="1320"/>
              </w:tabs>
              <w:rPr>
                <w:sz w:val="22"/>
                <w:szCs w:val="22"/>
              </w:rPr>
            </w:pPr>
            <w:r w:rsidRPr="00624758">
              <w:rPr>
                <w:sz w:val="22"/>
                <w:szCs w:val="22"/>
              </w:rPr>
              <w:t xml:space="preserve">The information submitted provides strong evidence that all of WFD's scope and specification can be met and the proposal exceeds expectation i.e. exemplary in the industry. Provides full confidence and no concerns. </w:t>
            </w:r>
            <w:r w:rsidRPr="00624758">
              <w:rPr>
                <w:b/>
                <w:sz w:val="22"/>
                <w:szCs w:val="22"/>
              </w:rPr>
              <w:t>Outstanding</w:t>
            </w:r>
          </w:p>
        </w:tc>
      </w:tr>
    </w:tbl>
    <w:p w14:paraId="29888F02" w14:textId="4710F1BF" w:rsidR="002C5F6B" w:rsidRDefault="002C5F6B" w:rsidP="00944B8E">
      <w:pPr>
        <w:tabs>
          <w:tab w:val="left" w:pos="1320"/>
        </w:tabs>
        <w:rPr>
          <w:sz w:val="22"/>
          <w:szCs w:val="22"/>
        </w:rPr>
      </w:pPr>
    </w:p>
    <w:p w14:paraId="06F6035B" w14:textId="201997DC" w:rsidR="00367963" w:rsidRPr="00B46D7A" w:rsidRDefault="00367963" w:rsidP="00367963">
      <w:pPr>
        <w:pStyle w:val="Heading2"/>
        <w:rPr>
          <w:b w:val="0"/>
          <w:sz w:val="22"/>
          <w:szCs w:val="22"/>
        </w:rPr>
      </w:pPr>
      <w:bookmarkStart w:id="0" w:name="_Toc356642502"/>
      <w:bookmarkStart w:id="1" w:name="_Toc409168489"/>
      <w:bookmarkStart w:id="2" w:name="_Toc454448743"/>
      <w:bookmarkStart w:id="3" w:name="_Toc534203565"/>
      <w:r w:rsidRPr="00B46D7A">
        <w:rPr>
          <w:sz w:val="22"/>
          <w:szCs w:val="22"/>
        </w:rPr>
        <w:t>Tender Queries</w:t>
      </w:r>
      <w:bookmarkEnd w:id="0"/>
      <w:bookmarkEnd w:id="1"/>
      <w:bookmarkEnd w:id="2"/>
      <w:bookmarkEnd w:id="3"/>
    </w:p>
    <w:p w14:paraId="26EB5C3A" w14:textId="1912DC63" w:rsidR="00367963" w:rsidRDefault="00367963" w:rsidP="00367963">
      <w:pPr>
        <w:tabs>
          <w:tab w:val="left" w:pos="1134"/>
        </w:tabs>
        <w:rPr>
          <w:i/>
          <w:sz w:val="22"/>
          <w:szCs w:val="22"/>
          <w:lang w:eastAsia="en-GB"/>
        </w:rPr>
      </w:pPr>
      <w:r w:rsidRPr="00B20D5E">
        <w:rPr>
          <w:sz w:val="22"/>
          <w:szCs w:val="22"/>
          <w:lang w:eastAsia="en-GB"/>
        </w:rPr>
        <w:t xml:space="preserve">Any questions related to this tender should be addressed to </w:t>
      </w:r>
      <w:r w:rsidR="006D6EA2" w:rsidRPr="00B20D5E">
        <w:rPr>
          <w:sz w:val="22"/>
          <w:szCs w:val="22"/>
          <w:lang w:eastAsia="en-GB"/>
        </w:rPr>
        <w:t>Jon Spence</w:t>
      </w:r>
      <w:r w:rsidR="00DC3A1A" w:rsidRPr="00B20D5E">
        <w:rPr>
          <w:sz w:val="22"/>
          <w:szCs w:val="22"/>
          <w:lang w:eastAsia="en-GB"/>
        </w:rPr>
        <w:t>, People and Culture Director</w:t>
      </w:r>
      <w:r w:rsidR="006D6EA2" w:rsidRPr="00B20D5E">
        <w:rPr>
          <w:i/>
          <w:sz w:val="22"/>
          <w:szCs w:val="22"/>
          <w:lang w:eastAsia="en-GB"/>
        </w:rPr>
        <w:t xml:space="preserve"> </w:t>
      </w:r>
      <w:r w:rsidR="008A2AC2" w:rsidRPr="00B20D5E">
        <w:rPr>
          <w:sz w:val="22"/>
          <w:szCs w:val="22"/>
          <w:lang w:eastAsia="en-GB"/>
        </w:rPr>
        <w:t>at</w:t>
      </w:r>
      <w:r w:rsidR="00782429" w:rsidRPr="00B20D5E">
        <w:rPr>
          <w:i/>
          <w:sz w:val="22"/>
          <w:szCs w:val="22"/>
          <w:lang w:eastAsia="en-GB"/>
        </w:rPr>
        <w:t xml:space="preserve"> </w:t>
      </w:r>
      <w:hyperlink r:id="rId15" w:history="1">
        <w:r w:rsidR="00FD5696" w:rsidRPr="002A4CF8">
          <w:rPr>
            <w:rStyle w:val="Hyperlink"/>
            <w:i/>
            <w:sz w:val="22"/>
            <w:szCs w:val="22"/>
            <w:lang w:eastAsia="en-GB"/>
          </w:rPr>
          <w:t>procurement@wfd.org</w:t>
        </w:r>
      </w:hyperlink>
      <w:r w:rsidR="008A2AC2" w:rsidRPr="00B20D5E">
        <w:rPr>
          <w:i/>
          <w:sz w:val="22"/>
          <w:szCs w:val="22"/>
          <w:lang w:eastAsia="en-GB"/>
        </w:rPr>
        <w:t>.</w:t>
      </w:r>
      <w:bookmarkStart w:id="4" w:name="_Toc356642503"/>
      <w:bookmarkStart w:id="5" w:name="_Toc409168490"/>
      <w:bookmarkStart w:id="6" w:name="_Toc454448744"/>
    </w:p>
    <w:p w14:paraId="2593FBB0" w14:textId="77777777" w:rsidR="00FD5696" w:rsidRDefault="00FD5696" w:rsidP="00367963">
      <w:pPr>
        <w:tabs>
          <w:tab w:val="left" w:pos="1134"/>
        </w:tabs>
        <w:rPr>
          <w:i/>
          <w:sz w:val="22"/>
          <w:szCs w:val="22"/>
          <w:lang w:eastAsia="en-GB"/>
        </w:rPr>
      </w:pPr>
    </w:p>
    <w:p w14:paraId="668068D8" w14:textId="77777777" w:rsidR="00FD5696" w:rsidRPr="00B20D5E" w:rsidRDefault="00FD5696" w:rsidP="00367963">
      <w:pPr>
        <w:tabs>
          <w:tab w:val="left" w:pos="1134"/>
        </w:tabs>
        <w:rPr>
          <w:sz w:val="22"/>
          <w:szCs w:val="22"/>
          <w:lang w:eastAsia="en-GB"/>
        </w:rPr>
      </w:pPr>
    </w:p>
    <w:p w14:paraId="2A9A4E2E" w14:textId="0CDF0490" w:rsidR="00367963" w:rsidRPr="00B46D7A" w:rsidRDefault="00367963" w:rsidP="00367963">
      <w:pPr>
        <w:pStyle w:val="Heading2"/>
        <w:rPr>
          <w:sz w:val="22"/>
          <w:szCs w:val="22"/>
        </w:rPr>
      </w:pPr>
      <w:r w:rsidRPr="00B46D7A">
        <w:rPr>
          <w:sz w:val="22"/>
          <w:szCs w:val="22"/>
        </w:rPr>
        <w:t>Equal Information</w:t>
      </w:r>
      <w:bookmarkEnd w:id="4"/>
      <w:bookmarkEnd w:id="5"/>
      <w:bookmarkEnd w:id="6"/>
    </w:p>
    <w:p w14:paraId="7CB5F6F3" w14:textId="403AA688" w:rsidR="00367963" w:rsidRPr="00B20D5E" w:rsidRDefault="00367963" w:rsidP="00367963">
      <w:pPr>
        <w:tabs>
          <w:tab w:val="left" w:pos="1134"/>
        </w:tabs>
        <w:rPr>
          <w:sz w:val="22"/>
          <w:szCs w:val="22"/>
        </w:rPr>
      </w:pPr>
      <w:r w:rsidRPr="00B20D5E">
        <w:rPr>
          <w:sz w:val="22"/>
          <w:szCs w:val="22"/>
        </w:rPr>
        <w:t>Should any supplier raise a question that is of general interest, WFD reserves the right to circulate both question and answer to other respondents, either via WFD’s website or by email. In this event, anonymity will be maintained.</w:t>
      </w:r>
    </w:p>
    <w:p w14:paraId="6BCFC9FA" w14:textId="499E9FC7" w:rsidR="00367963" w:rsidRPr="00B46D7A" w:rsidRDefault="00367963" w:rsidP="00367963">
      <w:pPr>
        <w:pStyle w:val="Heading2"/>
        <w:rPr>
          <w:b w:val="0"/>
          <w:sz w:val="22"/>
          <w:szCs w:val="22"/>
        </w:rPr>
      </w:pPr>
      <w:bookmarkStart w:id="7" w:name="_Toc356642504"/>
      <w:bookmarkStart w:id="8" w:name="_Toc409168491"/>
      <w:bookmarkStart w:id="9" w:name="_Toc454448745"/>
      <w:bookmarkStart w:id="10" w:name="_Toc534203566"/>
      <w:r w:rsidRPr="00B46D7A">
        <w:rPr>
          <w:sz w:val="22"/>
          <w:szCs w:val="22"/>
        </w:rPr>
        <w:t>Annual reports</w:t>
      </w:r>
      <w:bookmarkEnd w:id="7"/>
      <w:bookmarkEnd w:id="8"/>
      <w:bookmarkEnd w:id="9"/>
      <w:bookmarkEnd w:id="10"/>
    </w:p>
    <w:p w14:paraId="1CD6C738" w14:textId="54C291A5" w:rsidR="00367963" w:rsidRPr="00B20D5E" w:rsidRDefault="00367963" w:rsidP="00367963">
      <w:pPr>
        <w:tabs>
          <w:tab w:val="left" w:pos="1134"/>
        </w:tabs>
        <w:rPr>
          <w:sz w:val="22"/>
          <w:szCs w:val="22"/>
        </w:rPr>
      </w:pPr>
      <w:r w:rsidRPr="00B20D5E">
        <w:rPr>
          <w:sz w:val="22"/>
          <w:szCs w:val="22"/>
        </w:rPr>
        <w:t>Please provide a link or copy of your company’s latest audited annual accounts with the bid.</w:t>
      </w:r>
      <w:bookmarkStart w:id="11" w:name="_Toc356642507"/>
      <w:bookmarkStart w:id="12" w:name="_Toc409168494"/>
      <w:bookmarkStart w:id="13" w:name="_Toc454448748"/>
    </w:p>
    <w:p w14:paraId="7B43EA34" w14:textId="041E635E" w:rsidR="00367963" w:rsidRPr="00B46D7A" w:rsidRDefault="00367963" w:rsidP="00367963">
      <w:pPr>
        <w:pStyle w:val="Heading2"/>
        <w:rPr>
          <w:sz w:val="22"/>
          <w:szCs w:val="22"/>
        </w:rPr>
      </w:pPr>
      <w:r w:rsidRPr="00B46D7A">
        <w:rPr>
          <w:sz w:val="22"/>
          <w:szCs w:val="22"/>
        </w:rPr>
        <w:t>Other information</w:t>
      </w:r>
      <w:bookmarkEnd w:id="11"/>
      <w:bookmarkEnd w:id="12"/>
      <w:bookmarkEnd w:id="13"/>
    </w:p>
    <w:p w14:paraId="777CCBD1" w14:textId="77777777" w:rsidR="00367963" w:rsidRPr="00B20D5E" w:rsidRDefault="00367963" w:rsidP="00367963">
      <w:pPr>
        <w:tabs>
          <w:tab w:val="left" w:pos="1134"/>
        </w:tabs>
        <w:rPr>
          <w:sz w:val="22"/>
          <w:szCs w:val="22"/>
          <w:lang w:eastAsia="en-GB"/>
        </w:rPr>
      </w:pPr>
      <w:r w:rsidRPr="00B20D5E">
        <w:rPr>
          <w:sz w:val="22"/>
          <w:szCs w:val="22"/>
          <w:lang w:eastAsia="en-GB"/>
        </w:rPr>
        <w:t>If the potential supplier believes that there is additional information that has not been requested in the ITT but is relevant to your bid, please include that information as a separate attachment and explain its relevance to this ITT.</w:t>
      </w:r>
    </w:p>
    <w:p w14:paraId="7DBDEADC" w14:textId="77777777" w:rsidR="002C5F6B" w:rsidRPr="00B46D7A" w:rsidRDefault="002C5F6B" w:rsidP="00944B8E">
      <w:pPr>
        <w:tabs>
          <w:tab w:val="left" w:pos="1320"/>
        </w:tabs>
        <w:rPr>
          <w:sz w:val="22"/>
          <w:szCs w:val="22"/>
        </w:rPr>
      </w:pPr>
    </w:p>
    <w:sectPr w:rsidR="002C5F6B" w:rsidRPr="00B46D7A" w:rsidSect="00204ECE">
      <w:headerReference w:type="default" r:id="rId16"/>
      <w:footerReference w:type="default" r:id="rId17"/>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18D37" w14:textId="77777777" w:rsidR="00C208C7" w:rsidRDefault="00C208C7" w:rsidP="00944B8E">
      <w:r>
        <w:separator/>
      </w:r>
    </w:p>
  </w:endnote>
  <w:endnote w:type="continuationSeparator" w:id="0">
    <w:p w14:paraId="6F8939E3" w14:textId="77777777" w:rsidR="00C208C7" w:rsidRDefault="00C208C7" w:rsidP="00944B8E">
      <w:r>
        <w:continuationSeparator/>
      </w:r>
    </w:p>
  </w:endnote>
  <w:endnote w:type="continuationNotice" w:id="1">
    <w:p w14:paraId="5AEB51CE" w14:textId="77777777" w:rsidR="00C208C7" w:rsidRDefault="00C208C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EndPr/>
        <w:sdtContent>
          <w:p w14:paraId="2F55BE15" w14:textId="56099EAF" w:rsidR="00907E33" w:rsidRPr="0013123A" w:rsidRDefault="0013123A" w:rsidP="00944B8E">
            <w:pPr>
              <w:pStyle w:val="Footer"/>
            </w:pPr>
            <w:r>
              <w:fldChar w:fldCharType="begin"/>
            </w:r>
            <w:r>
              <w:instrText xml:space="preserve"> PAGE   \* MERGEFORMAT </w:instrText>
            </w:r>
            <w:r>
              <w:fldChar w:fldCharType="separate"/>
            </w:r>
            <w:r w:rsidR="00204EC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04ECE">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A110B" w14:textId="77777777" w:rsidR="00C208C7" w:rsidRDefault="00C208C7" w:rsidP="00944B8E">
      <w:r>
        <w:separator/>
      </w:r>
    </w:p>
  </w:footnote>
  <w:footnote w:type="continuationSeparator" w:id="0">
    <w:p w14:paraId="2D88096E" w14:textId="77777777" w:rsidR="00C208C7" w:rsidRDefault="00C208C7" w:rsidP="00944B8E">
      <w:r>
        <w:continuationSeparator/>
      </w:r>
    </w:p>
  </w:footnote>
  <w:footnote w:type="continuationNotice" w:id="1">
    <w:p w14:paraId="33530E40" w14:textId="77777777" w:rsidR="00C208C7" w:rsidRDefault="00C208C7">
      <w:pPr>
        <w:spacing w:before="0" w:after="0"/>
      </w:pPr>
    </w:p>
  </w:footnote>
  <w:footnote w:id="2">
    <w:p w14:paraId="1BDC8FC5" w14:textId="77777777" w:rsidR="00B47AD7" w:rsidRDefault="00B47AD7" w:rsidP="00B47AD7">
      <w:pPr>
        <w:pStyle w:val="FootnoteText"/>
      </w:pPr>
      <w:r>
        <w:rPr>
          <w:rStyle w:val="FootnoteReference"/>
        </w:rPr>
        <w:footnoteRef/>
      </w:r>
      <w:r>
        <w:t xml:space="preserve"> WFD</w:t>
      </w:r>
      <w:r w:rsidRPr="002E02C3">
        <w:t xml:space="preserve"> may at its discretion extend the closing date and time for receipt of </w:t>
      </w:r>
      <w:r>
        <w:t>bids.</w:t>
      </w:r>
    </w:p>
  </w:footnote>
  <w:footnote w:id="3">
    <w:p w14:paraId="6F93746B" w14:textId="77777777" w:rsidR="007C3D6B" w:rsidRDefault="007C3D6B" w:rsidP="007C3D6B">
      <w:pPr>
        <w:pStyle w:val="FootnoteText"/>
      </w:pPr>
      <w:r>
        <w:rPr>
          <w:rStyle w:val="FootnoteReference"/>
        </w:rPr>
        <w:footnoteRef/>
      </w:r>
      <w:r>
        <w:t xml:space="preserve"> Value for Money - This is not to be confused with the cheapest option. Value for Money can be defined using 3 points: Economy – best value, Efficiency – maximising outputs, Effectiveness – outputs deliver the desired outcome(s)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FC835" w14:textId="7CDC5F41" w:rsidR="00B12DA3" w:rsidRPr="00B84452" w:rsidRDefault="00B12DA3" w:rsidP="00B12DA3">
    <w:pPr>
      <w:pStyle w:val="Header"/>
      <w:tabs>
        <w:tab w:val="clear" w:pos="4513"/>
        <w:tab w:val="clear" w:pos="9026"/>
        <w:tab w:val="center" w:pos="3353"/>
      </w:tabs>
      <w:rPr>
        <w:color w:val="FF0000"/>
        <w:sz w:val="20"/>
        <w:szCs w:val="20"/>
      </w:rPr>
    </w:pPr>
    <w:r w:rsidRPr="00B84452">
      <w:rPr>
        <w:noProof/>
        <w:color w:val="FF0000"/>
        <w:sz w:val="20"/>
        <w:szCs w:val="20"/>
      </w:rPr>
      <w:drawing>
        <wp:anchor distT="0" distB="0" distL="114300" distR="114300" simplePos="0" relativeHeight="251658240" behindDoc="1" locked="0" layoutInCell="1" allowOverlap="1" wp14:anchorId="73D78155" wp14:editId="7F387684">
          <wp:simplePos x="0" y="0"/>
          <wp:positionH relativeFrom="margin">
            <wp:align>right</wp:align>
          </wp:positionH>
          <wp:positionV relativeFrom="paragraph">
            <wp:posOffset>66040</wp:posOffset>
          </wp:positionV>
          <wp:extent cx="1397000" cy="55753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9D1465" w14:textId="70E6A633" w:rsidR="00907E33" w:rsidRPr="00907E33" w:rsidRDefault="00907E33" w:rsidP="00B12DA3">
    <w:pPr>
      <w:pStyle w:val="Header"/>
      <w:tabs>
        <w:tab w:val="clear" w:pos="4513"/>
        <w:tab w:val="clear" w:pos="9026"/>
        <w:tab w:val="center" w:pos="33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C4596"/>
    <w:multiLevelType w:val="hybridMultilevel"/>
    <w:tmpl w:val="97B46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6836DC"/>
    <w:multiLevelType w:val="hybridMultilevel"/>
    <w:tmpl w:val="3C0E45EE"/>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46E6BCA"/>
    <w:multiLevelType w:val="hybridMultilevel"/>
    <w:tmpl w:val="05F85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60A66"/>
    <w:multiLevelType w:val="hybridMultilevel"/>
    <w:tmpl w:val="40160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874443"/>
    <w:multiLevelType w:val="hybridMultilevel"/>
    <w:tmpl w:val="FFE45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A33A00"/>
    <w:multiLevelType w:val="hybridMultilevel"/>
    <w:tmpl w:val="B42C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E97082"/>
    <w:multiLevelType w:val="hybridMultilevel"/>
    <w:tmpl w:val="18BAD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650398"/>
    <w:multiLevelType w:val="hybridMultilevel"/>
    <w:tmpl w:val="3A72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B73387"/>
    <w:multiLevelType w:val="hybridMultilevel"/>
    <w:tmpl w:val="0F604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BD7E42"/>
    <w:multiLevelType w:val="hybridMultilevel"/>
    <w:tmpl w:val="00A64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A16F60"/>
    <w:multiLevelType w:val="hybridMultilevel"/>
    <w:tmpl w:val="BC0ED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3D49E0"/>
    <w:multiLevelType w:val="hybridMultilevel"/>
    <w:tmpl w:val="A05A2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0423A1"/>
    <w:multiLevelType w:val="hybridMultilevel"/>
    <w:tmpl w:val="28F83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350FC8"/>
    <w:multiLevelType w:val="hybridMultilevel"/>
    <w:tmpl w:val="F1D64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22523E"/>
    <w:multiLevelType w:val="hybridMultilevel"/>
    <w:tmpl w:val="057A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4866150">
    <w:abstractNumId w:val="12"/>
  </w:num>
  <w:num w:numId="2" w16cid:durableId="1229532860">
    <w:abstractNumId w:val="0"/>
  </w:num>
  <w:num w:numId="3" w16cid:durableId="662657797">
    <w:abstractNumId w:val="3"/>
  </w:num>
  <w:num w:numId="4" w16cid:durableId="1209800525">
    <w:abstractNumId w:val="11"/>
  </w:num>
  <w:num w:numId="5" w16cid:durableId="495531817">
    <w:abstractNumId w:val="7"/>
  </w:num>
  <w:num w:numId="6" w16cid:durableId="1378122724">
    <w:abstractNumId w:val="1"/>
  </w:num>
  <w:num w:numId="7" w16cid:durableId="980885933">
    <w:abstractNumId w:val="6"/>
  </w:num>
  <w:num w:numId="8" w16cid:durableId="1990937859">
    <w:abstractNumId w:val="15"/>
  </w:num>
  <w:num w:numId="9" w16cid:durableId="300110415">
    <w:abstractNumId w:val="13"/>
  </w:num>
  <w:num w:numId="10" w16cid:durableId="1408185712">
    <w:abstractNumId w:val="10"/>
  </w:num>
  <w:num w:numId="11" w16cid:durableId="1282031496">
    <w:abstractNumId w:val="9"/>
  </w:num>
  <w:num w:numId="12" w16cid:durableId="1625886096">
    <w:abstractNumId w:val="14"/>
  </w:num>
  <w:num w:numId="13" w16cid:durableId="899099089">
    <w:abstractNumId w:val="4"/>
  </w:num>
  <w:num w:numId="14" w16cid:durableId="288361325">
    <w:abstractNumId w:val="2"/>
  </w:num>
  <w:num w:numId="15" w16cid:durableId="773938830">
    <w:abstractNumId w:val="8"/>
  </w:num>
  <w:num w:numId="16" w16cid:durableId="1840542185">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GwNDI0NzYwsDC2sDRU0lEKTi0uzszPAykwrQUAQ4znyCwAAAA="/>
  </w:docVars>
  <w:rsids>
    <w:rsidRoot w:val="00A71546"/>
    <w:rsid w:val="000038AF"/>
    <w:rsid w:val="00004D95"/>
    <w:rsid w:val="000053A4"/>
    <w:rsid w:val="00012D58"/>
    <w:rsid w:val="000171E5"/>
    <w:rsid w:val="000176D3"/>
    <w:rsid w:val="00022C50"/>
    <w:rsid w:val="00025824"/>
    <w:rsid w:val="00030000"/>
    <w:rsid w:val="00032BAE"/>
    <w:rsid w:val="00032C7C"/>
    <w:rsid w:val="000344E2"/>
    <w:rsid w:val="000353F6"/>
    <w:rsid w:val="00041EC1"/>
    <w:rsid w:val="00042430"/>
    <w:rsid w:val="000566A4"/>
    <w:rsid w:val="000605DC"/>
    <w:rsid w:val="000625E5"/>
    <w:rsid w:val="0006477A"/>
    <w:rsid w:val="00064ABC"/>
    <w:rsid w:val="000659A4"/>
    <w:rsid w:val="0006763C"/>
    <w:rsid w:val="000711A1"/>
    <w:rsid w:val="00074298"/>
    <w:rsid w:val="00075FA5"/>
    <w:rsid w:val="000806DF"/>
    <w:rsid w:val="00082598"/>
    <w:rsid w:val="0008561B"/>
    <w:rsid w:val="000910AF"/>
    <w:rsid w:val="00091646"/>
    <w:rsid w:val="00092B1C"/>
    <w:rsid w:val="000950FA"/>
    <w:rsid w:val="00095999"/>
    <w:rsid w:val="000965B8"/>
    <w:rsid w:val="000A3611"/>
    <w:rsid w:val="000A44CB"/>
    <w:rsid w:val="000A649C"/>
    <w:rsid w:val="000A68C2"/>
    <w:rsid w:val="000B5999"/>
    <w:rsid w:val="000B6F99"/>
    <w:rsid w:val="000B79A5"/>
    <w:rsid w:val="000C0F23"/>
    <w:rsid w:val="000C2E9B"/>
    <w:rsid w:val="000D05B2"/>
    <w:rsid w:val="000D1099"/>
    <w:rsid w:val="000D2002"/>
    <w:rsid w:val="000D28AF"/>
    <w:rsid w:val="000D6521"/>
    <w:rsid w:val="000D7633"/>
    <w:rsid w:val="000E0001"/>
    <w:rsid w:val="000E5154"/>
    <w:rsid w:val="000F2189"/>
    <w:rsid w:val="000F54F5"/>
    <w:rsid w:val="0010245A"/>
    <w:rsid w:val="0010357A"/>
    <w:rsid w:val="00103AC4"/>
    <w:rsid w:val="001058B1"/>
    <w:rsid w:val="001062C6"/>
    <w:rsid w:val="001104DE"/>
    <w:rsid w:val="00110BFE"/>
    <w:rsid w:val="00112999"/>
    <w:rsid w:val="0011582B"/>
    <w:rsid w:val="001212F3"/>
    <w:rsid w:val="00130A31"/>
    <w:rsid w:val="0013123A"/>
    <w:rsid w:val="001330C3"/>
    <w:rsid w:val="001331A7"/>
    <w:rsid w:val="00134173"/>
    <w:rsid w:val="00136295"/>
    <w:rsid w:val="00136A2D"/>
    <w:rsid w:val="00141E47"/>
    <w:rsid w:val="0014355F"/>
    <w:rsid w:val="00146BCF"/>
    <w:rsid w:val="001563BE"/>
    <w:rsid w:val="0016463C"/>
    <w:rsid w:val="001709B1"/>
    <w:rsid w:val="00170A45"/>
    <w:rsid w:val="0017189D"/>
    <w:rsid w:val="0017462E"/>
    <w:rsid w:val="0017465F"/>
    <w:rsid w:val="001758A9"/>
    <w:rsid w:val="00191E21"/>
    <w:rsid w:val="00192C2D"/>
    <w:rsid w:val="00194214"/>
    <w:rsid w:val="001A4440"/>
    <w:rsid w:val="001A570E"/>
    <w:rsid w:val="001A57FF"/>
    <w:rsid w:val="001B2B80"/>
    <w:rsid w:val="001B412A"/>
    <w:rsid w:val="001B53D9"/>
    <w:rsid w:val="001C04B3"/>
    <w:rsid w:val="001C0A19"/>
    <w:rsid w:val="001C1CCD"/>
    <w:rsid w:val="001C53B3"/>
    <w:rsid w:val="001D30F7"/>
    <w:rsid w:val="001D5091"/>
    <w:rsid w:val="001E2D6F"/>
    <w:rsid w:val="001E31BB"/>
    <w:rsid w:val="001E79AA"/>
    <w:rsid w:val="001F020C"/>
    <w:rsid w:val="001F2B78"/>
    <w:rsid w:val="00204173"/>
    <w:rsid w:val="00204ECE"/>
    <w:rsid w:val="002064DD"/>
    <w:rsid w:val="002073C6"/>
    <w:rsid w:val="0020755D"/>
    <w:rsid w:val="00213A42"/>
    <w:rsid w:val="002153C5"/>
    <w:rsid w:val="00215852"/>
    <w:rsid w:val="00216E73"/>
    <w:rsid w:val="00223C66"/>
    <w:rsid w:val="00226F69"/>
    <w:rsid w:val="002302D5"/>
    <w:rsid w:val="00235BA2"/>
    <w:rsid w:val="002424A1"/>
    <w:rsid w:val="00245A80"/>
    <w:rsid w:val="00247A1B"/>
    <w:rsid w:val="00247E14"/>
    <w:rsid w:val="002542C0"/>
    <w:rsid w:val="0026564B"/>
    <w:rsid w:val="00276EF8"/>
    <w:rsid w:val="00292F12"/>
    <w:rsid w:val="00293E99"/>
    <w:rsid w:val="00294F2A"/>
    <w:rsid w:val="002A193A"/>
    <w:rsid w:val="002A2579"/>
    <w:rsid w:val="002A26FB"/>
    <w:rsid w:val="002B0175"/>
    <w:rsid w:val="002B061D"/>
    <w:rsid w:val="002B65CA"/>
    <w:rsid w:val="002B6DC0"/>
    <w:rsid w:val="002C0CE2"/>
    <w:rsid w:val="002C14B8"/>
    <w:rsid w:val="002C4550"/>
    <w:rsid w:val="002C4C4C"/>
    <w:rsid w:val="002C5F29"/>
    <w:rsid w:val="002C5F6B"/>
    <w:rsid w:val="002D479B"/>
    <w:rsid w:val="002D4A10"/>
    <w:rsid w:val="002D6312"/>
    <w:rsid w:val="002E0BB9"/>
    <w:rsid w:val="002F0606"/>
    <w:rsid w:val="002F1F59"/>
    <w:rsid w:val="002F6E0E"/>
    <w:rsid w:val="00305335"/>
    <w:rsid w:val="0030647C"/>
    <w:rsid w:val="00312072"/>
    <w:rsid w:val="0031437B"/>
    <w:rsid w:val="0031676E"/>
    <w:rsid w:val="00317E11"/>
    <w:rsid w:val="00323F9E"/>
    <w:rsid w:val="00324D2D"/>
    <w:rsid w:val="00326D63"/>
    <w:rsid w:val="00331BC0"/>
    <w:rsid w:val="00334AC6"/>
    <w:rsid w:val="0034050F"/>
    <w:rsid w:val="0034125B"/>
    <w:rsid w:val="00341753"/>
    <w:rsid w:val="00345EC9"/>
    <w:rsid w:val="0035041E"/>
    <w:rsid w:val="00354CC6"/>
    <w:rsid w:val="00360CD2"/>
    <w:rsid w:val="00361B5E"/>
    <w:rsid w:val="003672FF"/>
    <w:rsid w:val="00367963"/>
    <w:rsid w:val="0037102C"/>
    <w:rsid w:val="003762F4"/>
    <w:rsid w:val="00382FC5"/>
    <w:rsid w:val="003943A0"/>
    <w:rsid w:val="003B15D4"/>
    <w:rsid w:val="003B5BA2"/>
    <w:rsid w:val="003B67D1"/>
    <w:rsid w:val="003C1E35"/>
    <w:rsid w:val="003C6456"/>
    <w:rsid w:val="003C661E"/>
    <w:rsid w:val="003C69EF"/>
    <w:rsid w:val="003C7917"/>
    <w:rsid w:val="003D5450"/>
    <w:rsid w:val="003E0332"/>
    <w:rsid w:val="003E2CB6"/>
    <w:rsid w:val="003E4149"/>
    <w:rsid w:val="003E444B"/>
    <w:rsid w:val="003F3066"/>
    <w:rsid w:val="003F456F"/>
    <w:rsid w:val="003F4715"/>
    <w:rsid w:val="003F71A2"/>
    <w:rsid w:val="003F7E40"/>
    <w:rsid w:val="0040138A"/>
    <w:rsid w:val="004013A8"/>
    <w:rsid w:val="00403CF3"/>
    <w:rsid w:val="004065E0"/>
    <w:rsid w:val="0040672D"/>
    <w:rsid w:val="00424098"/>
    <w:rsid w:val="0043732A"/>
    <w:rsid w:val="004423DA"/>
    <w:rsid w:val="00443DAD"/>
    <w:rsid w:val="00445DCD"/>
    <w:rsid w:val="0044676D"/>
    <w:rsid w:val="0044787A"/>
    <w:rsid w:val="004504BA"/>
    <w:rsid w:val="00452B4A"/>
    <w:rsid w:val="0046709C"/>
    <w:rsid w:val="004706A0"/>
    <w:rsid w:val="00472679"/>
    <w:rsid w:val="0048147D"/>
    <w:rsid w:val="004867C1"/>
    <w:rsid w:val="004872B6"/>
    <w:rsid w:val="004921A8"/>
    <w:rsid w:val="004927A9"/>
    <w:rsid w:val="00493965"/>
    <w:rsid w:val="00494B24"/>
    <w:rsid w:val="004A222E"/>
    <w:rsid w:val="004A3D4D"/>
    <w:rsid w:val="004A3F57"/>
    <w:rsid w:val="004A5DFC"/>
    <w:rsid w:val="004A6D8C"/>
    <w:rsid w:val="004B6FB1"/>
    <w:rsid w:val="004B765F"/>
    <w:rsid w:val="004C20D4"/>
    <w:rsid w:val="004D532A"/>
    <w:rsid w:val="004D638E"/>
    <w:rsid w:val="004D788B"/>
    <w:rsid w:val="004F03F2"/>
    <w:rsid w:val="004F3410"/>
    <w:rsid w:val="004F5291"/>
    <w:rsid w:val="004F5E78"/>
    <w:rsid w:val="0050162C"/>
    <w:rsid w:val="005059BF"/>
    <w:rsid w:val="00513164"/>
    <w:rsid w:val="00515F0E"/>
    <w:rsid w:val="005170F7"/>
    <w:rsid w:val="005248D1"/>
    <w:rsid w:val="00532D3A"/>
    <w:rsid w:val="00537018"/>
    <w:rsid w:val="00537F5E"/>
    <w:rsid w:val="005402A5"/>
    <w:rsid w:val="00543022"/>
    <w:rsid w:val="00545E6B"/>
    <w:rsid w:val="00561883"/>
    <w:rsid w:val="00562BBA"/>
    <w:rsid w:val="00562D7A"/>
    <w:rsid w:val="00566A1B"/>
    <w:rsid w:val="005707A2"/>
    <w:rsid w:val="00570BDD"/>
    <w:rsid w:val="00577171"/>
    <w:rsid w:val="00580FC8"/>
    <w:rsid w:val="00581C8C"/>
    <w:rsid w:val="00583D7E"/>
    <w:rsid w:val="005847F1"/>
    <w:rsid w:val="0059145E"/>
    <w:rsid w:val="005914B4"/>
    <w:rsid w:val="00594D74"/>
    <w:rsid w:val="0059623F"/>
    <w:rsid w:val="005A05CF"/>
    <w:rsid w:val="005A2922"/>
    <w:rsid w:val="005A46CA"/>
    <w:rsid w:val="005A5B4A"/>
    <w:rsid w:val="005A6379"/>
    <w:rsid w:val="005C38A7"/>
    <w:rsid w:val="005D1CE4"/>
    <w:rsid w:val="005D2907"/>
    <w:rsid w:val="005E5478"/>
    <w:rsid w:val="005E572C"/>
    <w:rsid w:val="005E62D0"/>
    <w:rsid w:val="005E6753"/>
    <w:rsid w:val="005F7DD6"/>
    <w:rsid w:val="00601C5E"/>
    <w:rsid w:val="00603032"/>
    <w:rsid w:val="00614035"/>
    <w:rsid w:val="00614D19"/>
    <w:rsid w:val="006160C2"/>
    <w:rsid w:val="006179F3"/>
    <w:rsid w:val="006204E5"/>
    <w:rsid w:val="006228F4"/>
    <w:rsid w:val="006245C3"/>
    <w:rsid w:val="00624758"/>
    <w:rsid w:val="00624FAA"/>
    <w:rsid w:val="00632B78"/>
    <w:rsid w:val="00641BD6"/>
    <w:rsid w:val="00642E6C"/>
    <w:rsid w:val="006433C0"/>
    <w:rsid w:val="00647C2A"/>
    <w:rsid w:val="00650AA3"/>
    <w:rsid w:val="00652988"/>
    <w:rsid w:val="006574C3"/>
    <w:rsid w:val="00660047"/>
    <w:rsid w:val="00662827"/>
    <w:rsid w:val="00675D84"/>
    <w:rsid w:val="0068210B"/>
    <w:rsid w:val="006A25E5"/>
    <w:rsid w:val="006A64AD"/>
    <w:rsid w:val="006B3B48"/>
    <w:rsid w:val="006B3EBE"/>
    <w:rsid w:val="006B4459"/>
    <w:rsid w:val="006B7308"/>
    <w:rsid w:val="006C1235"/>
    <w:rsid w:val="006C46F6"/>
    <w:rsid w:val="006C5D47"/>
    <w:rsid w:val="006C6B4A"/>
    <w:rsid w:val="006C76AC"/>
    <w:rsid w:val="006D1519"/>
    <w:rsid w:val="006D6B59"/>
    <w:rsid w:val="006D6EA2"/>
    <w:rsid w:val="006E104D"/>
    <w:rsid w:val="006F6011"/>
    <w:rsid w:val="006F751F"/>
    <w:rsid w:val="00704895"/>
    <w:rsid w:val="00705632"/>
    <w:rsid w:val="00713593"/>
    <w:rsid w:val="00716994"/>
    <w:rsid w:val="007213FC"/>
    <w:rsid w:val="007262DD"/>
    <w:rsid w:val="00726970"/>
    <w:rsid w:val="007330FA"/>
    <w:rsid w:val="00735A26"/>
    <w:rsid w:val="00741C61"/>
    <w:rsid w:val="00747025"/>
    <w:rsid w:val="00750539"/>
    <w:rsid w:val="00753C87"/>
    <w:rsid w:val="00760312"/>
    <w:rsid w:val="0076267F"/>
    <w:rsid w:val="0076364C"/>
    <w:rsid w:val="00763A64"/>
    <w:rsid w:val="0076656C"/>
    <w:rsid w:val="00767012"/>
    <w:rsid w:val="007705A1"/>
    <w:rsid w:val="00776443"/>
    <w:rsid w:val="00781F96"/>
    <w:rsid w:val="00782429"/>
    <w:rsid w:val="00782C79"/>
    <w:rsid w:val="00784A95"/>
    <w:rsid w:val="00795758"/>
    <w:rsid w:val="007A00A4"/>
    <w:rsid w:val="007A0278"/>
    <w:rsid w:val="007A5B53"/>
    <w:rsid w:val="007B3BC0"/>
    <w:rsid w:val="007B57D0"/>
    <w:rsid w:val="007C23FB"/>
    <w:rsid w:val="007C3D6B"/>
    <w:rsid w:val="007D0829"/>
    <w:rsid w:val="007D2502"/>
    <w:rsid w:val="007E4934"/>
    <w:rsid w:val="007E4D9A"/>
    <w:rsid w:val="007F49A7"/>
    <w:rsid w:val="007F614C"/>
    <w:rsid w:val="008011B6"/>
    <w:rsid w:val="0080428A"/>
    <w:rsid w:val="00804BEA"/>
    <w:rsid w:val="00804F6C"/>
    <w:rsid w:val="008077E0"/>
    <w:rsid w:val="00811F2A"/>
    <w:rsid w:val="00825746"/>
    <w:rsid w:val="00827DB1"/>
    <w:rsid w:val="00830584"/>
    <w:rsid w:val="0084065D"/>
    <w:rsid w:val="00843D18"/>
    <w:rsid w:val="0084516E"/>
    <w:rsid w:val="00846187"/>
    <w:rsid w:val="008511C7"/>
    <w:rsid w:val="00857237"/>
    <w:rsid w:val="008622B4"/>
    <w:rsid w:val="00866D9C"/>
    <w:rsid w:val="00881287"/>
    <w:rsid w:val="008819A5"/>
    <w:rsid w:val="00885FEB"/>
    <w:rsid w:val="00887EF0"/>
    <w:rsid w:val="0089442C"/>
    <w:rsid w:val="008A0378"/>
    <w:rsid w:val="008A2AC2"/>
    <w:rsid w:val="008A3138"/>
    <w:rsid w:val="008A4789"/>
    <w:rsid w:val="008A5EE3"/>
    <w:rsid w:val="008B083E"/>
    <w:rsid w:val="008B55E2"/>
    <w:rsid w:val="008B7AE0"/>
    <w:rsid w:val="008C11A5"/>
    <w:rsid w:val="008C1653"/>
    <w:rsid w:val="008C1A91"/>
    <w:rsid w:val="008C1FCD"/>
    <w:rsid w:val="008D634C"/>
    <w:rsid w:val="008D7155"/>
    <w:rsid w:val="008E4903"/>
    <w:rsid w:val="008F1769"/>
    <w:rsid w:val="008F4325"/>
    <w:rsid w:val="008F43EE"/>
    <w:rsid w:val="008F62F5"/>
    <w:rsid w:val="008F62F7"/>
    <w:rsid w:val="008F7302"/>
    <w:rsid w:val="00900F65"/>
    <w:rsid w:val="00901089"/>
    <w:rsid w:val="00907E33"/>
    <w:rsid w:val="00910518"/>
    <w:rsid w:val="00920CF9"/>
    <w:rsid w:val="00921309"/>
    <w:rsid w:val="00924A56"/>
    <w:rsid w:val="00924F28"/>
    <w:rsid w:val="00926E76"/>
    <w:rsid w:val="00931837"/>
    <w:rsid w:val="00933915"/>
    <w:rsid w:val="009447D7"/>
    <w:rsid w:val="00944B8E"/>
    <w:rsid w:val="00945A51"/>
    <w:rsid w:val="00955D42"/>
    <w:rsid w:val="00962E97"/>
    <w:rsid w:val="00964B9B"/>
    <w:rsid w:val="0096641F"/>
    <w:rsid w:val="009731F1"/>
    <w:rsid w:val="0098354B"/>
    <w:rsid w:val="00985C59"/>
    <w:rsid w:val="00987258"/>
    <w:rsid w:val="00991C10"/>
    <w:rsid w:val="00995140"/>
    <w:rsid w:val="009A2BAE"/>
    <w:rsid w:val="009A31DB"/>
    <w:rsid w:val="009A39F4"/>
    <w:rsid w:val="009A453F"/>
    <w:rsid w:val="009A4A30"/>
    <w:rsid w:val="009B5320"/>
    <w:rsid w:val="009B6357"/>
    <w:rsid w:val="009B65C9"/>
    <w:rsid w:val="009B7942"/>
    <w:rsid w:val="009D037C"/>
    <w:rsid w:val="009D0CB0"/>
    <w:rsid w:val="009D57D8"/>
    <w:rsid w:val="009E149D"/>
    <w:rsid w:val="009E37DE"/>
    <w:rsid w:val="009E44A6"/>
    <w:rsid w:val="009F7067"/>
    <w:rsid w:val="009F7A07"/>
    <w:rsid w:val="00A043F8"/>
    <w:rsid w:val="00A06E02"/>
    <w:rsid w:val="00A11E37"/>
    <w:rsid w:val="00A166E7"/>
    <w:rsid w:val="00A17718"/>
    <w:rsid w:val="00A22B1D"/>
    <w:rsid w:val="00A33CA2"/>
    <w:rsid w:val="00A37C08"/>
    <w:rsid w:val="00A470BA"/>
    <w:rsid w:val="00A60986"/>
    <w:rsid w:val="00A71546"/>
    <w:rsid w:val="00A844AF"/>
    <w:rsid w:val="00A85741"/>
    <w:rsid w:val="00A86733"/>
    <w:rsid w:val="00A92EFD"/>
    <w:rsid w:val="00A96457"/>
    <w:rsid w:val="00AA0BA2"/>
    <w:rsid w:val="00AA4D81"/>
    <w:rsid w:val="00AB25C7"/>
    <w:rsid w:val="00AB79B5"/>
    <w:rsid w:val="00AB7BFB"/>
    <w:rsid w:val="00AC48EF"/>
    <w:rsid w:val="00AC67ED"/>
    <w:rsid w:val="00AD4D37"/>
    <w:rsid w:val="00AE50AD"/>
    <w:rsid w:val="00AE602B"/>
    <w:rsid w:val="00AF1B0E"/>
    <w:rsid w:val="00AF3814"/>
    <w:rsid w:val="00AF769B"/>
    <w:rsid w:val="00AF78FF"/>
    <w:rsid w:val="00B0598A"/>
    <w:rsid w:val="00B12DA3"/>
    <w:rsid w:val="00B14A9F"/>
    <w:rsid w:val="00B176D4"/>
    <w:rsid w:val="00B20D5E"/>
    <w:rsid w:val="00B23076"/>
    <w:rsid w:val="00B230F3"/>
    <w:rsid w:val="00B256F4"/>
    <w:rsid w:val="00B2765A"/>
    <w:rsid w:val="00B32E19"/>
    <w:rsid w:val="00B368EF"/>
    <w:rsid w:val="00B4328F"/>
    <w:rsid w:val="00B44495"/>
    <w:rsid w:val="00B46D7A"/>
    <w:rsid w:val="00B47AD7"/>
    <w:rsid w:val="00B564A5"/>
    <w:rsid w:val="00B565D4"/>
    <w:rsid w:val="00B56B30"/>
    <w:rsid w:val="00B606C3"/>
    <w:rsid w:val="00B626CD"/>
    <w:rsid w:val="00B62A04"/>
    <w:rsid w:val="00B6521D"/>
    <w:rsid w:val="00B66B1B"/>
    <w:rsid w:val="00B67340"/>
    <w:rsid w:val="00B70C20"/>
    <w:rsid w:val="00B71FFD"/>
    <w:rsid w:val="00B76AAD"/>
    <w:rsid w:val="00B84452"/>
    <w:rsid w:val="00B8630E"/>
    <w:rsid w:val="00B8707A"/>
    <w:rsid w:val="00BA02DC"/>
    <w:rsid w:val="00BA4FDA"/>
    <w:rsid w:val="00BA7A9A"/>
    <w:rsid w:val="00BB2562"/>
    <w:rsid w:val="00BB5062"/>
    <w:rsid w:val="00BB556E"/>
    <w:rsid w:val="00BB6C97"/>
    <w:rsid w:val="00BC1F18"/>
    <w:rsid w:val="00BC7227"/>
    <w:rsid w:val="00BC7413"/>
    <w:rsid w:val="00BC77FF"/>
    <w:rsid w:val="00BD4CE2"/>
    <w:rsid w:val="00BE0417"/>
    <w:rsid w:val="00BE35F4"/>
    <w:rsid w:val="00BE3676"/>
    <w:rsid w:val="00BE657D"/>
    <w:rsid w:val="00C01883"/>
    <w:rsid w:val="00C042D7"/>
    <w:rsid w:val="00C06BFA"/>
    <w:rsid w:val="00C134CB"/>
    <w:rsid w:val="00C14751"/>
    <w:rsid w:val="00C1616C"/>
    <w:rsid w:val="00C208C7"/>
    <w:rsid w:val="00C44DFA"/>
    <w:rsid w:val="00C476D4"/>
    <w:rsid w:val="00C52656"/>
    <w:rsid w:val="00C578D1"/>
    <w:rsid w:val="00C6145D"/>
    <w:rsid w:val="00C623BD"/>
    <w:rsid w:val="00C63AAF"/>
    <w:rsid w:val="00C74803"/>
    <w:rsid w:val="00C75108"/>
    <w:rsid w:val="00C7783D"/>
    <w:rsid w:val="00C83F85"/>
    <w:rsid w:val="00C91353"/>
    <w:rsid w:val="00C95363"/>
    <w:rsid w:val="00C96A70"/>
    <w:rsid w:val="00CA3B22"/>
    <w:rsid w:val="00CA4ABE"/>
    <w:rsid w:val="00CB0F84"/>
    <w:rsid w:val="00CB77B9"/>
    <w:rsid w:val="00CD55F1"/>
    <w:rsid w:val="00CD6E62"/>
    <w:rsid w:val="00CE5BEC"/>
    <w:rsid w:val="00CE744B"/>
    <w:rsid w:val="00CE79AE"/>
    <w:rsid w:val="00D05285"/>
    <w:rsid w:val="00D05A2B"/>
    <w:rsid w:val="00D1374C"/>
    <w:rsid w:val="00D171F6"/>
    <w:rsid w:val="00D253D6"/>
    <w:rsid w:val="00D34172"/>
    <w:rsid w:val="00D37EE8"/>
    <w:rsid w:val="00D51CDD"/>
    <w:rsid w:val="00D5221F"/>
    <w:rsid w:val="00D550C4"/>
    <w:rsid w:val="00D618B4"/>
    <w:rsid w:val="00D70A83"/>
    <w:rsid w:val="00D710BF"/>
    <w:rsid w:val="00D71723"/>
    <w:rsid w:val="00D7361E"/>
    <w:rsid w:val="00D76150"/>
    <w:rsid w:val="00D85B72"/>
    <w:rsid w:val="00D85BD7"/>
    <w:rsid w:val="00D87445"/>
    <w:rsid w:val="00D95E13"/>
    <w:rsid w:val="00D9655E"/>
    <w:rsid w:val="00D97D92"/>
    <w:rsid w:val="00DA6CCE"/>
    <w:rsid w:val="00DB0F5A"/>
    <w:rsid w:val="00DC0906"/>
    <w:rsid w:val="00DC3A1A"/>
    <w:rsid w:val="00DC552C"/>
    <w:rsid w:val="00DC6C7B"/>
    <w:rsid w:val="00DD1C0B"/>
    <w:rsid w:val="00DD282A"/>
    <w:rsid w:val="00DD2C20"/>
    <w:rsid w:val="00DD4D1D"/>
    <w:rsid w:val="00DD6081"/>
    <w:rsid w:val="00DE2C47"/>
    <w:rsid w:val="00DE3466"/>
    <w:rsid w:val="00DE4E52"/>
    <w:rsid w:val="00DE6EF4"/>
    <w:rsid w:val="00DF29AB"/>
    <w:rsid w:val="00DF47AE"/>
    <w:rsid w:val="00DF4D97"/>
    <w:rsid w:val="00E00A4A"/>
    <w:rsid w:val="00E0616D"/>
    <w:rsid w:val="00E11C87"/>
    <w:rsid w:val="00E15FB8"/>
    <w:rsid w:val="00E21398"/>
    <w:rsid w:val="00E2576E"/>
    <w:rsid w:val="00E25BF7"/>
    <w:rsid w:val="00E35BDF"/>
    <w:rsid w:val="00E37F4B"/>
    <w:rsid w:val="00E44BAA"/>
    <w:rsid w:val="00E478AD"/>
    <w:rsid w:val="00E5044C"/>
    <w:rsid w:val="00E5140C"/>
    <w:rsid w:val="00E61AEC"/>
    <w:rsid w:val="00E654F1"/>
    <w:rsid w:val="00E724A9"/>
    <w:rsid w:val="00E72D53"/>
    <w:rsid w:val="00E75E32"/>
    <w:rsid w:val="00E80B21"/>
    <w:rsid w:val="00E8431A"/>
    <w:rsid w:val="00E920F5"/>
    <w:rsid w:val="00E95C75"/>
    <w:rsid w:val="00EA2A79"/>
    <w:rsid w:val="00EA3E83"/>
    <w:rsid w:val="00EA5489"/>
    <w:rsid w:val="00EB077A"/>
    <w:rsid w:val="00EB493C"/>
    <w:rsid w:val="00EC18C1"/>
    <w:rsid w:val="00EC22AB"/>
    <w:rsid w:val="00EC5E92"/>
    <w:rsid w:val="00ED6028"/>
    <w:rsid w:val="00EE0B93"/>
    <w:rsid w:val="00EE10E2"/>
    <w:rsid w:val="00EE433E"/>
    <w:rsid w:val="00EE5C16"/>
    <w:rsid w:val="00EE6B13"/>
    <w:rsid w:val="00EF15C0"/>
    <w:rsid w:val="00EF3A3A"/>
    <w:rsid w:val="00EF71F2"/>
    <w:rsid w:val="00F0212F"/>
    <w:rsid w:val="00F10641"/>
    <w:rsid w:val="00F11FF5"/>
    <w:rsid w:val="00F17DF6"/>
    <w:rsid w:val="00F21380"/>
    <w:rsid w:val="00F2191B"/>
    <w:rsid w:val="00F21A69"/>
    <w:rsid w:val="00F241E1"/>
    <w:rsid w:val="00F24D1D"/>
    <w:rsid w:val="00F31786"/>
    <w:rsid w:val="00F32885"/>
    <w:rsid w:val="00F366D1"/>
    <w:rsid w:val="00F401C4"/>
    <w:rsid w:val="00F42004"/>
    <w:rsid w:val="00F52833"/>
    <w:rsid w:val="00F52B28"/>
    <w:rsid w:val="00F52F83"/>
    <w:rsid w:val="00F53912"/>
    <w:rsid w:val="00F6035F"/>
    <w:rsid w:val="00F72016"/>
    <w:rsid w:val="00F8078B"/>
    <w:rsid w:val="00F86740"/>
    <w:rsid w:val="00F87619"/>
    <w:rsid w:val="00F950DA"/>
    <w:rsid w:val="00F96EA0"/>
    <w:rsid w:val="00FA19E3"/>
    <w:rsid w:val="00FA32A8"/>
    <w:rsid w:val="00FA5083"/>
    <w:rsid w:val="00FA6554"/>
    <w:rsid w:val="00FB08A0"/>
    <w:rsid w:val="00FB347E"/>
    <w:rsid w:val="00FB3B2B"/>
    <w:rsid w:val="00FB6075"/>
    <w:rsid w:val="00FC136A"/>
    <w:rsid w:val="00FC2E9A"/>
    <w:rsid w:val="00FC5CF6"/>
    <w:rsid w:val="00FC6F0D"/>
    <w:rsid w:val="00FC7577"/>
    <w:rsid w:val="00FC76A1"/>
    <w:rsid w:val="00FD121B"/>
    <w:rsid w:val="00FD13B3"/>
    <w:rsid w:val="00FD5696"/>
    <w:rsid w:val="00FE1449"/>
    <w:rsid w:val="00FE4039"/>
    <w:rsid w:val="00FE4FB0"/>
    <w:rsid w:val="00FF1A64"/>
    <w:rsid w:val="00FF21F6"/>
    <w:rsid w:val="00FF4B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F1FC"/>
  <w15:chartTrackingRefBased/>
  <w15:docId w15:val="{BD9DBFE0-DFC5-4E66-89C1-62E6AF44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unhideWhenUsed/>
    <w:rsid w:val="003F71A2"/>
    <w:rPr>
      <w:sz w:val="20"/>
      <w:szCs w:val="20"/>
    </w:rPr>
  </w:style>
  <w:style w:type="character" w:customStyle="1" w:styleId="CommentTextChar">
    <w:name w:val="Comment Text Char"/>
    <w:basedOn w:val="DefaultParagraphFont"/>
    <w:link w:val="CommentText"/>
    <w:uiPriority w:val="99"/>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character" w:customStyle="1" w:styleId="eop">
    <w:name w:val="eop"/>
    <w:basedOn w:val="DefaultParagraphFont"/>
    <w:rsid w:val="000A44CB"/>
  </w:style>
  <w:style w:type="paragraph" w:customStyle="1" w:styleId="paragraph">
    <w:name w:val="paragraph"/>
    <w:basedOn w:val="Normal"/>
    <w:rsid w:val="00FD121B"/>
    <w:pPr>
      <w:spacing w:before="100" w:beforeAutospacing="1" w:after="100" w:afterAutospacing="1"/>
    </w:pPr>
    <w:rPr>
      <w:rFonts w:ascii="Times New Roman" w:eastAsia="Times New Roman" w:hAnsi="Times New Roman" w:cs="Times New Roman"/>
      <w:bCs w:val="0"/>
      <w:color w:val="auto"/>
      <w:lang w:eastAsia="zh-CN"/>
    </w:rPr>
  </w:style>
  <w:style w:type="character" w:styleId="FollowedHyperlink">
    <w:name w:val="FollowedHyperlink"/>
    <w:basedOn w:val="DefaultParagraphFont"/>
    <w:uiPriority w:val="99"/>
    <w:semiHidden/>
    <w:unhideWhenUsed/>
    <w:rsid w:val="0050162C"/>
    <w:rPr>
      <w:color w:val="954F72" w:themeColor="followedHyperlink"/>
      <w:u w:val="single"/>
    </w:rPr>
  </w:style>
  <w:style w:type="paragraph" w:styleId="Revision">
    <w:name w:val="Revision"/>
    <w:hidden/>
    <w:uiPriority w:val="99"/>
    <w:semiHidden/>
    <w:rsid w:val="00901089"/>
    <w:pPr>
      <w:spacing w:after="0" w:line="240" w:lineRule="auto"/>
    </w:pPr>
    <w:rPr>
      <w:rFonts w:ascii="Arial" w:hAnsi="Arial" w:cs="Arial"/>
      <w:bCs/>
      <w:color w:val="000000" w:themeColor="text1"/>
      <w:sz w:val="24"/>
      <w:szCs w:val="24"/>
    </w:rPr>
  </w:style>
  <w:style w:type="character" w:styleId="Mention">
    <w:name w:val="Mention"/>
    <w:basedOn w:val="DefaultParagraphFont"/>
    <w:uiPriority w:val="99"/>
    <w:unhideWhenUsed/>
    <w:rsid w:val="000D20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1013842402">
      <w:bodyDiv w:val="1"/>
      <w:marLeft w:val="0"/>
      <w:marRight w:val="0"/>
      <w:marTop w:val="0"/>
      <w:marBottom w:val="0"/>
      <w:divBdr>
        <w:top w:val="none" w:sz="0" w:space="0" w:color="auto"/>
        <w:left w:val="none" w:sz="0" w:space="0" w:color="auto"/>
        <w:bottom w:val="none" w:sz="0" w:space="0" w:color="auto"/>
        <w:right w:val="none" w:sz="0" w:space="0" w:color="auto"/>
      </w:divBdr>
      <w:divsChild>
        <w:div w:id="452291107">
          <w:marLeft w:val="0"/>
          <w:marRight w:val="0"/>
          <w:marTop w:val="0"/>
          <w:marBottom w:val="0"/>
          <w:divBdr>
            <w:top w:val="none" w:sz="0" w:space="0" w:color="auto"/>
            <w:left w:val="none" w:sz="0" w:space="0" w:color="auto"/>
            <w:bottom w:val="none" w:sz="0" w:space="0" w:color="auto"/>
            <w:right w:val="none" w:sz="0" w:space="0" w:color="auto"/>
          </w:divBdr>
          <w:divsChild>
            <w:div w:id="962927952">
              <w:marLeft w:val="0"/>
              <w:marRight w:val="0"/>
              <w:marTop w:val="0"/>
              <w:marBottom w:val="0"/>
              <w:divBdr>
                <w:top w:val="none" w:sz="0" w:space="0" w:color="auto"/>
                <w:left w:val="none" w:sz="0" w:space="0" w:color="auto"/>
                <w:bottom w:val="none" w:sz="0" w:space="0" w:color="auto"/>
                <w:right w:val="none" w:sz="0" w:space="0" w:color="auto"/>
              </w:divBdr>
            </w:div>
          </w:divsChild>
        </w:div>
        <w:div w:id="911162162">
          <w:marLeft w:val="0"/>
          <w:marRight w:val="0"/>
          <w:marTop w:val="0"/>
          <w:marBottom w:val="0"/>
          <w:divBdr>
            <w:top w:val="none" w:sz="0" w:space="0" w:color="auto"/>
            <w:left w:val="none" w:sz="0" w:space="0" w:color="auto"/>
            <w:bottom w:val="none" w:sz="0" w:space="0" w:color="auto"/>
            <w:right w:val="none" w:sz="0" w:space="0" w:color="auto"/>
          </w:divBdr>
          <w:divsChild>
            <w:div w:id="150676781">
              <w:marLeft w:val="0"/>
              <w:marRight w:val="0"/>
              <w:marTop w:val="0"/>
              <w:marBottom w:val="0"/>
              <w:divBdr>
                <w:top w:val="none" w:sz="0" w:space="0" w:color="auto"/>
                <w:left w:val="none" w:sz="0" w:space="0" w:color="auto"/>
                <w:bottom w:val="none" w:sz="0" w:space="0" w:color="auto"/>
                <w:right w:val="none" w:sz="0" w:space="0" w:color="auto"/>
              </w:divBdr>
            </w:div>
          </w:divsChild>
        </w:div>
        <w:div w:id="1272083495">
          <w:marLeft w:val="0"/>
          <w:marRight w:val="0"/>
          <w:marTop w:val="0"/>
          <w:marBottom w:val="0"/>
          <w:divBdr>
            <w:top w:val="none" w:sz="0" w:space="0" w:color="auto"/>
            <w:left w:val="none" w:sz="0" w:space="0" w:color="auto"/>
            <w:bottom w:val="none" w:sz="0" w:space="0" w:color="auto"/>
            <w:right w:val="none" w:sz="0" w:space="0" w:color="auto"/>
          </w:divBdr>
          <w:divsChild>
            <w:div w:id="187452740">
              <w:marLeft w:val="0"/>
              <w:marRight w:val="0"/>
              <w:marTop w:val="0"/>
              <w:marBottom w:val="0"/>
              <w:divBdr>
                <w:top w:val="none" w:sz="0" w:space="0" w:color="auto"/>
                <w:left w:val="none" w:sz="0" w:space="0" w:color="auto"/>
                <w:bottom w:val="none" w:sz="0" w:space="0" w:color="auto"/>
                <w:right w:val="none" w:sz="0" w:space="0" w:color="auto"/>
              </w:divBdr>
            </w:div>
          </w:divsChild>
        </w:div>
        <w:div w:id="1314791726">
          <w:marLeft w:val="0"/>
          <w:marRight w:val="0"/>
          <w:marTop w:val="0"/>
          <w:marBottom w:val="0"/>
          <w:divBdr>
            <w:top w:val="none" w:sz="0" w:space="0" w:color="auto"/>
            <w:left w:val="none" w:sz="0" w:space="0" w:color="auto"/>
            <w:bottom w:val="none" w:sz="0" w:space="0" w:color="auto"/>
            <w:right w:val="none" w:sz="0" w:space="0" w:color="auto"/>
          </w:divBdr>
          <w:divsChild>
            <w:div w:id="606163155">
              <w:marLeft w:val="0"/>
              <w:marRight w:val="0"/>
              <w:marTop w:val="0"/>
              <w:marBottom w:val="0"/>
              <w:divBdr>
                <w:top w:val="none" w:sz="0" w:space="0" w:color="auto"/>
                <w:left w:val="none" w:sz="0" w:space="0" w:color="auto"/>
                <w:bottom w:val="none" w:sz="0" w:space="0" w:color="auto"/>
                <w:right w:val="none" w:sz="0" w:space="0" w:color="auto"/>
              </w:divBdr>
            </w:div>
          </w:divsChild>
        </w:div>
        <w:div w:id="1521626255">
          <w:marLeft w:val="0"/>
          <w:marRight w:val="0"/>
          <w:marTop w:val="0"/>
          <w:marBottom w:val="0"/>
          <w:divBdr>
            <w:top w:val="none" w:sz="0" w:space="0" w:color="auto"/>
            <w:left w:val="none" w:sz="0" w:space="0" w:color="auto"/>
            <w:bottom w:val="none" w:sz="0" w:space="0" w:color="auto"/>
            <w:right w:val="none" w:sz="0" w:space="0" w:color="auto"/>
          </w:divBdr>
          <w:divsChild>
            <w:div w:id="470178131">
              <w:marLeft w:val="0"/>
              <w:marRight w:val="0"/>
              <w:marTop w:val="0"/>
              <w:marBottom w:val="0"/>
              <w:divBdr>
                <w:top w:val="none" w:sz="0" w:space="0" w:color="auto"/>
                <w:left w:val="none" w:sz="0" w:space="0" w:color="auto"/>
                <w:bottom w:val="none" w:sz="0" w:space="0" w:color="auto"/>
                <w:right w:val="none" w:sz="0" w:space="0" w:color="auto"/>
              </w:divBdr>
            </w:div>
          </w:divsChild>
        </w:div>
        <w:div w:id="1635257829">
          <w:marLeft w:val="0"/>
          <w:marRight w:val="0"/>
          <w:marTop w:val="0"/>
          <w:marBottom w:val="0"/>
          <w:divBdr>
            <w:top w:val="none" w:sz="0" w:space="0" w:color="auto"/>
            <w:left w:val="none" w:sz="0" w:space="0" w:color="auto"/>
            <w:bottom w:val="none" w:sz="0" w:space="0" w:color="auto"/>
            <w:right w:val="none" w:sz="0" w:space="0" w:color="auto"/>
          </w:divBdr>
          <w:divsChild>
            <w:div w:id="198554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 w:id="1965114838">
      <w:bodyDiv w:val="1"/>
      <w:marLeft w:val="0"/>
      <w:marRight w:val="0"/>
      <w:marTop w:val="0"/>
      <w:marBottom w:val="0"/>
      <w:divBdr>
        <w:top w:val="none" w:sz="0" w:space="0" w:color="auto"/>
        <w:left w:val="none" w:sz="0" w:space="0" w:color="auto"/>
        <w:bottom w:val="none" w:sz="0" w:space="0" w:color="auto"/>
        <w:right w:val="none" w:sz="0" w:space="0" w:color="auto"/>
      </w:divBdr>
      <w:divsChild>
        <w:div w:id="767232487">
          <w:marLeft w:val="0"/>
          <w:marRight w:val="0"/>
          <w:marTop w:val="0"/>
          <w:marBottom w:val="0"/>
          <w:divBdr>
            <w:top w:val="none" w:sz="0" w:space="0" w:color="auto"/>
            <w:left w:val="none" w:sz="0" w:space="0" w:color="auto"/>
            <w:bottom w:val="none" w:sz="0" w:space="0" w:color="auto"/>
            <w:right w:val="none" w:sz="0" w:space="0" w:color="auto"/>
          </w:divBdr>
        </w:div>
        <w:div w:id="950555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fd.org/policy/wfd-general-terms-and-conditions-tender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nja.r@wfd.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nja.r@wfd.org" TargetMode="External"/><Relationship Id="rId5" Type="http://schemas.openxmlformats.org/officeDocument/2006/relationships/numbering" Target="numbering.xml"/><Relationship Id="rId15" Type="http://schemas.openxmlformats.org/officeDocument/2006/relationships/hyperlink" Target="mailto:procurement@wfd.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fd.org/policy/code-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495F17326D30469FDB321B5A40A3CB" ma:contentTypeVersion="12" ma:contentTypeDescription="Create a new document." ma:contentTypeScope="" ma:versionID="1fd627c28d40f00747b3bb0f56df3386">
  <xsd:schema xmlns:xsd="http://www.w3.org/2001/XMLSchema" xmlns:xs="http://www.w3.org/2001/XMLSchema" xmlns:p="http://schemas.microsoft.com/office/2006/metadata/properties" xmlns:ns2="d25b978e-9c1e-4c7f-b4dc-74c9ca1fbce5" xmlns:ns3="b806a90a-4dba-4df3-a505-ec46f01f57dc" targetNamespace="http://schemas.microsoft.com/office/2006/metadata/properties" ma:root="true" ma:fieldsID="31b9d4d5bfb86523451ae783b43ebf0f" ns2:_="" ns3:_="">
    <xsd:import namespace="d25b978e-9c1e-4c7f-b4dc-74c9ca1fbce5"/>
    <xsd:import namespace="b806a90a-4dba-4df3-a505-ec46f01f57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b978e-9c1e-4c7f-b4dc-74c9ca1fb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6a90a-4dba-4df3-a505-ec46f01f57d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customXml/itemProps2.xml><?xml version="1.0" encoding="utf-8"?>
<ds:datastoreItem xmlns:ds="http://schemas.openxmlformats.org/officeDocument/2006/customXml" ds:itemID="{8C735D25-AAF9-454A-B3A3-47B7A856586F}">
  <ds:schemaRefs>
    <ds:schemaRef ds:uri="http://schemas.microsoft.com/sharepoint/v3/contenttype/forms"/>
  </ds:schemaRefs>
</ds:datastoreItem>
</file>

<file path=customXml/itemProps3.xml><?xml version="1.0" encoding="utf-8"?>
<ds:datastoreItem xmlns:ds="http://schemas.openxmlformats.org/officeDocument/2006/customXml" ds:itemID="{9B3F944B-26BD-4A83-A644-B141F02051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3B2AB2-7EA6-4E12-A29E-C024FAAFD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b978e-9c1e-4c7f-b4dc-74c9ca1fbce5"/>
    <ds:schemaRef ds:uri="b806a90a-4dba-4df3-a505-ec46f01f5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2511</Words>
  <Characters>14314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16792</CharactersWithSpaces>
  <SharedDoc>false</SharedDoc>
  <HLinks>
    <vt:vector size="30" baseType="variant">
      <vt:variant>
        <vt:i4>6750288</vt:i4>
      </vt:variant>
      <vt:variant>
        <vt:i4>12</vt:i4>
      </vt:variant>
      <vt:variant>
        <vt:i4>0</vt:i4>
      </vt:variant>
      <vt:variant>
        <vt:i4>5</vt:i4>
      </vt:variant>
      <vt:variant>
        <vt:lpwstr>mailto:procurement@wfd.org</vt:lpwstr>
      </vt:variant>
      <vt:variant>
        <vt:lpwstr/>
      </vt:variant>
      <vt:variant>
        <vt:i4>6291577</vt:i4>
      </vt:variant>
      <vt:variant>
        <vt:i4>9</vt:i4>
      </vt:variant>
      <vt:variant>
        <vt:i4>0</vt:i4>
      </vt:variant>
      <vt:variant>
        <vt:i4>5</vt:i4>
      </vt:variant>
      <vt:variant>
        <vt:lpwstr>https://www.wfd.org/policy/code-conduct</vt:lpwstr>
      </vt:variant>
      <vt:variant>
        <vt:lpwstr/>
      </vt:variant>
      <vt:variant>
        <vt:i4>327711</vt:i4>
      </vt:variant>
      <vt:variant>
        <vt:i4>6</vt:i4>
      </vt:variant>
      <vt:variant>
        <vt:i4>0</vt:i4>
      </vt:variant>
      <vt:variant>
        <vt:i4>5</vt:i4>
      </vt:variant>
      <vt:variant>
        <vt:lpwstr>https://www.wfd.org/policy/wfd-general-terms-and-conditions-tendering</vt:lpwstr>
      </vt:variant>
      <vt:variant>
        <vt:lpwstr/>
      </vt:variant>
      <vt:variant>
        <vt:i4>7798811</vt:i4>
      </vt:variant>
      <vt:variant>
        <vt:i4>3</vt:i4>
      </vt:variant>
      <vt:variant>
        <vt:i4>0</vt:i4>
      </vt:variant>
      <vt:variant>
        <vt:i4>5</vt:i4>
      </vt:variant>
      <vt:variant>
        <vt:lpwstr>mailto:sonja.r@wfd.org</vt:lpwstr>
      </vt:variant>
      <vt:variant>
        <vt:lpwstr/>
      </vt:variant>
      <vt:variant>
        <vt:i4>7798811</vt:i4>
      </vt:variant>
      <vt:variant>
        <vt:i4>0</vt:i4>
      </vt:variant>
      <vt:variant>
        <vt:i4>0</vt:i4>
      </vt:variant>
      <vt:variant>
        <vt:i4>5</vt:i4>
      </vt:variant>
      <vt:variant>
        <vt:lpwstr>mailto:sonja.r@wfd.org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Jon Spence</cp:lastModifiedBy>
  <cp:revision>2</cp:revision>
  <dcterms:created xsi:type="dcterms:W3CDTF">2023-11-16T17:44:00Z</dcterms:created>
  <dcterms:modified xsi:type="dcterms:W3CDTF">2023-11-16T17:44:00Z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0x01010074495F17326D30469FDB321B5A40A3CB</vt:lpwstr>
  </property>
</Properties>
</file>