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CDA3C" w14:textId="77777777" w:rsidR="00E617CE" w:rsidRDefault="00E617CE">
      <w:pPr>
        <w:rPr>
          <w:rFonts w:ascii="Arial" w:hAnsi="Arial" w:cs="Arial"/>
          <w:b/>
          <w:sz w:val="24"/>
          <w:szCs w:val="24"/>
        </w:rPr>
      </w:pPr>
    </w:p>
    <w:p w14:paraId="37FD0E48" w14:textId="77777777" w:rsidR="00E617CE" w:rsidRDefault="00E617CE">
      <w:pPr>
        <w:rPr>
          <w:rFonts w:ascii="Arial" w:hAnsi="Arial" w:cs="Arial"/>
          <w:b/>
          <w:sz w:val="24"/>
          <w:szCs w:val="24"/>
        </w:rPr>
      </w:pPr>
    </w:p>
    <w:p w14:paraId="0219BBDF" w14:textId="77777777" w:rsidR="00E617CE" w:rsidRDefault="00E617CE">
      <w:pPr>
        <w:rPr>
          <w:rFonts w:ascii="Arial" w:hAnsi="Arial" w:cs="Arial"/>
          <w:b/>
          <w:sz w:val="24"/>
          <w:szCs w:val="24"/>
        </w:rPr>
      </w:pPr>
    </w:p>
    <w:p w14:paraId="30491A14" w14:textId="77777777" w:rsidR="00E617CE" w:rsidRDefault="00E617CE">
      <w:pPr>
        <w:rPr>
          <w:rFonts w:ascii="Arial" w:hAnsi="Arial" w:cs="Arial"/>
          <w:b/>
          <w:sz w:val="24"/>
          <w:szCs w:val="24"/>
        </w:rPr>
      </w:pPr>
    </w:p>
    <w:p w14:paraId="7F7A305B" w14:textId="77777777" w:rsidR="00E617CE" w:rsidRDefault="00E617CE">
      <w:pPr>
        <w:rPr>
          <w:rFonts w:ascii="Arial" w:hAnsi="Arial" w:cs="Arial"/>
          <w:b/>
          <w:sz w:val="24"/>
          <w:szCs w:val="24"/>
        </w:rPr>
      </w:pPr>
    </w:p>
    <w:p w14:paraId="0D9E01A8" w14:textId="77777777" w:rsidR="00E617CE" w:rsidRDefault="00E617CE">
      <w:pPr>
        <w:rPr>
          <w:rFonts w:ascii="Arial" w:hAnsi="Arial" w:cs="Arial"/>
          <w:b/>
          <w:sz w:val="24"/>
          <w:szCs w:val="24"/>
        </w:rPr>
      </w:pPr>
    </w:p>
    <w:p w14:paraId="01B24168" w14:textId="77777777" w:rsidR="00E617CE" w:rsidRDefault="00E617CE">
      <w:pPr>
        <w:rPr>
          <w:rFonts w:ascii="Arial" w:hAnsi="Arial" w:cs="Arial"/>
          <w:b/>
          <w:sz w:val="24"/>
          <w:szCs w:val="24"/>
        </w:rPr>
      </w:pPr>
    </w:p>
    <w:p w14:paraId="2E83EF2D" w14:textId="77777777" w:rsidR="00E617CE" w:rsidRDefault="00E617CE">
      <w:pPr>
        <w:rPr>
          <w:rFonts w:ascii="Arial" w:hAnsi="Arial" w:cs="Arial"/>
          <w:b/>
          <w:sz w:val="24"/>
          <w:szCs w:val="24"/>
        </w:rPr>
      </w:pPr>
    </w:p>
    <w:p w14:paraId="167B5444" w14:textId="77777777" w:rsidR="00E617CE" w:rsidRDefault="00E617CE">
      <w:pPr>
        <w:rPr>
          <w:rFonts w:ascii="Arial" w:hAnsi="Arial" w:cs="Arial"/>
          <w:b/>
          <w:sz w:val="24"/>
          <w:szCs w:val="24"/>
        </w:rPr>
      </w:pPr>
    </w:p>
    <w:p w14:paraId="145C60B0" w14:textId="77777777" w:rsidR="00E617CE" w:rsidRDefault="00E617CE">
      <w:pPr>
        <w:rPr>
          <w:rFonts w:ascii="Arial" w:hAnsi="Arial" w:cs="Arial"/>
          <w:b/>
          <w:sz w:val="24"/>
          <w:szCs w:val="24"/>
        </w:rPr>
      </w:pPr>
    </w:p>
    <w:p w14:paraId="36F60B51" w14:textId="77777777" w:rsidR="00E617CE" w:rsidRDefault="00E617CE">
      <w:pPr>
        <w:rPr>
          <w:rFonts w:ascii="Arial" w:hAnsi="Arial" w:cs="Arial"/>
          <w:b/>
          <w:sz w:val="24"/>
          <w:szCs w:val="24"/>
        </w:rPr>
      </w:pPr>
    </w:p>
    <w:p w14:paraId="181CF1ED" w14:textId="77777777" w:rsidR="007E5F06" w:rsidRPr="00E617CE" w:rsidRDefault="00E617CE" w:rsidP="00E617CE">
      <w:pPr>
        <w:jc w:val="center"/>
        <w:rPr>
          <w:rFonts w:ascii="Arial" w:hAnsi="Arial" w:cs="Arial"/>
          <w:b/>
          <w:sz w:val="24"/>
          <w:szCs w:val="24"/>
        </w:rPr>
      </w:pPr>
      <w:r w:rsidRPr="00E617CE">
        <w:rPr>
          <w:rFonts w:ascii="Arial" w:hAnsi="Arial" w:cs="Arial"/>
          <w:b/>
          <w:sz w:val="24"/>
          <w:szCs w:val="24"/>
        </w:rPr>
        <w:t>National Museums Liverpool</w:t>
      </w:r>
    </w:p>
    <w:p w14:paraId="2979E039" w14:textId="77777777" w:rsidR="00E617CE" w:rsidRPr="00E617CE" w:rsidRDefault="0040771D" w:rsidP="00E617CE">
      <w:pPr>
        <w:jc w:val="center"/>
        <w:rPr>
          <w:rFonts w:ascii="Arial" w:hAnsi="Arial" w:cs="Arial"/>
          <w:b/>
          <w:sz w:val="24"/>
          <w:szCs w:val="24"/>
        </w:rPr>
      </w:pPr>
      <w:r>
        <w:rPr>
          <w:rFonts w:ascii="Arial" w:hAnsi="Arial" w:cs="Arial"/>
          <w:b/>
          <w:sz w:val="24"/>
          <w:szCs w:val="24"/>
        </w:rPr>
        <w:t xml:space="preserve">China’s First Emperor and the Terracotta Warriors – Exhibition Evaluation </w:t>
      </w:r>
      <w:r w:rsidR="00D67044">
        <w:rPr>
          <w:rFonts w:ascii="Arial" w:hAnsi="Arial" w:cs="Arial"/>
          <w:b/>
          <w:sz w:val="24"/>
          <w:szCs w:val="24"/>
        </w:rPr>
        <w:t>Project</w:t>
      </w:r>
    </w:p>
    <w:p w14:paraId="439BBD5A" w14:textId="77777777" w:rsidR="00E617CE" w:rsidRPr="00E617CE" w:rsidRDefault="00E617CE" w:rsidP="00E617CE">
      <w:pPr>
        <w:jc w:val="center"/>
        <w:rPr>
          <w:rFonts w:ascii="Arial" w:hAnsi="Arial" w:cs="Arial"/>
          <w:b/>
          <w:sz w:val="24"/>
          <w:szCs w:val="24"/>
        </w:rPr>
      </w:pPr>
      <w:r w:rsidRPr="00E617CE">
        <w:rPr>
          <w:rFonts w:ascii="Arial" w:hAnsi="Arial" w:cs="Arial"/>
          <w:b/>
          <w:sz w:val="24"/>
          <w:szCs w:val="24"/>
        </w:rPr>
        <w:t>Date:</w:t>
      </w:r>
      <w:r w:rsidR="0040771D">
        <w:rPr>
          <w:rFonts w:ascii="Arial" w:hAnsi="Arial" w:cs="Arial"/>
          <w:b/>
          <w:sz w:val="24"/>
          <w:szCs w:val="24"/>
        </w:rPr>
        <w:t xml:space="preserve"> January 2019</w:t>
      </w:r>
    </w:p>
    <w:p w14:paraId="48BC0CF2" w14:textId="77777777" w:rsidR="00E617CE" w:rsidRDefault="0040771D" w:rsidP="00E617CE">
      <w:pPr>
        <w:jc w:val="center"/>
        <w:rPr>
          <w:rFonts w:ascii="Arial" w:hAnsi="Arial" w:cs="Arial"/>
          <w:b/>
          <w:sz w:val="24"/>
          <w:szCs w:val="24"/>
        </w:rPr>
      </w:pPr>
      <w:r>
        <w:rPr>
          <w:rFonts w:ascii="Arial" w:hAnsi="Arial" w:cs="Arial"/>
          <w:b/>
          <w:sz w:val="24"/>
          <w:szCs w:val="24"/>
        </w:rPr>
        <w:t>Author: Stacey Hammond</w:t>
      </w:r>
    </w:p>
    <w:p w14:paraId="7149854A" w14:textId="77777777" w:rsidR="00E617CE" w:rsidRDefault="00E617CE" w:rsidP="00E617CE">
      <w:pPr>
        <w:jc w:val="center"/>
        <w:rPr>
          <w:rFonts w:ascii="Arial" w:hAnsi="Arial" w:cs="Arial"/>
          <w:b/>
          <w:sz w:val="24"/>
          <w:szCs w:val="24"/>
        </w:rPr>
      </w:pPr>
    </w:p>
    <w:p w14:paraId="2C8B5EDF" w14:textId="77777777" w:rsidR="00E617CE" w:rsidRDefault="00E617CE" w:rsidP="00E617CE">
      <w:pPr>
        <w:jc w:val="center"/>
        <w:rPr>
          <w:rFonts w:ascii="Arial" w:hAnsi="Arial" w:cs="Arial"/>
          <w:b/>
          <w:sz w:val="24"/>
          <w:szCs w:val="24"/>
        </w:rPr>
      </w:pPr>
    </w:p>
    <w:p w14:paraId="79C35591" w14:textId="77777777" w:rsidR="00E617CE" w:rsidRDefault="00E617CE" w:rsidP="00E617CE">
      <w:pPr>
        <w:rPr>
          <w:rFonts w:ascii="Arial" w:hAnsi="Arial" w:cs="Arial"/>
          <w:b/>
          <w:noProof/>
          <w:sz w:val="24"/>
          <w:szCs w:val="24"/>
          <w:lang w:eastAsia="en-GB"/>
        </w:rPr>
      </w:pPr>
    </w:p>
    <w:p w14:paraId="55B6A398" w14:textId="77777777" w:rsidR="00E617CE" w:rsidRDefault="00E617CE" w:rsidP="00E617CE">
      <w:pPr>
        <w:rPr>
          <w:rFonts w:ascii="Arial" w:hAnsi="Arial" w:cs="Arial"/>
          <w:b/>
          <w:noProof/>
          <w:sz w:val="24"/>
          <w:szCs w:val="24"/>
          <w:lang w:eastAsia="en-GB"/>
        </w:rPr>
      </w:pPr>
    </w:p>
    <w:p w14:paraId="5AAEEB3D" w14:textId="77777777" w:rsidR="00E617CE" w:rsidRDefault="00E617CE" w:rsidP="00E617CE">
      <w:pPr>
        <w:rPr>
          <w:rFonts w:ascii="Arial" w:hAnsi="Arial" w:cs="Arial"/>
          <w:b/>
          <w:noProof/>
          <w:sz w:val="24"/>
          <w:szCs w:val="24"/>
          <w:lang w:eastAsia="en-GB"/>
        </w:rPr>
      </w:pPr>
    </w:p>
    <w:p w14:paraId="03836805" w14:textId="77777777" w:rsidR="00E617CE" w:rsidRDefault="00E617CE" w:rsidP="00E617CE">
      <w:pPr>
        <w:rPr>
          <w:rFonts w:ascii="Arial" w:hAnsi="Arial" w:cs="Arial"/>
          <w:b/>
          <w:noProof/>
          <w:sz w:val="24"/>
          <w:szCs w:val="24"/>
          <w:lang w:eastAsia="en-GB"/>
        </w:rPr>
      </w:pPr>
    </w:p>
    <w:p w14:paraId="633A27A9" w14:textId="77777777" w:rsidR="00E617CE" w:rsidRDefault="00E617CE" w:rsidP="00E617CE">
      <w:pPr>
        <w:rPr>
          <w:rFonts w:ascii="Arial" w:hAnsi="Arial" w:cs="Arial"/>
          <w:b/>
          <w:noProof/>
          <w:sz w:val="24"/>
          <w:szCs w:val="24"/>
          <w:lang w:eastAsia="en-GB"/>
        </w:rPr>
      </w:pPr>
      <w:r>
        <w:rPr>
          <w:rFonts w:ascii="Arial" w:hAnsi="Arial" w:cs="Arial"/>
          <w:b/>
          <w:noProof/>
          <w:sz w:val="24"/>
          <w:szCs w:val="24"/>
          <w:lang w:eastAsia="en-GB"/>
        </w:rPr>
        <w:drawing>
          <wp:inline distT="0" distB="0" distL="0" distR="0" wp14:anchorId="15457C41" wp14:editId="25BC8EA0">
            <wp:extent cx="1238250" cy="1571411"/>
            <wp:effectExtent l="0" t="0" r="0" b="0"/>
            <wp:docPr id="3" name="Picture 3" descr="Q:\RESEARCH OFFICE\Pics off Camera\nml-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EARCH OFFICE\Pics off Camera\nml-logo-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352" cy="1571540"/>
                    </a:xfrm>
                    <a:prstGeom prst="rect">
                      <a:avLst/>
                    </a:prstGeom>
                    <a:noFill/>
                    <a:ln>
                      <a:noFill/>
                    </a:ln>
                  </pic:spPr>
                </pic:pic>
              </a:graphicData>
            </a:graphic>
          </wp:inline>
        </w:drawing>
      </w:r>
    </w:p>
    <w:p w14:paraId="49105FCD" w14:textId="77777777" w:rsidR="00E617CE" w:rsidRDefault="00E617CE" w:rsidP="00E617CE">
      <w:pPr>
        <w:rPr>
          <w:rFonts w:ascii="Arial" w:hAnsi="Arial" w:cs="Arial"/>
          <w:b/>
          <w:noProof/>
          <w:sz w:val="24"/>
          <w:szCs w:val="24"/>
          <w:lang w:eastAsia="en-GB"/>
        </w:rPr>
      </w:pPr>
    </w:p>
    <w:p w14:paraId="14381A69" w14:textId="77777777" w:rsidR="00B366E0" w:rsidRDefault="00B366E0" w:rsidP="00E617CE">
      <w:pPr>
        <w:rPr>
          <w:rFonts w:ascii="Arial" w:hAnsi="Arial" w:cs="Arial"/>
          <w:b/>
          <w:noProof/>
          <w:sz w:val="24"/>
          <w:szCs w:val="24"/>
          <w:lang w:eastAsia="en-GB"/>
        </w:rPr>
      </w:pPr>
    </w:p>
    <w:p w14:paraId="4759E6F1" w14:textId="77777777" w:rsidR="00B366E0" w:rsidRDefault="00B366E0" w:rsidP="001906C9">
      <w:pPr>
        <w:spacing w:after="0" w:line="240" w:lineRule="auto"/>
        <w:rPr>
          <w:rFonts w:ascii="Arial" w:hAnsi="Arial" w:cs="Arial"/>
          <w:b/>
          <w:noProof/>
          <w:sz w:val="24"/>
          <w:szCs w:val="24"/>
          <w:lang w:eastAsia="en-GB"/>
        </w:rPr>
      </w:pPr>
    </w:p>
    <w:p w14:paraId="5EFD7940" w14:textId="77777777" w:rsidR="00B20D29" w:rsidRPr="00EF0818" w:rsidRDefault="00B20D29" w:rsidP="001906C9">
      <w:pPr>
        <w:spacing w:after="0" w:line="240" w:lineRule="auto"/>
        <w:rPr>
          <w:rFonts w:ascii="Arial" w:hAnsi="Arial" w:cs="Arial"/>
          <w:sz w:val="24"/>
          <w:szCs w:val="24"/>
        </w:rPr>
      </w:pPr>
      <w:bookmarkStart w:id="0" w:name="_Toc148507569"/>
      <w:bookmarkStart w:id="1" w:name="_Toc246913811"/>
      <w:r w:rsidRPr="00EF0818">
        <w:rPr>
          <w:rFonts w:ascii="Arial" w:hAnsi="Arial" w:cs="Arial"/>
          <w:sz w:val="24"/>
          <w:szCs w:val="24"/>
        </w:rPr>
        <w:t>Contents</w:t>
      </w:r>
    </w:p>
    <w:p w14:paraId="3D2173F4" w14:textId="265536C9" w:rsidR="00B20D29" w:rsidRPr="001906C9" w:rsidRDefault="00B20D29" w:rsidP="001906C9">
      <w:pPr>
        <w:pStyle w:val="ListParagraph"/>
        <w:numPr>
          <w:ilvl w:val="0"/>
          <w:numId w:val="28"/>
        </w:numPr>
        <w:contextualSpacing/>
        <w:rPr>
          <w:rFonts w:ascii="Arial" w:hAnsi="Arial" w:cs="Arial"/>
          <w:sz w:val="24"/>
          <w:szCs w:val="24"/>
        </w:rPr>
      </w:pPr>
      <w:r w:rsidRPr="001906C9">
        <w:rPr>
          <w:rFonts w:ascii="Arial" w:hAnsi="Arial" w:cs="Arial"/>
          <w:sz w:val="24"/>
          <w:szCs w:val="24"/>
        </w:rPr>
        <w:t>Introduction</w:t>
      </w:r>
      <w:r w:rsidRPr="001906C9">
        <w:rPr>
          <w:rFonts w:ascii="Arial" w:hAnsi="Arial" w:cs="Arial"/>
          <w:sz w:val="24"/>
          <w:szCs w:val="24"/>
        </w:rPr>
        <w:tab/>
      </w:r>
      <w:r w:rsidRPr="001906C9">
        <w:rPr>
          <w:rFonts w:ascii="Arial" w:hAnsi="Arial" w:cs="Arial"/>
          <w:sz w:val="24"/>
          <w:szCs w:val="24"/>
        </w:rPr>
        <w:tab/>
      </w:r>
      <w:r w:rsidRPr="001906C9">
        <w:rPr>
          <w:rFonts w:ascii="Arial" w:hAnsi="Arial" w:cs="Arial"/>
          <w:sz w:val="24"/>
          <w:szCs w:val="24"/>
        </w:rPr>
        <w:tab/>
      </w:r>
      <w:r w:rsidRPr="001906C9">
        <w:rPr>
          <w:rFonts w:ascii="Arial" w:hAnsi="Arial" w:cs="Arial"/>
          <w:sz w:val="24"/>
          <w:szCs w:val="24"/>
        </w:rPr>
        <w:tab/>
      </w:r>
      <w:r w:rsidRPr="001906C9">
        <w:rPr>
          <w:rFonts w:ascii="Arial" w:hAnsi="Arial" w:cs="Arial"/>
          <w:sz w:val="24"/>
          <w:szCs w:val="24"/>
        </w:rPr>
        <w:tab/>
      </w:r>
      <w:r w:rsidRPr="001906C9">
        <w:rPr>
          <w:rFonts w:ascii="Arial" w:hAnsi="Arial" w:cs="Arial"/>
          <w:sz w:val="24"/>
          <w:szCs w:val="24"/>
        </w:rPr>
        <w:tab/>
      </w:r>
      <w:r w:rsidRP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3</w:t>
      </w:r>
    </w:p>
    <w:p w14:paraId="476A1A1A" w14:textId="493D5373" w:rsidR="00B20D29" w:rsidRPr="00EF0818" w:rsidRDefault="000E7911" w:rsidP="001906C9">
      <w:pPr>
        <w:pStyle w:val="ListParagraph"/>
        <w:rPr>
          <w:rFonts w:ascii="Arial" w:hAnsi="Arial" w:cs="Arial"/>
          <w:sz w:val="24"/>
          <w:szCs w:val="24"/>
        </w:rPr>
      </w:pPr>
      <w:r>
        <w:rPr>
          <w:rFonts w:ascii="Arial" w:hAnsi="Arial" w:cs="Arial"/>
          <w:sz w:val="24"/>
          <w:szCs w:val="24"/>
        </w:rPr>
        <w:t>1.1</w:t>
      </w:r>
      <w:r>
        <w:rPr>
          <w:rFonts w:ascii="Arial" w:hAnsi="Arial" w:cs="Arial"/>
          <w:sz w:val="24"/>
          <w:szCs w:val="24"/>
        </w:rPr>
        <w:tab/>
        <w:t>Company Background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3</w:t>
      </w:r>
    </w:p>
    <w:p w14:paraId="4C7835B4" w14:textId="7BF1E3C0" w:rsidR="00B20D29" w:rsidRPr="00EF0818" w:rsidRDefault="00B20D29" w:rsidP="001906C9">
      <w:pPr>
        <w:pStyle w:val="ListParagraph"/>
        <w:rPr>
          <w:rFonts w:ascii="Arial" w:hAnsi="Arial" w:cs="Arial"/>
          <w:sz w:val="24"/>
          <w:szCs w:val="24"/>
        </w:rPr>
      </w:pPr>
      <w:r w:rsidRPr="00EF0818">
        <w:rPr>
          <w:rFonts w:ascii="Arial" w:hAnsi="Arial" w:cs="Arial"/>
          <w:sz w:val="24"/>
          <w:szCs w:val="24"/>
        </w:rPr>
        <w:t>1.2</w:t>
      </w:r>
      <w:r w:rsidRPr="00EF0818">
        <w:rPr>
          <w:rFonts w:ascii="Arial" w:hAnsi="Arial" w:cs="Arial"/>
          <w:sz w:val="24"/>
          <w:szCs w:val="24"/>
        </w:rPr>
        <w:tab/>
        <w:t>Project Background</w:t>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3</w:t>
      </w:r>
    </w:p>
    <w:p w14:paraId="3AB12790" w14:textId="2C4C9576" w:rsidR="00B20D29" w:rsidRPr="00EF0818" w:rsidRDefault="00B20D29" w:rsidP="001906C9">
      <w:pPr>
        <w:pStyle w:val="ListParagraph"/>
        <w:rPr>
          <w:rFonts w:ascii="Arial" w:hAnsi="Arial" w:cs="Arial"/>
          <w:sz w:val="24"/>
          <w:szCs w:val="24"/>
        </w:rPr>
      </w:pPr>
      <w:r w:rsidRPr="00EF0818">
        <w:rPr>
          <w:rFonts w:ascii="Arial" w:hAnsi="Arial" w:cs="Arial"/>
          <w:sz w:val="24"/>
          <w:szCs w:val="24"/>
        </w:rPr>
        <w:t>1.3</w:t>
      </w:r>
      <w:r w:rsidRPr="00EF0818">
        <w:rPr>
          <w:rFonts w:ascii="Arial" w:hAnsi="Arial" w:cs="Arial"/>
          <w:sz w:val="24"/>
          <w:szCs w:val="24"/>
        </w:rPr>
        <w:tab/>
        <w:t>High Level Overview of Re</w:t>
      </w:r>
      <w:r w:rsidR="000E7911">
        <w:rPr>
          <w:rFonts w:ascii="Arial" w:hAnsi="Arial" w:cs="Arial"/>
          <w:sz w:val="24"/>
          <w:szCs w:val="24"/>
        </w:rPr>
        <w:t>quirements</w:t>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4</w:t>
      </w:r>
    </w:p>
    <w:p w14:paraId="39478BBD" w14:textId="77777777" w:rsidR="00B20D29" w:rsidRPr="000E7911" w:rsidRDefault="000E7911" w:rsidP="001906C9">
      <w:pPr>
        <w:spacing w:after="0" w:line="240" w:lineRule="auto"/>
        <w:rPr>
          <w:rFonts w:ascii="Arial" w:hAnsi="Arial" w:cs="Arial"/>
          <w:sz w:val="24"/>
          <w:szCs w:val="24"/>
        </w:rPr>
      </w:pPr>
      <w:r w:rsidRPr="000E7911">
        <w:rPr>
          <w:rFonts w:ascii="Arial" w:hAnsi="Arial" w:cs="Arial"/>
          <w:sz w:val="24"/>
          <w:szCs w:val="24"/>
        </w:rPr>
        <w:tab/>
      </w:r>
      <w:r w:rsidRPr="000E7911">
        <w:rPr>
          <w:rFonts w:ascii="Arial" w:hAnsi="Arial" w:cs="Arial"/>
          <w:sz w:val="24"/>
          <w:szCs w:val="24"/>
        </w:rPr>
        <w:tab/>
      </w:r>
      <w:r w:rsidRPr="000E7911">
        <w:rPr>
          <w:rFonts w:ascii="Arial" w:hAnsi="Arial" w:cs="Arial"/>
          <w:sz w:val="24"/>
          <w:szCs w:val="24"/>
        </w:rPr>
        <w:tab/>
      </w:r>
      <w:r w:rsidRPr="000E7911">
        <w:rPr>
          <w:rFonts w:ascii="Arial" w:hAnsi="Arial" w:cs="Arial"/>
          <w:sz w:val="24"/>
          <w:szCs w:val="24"/>
        </w:rPr>
        <w:tab/>
      </w:r>
      <w:r w:rsidRPr="000E7911">
        <w:rPr>
          <w:rFonts w:ascii="Arial" w:hAnsi="Arial" w:cs="Arial"/>
          <w:sz w:val="24"/>
          <w:szCs w:val="24"/>
        </w:rPr>
        <w:tab/>
      </w:r>
      <w:r w:rsidRPr="000E7911">
        <w:rPr>
          <w:rFonts w:ascii="Arial" w:hAnsi="Arial" w:cs="Arial"/>
          <w:sz w:val="24"/>
          <w:szCs w:val="24"/>
        </w:rPr>
        <w:tab/>
      </w:r>
    </w:p>
    <w:p w14:paraId="08C8B5FE" w14:textId="44DB160A" w:rsidR="00B20D29" w:rsidRPr="00EF0818" w:rsidRDefault="000E7911" w:rsidP="001906C9">
      <w:pPr>
        <w:pStyle w:val="ListParagraph"/>
        <w:numPr>
          <w:ilvl w:val="0"/>
          <w:numId w:val="28"/>
        </w:numPr>
        <w:contextualSpacing/>
        <w:rPr>
          <w:rFonts w:ascii="Arial" w:hAnsi="Arial" w:cs="Arial"/>
          <w:sz w:val="24"/>
          <w:szCs w:val="24"/>
        </w:rPr>
      </w:pPr>
      <w:r>
        <w:rPr>
          <w:rFonts w:ascii="Arial" w:hAnsi="Arial" w:cs="Arial"/>
          <w:sz w:val="24"/>
          <w:szCs w:val="24"/>
        </w:rPr>
        <w:t>Tender Instruction</w:t>
      </w:r>
      <w:r w:rsidR="00B20D29" w:rsidRPr="00EF0818">
        <w:rPr>
          <w:rFonts w:ascii="Arial" w:hAnsi="Arial" w:cs="Arial"/>
          <w:sz w:val="24"/>
          <w:szCs w:val="24"/>
        </w:rPr>
        <w:t>s</w:t>
      </w:r>
      <w:r w:rsidR="00B20D29" w:rsidRPr="00EF0818">
        <w:rPr>
          <w:rFonts w:ascii="Arial" w:hAnsi="Arial" w:cs="Arial"/>
          <w:sz w:val="24"/>
          <w:szCs w:val="24"/>
        </w:rPr>
        <w:tab/>
      </w:r>
      <w:r w:rsidR="00B20D29" w:rsidRPr="00EF0818">
        <w:rPr>
          <w:rFonts w:ascii="Arial" w:hAnsi="Arial" w:cs="Arial"/>
          <w:sz w:val="24"/>
          <w:szCs w:val="24"/>
        </w:rPr>
        <w:tab/>
      </w:r>
      <w:r w:rsidR="00B20D29" w:rsidRPr="00EF0818">
        <w:rPr>
          <w:rFonts w:ascii="Arial" w:hAnsi="Arial" w:cs="Arial"/>
          <w:sz w:val="24"/>
          <w:szCs w:val="24"/>
        </w:rPr>
        <w:tab/>
      </w:r>
      <w:r w:rsidR="00B20D29" w:rsidRPr="00EF0818">
        <w:rPr>
          <w:rFonts w:ascii="Arial" w:hAnsi="Arial" w:cs="Arial"/>
          <w:sz w:val="24"/>
          <w:szCs w:val="24"/>
        </w:rPr>
        <w:tab/>
      </w:r>
      <w:r w:rsidR="00B20D29" w:rsidRPr="00EF0818">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5</w:t>
      </w:r>
    </w:p>
    <w:p w14:paraId="16FA8D12" w14:textId="20072EB5" w:rsidR="00B20D29" w:rsidRPr="00EF0818" w:rsidRDefault="00B20D29" w:rsidP="001906C9">
      <w:pPr>
        <w:pStyle w:val="ListParagraph"/>
        <w:rPr>
          <w:rFonts w:ascii="Arial" w:hAnsi="Arial" w:cs="Arial"/>
          <w:sz w:val="24"/>
          <w:szCs w:val="24"/>
        </w:rPr>
      </w:pPr>
      <w:r w:rsidRPr="00EF0818">
        <w:rPr>
          <w:rFonts w:ascii="Arial" w:hAnsi="Arial" w:cs="Arial"/>
          <w:sz w:val="24"/>
          <w:szCs w:val="24"/>
        </w:rPr>
        <w:t>2.1</w:t>
      </w:r>
      <w:r w:rsidRPr="00EF0818">
        <w:rPr>
          <w:rFonts w:ascii="Arial" w:hAnsi="Arial" w:cs="Arial"/>
          <w:sz w:val="24"/>
          <w:szCs w:val="24"/>
        </w:rPr>
        <w:tab/>
        <w:t>Introduction</w:t>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5</w:t>
      </w:r>
    </w:p>
    <w:p w14:paraId="25029D12" w14:textId="3C57D9BB" w:rsidR="00B20D29" w:rsidRPr="00EF0818" w:rsidRDefault="000E7911" w:rsidP="001906C9">
      <w:pPr>
        <w:pStyle w:val="ListParagraph"/>
        <w:rPr>
          <w:rFonts w:ascii="Arial" w:hAnsi="Arial" w:cs="Arial"/>
          <w:sz w:val="24"/>
          <w:szCs w:val="24"/>
        </w:rPr>
      </w:pPr>
      <w:r>
        <w:rPr>
          <w:rFonts w:ascii="Arial" w:hAnsi="Arial" w:cs="Arial"/>
          <w:sz w:val="24"/>
          <w:szCs w:val="24"/>
        </w:rPr>
        <w:t>2.2</w:t>
      </w:r>
      <w:r>
        <w:rPr>
          <w:rFonts w:ascii="Arial" w:hAnsi="Arial" w:cs="Arial"/>
          <w:sz w:val="24"/>
          <w:szCs w:val="24"/>
        </w:rPr>
        <w:tab/>
        <w:t>General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Pr>
          <w:rFonts w:ascii="Arial" w:hAnsi="Arial" w:cs="Arial"/>
          <w:sz w:val="24"/>
          <w:szCs w:val="24"/>
        </w:rPr>
        <w:tab/>
      </w:r>
      <w:r w:rsidR="001906C9">
        <w:rPr>
          <w:rFonts w:ascii="Arial" w:hAnsi="Arial" w:cs="Arial"/>
          <w:sz w:val="24"/>
          <w:szCs w:val="24"/>
        </w:rPr>
        <w:t>5</w:t>
      </w:r>
    </w:p>
    <w:p w14:paraId="7050717C" w14:textId="104BF615" w:rsidR="00B20D29" w:rsidRPr="00EF0818" w:rsidRDefault="00B20D29" w:rsidP="001906C9">
      <w:pPr>
        <w:pStyle w:val="ListParagraph"/>
        <w:rPr>
          <w:rFonts w:ascii="Arial" w:hAnsi="Arial" w:cs="Arial"/>
          <w:sz w:val="24"/>
          <w:szCs w:val="24"/>
        </w:rPr>
      </w:pPr>
      <w:r w:rsidRPr="00EF0818">
        <w:rPr>
          <w:rFonts w:ascii="Arial" w:hAnsi="Arial" w:cs="Arial"/>
          <w:sz w:val="24"/>
          <w:szCs w:val="24"/>
        </w:rPr>
        <w:t>2.3</w:t>
      </w:r>
      <w:r w:rsidRPr="00EF0818">
        <w:rPr>
          <w:rFonts w:ascii="Arial" w:hAnsi="Arial" w:cs="Arial"/>
          <w:sz w:val="24"/>
          <w:szCs w:val="24"/>
        </w:rPr>
        <w:tab/>
        <w:t>Confide</w:t>
      </w:r>
      <w:r w:rsidR="000E7911">
        <w:rPr>
          <w:rFonts w:ascii="Arial" w:hAnsi="Arial" w:cs="Arial"/>
          <w:sz w:val="24"/>
          <w:szCs w:val="24"/>
        </w:rPr>
        <w:t>ntiality and Non-Disclosure</w:t>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6</w:t>
      </w:r>
    </w:p>
    <w:p w14:paraId="591E99DB" w14:textId="38E25F69" w:rsidR="00B20D29" w:rsidRPr="00EF0818" w:rsidRDefault="00B20D29" w:rsidP="001906C9">
      <w:pPr>
        <w:pStyle w:val="ListParagraph"/>
        <w:rPr>
          <w:rFonts w:ascii="Arial" w:hAnsi="Arial" w:cs="Arial"/>
          <w:sz w:val="24"/>
          <w:szCs w:val="24"/>
        </w:rPr>
      </w:pPr>
      <w:r w:rsidRPr="00EF0818">
        <w:rPr>
          <w:rFonts w:ascii="Arial" w:hAnsi="Arial" w:cs="Arial"/>
          <w:sz w:val="24"/>
          <w:szCs w:val="24"/>
        </w:rPr>
        <w:t>2.4</w:t>
      </w:r>
      <w:r w:rsidRPr="00EF0818">
        <w:rPr>
          <w:rFonts w:ascii="Arial" w:hAnsi="Arial" w:cs="Arial"/>
          <w:sz w:val="24"/>
          <w:szCs w:val="24"/>
        </w:rPr>
        <w:tab/>
        <w:t>Accuracy of Info</w:t>
      </w:r>
      <w:r w:rsidR="000E7911">
        <w:rPr>
          <w:rFonts w:ascii="Arial" w:hAnsi="Arial" w:cs="Arial"/>
          <w:sz w:val="24"/>
          <w:szCs w:val="24"/>
        </w:rPr>
        <w:t>rmation and Liability of NML</w:t>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6</w:t>
      </w:r>
    </w:p>
    <w:p w14:paraId="0601517C" w14:textId="0E2C1555" w:rsidR="00B20D29" w:rsidRPr="00EF0818" w:rsidRDefault="000E7911" w:rsidP="001906C9">
      <w:pPr>
        <w:pStyle w:val="ListParagraph"/>
        <w:rPr>
          <w:rFonts w:ascii="Arial" w:hAnsi="Arial" w:cs="Arial"/>
          <w:sz w:val="24"/>
          <w:szCs w:val="24"/>
        </w:rPr>
      </w:pPr>
      <w:r>
        <w:rPr>
          <w:rFonts w:ascii="Arial" w:hAnsi="Arial" w:cs="Arial"/>
          <w:sz w:val="24"/>
          <w:szCs w:val="24"/>
        </w:rPr>
        <w:t>2.5</w:t>
      </w:r>
      <w:r>
        <w:rPr>
          <w:rFonts w:ascii="Arial" w:hAnsi="Arial" w:cs="Arial"/>
          <w:sz w:val="24"/>
          <w:szCs w:val="24"/>
        </w:rPr>
        <w:tab/>
        <w:t>Cost of Preparation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7</w:t>
      </w:r>
    </w:p>
    <w:p w14:paraId="7B9FBD3D" w14:textId="06AC22B9" w:rsidR="00B20D29" w:rsidRPr="00EF0818" w:rsidRDefault="00B20D29" w:rsidP="001906C9">
      <w:pPr>
        <w:pStyle w:val="ListParagraph"/>
        <w:rPr>
          <w:rFonts w:ascii="Arial" w:hAnsi="Arial" w:cs="Arial"/>
          <w:sz w:val="24"/>
          <w:szCs w:val="24"/>
        </w:rPr>
      </w:pPr>
      <w:r w:rsidRPr="00EF0818">
        <w:rPr>
          <w:rFonts w:ascii="Arial" w:hAnsi="Arial" w:cs="Arial"/>
          <w:sz w:val="24"/>
          <w:szCs w:val="24"/>
        </w:rPr>
        <w:t>2.6</w:t>
      </w:r>
      <w:r w:rsidRPr="00EF0818">
        <w:rPr>
          <w:rFonts w:ascii="Arial" w:hAnsi="Arial" w:cs="Arial"/>
          <w:sz w:val="24"/>
          <w:szCs w:val="24"/>
        </w:rPr>
        <w:tab/>
        <w:t>Oral Agr</w:t>
      </w:r>
      <w:r w:rsidR="000E7911">
        <w:rPr>
          <w:rFonts w:ascii="Arial" w:hAnsi="Arial" w:cs="Arial"/>
          <w:sz w:val="24"/>
          <w:szCs w:val="24"/>
        </w:rPr>
        <w:t>eement or Arrangements</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7</w:t>
      </w:r>
    </w:p>
    <w:p w14:paraId="3A2BBA08" w14:textId="3A116FB4" w:rsidR="00B20D29" w:rsidRPr="00EF0818" w:rsidRDefault="00B20D29" w:rsidP="001906C9">
      <w:pPr>
        <w:pStyle w:val="ListParagraph"/>
        <w:rPr>
          <w:rFonts w:ascii="Arial" w:hAnsi="Arial" w:cs="Arial"/>
          <w:sz w:val="24"/>
          <w:szCs w:val="24"/>
        </w:rPr>
      </w:pPr>
      <w:r w:rsidRPr="00EF0818">
        <w:rPr>
          <w:rFonts w:ascii="Arial" w:hAnsi="Arial" w:cs="Arial"/>
          <w:sz w:val="24"/>
          <w:szCs w:val="24"/>
        </w:rPr>
        <w:t>2.7</w:t>
      </w:r>
      <w:r w:rsidRPr="00EF0818">
        <w:rPr>
          <w:rFonts w:ascii="Arial" w:hAnsi="Arial" w:cs="Arial"/>
          <w:sz w:val="24"/>
          <w:szCs w:val="24"/>
        </w:rPr>
        <w:tab/>
        <w:t>Indep</w:t>
      </w:r>
      <w:r w:rsidR="000E7911">
        <w:rPr>
          <w:rFonts w:ascii="Arial" w:hAnsi="Arial" w:cs="Arial"/>
          <w:sz w:val="24"/>
          <w:szCs w:val="24"/>
        </w:rPr>
        <w:t>endent Price Determinations</w:t>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7</w:t>
      </w:r>
    </w:p>
    <w:p w14:paraId="3A8C9BE6" w14:textId="3349F4C2" w:rsidR="00B20D29" w:rsidRPr="00EF0818" w:rsidRDefault="00B20D29" w:rsidP="001906C9">
      <w:pPr>
        <w:pStyle w:val="ListParagraph"/>
        <w:rPr>
          <w:rFonts w:ascii="Arial" w:hAnsi="Arial" w:cs="Arial"/>
          <w:sz w:val="24"/>
          <w:szCs w:val="24"/>
        </w:rPr>
      </w:pPr>
      <w:r w:rsidRPr="00EF0818">
        <w:rPr>
          <w:rFonts w:ascii="Arial" w:hAnsi="Arial" w:cs="Arial"/>
          <w:sz w:val="24"/>
          <w:szCs w:val="24"/>
        </w:rPr>
        <w:t>2.8</w:t>
      </w:r>
      <w:r w:rsidRPr="00EF0818">
        <w:rPr>
          <w:rFonts w:ascii="Arial" w:hAnsi="Arial" w:cs="Arial"/>
          <w:sz w:val="24"/>
          <w:szCs w:val="24"/>
        </w:rPr>
        <w:tab/>
        <w:t xml:space="preserve">Payments </w:t>
      </w:r>
      <w:r w:rsidR="007A696F" w:rsidRPr="00EF0818">
        <w:rPr>
          <w:rFonts w:ascii="Arial" w:hAnsi="Arial" w:cs="Arial"/>
          <w:sz w:val="24"/>
          <w:szCs w:val="24"/>
        </w:rPr>
        <w:t>against</w:t>
      </w:r>
      <w:r w:rsidR="000E7911">
        <w:rPr>
          <w:rFonts w:ascii="Arial" w:hAnsi="Arial" w:cs="Arial"/>
          <w:sz w:val="24"/>
          <w:szCs w:val="24"/>
        </w:rPr>
        <w:t xml:space="preserve"> a Contract Award</w:t>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7</w:t>
      </w:r>
    </w:p>
    <w:p w14:paraId="3F459BF9" w14:textId="767C72B7" w:rsidR="00B20D29" w:rsidRPr="00EF0818" w:rsidRDefault="00B20D29" w:rsidP="001906C9">
      <w:pPr>
        <w:pStyle w:val="ListParagraph"/>
        <w:rPr>
          <w:rFonts w:ascii="Arial" w:hAnsi="Arial" w:cs="Arial"/>
          <w:sz w:val="24"/>
          <w:szCs w:val="24"/>
        </w:rPr>
      </w:pPr>
      <w:r w:rsidRPr="00EF0818">
        <w:rPr>
          <w:rFonts w:ascii="Arial" w:hAnsi="Arial" w:cs="Arial"/>
          <w:sz w:val="24"/>
          <w:szCs w:val="24"/>
        </w:rPr>
        <w:t>2.9</w:t>
      </w:r>
      <w:r w:rsidRPr="00EF0818">
        <w:rPr>
          <w:rFonts w:ascii="Arial" w:hAnsi="Arial" w:cs="Arial"/>
          <w:sz w:val="24"/>
          <w:szCs w:val="24"/>
        </w:rPr>
        <w:tab/>
        <w:t>Bidder M</w:t>
      </w:r>
      <w:r w:rsidR="000E7911">
        <w:rPr>
          <w:rFonts w:ascii="Arial" w:hAnsi="Arial" w:cs="Arial"/>
          <w:sz w:val="24"/>
          <w:szCs w:val="24"/>
        </w:rPr>
        <w:t>isrepresentation or Default</w:t>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8</w:t>
      </w:r>
    </w:p>
    <w:p w14:paraId="6C7D7BFE" w14:textId="6C6F2D7F" w:rsidR="00B20D29" w:rsidRPr="00EF0818" w:rsidRDefault="00B20D29" w:rsidP="001906C9">
      <w:pPr>
        <w:pStyle w:val="ListParagraph"/>
        <w:rPr>
          <w:rFonts w:ascii="Arial" w:hAnsi="Arial" w:cs="Arial"/>
          <w:sz w:val="24"/>
          <w:szCs w:val="24"/>
        </w:rPr>
      </w:pPr>
      <w:r w:rsidRPr="00EF0818">
        <w:rPr>
          <w:rFonts w:ascii="Arial" w:hAnsi="Arial" w:cs="Arial"/>
          <w:sz w:val="24"/>
          <w:szCs w:val="24"/>
        </w:rPr>
        <w:t>2.1</w:t>
      </w:r>
      <w:r w:rsidR="000E7911">
        <w:rPr>
          <w:rFonts w:ascii="Arial" w:hAnsi="Arial" w:cs="Arial"/>
          <w:sz w:val="24"/>
          <w:szCs w:val="24"/>
        </w:rPr>
        <w:t>0</w:t>
      </w:r>
      <w:r w:rsidR="000E7911">
        <w:rPr>
          <w:rFonts w:ascii="Arial" w:hAnsi="Arial" w:cs="Arial"/>
          <w:sz w:val="24"/>
          <w:szCs w:val="24"/>
        </w:rPr>
        <w:tab/>
        <w:t>Amendments to the Tender</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8</w:t>
      </w:r>
    </w:p>
    <w:p w14:paraId="250AA5A1" w14:textId="1BD4EEE9" w:rsidR="00B20D29" w:rsidRPr="00EF0818" w:rsidRDefault="00B20D29" w:rsidP="001906C9">
      <w:pPr>
        <w:pStyle w:val="ListParagraph"/>
        <w:rPr>
          <w:rFonts w:ascii="Arial" w:hAnsi="Arial" w:cs="Arial"/>
          <w:sz w:val="24"/>
          <w:szCs w:val="24"/>
        </w:rPr>
      </w:pPr>
      <w:r w:rsidRPr="00EF0818">
        <w:rPr>
          <w:rFonts w:ascii="Arial" w:hAnsi="Arial" w:cs="Arial"/>
          <w:sz w:val="24"/>
          <w:szCs w:val="24"/>
        </w:rPr>
        <w:t>2.1</w:t>
      </w:r>
      <w:r w:rsidR="000E7911">
        <w:rPr>
          <w:rFonts w:ascii="Arial" w:hAnsi="Arial" w:cs="Arial"/>
          <w:sz w:val="24"/>
          <w:szCs w:val="24"/>
        </w:rPr>
        <w:t>1</w:t>
      </w:r>
      <w:r w:rsidR="000E7911">
        <w:rPr>
          <w:rFonts w:ascii="Arial" w:hAnsi="Arial" w:cs="Arial"/>
          <w:sz w:val="24"/>
          <w:szCs w:val="24"/>
        </w:rPr>
        <w:tab/>
        <w:t>Responding to the Tender</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8</w:t>
      </w:r>
    </w:p>
    <w:p w14:paraId="2480C9C3" w14:textId="77777777" w:rsidR="00B20D29" w:rsidRPr="00EF0818" w:rsidRDefault="00B20D29" w:rsidP="001906C9">
      <w:pPr>
        <w:pStyle w:val="ListParagraph"/>
        <w:rPr>
          <w:rFonts w:ascii="Arial" w:hAnsi="Arial" w:cs="Arial"/>
          <w:sz w:val="24"/>
          <w:szCs w:val="24"/>
        </w:rPr>
      </w:pPr>
    </w:p>
    <w:p w14:paraId="7BC9011F" w14:textId="3371F2FB" w:rsidR="00B20D29" w:rsidRPr="00EF0818" w:rsidRDefault="00B20D29" w:rsidP="001906C9">
      <w:pPr>
        <w:pStyle w:val="ListParagraph"/>
        <w:numPr>
          <w:ilvl w:val="0"/>
          <w:numId w:val="28"/>
        </w:numPr>
        <w:contextualSpacing/>
        <w:rPr>
          <w:rFonts w:ascii="Arial" w:hAnsi="Arial" w:cs="Arial"/>
          <w:sz w:val="24"/>
          <w:szCs w:val="24"/>
        </w:rPr>
      </w:pPr>
      <w:r w:rsidRPr="00EF0818">
        <w:rPr>
          <w:rFonts w:ascii="Arial" w:hAnsi="Arial" w:cs="Arial"/>
          <w:sz w:val="24"/>
          <w:szCs w:val="24"/>
        </w:rPr>
        <w:t>Tender Timing, Scoring an</w:t>
      </w:r>
      <w:r w:rsidR="000E7911">
        <w:rPr>
          <w:rFonts w:ascii="Arial" w:hAnsi="Arial" w:cs="Arial"/>
          <w:sz w:val="24"/>
          <w:szCs w:val="24"/>
        </w:rPr>
        <w:t>d Process</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9</w:t>
      </w:r>
    </w:p>
    <w:p w14:paraId="693D06CF" w14:textId="266C0715" w:rsidR="00B20D29" w:rsidRPr="00613A29" w:rsidRDefault="00B20D29" w:rsidP="001906C9">
      <w:pPr>
        <w:pStyle w:val="ListParagraph"/>
        <w:rPr>
          <w:rFonts w:ascii="Arial" w:hAnsi="Arial" w:cs="Arial"/>
          <w:sz w:val="24"/>
          <w:szCs w:val="24"/>
        </w:rPr>
      </w:pPr>
      <w:r w:rsidRPr="00EF0818">
        <w:rPr>
          <w:rFonts w:ascii="Arial" w:hAnsi="Arial" w:cs="Arial"/>
          <w:sz w:val="24"/>
          <w:szCs w:val="24"/>
        </w:rPr>
        <w:t>3.1</w:t>
      </w:r>
      <w:r w:rsidRPr="00EF0818">
        <w:rPr>
          <w:rFonts w:ascii="Arial" w:hAnsi="Arial" w:cs="Arial"/>
          <w:sz w:val="24"/>
          <w:szCs w:val="24"/>
        </w:rPr>
        <w:tab/>
        <w:t>Question</w:t>
      </w:r>
      <w:r w:rsidR="000E7911">
        <w:rPr>
          <w:rFonts w:ascii="Arial" w:hAnsi="Arial" w:cs="Arial"/>
          <w:sz w:val="24"/>
          <w:szCs w:val="24"/>
        </w:rPr>
        <w:t>s and Additional Information</w:t>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9</w:t>
      </w:r>
    </w:p>
    <w:p w14:paraId="653B1979" w14:textId="3D36826D" w:rsidR="00B20D29" w:rsidRPr="00EF0818" w:rsidRDefault="00613A29" w:rsidP="001906C9">
      <w:pPr>
        <w:pStyle w:val="ListParagraph"/>
        <w:rPr>
          <w:rFonts w:ascii="Arial" w:hAnsi="Arial" w:cs="Arial"/>
          <w:sz w:val="24"/>
          <w:szCs w:val="24"/>
        </w:rPr>
      </w:pPr>
      <w:r>
        <w:rPr>
          <w:rFonts w:ascii="Arial" w:hAnsi="Arial" w:cs="Arial"/>
          <w:sz w:val="24"/>
          <w:szCs w:val="24"/>
        </w:rPr>
        <w:t>3.2</w:t>
      </w:r>
      <w:r w:rsidR="000E7911">
        <w:rPr>
          <w:rFonts w:ascii="Arial" w:hAnsi="Arial" w:cs="Arial"/>
          <w:sz w:val="24"/>
          <w:szCs w:val="24"/>
        </w:rPr>
        <w:tab/>
        <w:t>Target Timetable</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10</w:t>
      </w:r>
      <w:r w:rsidR="00B20D29" w:rsidRPr="00EF0818">
        <w:rPr>
          <w:rFonts w:ascii="Arial" w:hAnsi="Arial" w:cs="Arial"/>
          <w:sz w:val="24"/>
          <w:szCs w:val="24"/>
        </w:rPr>
        <w:tab/>
      </w:r>
    </w:p>
    <w:p w14:paraId="274D34D7" w14:textId="559DFACE" w:rsidR="00B20D29" w:rsidRPr="00EF0818" w:rsidRDefault="00613A29" w:rsidP="001906C9">
      <w:pPr>
        <w:pStyle w:val="ListParagraph"/>
        <w:rPr>
          <w:rFonts w:ascii="Arial" w:hAnsi="Arial" w:cs="Arial"/>
          <w:sz w:val="24"/>
          <w:szCs w:val="24"/>
        </w:rPr>
      </w:pPr>
      <w:r>
        <w:rPr>
          <w:rFonts w:ascii="Arial" w:hAnsi="Arial" w:cs="Arial"/>
          <w:sz w:val="24"/>
          <w:szCs w:val="24"/>
        </w:rPr>
        <w:t>3.3</w:t>
      </w:r>
      <w:r w:rsidR="000E7911">
        <w:rPr>
          <w:rFonts w:ascii="Arial" w:hAnsi="Arial" w:cs="Arial"/>
          <w:sz w:val="24"/>
          <w:szCs w:val="24"/>
        </w:rPr>
        <w:tab/>
        <w:t>Timing and Delivery</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r>
      <w:r w:rsidR="00395673">
        <w:rPr>
          <w:rFonts w:ascii="Arial" w:hAnsi="Arial" w:cs="Arial"/>
          <w:sz w:val="24"/>
          <w:szCs w:val="24"/>
        </w:rPr>
        <w:tab/>
        <w:t>10</w:t>
      </w:r>
      <w:r w:rsidR="00B20D29" w:rsidRPr="00EF0818">
        <w:rPr>
          <w:rFonts w:ascii="Arial" w:hAnsi="Arial" w:cs="Arial"/>
          <w:sz w:val="24"/>
          <w:szCs w:val="24"/>
        </w:rPr>
        <w:tab/>
      </w:r>
    </w:p>
    <w:p w14:paraId="57F0D593" w14:textId="5B746205" w:rsidR="00B20D29" w:rsidRPr="00EF0818" w:rsidRDefault="00613A29" w:rsidP="001906C9">
      <w:pPr>
        <w:pStyle w:val="ListParagraph"/>
        <w:rPr>
          <w:rFonts w:ascii="Arial" w:hAnsi="Arial" w:cs="Arial"/>
          <w:sz w:val="24"/>
          <w:szCs w:val="24"/>
        </w:rPr>
      </w:pPr>
      <w:r>
        <w:rPr>
          <w:rFonts w:ascii="Arial" w:hAnsi="Arial" w:cs="Arial"/>
          <w:sz w:val="24"/>
          <w:szCs w:val="24"/>
        </w:rPr>
        <w:t>3.4</w:t>
      </w:r>
      <w:r w:rsidR="000E7911">
        <w:rPr>
          <w:rFonts w:ascii="Arial" w:hAnsi="Arial" w:cs="Arial"/>
          <w:sz w:val="24"/>
          <w:szCs w:val="24"/>
        </w:rPr>
        <w:tab/>
        <w:t>Compliance</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10</w:t>
      </w:r>
    </w:p>
    <w:p w14:paraId="4D3E4E74" w14:textId="322D6E89" w:rsidR="00B20D29" w:rsidRPr="00EF0818" w:rsidRDefault="00613A29" w:rsidP="001906C9">
      <w:pPr>
        <w:pStyle w:val="ListParagraph"/>
        <w:rPr>
          <w:rFonts w:ascii="Arial" w:hAnsi="Arial" w:cs="Arial"/>
          <w:sz w:val="24"/>
          <w:szCs w:val="24"/>
        </w:rPr>
      </w:pPr>
      <w:r>
        <w:rPr>
          <w:rFonts w:ascii="Arial" w:hAnsi="Arial" w:cs="Arial"/>
          <w:sz w:val="24"/>
          <w:szCs w:val="24"/>
        </w:rPr>
        <w:t>3.5</w:t>
      </w:r>
      <w:r w:rsidR="000E7911">
        <w:rPr>
          <w:rFonts w:ascii="Arial" w:hAnsi="Arial" w:cs="Arial"/>
          <w:sz w:val="24"/>
          <w:szCs w:val="24"/>
        </w:rPr>
        <w:tab/>
        <w:t>Evaluation</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10</w:t>
      </w:r>
    </w:p>
    <w:p w14:paraId="6A54A11D" w14:textId="00C831CC" w:rsidR="00B20D29" w:rsidRPr="00EF0818" w:rsidRDefault="00613A29" w:rsidP="001906C9">
      <w:pPr>
        <w:pStyle w:val="ListParagraph"/>
        <w:rPr>
          <w:rFonts w:ascii="Arial" w:hAnsi="Arial" w:cs="Arial"/>
          <w:sz w:val="24"/>
          <w:szCs w:val="24"/>
        </w:rPr>
      </w:pPr>
      <w:r>
        <w:rPr>
          <w:rFonts w:ascii="Arial" w:hAnsi="Arial" w:cs="Arial"/>
          <w:sz w:val="24"/>
          <w:szCs w:val="24"/>
        </w:rPr>
        <w:t>3.6</w:t>
      </w:r>
      <w:r w:rsidR="000E7911">
        <w:rPr>
          <w:rFonts w:ascii="Arial" w:hAnsi="Arial" w:cs="Arial"/>
          <w:sz w:val="24"/>
          <w:szCs w:val="24"/>
        </w:rPr>
        <w:tab/>
        <w:t>Bidder Interviews</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t xml:space="preserve">   </w:t>
      </w:r>
      <w:r w:rsidR="001906C9">
        <w:rPr>
          <w:rFonts w:ascii="Arial" w:hAnsi="Arial" w:cs="Arial"/>
          <w:sz w:val="24"/>
          <w:szCs w:val="24"/>
        </w:rPr>
        <w:tab/>
        <w:t xml:space="preserve">    </w:t>
      </w:r>
      <w:r w:rsidR="001906C9">
        <w:rPr>
          <w:rFonts w:ascii="Arial" w:hAnsi="Arial" w:cs="Arial"/>
          <w:sz w:val="24"/>
          <w:szCs w:val="24"/>
        </w:rPr>
        <w:tab/>
        <w:t xml:space="preserve">           11</w:t>
      </w:r>
    </w:p>
    <w:p w14:paraId="4BB5C1BB" w14:textId="77777777" w:rsidR="00B20D29" w:rsidRPr="00EF0818" w:rsidRDefault="00B20D29" w:rsidP="001906C9">
      <w:pPr>
        <w:pStyle w:val="ListParagraph"/>
        <w:rPr>
          <w:rFonts w:ascii="Arial" w:hAnsi="Arial" w:cs="Arial"/>
          <w:sz w:val="24"/>
          <w:szCs w:val="24"/>
        </w:rPr>
      </w:pPr>
    </w:p>
    <w:p w14:paraId="16D607DD" w14:textId="3698CE50" w:rsidR="00B20D29" w:rsidRPr="00EF0818" w:rsidRDefault="000E7911" w:rsidP="001906C9">
      <w:pPr>
        <w:pStyle w:val="ListParagraph"/>
        <w:numPr>
          <w:ilvl w:val="0"/>
          <w:numId w:val="28"/>
        </w:numPr>
        <w:contextualSpacing/>
        <w:rPr>
          <w:rFonts w:ascii="Arial" w:hAnsi="Arial" w:cs="Arial"/>
          <w:sz w:val="24"/>
          <w:szCs w:val="24"/>
        </w:rPr>
      </w:pPr>
      <w:r>
        <w:rPr>
          <w:rFonts w:ascii="Arial" w:hAnsi="Arial" w:cs="Arial"/>
          <w:sz w:val="24"/>
          <w:szCs w:val="24"/>
        </w:rPr>
        <w:t>Bid Requirements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t>12</w:t>
      </w:r>
    </w:p>
    <w:p w14:paraId="2BF87676" w14:textId="00F6D712" w:rsidR="00B20D29" w:rsidRPr="00EF0818" w:rsidRDefault="00B20D29" w:rsidP="001906C9">
      <w:pPr>
        <w:pStyle w:val="ListParagraph"/>
        <w:rPr>
          <w:rFonts w:ascii="Arial" w:hAnsi="Arial" w:cs="Arial"/>
          <w:sz w:val="24"/>
          <w:szCs w:val="24"/>
        </w:rPr>
      </w:pPr>
      <w:r w:rsidRPr="00EF0818">
        <w:rPr>
          <w:rFonts w:ascii="Arial" w:hAnsi="Arial" w:cs="Arial"/>
          <w:sz w:val="24"/>
          <w:szCs w:val="24"/>
        </w:rPr>
        <w:t>4.1</w:t>
      </w:r>
      <w:r w:rsidRPr="00EF0818">
        <w:rPr>
          <w:rFonts w:ascii="Arial" w:hAnsi="Arial" w:cs="Arial"/>
          <w:sz w:val="24"/>
          <w:szCs w:val="24"/>
        </w:rPr>
        <w:tab/>
        <w:t>Introduction</w:t>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Pr="00EF0818">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395673">
        <w:rPr>
          <w:rFonts w:ascii="Arial" w:hAnsi="Arial" w:cs="Arial"/>
          <w:sz w:val="24"/>
          <w:szCs w:val="24"/>
        </w:rPr>
        <w:tab/>
        <w:t>12</w:t>
      </w:r>
    </w:p>
    <w:p w14:paraId="75E56A26" w14:textId="44E5C4CD" w:rsidR="00B20D29" w:rsidRPr="00EF0818" w:rsidRDefault="000E7911" w:rsidP="001906C9">
      <w:pPr>
        <w:pStyle w:val="ListParagraph"/>
        <w:rPr>
          <w:rFonts w:ascii="Arial" w:hAnsi="Arial" w:cs="Arial"/>
          <w:sz w:val="24"/>
          <w:szCs w:val="24"/>
        </w:rPr>
      </w:pPr>
      <w:r>
        <w:rPr>
          <w:rFonts w:ascii="Arial" w:hAnsi="Arial" w:cs="Arial"/>
          <w:sz w:val="24"/>
          <w:szCs w:val="24"/>
        </w:rPr>
        <w:t>4.2</w:t>
      </w:r>
      <w:r>
        <w:rPr>
          <w:rFonts w:ascii="Arial" w:hAnsi="Arial" w:cs="Arial"/>
          <w:sz w:val="24"/>
          <w:szCs w:val="24"/>
        </w:rPr>
        <w:tab/>
        <w:t>Management 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395673">
        <w:rPr>
          <w:rFonts w:ascii="Arial" w:hAnsi="Arial" w:cs="Arial"/>
          <w:sz w:val="24"/>
          <w:szCs w:val="24"/>
        </w:rPr>
        <w:t>12</w:t>
      </w:r>
    </w:p>
    <w:p w14:paraId="7D263979" w14:textId="650C77DD" w:rsidR="00B20D29" w:rsidRPr="00EF0818" w:rsidRDefault="000E7911" w:rsidP="001906C9">
      <w:pPr>
        <w:pStyle w:val="ListParagraph"/>
        <w:rPr>
          <w:rFonts w:ascii="Arial" w:hAnsi="Arial" w:cs="Arial"/>
          <w:sz w:val="24"/>
          <w:szCs w:val="24"/>
        </w:rPr>
      </w:pPr>
      <w:r>
        <w:rPr>
          <w:rFonts w:ascii="Arial" w:hAnsi="Arial" w:cs="Arial"/>
          <w:sz w:val="24"/>
          <w:szCs w:val="24"/>
        </w:rPr>
        <w:t>4.3</w:t>
      </w:r>
      <w:r>
        <w:rPr>
          <w:rFonts w:ascii="Arial" w:hAnsi="Arial" w:cs="Arial"/>
          <w:sz w:val="24"/>
          <w:szCs w:val="24"/>
        </w:rPr>
        <w:tab/>
        <w:t>Company Background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395673">
        <w:rPr>
          <w:rFonts w:ascii="Arial" w:hAnsi="Arial" w:cs="Arial"/>
          <w:sz w:val="24"/>
          <w:szCs w:val="24"/>
        </w:rPr>
        <w:t>12</w:t>
      </w:r>
      <w:r w:rsidR="001906C9">
        <w:rPr>
          <w:rFonts w:ascii="Arial" w:hAnsi="Arial" w:cs="Arial"/>
          <w:sz w:val="24"/>
          <w:szCs w:val="24"/>
        </w:rPr>
        <w:tab/>
      </w:r>
    </w:p>
    <w:p w14:paraId="3E77D8F5" w14:textId="539A0491" w:rsidR="00B20D29" w:rsidRPr="00EF0818" w:rsidRDefault="000E7911" w:rsidP="001906C9">
      <w:pPr>
        <w:pStyle w:val="ListParagraph"/>
        <w:ind w:firstLine="720"/>
        <w:rPr>
          <w:rFonts w:ascii="Arial" w:hAnsi="Arial" w:cs="Arial"/>
          <w:sz w:val="24"/>
          <w:szCs w:val="24"/>
        </w:rPr>
      </w:pPr>
      <w:r>
        <w:rPr>
          <w:rFonts w:ascii="Arial" w:hAnsi="Arial" w:cs="Arial"/>
          <w:sz w:val="24"/>
          <w:szCs w:val="24"/>
        </w:rPr>
        <w:t>4.3.1</w:t>
      </w:r>
      <w:r>
        <w:rPr>
          <w:rFonts w:ascii="Arial" w:hAnsi="Arial" w:cs="Arial"/>
          <w:sz w:val="24"/>
          <w:szCs w:val="24"/>
        </w:rPr>
        <w:tab/>
        <w:t>Company Details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395673">
        <w:rPr>
          <w:rFonts w:ascii="Arial" w:hAnsi="Arial" w:cs="Arial"/>
          <w:sz w:val="24"/>
          <w:szCs w:val="24"/>
        </w:rPr>
        <w:t>12</w:t>
      </w:r>
    </w:p>
    <w:p w14:paraId="16CB0E8A" w14:textId="740E3C7C" w:rsidR="00B20D29" w:rsidRPr="00EF0818" w:rsidRDefault="000E7911" w:rsidP="001906C9">
      <w:pPr>
        <w:pStyle w:val="ListParagraph"/>
        <w:ind w:firstLine="720"/>
        <w:rPr>
          <w:rFonts w:ascii="Arial" w:hAnsi="Arial" w:cs="Arial"/>
          <w:sz w:val="24"/>
          <w:szCs w:val="24"/>
        </w:rPr>
      </w:pPr>
      <w:r>
        <w:rPr>
          <w:rFonts w:ascii="Arial" w:hAnsi="Arial" w:cs="Arial"/>
          <w:sz w:val="24"/>
          <w:szCs w:val="24"/>
        </w:rPr>
        <w:t>4.3.2</w:t>
      </w:r>
      <w:r>
        <w:rPr>
          <w:rFonts w:ascii="Arial" w:hAnsi="Arial" w:cs="Arial"/>
          <w:sz w:val="24"/>
          <w:szCs w:val="24"/>
        </w:rPr>
        <w:tab/>
        <w:t>Financial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B20D29" w:rsidRPr="00EF0818">
        <w:rPr>
          <w:rFonts w:ascii="Arial" w:hAnsi="Arial" w:cs="Arial"/>
          <w:sz w:val="24"/>
          <w:szCs w:val="24"/>
        </w:rPr>
        <w:t>13</w:t>
      </w:r>
    </w:p>
    <w:p w14:paraId="06F98E51" w14:textId="6DC500E3" w:rsidR="00B20D29" w:rsidRPr="00EF0818" w:rsidRDefault="000E7911" w:rsidP="001906C9">
      <w:pPr>
        <w:pStyle w:val="ListParagraph"/>
        <w:ind w:firstLine="720"/>
        <w:rPr>
          <w:rFonts w:ascii="Arial" w:hAnsi="Arial" w:cs="Arial"/>
          <w:sz w:val="24"/>
          <w:szCs w:val="24"/>
        </w:rPr>
      </w:pPr>
      <w:r>
        <w:rPr>
          <w:rFonts w:ascii="Arial" w:hAnsi="Arial" w:cs="Arial"/>
          <w:sz w:val="24"/>
          <w:szCs w:val="24"/>
        </w:rPr>
        <w:t>4.3.3</w:t>
      </w:r>
      <w:r>
        <w:rPr>
          <w:rFonts w:ascii="Arial" w:hAnsi="Arial" w:cs="Arial"/>
          <w:sz w:val="24"/>
          <w:szCs w:val="24"/>
        </w:rPr>
        <w:tab/>
        <w:t>Third Party Services</w:t>
      </w:r>
      <w:r>
        <w:rPr>
          <w:rFonts w:ascii="Arial" w:hAnsi="Arial" w:cs="Arial"/>
          <w:sz w:val="24"/>
          <w:szCs w:val="24"/>
        </w:rPr>
        <w:tab/>
      </w:r>
      <w:r>
        <w:rPr>
          <w:rFonts w:ascii="Arial" w:hAnsi="Arial" w:cs="Arial"/>
          <w:sz w:val="24"/>
          <w:szCs w:val="24"/>
        </w:rPr>
        <w:tab/>
      </w:r>
      <w:r>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B20D29" w:rsidRPr="00EF0818">
        <w:rPr>
          <w:rFonts w:ascii="Arial" w:hAnsi="Arial" w:cs="Arial"/>
          <w:sz w:val="24"/>
          <w:szCs w:val="24"/>
        </w:rPr>
        <w:t>13</w:t>
      </w:r>
    </w:p>
    <w:p w14:paraId="2ED56629" w14:textId="1B1A25FC" w:rsidR="00B20D29" w:rsidRPr="00EF0818" w:rsidRDefault="00B20D29" w:rsidP="001906C9">
      <w:pPr>
        <w:pStyle w:val="ListParagraph"/>
        <w:ind w:firstLine="720"/>
        <w:rPr>
          <w:rFonts w:ascii="Arial" w:hAnsi="Arial" w:cs="Arial"/>
          <w:sz w:val="24"/>
          <w:szCs w:val="24"/>
        </w:rPr>
      </w:pPr>
      <w:r w:rsidRPr="00EF0818">
        <w:rPr>
          <w:rFonts w:ascii="Arial" w:hAnsi="Arial" w:cs="Arial"/>
          <w:sz w:val="24"/>
          <w:szCs w:val="24"/>
        </w:rPr>
        <w:t>4.3.4</w:t>
      </w:r>
      <w:r w:rsidRPr="00EF0818">
        <w:rPr>
          <w:rFonts w:ascii="Arial" w:hAnsi="Arial" w:cs="Arial"/>
          <w:sz w:val="24"/>
          <w:szCs w:val="24"/>
        </w:rPr>
        <w:tab/>
        <w:t>Relev</w:t>
      </w:r>
      <w:r w:rsidR="000E7911">
        <w:rPr>
          <w:rFonts w:ascii="Arial" w:hAnsi="Arial" w:cs="Arial"/>
          <w:sz w:val="24"/>
          <w:szCs w:val="24"/>
        </w:rPr>
        <w:t>ant Experience and Performance</w:t>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251A91">
        <w:rPr>
          <w:rFonts w:ascii="Arial" w:hAnsi="Arial" w:cs="Arial"/>
          <w:sz w:val="24"/>
          <w:szCs w:val="24"/>
        </w:rPr>
        <w:t>13</w:t>
      </w:r>
    </w:p>
    <w:p w14:paraId="2B655F16" w14:textId="4E9531F6" w:rsidR="00B20D29" w:rsidRPr="00EF0818" w:rsidRDefault="001906C9" w:rsidP="001906C9">
      <w:pPr>
        <w:spacing w:after="0" w:line="240" w:lineRule="auto"/>
        <w:ind w:firstLine="709"/>
        <w:rPr>
          <w:rFonts w:ascii="Arial" w:hAnsi="Arial" w:cs="Arial"/>
          <w:sz w:val="24"/>
          <w:szCs w:val="24"/>
        </w:rPr>
      </w:pPr>
      <w:r>
        <w:rPr>
          <w:rFonts w:ascii="Arial" w:hAnsi="Arial" w:cs="Arial"/>
          <w:sz w:val="24"/>
          <w:szCs w:val="24"/>
        </w:rPr>
        <w:t>4.4</w:t>
      </w:r>
      <w:r w:rsidR="000E7911">
        <w:rPr>
          <w:rFonts w:ascii="Arial" w:hAnsi="Arial" w:cs="Arial"/>
          <w:sz w:val="24"/>
          <w:szCs w:val="24"/>
        </w:rPr>
        <w:tab/>
        <w:t>NML Procurement Protocol</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Pr>
          <w:rFonts w:ascii="Arial" w:hAnsi="Arial" w:cs="Arial"/>
          <w:sz w:val="24"/>
          <w:szCs w:val="24"/>
        </w:rPr>
        <w:tab/>
      </w:r>
      <w:r>
        <w:rPr>
          <w:rFonts w:ascii="Arial" w:hAnsi="Arial" w:cs="Arial"/>
          <w:sz w:val="24"/>
          <w:szCs w:val="24"/>
        </w:rPr>
        <w:tab/>
      </w:r>
      <w:r w:rsidR="000E7911">
        <w:rPr>
          <w:rFonts w:ascii="Arial" w:hAnsi="Arial" w:cs="Arial"/>
          <w:sz w:val="24"/>
          <w:szCs w:val="24"/>
        </w:rPr>
        <w:t>14</w:t>
      </w:r>
    </w:p>
    <w:p w14:paraId="6AFDA1DC" w14:textId="4C3FAA9B" w:rsidR="00B20D29" w:rsidRPr="00EF0818" w:rsidRDefault="001906C9" w:rsidP="001906C9">
      <w:pPr>
        <w:spacing w:after="0" w:line="240" w:lineRule="auto"/>
        <w:ind w:firstLine="709"/>
        <w:rPr>
          <w:rFonts w:ascii="Arial" w:hAnsi="Arial" w:cs="Arial"/>
          <w:sz w:val="24"/>
          <w:szCs w:val="24"/>
        </w:rPr>
      </w:pPr>
      <w:r>
        <w:rPr>
          <w:rFonts w:ascii="Arial" w:hAnsi="Arial" w:cs="Arial"/>
          <w:sz w:val="24"/>
          <w:szCs w:val="24"/>
        </w:rPr>
        <w:t>4.5</w:t>
      </w:r>
      <w:r w:rsidR="000E7911">
        <w:rPr>
          <w:rFonts w:ascii="Arial" w:hAnsi="Arial" w:cs="Arial"/>
          <w:sz w:val="24"/>
          <w:szCs w:val="24"/>
        </w:rPr>
        <w:tab/>
        <w:t>Timetable</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Pr>
          <w:rFonts w:ascii="Arial" w:hAnsi="Arial" w:cs="Arial"/>
          <w:sz w:val="24"/>
          <w:szCs w:val="24"/>
        </w:rPr>
        <w:tab/>
      </w:r>
      <w:r>
        <w:rPr>
          <w:rFonts w:ascii="Arial" w:hAnsi="Arial" w:cs="Arial"/>
          <w:sz w:val="24"/>
          <w:szCs w:val="24"/>
        </w:rPr>
        <w:tab/>
      </w:r>
      <w:r w:rsidR="000E7911">
        <w:rPr>
          <w:rFonts w:ascii="Arial" w:hAnsi="Arial" w:cs="Arial"/>
          <w:sz w:val="24"/>
          <w:szCs w:val="24"/>
        </w:rPr>
        <w:t>14</w:t>
      </w:r>
    </w:p>
    <w:p w14:paraId="1F377115" w14:textId="058CC2A4" w:rsidR="00B20D29" w:rsidRPr="00EF0818" w:rsidRDefault="001906C9" w:rsidP="001906C9">
      <w:pPr>
        <w:spacing w:after="0" w:line="240" w:lineRule="auto"/>
        <w:ind w:firstLine="709"/>
        <w:rPr>
          <w:rFonts w:ascii="Arial" w:hAnsi="Arial" w:cs="Arial"/>
          <w:sz w:val="24"/>
          <w:szCs w:val="24"/>
        </w:rPr>
      </w:pPr>
      <w:r>
        <w:rPr>
          <w:rFonts w:ascii="Arial" w:hAnsi="Arial" w:cs="Arial"/>
          <w:sz w:val="24"/>
          <w:szCs w:val="24"/>
        </w:rPr>
        <w:t>4.6</w:t>
      </w:r>
      <w:r w:rsidR="00B20D29" w:rsidRPr="00EF0818">
        <w:rPr>
          <w:rFonts w:ascii="Arial" w:hAnsi="Arial" w:cs="Arial"/>
          <w:sz w:val="24"/>
          <w:szCs w:val="24"/>
        </w:rPr>
        <w:tab/>
        <w:t>C</w:t>
      </w:r>
      <w:r w:rsidR="00A813B5">
        <w:rPr>
          <w:rFonts w:ascii="Arial" w:hAnsi="Arial" w:cs="Arial"/>
          <w:sz w:val="24"/>
          <w:szCs w:val="24"/>
        </w:rPr>
        <w:t>ontractual Considerations</w:t>
      </w:r>
      <w:r w:rsidR="00A813B5">
        <w:rPr>
          <w:rFonts w:ascii="Arial" w:hAnsi="Arial" w:cs="Arial"/>
          <w:sz w:val="24"/>
          <w:szCs w:val="24"/>
        </w:rPr>
        <w:tab/>
      </w:r>
      <w:r w:rsidR="00A813B5">
        <w:rPr>
          <w:rFonts w:ascii="Arial" w:hAnsi="Arial" w:cs="Arial"/>
          <w:sz w:val="24"/>
          <w:szCs w:val="24"/>
        </w:rPr>
        <w:tab/>
      </w:r>
      <w:r w:rsidR="00A813B5">
        <w:rPr>
          <w:rFonts w:ascii="Arial" w:hAnsi="Arial" w:cs="Arial"/>
          <w:sz w:val="24"/>
          <w:szCs w:val="24"/>
        </w:rPr>
        <w:tab/>
      </w:r>
      <w:r>
        <w:rPr>
          <w:rFonts w:ascii="Arial" w:hAnsi="Arial" w:cs="Arial"/>
          <w:sz w:val="24"/>
          <w:szCs w:val="24"/>
        </w:rPr>
        <w:tab/>
      </w:r>
      <w:r>
        <w:rPr>
          <w:rFonts w:ascii="Arial" w:hAnsi="Arial" w:cs="Arial"/>
          <w:sz w:val="24"/>
          <w:szCs w:val="24"/>
        </w:rPr>
        <w:tab/>
      </w:r>
      <w:r w:rsidR="00251A91">
        <w:rPr>
          <w:rFonts w:ascii="Arial" w:hAnsi="Arial" w:cs="Arial"/>
          <w:sz w:val="24"/>
          <w:szCs w:val="24"/>
        </w:rPr>
        <w:t>14</w:t>
      </w:r>
    </w:p>
    <w:p w14:paraId="2CF9E55B" w14:textId="44EE8478" w:rsidR="00B20D29" w:rsidRPr="00EF0818" w:rsidRDefault="001906C9" w:rsidP="001906C9">
      <w:pPr>
        <w:spacing w:after="0" w:line="240" w:lineRule="auto"/>
        <w:ind w:firstLine="709"/>
        <w:rPr>
          <w:rFonts w:ascii="Arial" w:hAnsi="Arial" w:cs="Arial"/>
          <w:sz w:val="24"/>
          <w:szCs w:val="24"/>
        </w:rPr>
      </w:pPr>
      <w:r>
        <w:rPr>
          <w:rFonts w:ascii="Arial" w:hAnsi="Arial" w:cs="Arial"/>
          <w:sz w:val="24"/>
          <w:szCs w:val="24"/>
        </w:rPr>
        <w:t>4.7</w:t>
      </w:r>
      <w:r w:rsidR="000E7911">
        <w:rPr>
          <w:rFonts w:ascii="Arial" w:hAnsi="Arial" w:cs="Arial"/>
          <w:sz w:val="24"/>
          <w:szCs w:val="24"/>
        </w:rPr>
        <w:tab/>
        <w:t>Costs</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Pr>
          <w:rFonts w:ascii="Arial" w:hAnsi="Arial" w:cs="Arial"/>
          <w:sz w:val="24"/>
          <w:szCs w:val="24"/>
        </w:rPr>
        <w:tab/>
      </w:r>
      <w:r>
        <w:rPr>
          <w:rFonts w:ascii="Arial" w:hAnsi="Arial" w:cs="Arial"/>
          <w:sz w:val="24"/>
          <w:szCs w:val="24"/>
        </w:rPr>
        <w:tab/>
      </w:r>
      <w:r w:rsidR="00251A91">
        <w:rPr>
          <w:rFonts w:ascii="Arial" w:hAnsi="Arial" w:cs="Arial"/>
          <w:sz w:val="24"/>
          <w:szCs w:val="24"/>
        </w:rPr>
        <w:t>14</w:t>
      </w:r>
    </w:p>
    <w:p w14:paraId="09E0ACC7" w14:textId="1AF0F2FA" w:rsidR="00B20D29" w:rsidRPr="00EF0818" w:rsidRDefault="001906C9" w:rsidP="001906C9">
      <w:pPr>
        <w:spacing w:after="0" w:line="240" w:lineRule="auto"/>
        <w:ind w:firstLine="709"/>
        <w:rPr>
          <w:rFonts w:ascii="Arial" w:hAnsi="Arial" w:cs="Arial"/>
          <w:sz w:val="24"/>
          <w:szCs w:val="24"/>
        </w:rPr>
      </w:pPr>
      <w:r>
        <w:rPr>
          <w:rFonts w:ascii="Arial" w:hAnsi="Arial" w:cs="Arial"/>
          <w:sz w:val="24"/>
          <w:szCs w:val="24"/>
        </w:rPr>
        <w:t>4.8</w:t>
      </w:r>
      <w:r w:rsidR="00B20D29" w:rsidRPr="00EF0818">
        <w:rPr>
          <w:rFonts w:ascii="Arial" w:hAnsi="Arial" w:cs="Arial"/>
          <w:sz w:val="24"/>
          <w:szCs w:val="24"/>
        </w:rPr>
        <w:t xml:space="preserve"> </w:t>
      </w:r>
      <w:r w:rsidR="00B20D29" w:rsidRPr="00EF0818">
        <w:rPr>
          <w:rFonts w:ascii="Arial" w:hAnsi="Arial" w:cs="Arial"/>
          <w:sz w:val="24"/>
          <w:szCs w:val="24"/>
        </w:rPr>
        <w:tab/>
        <w:t>Summary of Documents to be returned as part of Submission</w:t>
      </w:r>
      <w:r w:rsidR="00A813B5">
        <w:rPr>
          <w:rFonts w:ascii="Arial" w:hAnsi="Arial" w:cs="Arial"/>
          <w:sz w:val="24"/>
          <w:szCs w:val="24"/>
        </w:rPr>
        <w:t xml:space="preserve"> </w:t>
      </w:r>
      <w:r w:rsidR="000E7911">
        <w:rPr>
          <w:rFonts w:ascii="Arial" w:hAnsi="Arial" w:cs="Arial"/>
          <w:sz w:val="24"/>
          <w:szCs w:val="24"/>
        </w:rPr>
        <w:t>1</w:t>
      </w:r>
      <w:r w:rsidR="00251A91">
        <w:rPr>
          <w:rFonts w:ascii="Arial" w:hAnsi="Arial" w:cs="Arial"/>
          <w:sz w:val="24"/>
          <w:szCs w:val="24"/>
        </w:rPr>
        <w:t>4</w:t>
      </w:r>
    </w:p>
    <w:p w14:paraId="0B51042C" w14:textId="77777777" w:rsidR="00B20D29" w:rsidRPr="00EF0818" w:rsidRDefault="00B20D29" w:rsidP="001906C9">
      <w:pPr>
        <w:pStyle w:val="ListParagraph"/>
        <w:ind w:firstLine="720"/>
        <w:rPr>
          <w:rFonts w:ascii="Arial" w:hAnsi="Arial" w:cs="Arial"/>
          <w:sz w:val="24"/>
          <w:szCs w:val="24"/>
        </w:rPr>
      </w:pPr>
    </w:p>
    <w:p w14:paraId="3E19B01A" w14:textId="25063FE1" w:rsidR="00B20D29" w:rsidRPr="00EF0818" w:rsidRDefault="00B20D29" w:rsidP="001906C9">
      <w:pPr>
        <w:pStyle w:val="ListParagraph"/>
        <w:numPr>
          <w:ilvl w:val="0"/>
          <w:numId w:val="28"/>
        </w:numPr>
        <w:contextualSpacing/>
        <w:rPr>
          <w:rFonts w:ascii="Arial" w:hAnsi="Arial" w:cs="Arial"/>
          <w:sz w:val="24"/>
          <w:szCs w:val="24"/>
        </w:rPr>
      </w:pPr>
      <w:r w:rsidRPr="00EF0818">
        <w:rPr>
          <w:rFonts w:ascii="Arial" w:hAnsi="Arial" w:cs="Arial"/>
          <w:sz w:val="24"/>
          <w:szCs w:val="24"/>
        </w:rPr>
        <w:t>Re</w:t>
      </w:r>
      <w:r w:rsidR="000E7911">
        <w:rPr>
          <w:rFonts w:ascii="Arial" w:hAnsi="Arial" w:cs="Arial"/>
          <w:sz w:val="24"/>
          <w:szCs w:val="24"/>
        </w:rPr>
        <w:t>quirements Specification</w:t>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0E7911">
        <w:rPr>
          <w:rFonts w:ascii="Arial" w:hAnsi="Arial" w:cs="Arial"/>
          <w:sz w:val="24"/>
          <w:szCs w:val="24"/>
        </w:rPr>
        <w:tab/>
      </w:r>
      <w:r w:rsidR="001906C9">
        <w:rPr>
          <w:rFonts w:ascii="Arial" w:hAnsi="Arial" w:cs="Arial"/>
          <w:sz w:val="24"/>
          <w:szCs w:val="24"/>
        </w:rPr>
        <w:tab/>
      </w:r>
      <w:r w:rsidR="001906C9">
        <w:rPr>
          <w:rFonts w:ascii="Arial" w:hAnsi="Arial" w:cs="Arial"/>
          <w:sz w:val="24"/>
          <w:szCs w:val="24"/>
        </w:rPr>
        <w:tab/>
      </w:r>
      <w:r w:rsidR="00251A91">
        <w:rPr>
          <w:rFonts w:ascii="Arial" w:hAnsi="Arial" w:cs="Arial"/>
          <w:sz w:val="24"/>
          <w:szCs w:val="24"/>
        </w:rPr>
        <w:t>15</w:t>
      </w:r>
    </w:p>
    <w:p w14:paraId="7A859E0C" w14:textId="171A1712" w:rsidR="00B20D29" w:rsidRPr="00EF0818" w:rsidRDefault="000E7911" w:rsidP="001906C9">
      <w:pPr>
        <w:pStyle w:val="ListParagraph"/>
        <w:rPr>
          <w:rFonts w:ascii="Arial" w:hAnsi="Arial" w:cs="Arial"/>
          <w:sz w:val="24"/>
          <w:szCs w:val="24"/>
        </w:rPr>
      </w:pPr>
      <w:r>
        <w:rPr>
          <w:rFonts w:ascii="Arial" w:hAnsi="Arial" w:cs="Arial"/>
          <w:sz w:val="24"/>
          <w:szCs w:val="24"/>
        </w:rPr>
        <w:t>5</w:t>
      </w:r>
      <w:r w:rsidR="001906C9">
        <w:rPr>
          <w:rFonts w:ascii="Arial" w:hAnsi="Arial" w:cs="Arial"/>
          <w:sz w:val="24"/>
          <w:szCs w:val="24"/>
        </w:rPr>
        <w:t>.1</w:t>
      </w:r>
      <w:r w:rsidR="00B20D29" w:rsidRPr="00EF0818">
        <w:rPr>
          <w:rFonts w:ascii="Arial" w:hAnsi="Arial" w:cs="Arial"/>
          <w:sz w:val="24"/>
          <w:szCs w:val="24"/>
        </w:rPr>
        <w:tab/>
        <w:t>Requirements Des</w:t>
      </w:r>
      <w:r>
        <w:rPr>
          <w:rFonts w:ascii="Arial" w:hAnsi="Arial" w:cs="Arial"/>
          <w:sz w:val="24"/>
          <w:szCs w:val="24"/>
        </w:rPr>
        <w:t>cription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51A91">
        <w:rPr>
          <w:rFonts w:ascii="Arial" w:hAnsi="Arial" w:cs="Arial"/>
          <w:sz w:val="24"/>
          <w:szCs w:val="24"/>
        </w:rPr>
        <w:tab/>
      </w:r>
      <w:r w:rsidR="00251A91">
        <w:rPr>
          <w:rFonts w:ascii="Arial" w:hAnsi="Arial" w:cs="Arial"/>
          <w:sz w:val="24"/>
          <w:szCs w:val="24"/>
        </w:rPr>
        <w:tab/>
        <w:t xml:space="preserve">15 </w:t>
      </w:r>
    </w:p>
    <w:p w14:paraId="730D32EF" w14:textId="77777777" w:rsidR="000E7911" w:rsidRDefault="000E7911" w:rsidP="001906C9">
      <w:pPr>
        <w:spacing w:after="0" w:line="240" w:lineRule="auto"/>
        <w:rPr>
          <w:rFonts w:ascii="Arial" w:hAnsi="Arial" w:cs="Arial"/>
          <w:b/>
          <w:sz w:val="24"/>
          <w:szCs w:val="24"/>
        </w:rPr>
      </w:pPr>
    </w:p>
    <w:p w14:paraId="5C67EF56" w14:textId="77777777" w:rsidR="00B20D29" w:rsidRPr="00EF0818" w:rsidRDefault="00B20D29" w:rsidP="001906C9">
      <w:pPr>
        <w:spacing w:after="0" w:line="240" w:lineRule="auto"/>
        <w:rPr>
          <w:rFonts w:ascii="Arial" w:hAnsi="Arial" w:cs="Arial"/>
          <w:sz w:val="24"/>
          <w:szCs w:val="24"/>
        </w:rPr>
      </w:pPr>
      <w:r w:rsidRPr="00EF0818">
        <w:rPr>
          <w:rFonts w:ascii="Arial" w:hAnsi="Arial" w:cs="Arial"/>
          <w:b/>
          <w:sz w:val="24"/>
          <w:szCs w:val="24"/>
        </w:rPr>
        <w:t xml:space="preserve">Appendices </w:t>
      </w:r>
    </w:p>
    <w:p w14:paraId="1A55A178" w14:textId="77777777" w:rsidR="00B20D29" w:rsidRPr="00EF0818" w:rsidRDefault="00B20D29" w:rsidP="001906C9">
      <w:pPr>
        <w:pStyle w:val="ListParagraph"/>
        <w:ind w:left="0"/>
        <w:rPr>
          <w:rFonts w:ascii="Arial" w:hAnsi="Arial" w:cs="Arial"/>
          <w:sz w:val="24"/>
          <w:szCs w:val="24"/>
        </w:rPr>
      </w:pPr>
      <w:r w:rsidRPr="00EF0818">
        <w:rPr>
          <w:rFonts w:ascii="Arial" w:hAnsi="Arial" w:cs="Arial"/>
          <w:sz w:val="24"/>
          <w:szCs w:val="24"/>
        </w:rPr>
        <w:t xml:space="preserve">Appendix A </w:t>
      </w:r>
      <w:r w:rsidRPr="00EF0818">
        <w:rPr>
          <w:rFonts w:ascii="Arial" w:hAnsi="Arial" w:cs="Arial"/>
          <w:sz w:val="24"/>
          <w:szCs w:val="24"/>
        </w:rPr>
        <w:tab/>
        <w:t xml:space="preserve">– </w:t>
      </w:r>
      <w:r w:rsidRPr="00EF0818">
        <w:rPr>
          <w:rFonts w:ascii="Arial" w:hAnsi="Arial" w:cs="Arial"/>
          <w:sz w:val="24"/>
          <w:szCs w:val="24"/>
        </w:rPr>
        <w:tab/>
        <w:t>Form of Tender</w:t>
      </w:r>
    </w:p>
    <w:p w14:paraId="140A9074" w14:textId="5E10F608" w:rsidR="00B20D29" w:rsidRDefault="001906C9" w:rsidP="001906C9">
      <w:pPr>
        <w:pStyle w:val="ListParagraph"/>
        <w:ind w:left="0"/>
        <w:rPr>
          <w:rFonts w:ascii="Arial" w:hAnsi="Arial" w:cs="Arial"/>
          <w:sz w:val="24"/>
          <w:szCs w:val="24"/>
        </w:rPr>
      </w:pPr>
      <w:r>
        <w:rPr>
          <w:rFonts w:ascii="Arial" w:hAnsi="Arial" w:cs="Arial"/>
          <w:sz w:val="24"/>
          <w:szCs w:val="24"/>
        </w:rPr>
        <w:t>Appendix B</w:t>
      </w:r>
      <w:r w:rsidR="00B20D29" w:rsidRPr="00EF0818">
        <w:rPr>
          <w:rFonts w:ascii="Arial" w:hAnsi="Arial" w:cs="Arial"/>
          <w:sz w:val="24"/>
          <w:szCs w:val="24"/>
        </w:rPr>
        <w:tab/>
        <w:t xml:space="preserve">– </w:t>
      </w:r>
      <w:r w:rsidR="00B20D29" w:rsidRPr="00EF0818">
        <w:rPr>
          <w:rFonts w:ascii="Arial" w:hAnsi="Arial" w:cs="Arial"/>
          <w:sz w:val="24"/>
          <w:szCs w:val="24"/>
        </w:rPr>
        <w:tab/>
        <w:t>NML Procurement Protocol</w:t>
      </w:r>
    </w:p>
    <w:p w14:paraId="4BBB7B01" w14:textId="4969A4A8" w:rsidR="00907B0B" w:rsidRPr="00EF0818" w:rsidRDefault="00907B0B" w:rsidP="001906C9">
      <w:pPr>
        <w:pStyle w:val="ListParagraph"/>
        <w:ind w:left="0"/>
        <w:rPr>
          <w:rFonts w:ascii="Arial" w:hAnsi="Arial" w:cs="Arial"/>
          <w:sz w:val="24"/>
          <w:szCs w:val="24"/>
        </w:rPr>
      </w:pPr>
      <w:r>
        <w:rPr>
          <w:rFonts w:ascii="Arial" w:hAnsi="Arial" w:cs="Arial"/>
          <w:sz w:val="24"/>
          <w:szCs w:val="24"/>
        </w:rPr>
        <w:t xml:space="preserve">Appendix C   - </w:t>
      </w:r>
      <w:r>
        <w:rPr>
          <w:rFonts w:ascii="Arial" w:hAnsi="Arial" w:cs="Arial"/>
          <w:sz w:val="24"/>
          <w:szCs w:val="24"/>
        </w:rPr>
        <w:tab/>
        <w:t>Project Evaluation Supporting Information</w:t>
      </w:r>
    </w:p>
    <w:p w14:paraId="64F92E00" w14:textId="77777777" w:rsidR="00B20D29" w:rsidRPr="00EF0818" w:rsidRDefault="00B20D29" w:rsidP="00B20D29">
      <w:pPr>
        <w:spacing w:before="120" w:after="120"/>
        <w:rPr>
          <w:rFonts w:ascii="Arial" w:hAnsi="Arial" w:cs="Arial"/>
          <w:color w:val="FF0000"/>
          <w:sz w:val="24"/>
          <w:szCs w:val="24"/>
        </w:rPr>
      </w:pPr>
    </w:p>
    <w:bookmarkEnd w:id="0"/>
    <w:bookmarkEnd w:id="1"/>
    <w:p w14:paraId="46669A54" w14:textId="77777777" w:rsidR="00E617CE" w:rsidRPr="00EF0818" w:rsidRDefault="00E617CE" w:rsidP="00E617CE">
      <w:pPr>
        <w:rPr>
          <w:rFonts w:ascii="Arial" w:hAnsi="Arial" w:cs="Arial"/>
          <w:b/>
          <w:bCs/>
          <w:sz w:val="24"/>
          <w:szCs w:val="24"/>
        </w:rPr>
      </w:pPr>
    </w:p>
    <w:tbl>
      <w:tblPr>
        <w:tblW w:w="8902" w:type="dxa"/>
        <w:tblInd w:w="108" w:type="dxa"/>
        <w:tblLayout w:type="fixed"/>
        <w:tblLook w:val="0000" w:firstRow="0" w:lastRow="0" w:firstColumn="0" w:lastColumn="0" w:noHBand="0" w:noVBand="0"/>
      </w:tblPr>
      <w:tblGrid>
        <w:gridCol w:w="2835"/>
        <w:gridCol w:w="6067"/>
      </w:tblGrid>
      <w:tr w:rsidR="00B20D29" w:rsidRPr="00687E32" w14:paraId="47BF0E63" w14:textId="77777777" w:rsidTr="00EB7B43">
        <w:tc>
          <w:tcPr>
            <w:tcW w:w="2835" w:type="dxa"/>
          </w:tcPr>
          <w:p w14:paraId="50AAECEF" w14:textId="312CC23A" w:rsidR="00B20D29" w:rsidRPr="00687E32" w:rsidRDefault="001906C9" w:rsidP="00EB7B43">
            <w:pPr>
              <w:pStyle w:val="Heading1"/>
              <w:spacing w:after="0" w:line="240" w:lineRule="auto"/>
              <w:rPr>
                <w:rFonts w:cs="Arial"/>
                <w:sz w:val="22"/>
                <w:szCs w:val="22"/>
              </w:rPr>
            </w:pPr>
            <w:r>
              <w:rPr>
                <w:rFonts w:cs="Arial"/>
                <w:sz w:val="22"/>
                <w:szCs w:val="22"/>
              </w:rPr>
              <w:t>I</w:t>
            </w:r>
            <w:r w:rsidR="00B20D29" w:rsidRPr="00687E32">
              <w:rPr>
                <w:rFonts w:cs="Arial"/>
                <w:sz w:val="22"/>
                <w:szCs w:val="22"/>
              </w:rPr>
              <w:t xml:space="preserve">ntroduction </w:t>
            </w:r>
          </w:p>
        </w:tc>
        <w:tc>
          <w:tcPr>
            <w:tcW w:w="6067" w:type="dxa"/>
          </w:tcPr>
          <w:p w14:paraId="4850719A" w14:textId="77777777" w:rsidR="00B20D29" w:rsidRPr="00687E32" w:rsidRDefault="00B20D29" w:rsidP="00EB7B43">
            <w:pPr>
              <w:spacing w:line="240" w:lineRule="auto"/>
              <w:rPr>
                <w:rFonts w:cs="Arial"/>
                <w:color w:val="FF0000"/>
              </w:rPr>
            </w:pPr>
          </w:p>
          <w:p w14:paraId="5123068C" w14:textId="77777777" w:rsidR="00B20D29" w:rsidRPr="00687E32" w:rsidRDefault="00B20D29" w:rsidP="00EB7B43">
            <w:pPr>
              <w:spacing w:line="240" w:lineRule="auto"/>
              <w:rPr>
                <w:rFonts w:cs="Arial"/>
                <w:color w:val="FF0000"/>
              </w:rPr>
            </w:pPr>
          </w:p>
        </w:tc>
      </w:tr>
    </w:tbl>
    <w:p w14:paraId="0797CA87" w14:textId="77777777" w:rsidR="00B20D29" w:rsidRPr="00687E32" w:rsidRDefault="00B20D29" w:rsidP="00B20D29">
      <w:pPr>
        <w:pStyle w:val="Heading2"/>
        <w:spacing w:after="0" w:line="240" w:lineRule="auto"/>
        <w:rPr>
          <w:rFonts w:cs="Arial"/>
          <w:sz w:val="22"/>
          <w:szCs w:val="22"/>
        </w:rPr>
      </w:pPr>
      <w:bookmarkStart w:id="2" w:name="_Toc246913812"/>
      <w:r w:rsidRPr="00687E32">
        <w:rPr>
          <w:rFonts w:cs="Arial"/>
          <w:sz w:val="22"/>
          <w:szCs w:val="22"/>
        </w:rPr>
        <w:t>Company Background</w:t>
      </w:r>
      <w:bookmarkEnd w:id="2"/>
    </w:p>
    <w:p w14:paraId="6541595C" w14:textId="77777777" w:rsidR="00B20D29" w:rsidRPr="00CC5EF9" w:rsidRDefault="00B20D29" w:rsidP="00B20D29">
      <w:pPr>
        <w:tabs>
          <w:tab w:val="left" w:pos="142"/>
          <w:tab w:val="left" w:pos="284"/>
        </w:tabs>
        <w:spacing w:line="240" w:lineRule="auto"/>
        <w:rPr>
          <w:rFonts w:ascii="Arial" w:hAnsi="Arial" w:cs="Arial"/>
          <w:sz w:val="24"/>
          <w:szCs w:val="24"/>
        </w:rPr>
      </w:pPr>
      <w:r w:rsidRPr="00CC5EF9">
        <w:rPr>
          <w:rFonts w:ascii="Arial" w:hAnsi="Arial" w:cs="Arial"/>
          <w:sz w:val="24"/>
          <w:szCs w:val="24"/>
        </w:rPr>
        <w:t xml:space="preserve">National Museums Liverpool (NML) </w:t>
      </w:r>
      <w:r w:rsidRPr="00CC5EF9">
        <w:rPr>
          <w:rFonts w:ascii="Arial" w:eastAsia="Arial Unicode MS" w:hAnsi="Arial" w:cs="Arial"/>
          <w:sz w:val="24"/>
          <w:szCs w:val="24"/>
          <w:lang w:val="en-US"/>
        </w:rPr>
        <w:t xml:space="preserve">is one of the world’s leading museum </w:t>
      </w:r>
      <w:proofErr w:type="spellStart"/>
      <w:r w:rsidRPr="00CC5EF9">
        <w:rPr>
          <w:rFonts w:ascii="Arial" w:eastAsia="Arial Unicode MS" w:hAnsi="Arial" w:cs="Arial"/>
          <w:sz w:val="24"/>
          <w:szCs w:val="24"/>
          <w:lang w:val="en-US"/>
        </w:rPr>
        <w:t>organisations</w:t>
      </w:r>
      <w:proofErr w:type="spellEnd"/>
      <w:r w:rsidRPr="00CC5EF9">
        <w:rPr>
          <w:rFonts w:ascii="Arial" w:eastAsia="Arial Unicode MS" w:hAnsi="Arial" w:cs="Arial"/>
          <w:sz w:val="24"/>
          <w:szCs w:val="24"/>
          <w:lang w:val="en-US"/>
        </w:rPr>
        <w:t xml:space="preserve">. </w:t>
      </w:r>
      <w:r w:rsidRPr="00CC5EF9">
        <w:rPr>
          <w:rFonts w:ascii="Arial" w:hAnsi="Arial" w:cs="Arial"/>
          <w:sz w:val="24"/>
          <w:szCs w:val="24"/>
        </w:rPr>
        <w:t xml:space="preserve">NML currently comprises eight museums in and around Merseyside. Entry to all our venues is free, with circa 3 million visitors per year. </w:t>
      </w:r>
      <w:r w:rsidRPr="00CC5EF9">
        <w:rPr>
          <w:rFonts w:ascii="Arial" w:eastAsia="Arial Unicode MS" w:hAnsi="Arial" w:cs="Arial"/>
          <w:sz w:val="24"/>
          <w:szCs w:val="24"/>
          <w:lang w:val="en-US"/>
        </w:rPr>
        <w:t xml:space="preserve">We hold in trust and safeguard some of the world’s greatest museum collections, which are universal in their range </w:t>
      </w:r>
      <w:r w:rsidRPr="00CC5EF9">
        <w:rPr>
          <w:rFonts w:ascii="Arial" w:hAnsi="Arial" w:cs="Arial"/>
          <w:sz w:val="24"/>
          <w:szCs w:val="24"/>
        </w:rPr>
        <w:t>– everything from archaeology and ethnology, natural and physical sciences, fine and decorative arts, maritime, social and industrial history.</w:t>
      </w:r>
      <w:r w:rsidRPr="00CC5EF9">
        <w:rPr>
          <w:rFonts w:ascii="Arial" w:eastAsia="Arial Unicode MS" w:hAnsi="Arial" w:cs="Arial"/>
          <w:sz w:val="24"/>
          <w:szCs w:val="24"/>
          <w:lang w:val="en-US"/>
        </w:rPr>
        <w:t xml:space="preserve"> </w:t>
      </w:r>
      <w:r w:rsidRPr="00CC5EF9">
        <w:rPr>
          <w:rFonts w:ascii="Arial" w:eastAsia="Arial Unicode MS" w:hAnsi="Arial" w:cs="Arial"/>
          <w:sz w:val="24"/>
          <w:szCs w:val="24"/>
        </w:rPr>
        <w:t xml:space="preserve">We are core-funded by central UK government, and we are </w:t>
      </w:r>
      <w:r w:rsidRPr="00CC5EF9">
        <w:rPr>
          <w:rFonts w:ascii="Arial" w:hAnsi="Arial" w:cs="Arial"/>
          <w:sz w:val="24"/>
          <w:szCs w:val="24"/>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70E00BB" w14:textId="77777777" w:rsidR="00B20D29" w:rsidRPr="00CC5EF9" w:rsidRDefault="00B20D29" w:rsidP="00B20D29">
      <w:pPr>
        <w:tabs>
          <w:tab w:val="left" w:pos="142"/>
          <w:tab w:val="left" w:pos="284"/>
        </w:tabs>
        <w:spacing w:line="240" w:lineRule="auto"/>
        <w:rPr>
          <w:rFonts w:ascii="Arial" w:hAnsi="Arial" w:cs="Arial"/>
          <w:sz w:val="24"/>
          <w:szCs w:val="24"/>
        </w:rPr>
      </w:pPr>
      <w:r w:rsidRPr="00CC5EF9">
        <w:rPr>
          <w:rFonts w:ascii="Arial" w:hAnsi="Arial" w:cs="Arial"/>
          <w:sz w:val="24"/>
          <w:szCs w:val="24"/>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0F3EC567" w14:textId="77777777" w:rsidR="00B20D29" w:rsidRPr="00CC5EF9" w:rsidRDefault="00B20D29" w:rsidP="00B20D29">
      <w:pPr>
        <w:tabs>
          <w:tab w:val="left" w:pos="142"/>
          <w:tab w:val="left" w:pos="284"/>
        </w:tabs>
        <w:spacing w:line="240" w:lineRule="auto"/>
        <w:rPr>
          <w:rFonts w:ascii="Arial" w:hAnsi="Arial" w:cs="Arial"/>
          <w:sz w:val="24"/>
          <w:szCs w:val="24"/>
        </w:rPr>
      </w:pPr>
      <w:r w:rsidRPr="00CC5EF9">
        <w:rPr>
          <w:rFonts w:ascii="Arial" w:hAnsi="Arial" w:cs="Arial"/>
          <w:sz w:val="24"/>
          <w:szCs w:val="24"/>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CC5EF9">
        <w:rPr>
          <w:rFonts w:ascii="Arial" w:hAnsi="Arial" w:cs="Arial"/>
          <w:sz w:val="24"/>
          <w:szCs w:val="24"/>
        </w:rPr>
        <w:t xml:space="preserve">We believe in the power of museums to change people’s lives. We work hard to </w:t>
      </w:r>
      <w:r w:rsidRPr="00CC5EF9">
        <w:rPr>
          <w:rFonts w:ascii="Arial" w:hAnsi="Arial" w:cs="Arial"/>
          <w:bCs/>
          <w:sz w:val="24"/>
          <w:szCs w:val="24"/>
          <w:lang w:eastAsia="ar-SA"/>
        </w:rPr>
        <w:t>be a free museum service and focus our venues, exhibitions and education resources to reach out, and to represent the diverse needs of our local communities.</w:t>
      </w:r>
      <w:r w:rsidRPr="00CC5EF9">
        <w:rPr>
          <w:rFonts w:ascii="Arial" w:hAnsi="Arial" w:cs="Arial"/>
          <w:bCs/>
          <w:sz w:val="24"/>
          <w:szCs w:val="24"/>
          <w:lang w:eastAsia="ar-SA"/>
        </w:rPr>
        <w:br/>
      </w:r>
      <w:r w:rsidRPr="00CC5EF9">
        <w:rPr>
          <w:rFonts w:ascii="Arial" w:hAnsi="Arial" w:cs="Arial"/>
          <w:sz w:val="24"/>
          <w:szCs w:val="24"/>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7627AE1F" w14:textId="77777777" w:rsidR="00B20D29" w:rsidRPr="00CC5EF9" w:rsidRDefault="00B20D29" w:rsidP="000232C9">
      <w:pPr>
        <w:tabs>
          <w:tab w:val="left" w:pos="142"/>
          <w:tab w:val="left" w:pos="284"/>
        </w:tabs>
        <w:spacing w:line="240" w:lineRule="auto"/>
        <w:rPr>
          <w:rFonts w:ascii="Arial" w:hAnsi="Arial" w:cs="Arial"/>
          <w:sz w:val="24"/>
          <w:szCs w:val="24"/>
        </w:rPr>
      </w:pPr>
      <w:r w:rsidRPr="00CC5EF9">
        <w:rPr>
          <w:rFonts w:ascii="Arial" w:hAnsi="Arial" w:cs="Arial"/>
          <w:sz w:val="24"/>
          <w:szCs w:val="24"/>
        </w:rPr>
        <w:t>NML has status as a Non Departmental Public Body (NDPB) sponsored by the Department for Culture, Media and Sport (DCMS).  The DCMS became the principal regulator of NML on 1 June 2010 and provides the majority of its revenue funding.</w:t>
      </w:r>
    </w:p>
    <w:p w14:paraId="6B4FD3D2" w14:textId="77777777" w:rsidR="00613A29" w:rsidRDefault="00613A29" w:rsidP="00613A29">
      <w:pPr>
        <w:pStyle w:val="Heading2"/>
        <w:numPr>
          <w:ilvl w:val="0"/>
          <w:numId w:val="0"/>
        </w:numPr>
        <w:spacing w:after="0" w:line="240" w:lineRule="auto"/>
        <w:ind w:left="567" w:hanging="567"/>
        <w:rPr>
          <w:rFonts w:cs="Arial"/>
          <w:sz w:val="22"/>
          <w:szCs w:val="22"/>
        </w:rPr>
      </w:pPr>
    </w:p>
    <w:p w14:paraId="707E032A" w14:textId="77777777" w:rsidR="00B20D29" w:rsidRPr="00512B48" w:rsidRDefault="00B20D29" w:rsidP="00B20D29">
      <w:pPr>
        <w:pStyle w:val="Heading2"/>
        <w:spacing w:after="0" w:line="240" w:lineRule="auto"/>
        <w:rPr>
          <w:rFonts w:cs="Arial"/>
          <w:sz w:val="22"/>
          <w:szCs w:val="22"/>
        </w:rPr>
      </w:pPr>
      <w:r w:rsidRPr="00512B48">
        <w:rPr>
          <w:rFonts w:cs="Arial"/>
          <w:sz w:val="22"/>
          <w:szCs w:val="22"/>
        </w:rPr>
        <w:t>Project Background</w:t>
      </w:r>
    </w:p>
    <w:p w14:paraId="2D4C6768" w14:textId="77777777" w:rsidR="00B20D29" w:rsidRPr="00512B48" w:rsidRDefault="00B20D29" w:rsidP="00B20D29">
      <w:pPr>
        <w:spacing w:line="240" w:lineRule="auto"/>
        <w:rPr>
          <w:rFonts w:cs="Arial"/>
        </w:rPr>
      </w:pPr>
    </w:p>
    <w:p w14:paraId="6727D214" w14:textId="77777777" w:rsidR="00CD55C1" w:rsidRPr="00B20D29" w:rsidRDefault="00B20D29" w:rsidP="00B20D29">
      <w:pPr>
        <w:rPr>
          <w:rFonts w:ascii="Arial" w:hAnsi="Arial" w:cs="Arial"/>
          <w:noProof/>
          <w:sz w:val="24"/>
          <w:szCs w:val="24"/>
          <w:lang w:eastAsia="en-GB"/>
        </w:rPr>
      </w:pPr>
      <w:r w:rsidRPr="00512B48">
        <w:rPr>
          <w:rFonts w:ascii="Arial" w:hAnsi="Arial" w:cs="Arial"/>
          <w:noProof/>
          <w:sz w:val="24"/>
          <w:szCs w:val="24"/>
          <w:lang w:eastAsia="en-GB"/>
        </w:rPr>
        <w:t xml:space="preserve">National Museums Liverpool is looking to commision </w:t>
      </w:r>
      <w:r w:rsidR="0040771D" w:rsidRPr="00512B48">
        <w:rPr>
          <w:rFonts w:ascii="Arial" w:hAnsi="Arial" w:cs="Arial"/>
          <w:noProof/>
          <w:sz w:val="24"/>
          <w:szCs w:val="24"/>
          <w:lang w:eastAsia="en-GB"/>
        </w:rPr>
        <w:t xml:space="preserve">an agency  to undertake a project evaluation of our recent </w:t>
      </w:r>
      <w:r w:rsidR="0040771D" w:rsidRPr="00512B48">
        <w:rPr>
          <w:rFonts w:ascii="Arial" w:hAnsi="Arial" w:cs="Arial"/>
          <w:i/>
          <w:noProof/>
          <w:sz w:val="24"/>
          <w:szCs w:val="24"/>
          <w:lang w:eastAsia="en-GB"/>
        </w:rPr>
        <w:t>China’s First Emperor and the Terracotta Warriors</w:t>
      </w:r>
      <w:r w:rsidR="0040771D" w:rsidRPr="00512B48">
        <w:rPr>
          <w:rFonts w:ascii="Arial" w:hAnsi="Arial" w:cs="Arial"/>
          <w:noProof/>
          <w:sz w:val="24"/>
          <w:szCs w:val="24"/>
          <w:lang w:eastAsia="en-GB"/>
        </w:rPr>
        <w:t xml:space="preserve"> exhibition </w:t>
      </w:r>
      <w:r w:rsidRPr="00512B48">
        <w:rPr>
          <w:rFonts w:ascii="Arial" w:hAnsi="Arial" w:cs="Arial"/>
          <w:noProof/>
          <w:sz w:val="24"/>
          <w:szCs w:val="24"/>
          <w:lang w:eastAsia="en-GB"/>
        </w:rPr>
        <w:t xml:space="preserve"> a</w:t>
      </w:r>
      <w:r w:rsidR="0040771D" w:rsidRPr="00512B48">
        <w:rPr>
          <w:rFonts w:ascii="Arial" w:hAnsi="Arial" w:cs="Arial"/>
          <w:noProof/>
          <w:sz w:val="24"/>
          <w:szCs w:val="24"/>
          <w:lang w:eastAsia="en-GB"/>
        </w:rPr>
        <w:t>t the World Museum</w:t>
      </w:r>
      <w:r w:rsidRPr="00512B48">
        <w:rPr>
          <w:rFonts w:ascii="Arial" w:hAnsi="Arial" w:cs="Arial"/>
          <w:noProof/>
          <w:sz w:val="24"/>
          <w:szCs w:val="24"/>
          <w:lang w:eastAsia="en-GB"/>
        </w:rPr>
        <w:t>. Organisations</w:t>
      </w:r>
      <w:r w:rsidRPr="006414CE">
        <w:rPr>
          <w:rFonts w:ascii="Arial" w:hAnsi="Arial" w:cs="Arial"/>
          <w:noProof/>
          <w:sz w:val="24"/>
          <w:szCs w:val="24"/>
          <w:lang w:eastAsia="en-GB"/>
        </w:rPr>
        <w:t xml:space="preserve"> are invited to put forward proposals based on the requirements outlined in this brief. </w:t>
      </w:r>
    </w:p>
    <w:p w14:paraId="7DB3262C" w14:textId="77777777" w:rsidR="00623AE0" w:rsidRPr="00512B48" w:rsidRDefault="0078271E" w:rsidP="00623AE0">
      <w:pPr>
        <w:pStyle w:val="NormalWeb"/>
        <w:spacing w:before="120" w:beforeAutospacing="0" w:after="360" w:afterAutospacing="0"/>
        <w:rPr>
          <w:rFonts w:ascii="Arial" w:hAnsi="Arial" w:cs="Arial"/>
          <w:color w:val="111111"/>
          <w:sz w:val="24"/>
          <w:szCs w:val="24"/>
        </w:rPr>
      </w:pPr>
      <w:r w:rsidRPr="006414CE">
        <w:rPr>
          <w:rFonts w:ascii="Arial" w:eastAsia="Times New Roman" w:hAnsi="Arial" w:cs="Arial"/>
          <w:sz w:val="24"/>
          <w:szCs w:val="24"/>
        </w:rPr>
        <w:t xml:space="preserve">National Museums Liverpool </w:t>
      </w:r>
      <w:r w:rsidR="00FF12DE" w:rsidRPr="006414CE">
        <w:rPr>
          <w:rFonts w:ascii="Arial" w:eastAsia="Times New Roman" w:hAnsi="Arial" w:cs="Arial"/>
          <w:sz w:val="24"/>
          <w:szCs w:val="24"/>
        </w:rPr>
        <w:t xml:space="preserve">(NML) </w:t>
      </w:r>
      <w:r w:rsidRPr="006414CE">
        <w:rPr>
          <w:rFonts w:ascii="Arial" w:eastAsia="Times New Roman" w:hAnsi="Arial" w:cs="Arial"/>
          <w:sz w:val="24"/>
          <w:szCs w:val="24"/>
        </w:rPr>
        <w:t xml:space="preserve">is England’s only national museum group based outside London.  Our museums and galleries are home to varied collections covering </w:t>
      </w:r>
      <w:r w:rsidRPr="00512B48">
        <w:rPr>
          <w:rFonts w:ascii="Arial" w:eastAsia="Times New Roman" w:hAnsi="Arial" w:cs="Arial"/>
          <w:sz w:val="24"/>
          <w:szCs w:val="24"/>
        </w:rPr>
        <w:t xml:space="preserve">everything from social history to space travel, entomology to ethnology, dinosaurs to </w:t>
      </w:r>
      <w:r w:rsidRPr="00512B48">
        <w:rPr>
          <w:rFonts w:ascii="Arial" w:eastAsia="Times New Roman" w:hAnsi="Arial" w:cs="Arial"/>
          <w:sz w:val="24"/>
          <w:szCs w:val="24"/>
        </w:rPr>
        <w:lastRenderedPageBreak/>
        <w:t>docks, arts and archaeology.</w:t>
      </w:r>
      <w:r w:rsidR="00383269" w:rsidRPr="00512B48">
        <w:rPr>
          <w:rFonts w:ascii="Arial" w:eastAsia="Times New Roman" w:hAnsi="Arial" w:cs="Arial"/>
          <w:sz w:val="24"/>
          <w:szCs w:val="24"/>
        </w:rPr>
        <w:t xml:space="preserve"> </w:t>
      </w:r>
      <w:r w:rsidR="00623AE0" w:rsidRPr="00512B48">
        <w:rPr>
          <w:rFonts w:ascii="Arial" w:hAnsi="Arial"/>
          <w:color w:val="111111"/>
          <w:sz w:val="24"/>
          <w:szCs w:val="24"/>
        </w:rPr>
        <w:t xml:space="preserve">World Museum is the oldest of the museums and galleries operated by National Museums Liverpool. It first opened on 8 March 1853 in the </w:t>
      </w:r>
      <w:proofErr w:type="spellStart"/>
      <w:r w:rsidR="00623AE0" w:rsidRPr="00512B48">
        <w:rPr>
          <w:rFonts w:ascii="Arial" w:hAnsi="Arial"/>
          <w:color w:val="111111"/>
          <w:sz w:val="24"/>
          <w:szCs w:val="24"/>
        </w:rPr>
        <w:t>Ropeworks</w:t>
      </w:r>
      <w:proofErr w:type="spellEnd"/>
      <w:r w:rsidR="00623AE0" w:rsidRPr="00512B48">
        <w:rPr>
          <w:rFonts w:ascii="Arial" w:hAnsi="Arial"/>
          <w:color w:val="111111"/>
          <w:sz w:val="24"/>
          <w:szCs w:val="24"/>
        </w:rPr>
        <w:t xml:space="preserve"> district of Liverpool, and it moved to its present site on William Brown Street in 1860.</w:t>
      </w:r>
      <w:r w:rsidR="00623AE0" w:rsidRPr="00512B48">
        <w:rPr>
          <w:rFonts w:ascii="Arial" w:hAnsi="Arial" w:cs="Arial"/>
          <w:color w:val="111111"/>
          <w:sz w:val="24"/>
          <w:szCs w:val="24"/>
        </w:rPr>
        <w:t xml:space="preserve"> It has expanded to become one of the great museums of the British regions, with collections and displays of life sciences, earth sciences and human cultures around the world.</w:t>
      </w:r>
    </w:p>
    <w:p w14:paraId="5CCC6F2D" w14:textId="77777777" w:rsidR="00623AE0" w:rsidRPr="00512B48" w:rsidRDefault="00623AE0" w:rsidP="00623AE0">
      <w:pPr>
        <w:pStyle w:val="NormalWeb"/>
        <w:spacing w:before="120" w:beforeAutospacing="0" w:after="360" w:afterAutospacing="0"/>
        <w:rPr>
          <w:rFonts w:ascii="Arial" w:hAnsi="Arial" w:cs="Arial"/>
          <w:color w:val="111111"/>
          <w:sz w:val="24"/>
          <w:szCs w:val="24"/>
        </w:rPr>
      </w:pPr>
      <w:r w:rsidRPr="00512B48">
        <w:rPr>
          <w:rFonts w:ascii="Arial" w:hAnsi="Arial" w:cs="Arial"/>
          <w:color w:val="111111"/>
          <w:sz w:val="24"/>
          <w:szCs w:val="24"/>
        </w:rPr>
        <w:t>Opening on 9 February 2018 through to 28 October 2018,</w:t>
      </w:r>
      <w:r w:rsidRPr="00512B48">
        <w:rPr>
          <w:rStyle w:val="apple-converted-space"/>
          <w:rFonts w:ascii="Arial" w:hAnsi="Arial" w:cs="Arial"/>
          <w:color w:val="111111"/>
          <w:sz w:val="24"/>
          <w:szCs w:val="24"/>
        </w:rPr>
        <w:t> </w:t>
      </w:r>
      <w:r w:rsidRPr="00512B48">
        <w:rPr>
          <w:rFonts w:ascii="Arial" w:hAnsi="Arial" w:cs="Arial"/>
          <w:i/>
          <w:iCs/>
          <w:color w:val="111111"/>
          <w:sz w:val="24"/>
          <w:szCs w:val="24"/>
        </w:rPr>
        <w:t>China's First Emperor and the Terracotta Warriors</w:t>
      </w:r>
      <w:r w:rsidRPr="00512B48">
        <w:rPr>
          <w:rStyle w:val="apple-converted-space"/>
          <w:rFonts w:ascii="Arial" w:hAnsi="Arial" w:cs="Arial"/>
          <w:color w:val="111111"/>
          <w:sz w:val="24"/>
          <w:szCs w:val="24"/>
        </w:rPr>
        <w:t> </w:t>
      </w:r>
      <w:r w:rsidRPr="00512B48">
        <w:rPr>
          <w:rFonts w:ascii="Arial" w:hAnsi="Arial" w:cs="Arial"/>
          <w:color w:val="111111"/>
          <w:sz w:val="24"/>
          <w:szCs w:val="24"/>
        </w:rPr>
        <w:t>featured more than 180 spectacular artefacts from museums across Shaanxi Province, more than half of which have never been on show in the UK before.</w:t>
      </w:r>
    </w:p>
    <w:p w14:paraId="29D201AB" w14:textId="77777777" w:rsidR="00623AE0" w:rsidRPr="00512B48" w:rsidRDefault="00623AE0" w:rsidP="00623AE0">
      <w:pPr>
        <w:pStyle w:val="NormalWeb"/>
        <w:spacing w:before="120" w:beforeAutospacing="0" w:after="360" w:afterAutospacing="0"/>
        <w:rPr>
          <w:rFonts w:ascii="Arial" w:hAnsi="Arial" w:cs="Arial"/>
          <w:color w:val="111111"/>
          <w:sz w:val="24"/>
          <w:szCs w:val="24"/>
        </w:rPr>
      </w:pPr>
      <w:r w:rsidRPr="00512B48">
        <w:rPr>
          <w:rFonts w:ascii="Arial" w:hAnsi="Arial" w:cs="Arial"/>
          <w:color w:val="111111"/>
          <w:sz w:val="24"/>
          <w:szCs w:val="24"/>
        </w:rPr>
        <w:t>This landmark exhibition told the story of the formative years of the Chinese nation, from the pre-unification Qin Kings, to China’s First Emperor, Qin Shi Huang’s rise to power and the legacy of his achievements in the succeeding Han Dynasty.</w:t>
      </w:r>
    </w:p>
    <w:p w14:paraId="1D025072" w14:textId="77777777" w:rsidR="00B20D29" w:rsidRPr="00512B48" w:rsidRDefault="00B20D29" w:rsidP="00B20D29">
      <w:pPr>
        <w:pStyle w:val="Heading2"/>
        <w:spacing w:after="0" w:line="240" w:lineRule="auto"/>
        <w:rPr>
          <w:rFonts w:cs="Arial"/>
          <w:sz w:val="22"/>
          <w:szCs w:val="22"/>
        </w:rPr>
      </w:pPr>
      <w:bookmarkStart w:id="3" w:name="_Toc246913813"/>
      <w:r w:rsidRPr="00512B48">
        <w:rPr>
          <w:rFonts w:cs="Arial"/>
          <w:sz w:val="22"/>
          <w:szCs w:val="22"/>
        </w:rPr>
        <w:t xml:space="preserve">High Level Overview of </w:t>
      </w:r>
      <w:bookmarkEnd w:id="3"/>
      <w:r w:rsidRPr="00512B48">
        <w:rPr>
          <w:rFonts w:cs="Arial"/>
          <w:sz w:val="22"/>
          <w:szCs w:val="22"/>
        </w:rPr>
        <w:t>Requirements</w:t>
      </w:r>
    </w:p>
    <w:p w14:paraId="7CD4E374" w14:textId="77777777" w:rsidR="00B20D29" w:rsidRPr="00512B48" w:rsidRDefault="00B20D29" w:rsidP="00B20D29">
      <w:pPr>
        <w:spacing w:line="240" w:lineRule="auto"/>
        <w:rPr>
          <w:rFonts w:ascii="Arial" w:hAnsi="Arial" w:cs="Arial"/>
          <w:sz w:val="24"/>
          <w:szCs w:val="24"/>
        </w:rPr>
      </w:pPr>
      <w:r w:rsidRPr="00512B48">
        <w:rPr>
          <w:rFonts w:ascii="Arial" w:hAnsi="Arial" w:cs="Arial"/>
          <w:sz w:val="24"/>
          <w:szCs w:val="24"/>
        </w:rPr>
        <w:t xml:space="preserve">Bidders are asked to submit a formal tender for the </w:t>
      </w:r>
      <w:r w:rsidR="0040771D" w:rsidRPr="00512B48">
        <w:rPr>
          <w:rFonts w:ascii="Arial" w:hAnsi="Arial" w:cs="Arial"/>
          <w:i/>
          <w:noProof/>
          <w:sz w:val="24"/>
          <w:szCs w:val="24"/>
          <w:lang w:eastAsia="en-GB"/>
        </w:rPr>
        <w:t xml:space="preserve">China’s First Emperor and the Terracotta Warriors </w:t>
      </w:r>
      <w:r w:rsidR="0040771D" w:rsidRPr="00512B48">
        <w:rPr>
          <w:rFonts w:ascii="Arial" w:hAnsi="Arial" w:cs="Arial"/>
          <w:noProof/>
          <w:sz w:val="24"/>
          <w:szCs w:val="24"/>
          <w:lang w:eastAsia="en-GB"/>
        </w:rPr>
        <w:t>project evaluation.</w:t>
      </w:r>
    </w:p>
    <w:p w14:paraId="0E26C245" w14:textId="77777777" w:rsidR="00C675DA" w:rsidRPr="00512B48" w:rsidRDefault="00E92D72" w:rsidP="00E92D72">
      <w:pPr>
        <w:spacing w:after="0" w:line="240" w:lineRule="auto"/>
        <w:rPr>
          <w:rFonts w:ascii="Arial" w:eastAsia="Times New Roman" w:hAnsi="Arial" w:cs="Arial"/>
          <w:bCs/>
          <w:sz w:val="24"/>
          <w:szCs w:val="24"/>
        </w:rPr>
      </w:pPr>
      <w:r w:rsidRPr="00512B48">
        <w:rPr>
          <w:rFonts w:ascii="Arial" w:eastAsia="Times New Roman" w:hAnsi="Arial" w:cs="Arial"/>
          <w:bCs/>
          <w:sz w:val="24"/>
          <w:szCs w:val="24"/>
        </w:rPr>
        <w:t xml:space="preserve">We require the development of a comprehensive </w:t>
      </w:r>
      <w:r w:rsidR="0040771D" w:rsidRPr="00512B48">
        <w:rPr>
          <w:rFonts w:ascii="Arial" w:eastAsia="Times New Roman" w:hAnsi="Arial" w:cs="Arial"/>
          <w:bCs/>
          <w:sz w:val="24"/>
          <w:szCs w:val="24"/>
        </w:rPr>
        <w:t xml:space="preserve">evaluation document </w:t>
      </w:r>
      <w:r w:rsidRPr="00512B48">
        <w:rPr>
          <w:rFonts w:ascii="Arial" w:eastAsia="Times New Roman" w:hAnsi="Arial" w:cs="Arial"/>
          <w:bCs/>
          <w:sz w:val="24"/>
          <w:szCs w:val="24"/>
        </w:rPr>
        <w:t>that will provide us with a</w:t>
      </w:r>
      <w:r w:rsidR="00FF12DE" w:rsidRPr="00512B48">
        <w:rPr>
          <w:rFonts w:ascii="Arial" w:eastAsia="Times New Roman" w:hAnsi="Arial" w:cs="Arial"/>
          <w:bCs/>
          <w:sz w:val="24"/>
          <w:szCs w:val="24"/>
        </w:rPr>
        <w:t xml:space="preserve"> wealth of information about</w:t>
      </w:r>
      <w:r w:rsidRPr="00512B48">
        <w:rPr>
          <w:rFonts w:ascii="Arial" w:eastAsia="Times New Roman" w:hAnsi="Arial" w:cs="Arial"/>
          <w:bCs/>
          <w:sz w:val="24"/>
          <w:szCs w:val="24"/>
        </w:rPr>
        <w:t xml:space="preserve"> </w:t>
      </w:r>
      <w:r w:rsidR="0040771D" w:rsidRPr="00512B48">
        <w:rPr>
          <w:rFonts w:ascii="Arial" w:eastAsia="Times New Roman" w:hAnsi="Arial" w:cs="Arial"/>
          <w:bCs/>
          <w:sz w:val="24"/>
          <w:szCs w:val="24"/>
        </w:rPr>
        <w:t>the success, impact and legacy of the exhibition</w:t>
      </w:r>
      <w:r w:rsidR="00C675DA" w:rsidRPr="00512B48">
        <w:rPr>
          <w:rFonts w:ascii="Arial" w:eastAsia="Times New Roman" w:hAnsi="Arial" w:cs="Arial"/>
          <w:bCs/>
          <w:sz w:val="24"/>
          <w:szCs w:val="24"/>
        </w:rPr>
        <w:t>.</w:t>
      </w:r>
      <w:r w:rsidR="0040771D" w:rsidRPr="00512B48">
        <w:rPr>
          <w:rFonts w:ascii="Arial" w:eastAsia="Times New Roman" w:hAnsi="Arial" w:cs="Arial"/>
          <w:bCs/>
          <w:sz w:val="24"/>
          <w:szCs w:val="24"/>
        </w:rPr>
        <w:t xml:space="preserve"> </w:t>
      </w:r>
      <w:r w:rsidR="00C675DA" w:rsidRPr="00512B48">
        <w:rPr>
          <w:rFonts w:ascii="Arial" w:eastAsia="Times New Roman" w:hAnsi="Arial" w:cs="Arial"/>
          <w:bCs/>
          <w:sz w:val="24"/>
          <w:szCs w:val="24"/>
        </w:rPr>
        <w:t>Uti</w:t>
      </w:r>
      <w:r w:rsidR="0040771D" w:rsidRPr="00512B48">
        <w:rPr>
          <w:rFonts w:ascii="Arial" w:eastAsia="Times New Roman" w:hAnsi="Arial" w:cs="Arial"/>
          <w:bCs/>
          <w:sz w:val="24"/>
          <w:szCs w:val="24"/>
        </w:rPr>
        <w:t>lising o</w:t>
      </w:r>
      <w:r w:rsidR="00ED369B" w:rsidRPr="00512B48">
        <w:rPr>
          <w:rFonts w:ascii="Arial" w:eastAsia="Times New Roman" w:hAnsi="Arial" w:cs="Arial"/>
          <w:bCs/>
          <w:sz w:val="24"/>
          <w:szCs w:val="24"/>
        </w:rPr>
        <w:t xml:space="preserve">ur existing project analysis </w:t>
      </w:r>
      <w:r w:rsidR="00C675DA" w:rsidRPr="00512B48">
        <w:rPr>
          <w:rFonts w:ascii="Arial" w:eastAsia="Times New Roman" w:hAnsi="Arial" w:cs="Arial"/>
          <w:bCs/>
          <w:sz w:val="24"/>
          <w:szCs w:val="24"/>
        </w:rPr>
        <w:t>information, the report should build</w:t>
      </w:r>
      <w:r w:rsidR="0040771D" w:rsidRPr="00512B48">
        <w:rPr>
          <w:rFonts w:ascii="Arial" w:eastAsia="Times New Roman" w:hAnsi="Arial" w:cs="Arial"/>
          <w:bCs/>
          <w:sz w:val="24"/>
          <w:szCs w:val="24"/>
        </w:rPr>
        <w:t xml:space="preserve"> on this detail to review the impact on our staff, the </w:t>
      </w:r>
      <w:r w:rsidR="00C675DA" w:rsidRPr="00512B48">
        <w:rPr>
          <w:rFonts w:ascii="Arial" w:eastAsia="Times New Roman" w:hAnsi="Arial" w:cs="Arial"/>
          <w:bCs/>
          <w:sz w:val="24"/>
          <w:szCs w:val="24"/>
        </w:rPr>
        <w:t>exhibition</w:t>
      </w:r>
      <w:r w:rsidR="00ED369B" w:rsidRPr="00512B48">
        <w:rPr>
          <w:rFonts w:ascii="Arial" w:eastAsia="Times New Roman" w:hAnsi="Arial" w:cs="Arial"/>
          <w:bCs/>
          <w:sz w:val="24"/>
          <w:szCs w:val="24"/>
        </w:rPr>
        <w:t xml:space="preserve"> project planning </w:t>
      </w:r>
      <w:r w:rsidR="00C675DA" w:rsidRPr="00512B48">
        <w:rPr>
          <w:rFonts w:ascii="Arial" w:eastAsia="Times New Roman" w:hAnsi="Arial" w:cs="Arial"/>
          <w:bCs/>
          <w:sz w:val="24"/>
          <w:szCs w:val="24"/>
        </w:rPr>
        <w:t xml:space="preserve">and delivery </w:t>
      </w:r>
      <w:r w:rsidR="00ED369B" w:rsidRPr="00512B48">
        <w:rPr>
          <w:rFonts w:ascii="Arial" w:eastAsia="Times New Roman" w:hAnsi="Arial" w:cs="Arial"/>
          <w:bCs/>
          <w:sz w:val="24"/>
          <w:szCs w:val="24"/>
        </w:rPr>
        <w:t xml:space="preserve">processes, and </w:t>
      </w:r>
      <w:r w:rsidR="00623AE0" w:rsidRPr="00512B48">
        <w:rPr>
          <w:rFonts w:ascii="Arial" w:eastAsia="Times New Roman" w:hAnsi="Arial" w:cs="Arial"/>
          <w:bCs/>
          <w:sz w:val="24"/>
          <w:szCs w:val="24"/>
        </w:rPr>
        <w:t>organisational operation</w:t>
      </w:r>
      <w:r w:rsidR="00ED369B" w:rsidRPr="00512B48">
        <w:rPr>
          <w:rFonts w:ascii="Arial" w:eastAsia="Times New Roman" w:hAnsi="Arial" w:cs="Arial"/>
          <w:bCs/>
          <w:sz w:val="24"/>
          <w:szCs w:val="24"/>
        </w:rPr>
        <w:t>. This will enable us to evaluate key lessons learnt and define the l</w:t>
      </w:r>
      <w:r w:rsidR="0040771D" w:rsidRPr="00512B48">
        <w:rPr>
          <w:rFonts w:ascii="Arial" w:eastAsia="Times New Roman" w:hAnsi="Arial" w:cs="Arial"/>
          <w:bCs/>
          <w:sz w:val="24"/>
          <w:szCs w:val="24"/>
        </w:rPr>
        <w:t>egacy of the exhibition</w:t>
      </w:r>
      <w:r w:rsidR="00ED369B" w:rsidRPr="00512B48">
        <w:rPr>
          <w:rFonts w:ascii="Arial" w:eastAsia="Times New Roman" w:hAnsi="Arial" w:cs="Arial"/>
          <w:bCs/>
          <w:sz w:val="24"/>
          <w:szCs w:val="24"/>
        </w:rPr>
        <w:t xml:space="preserve">. </w:t>
      </w:r>
    </w:p>
    <w:p w14:paraId="7FF77E8B" w14:textId="77777777" w:rsidR="00C675DA" w:rsidRPr="00512B48" w:rsidRDefault="00C675DA" w:rsidP="00E92D72">
      <w:pPr>
        <w:spacing w:after="0" w:line="240" w:lineRule="auto"/>
        <w:rPr>
          <w:rFonts w:ascii="Arial" w:eastAsia="Times New Roman" w:hAnsi="Arial" w:cs="Arial"/>
          <w:bCs/>
          <w:sz w:val="24"/>
          <w:szCs w:val="24"/>
        </w:rPr>
      </w:pPr>
    </w:p>
    <w:p w14:paraId="54BEA483" w14:textId="77777777" w:rsidR="0040771D" w:rsidRPr="00512B48" w:rsidRDefault="00ED369B" w:rsidP="00E92D72">
      <w:pPr>
        <w:spacing w:after="0" w:line="240" w:lineRule="auto"/>
        <w:rPr>
          <w:rFonts w:ascii="Arial" w:eastAsia="Times New Roman" w:hAnsi="Arial" w:cs="Arial"/>
          <w:bCs/>
          <w:sz w:val="24"/>
          <w:szCs w:val="24"/>
        </w:rPr>
      </w:pPr>
      <w:r w:rsidRPr="00512B48">
        <w:rPr>
          <w:rFonts w:ascii="Arial" w:eastAsia="Times New Roman" w:hAnsi="Arial" w:cs="Arial"/>
          <w:bCs/>
          <w:sz w:val="24"/>
          <w:szCs w:val="24"/>
        </w:rPr>
        <w:t>The exhibition attracted over 600,000 visitors, including nearly 100,000 visitors from the group travel market. The delivery of the exhibition required a whole organisation approach, new ways of working</w:t>
      </w:r>
      <w:r w:rsidR="00623AE0" w:rsidRPr="00512B48">
        <w:rPr>
          <w:rFonts w:ascii="Arial" w:eastAsia="Times New Roman" w:hAnsi="Arial" w:cs="Arial"/>
          <w:bCs/>
          <w:sz w:val="24"/>
          <w:szCs w:val="24"/>
        </w:rPr>
        <w:t>, the</w:t>
      </w:r>
      <w:r w:rsidRPr="00512B48">
        <w:rPr>
          <w:rFonts w:ascii="Arial" w:eastAsia="Times New Roman" w:hAnsi="Arial" w:cs="Arial"/>
          <w:bCs/>
          <w:sz w:val="24"/>
          <w:szCs w:val="24"/>
        </w:rPr>
        <w:t xml:space="preserve"> tender and procurement of a new ticketing solution, large scale recruitment and training, with an overall focus on quality, pricing, strategy, cost management and income generation.</w:t>
      </w:r>
    </w:p>
    <w:p w14:paraId="30BA25E9" w14:textId="77777777" w:rsidR="00C675DA" w:rsidRPr="00512B48" w:rsidRDefault="00C675DA" w:rsidP="00E92D72">
      <w:pPr>
        <w:spacing w:after="0" w:line="240" w:lineRule="auto"/>
        <w:rPr>
          <w:rFonts w:ascii="Arial" w:eastAsia="Times New Roman" w:hAnsi="Arial" w:cs="Arial"/>
          <w:bCs/>
          <w:sz w:val="24"/>
          <w:szCs w:val="24"/>
        </w:rPr>
      </w:pPr>
    </w:p>
    <w:p w14:paraId="704D19D5" w14:textId="52F0F5F5" w:rsidR="00C675DA" w:rsidRPr="00512B48" w:rsidRDefault="00C675DA" w:rsidP="00C675DA">
      <w:pPr>
        <w:spacing w:after="0" w:line="240" w:lineRule="auto"/>
        <w:rPr>
          <w:rFonts w:ascii="Arial" w:hAnsi="Arial" w:cs="Arial"/>
          <w:sz w:val="24"/>
          <w:szCs w:val="24"/>
        </w:rPr>
      </w:pPr>
      <w:r w:rsidRPr="00512B48">
        <w:rPr>
          <w:rFonts w:ascii="Arial" w:eastAsia="Times New Roman" w:hAnsi="Arial" w:cs="Arial"/>
          <w:bCs/>
          <w:sz w:val="24"/>
          <w:szCs w:val="24"/>
        </w:rPr>
        <w:t>The report will need to include a</w:t>
      </w:r>
      <w:r w:rsidR="00623AE0" w:rsidRPr="00512B48">
        <w:rPr>
          <w:rFonts w:ascii="Arial" w:eastAsia="Times New Roman" w:hAnsi="Arial" w:cs="Arial"/>
          <w:bCs/>
          <w:sz w:val="24"/>
          <w:szCs w:val="24"/>
        </w:rPr>
        <w:t>n internal</w:t>
      </w:r>
      <w:r w:rsidRPr="00512B48">
        <w:rPr>
          <w:rFonts w:ascii="Arial" w:eastAsia="Times New Roman" w:hAnsi="Arial" w:cs="Arial"/>
          <w:bCs/>
          <w:sz w:val="24"/>
          <w:szCs w:val="24"/>
        </w:rPr>
        <w:t xml:space="preserve"> survey of staff who worked on delivering the exhibition and those not directly involved in delivering the project but who were potentially impacted by the size, scale and resource requirements dedicated to its delivery. The information gather</w:t>
      </w:r>
      <w:r w:rsidR="008C7554" w:rsidRPr="00512B48">
        <w:rPr>
          <w:rFonts w:ascii="Arial" w:eastAsia="Times New Roman" w:hAnsi="Arial" w:cs="Arial"/>
          <w:bCs/>
          <w:sz w:val="24"/>
          <w:szCs w:val="24"/>
        </w:rPr>
        <w:t>ed</w:t>
      </w:r>
      <w:r w:rsidRPr="00512B48">
        <w:rPr>
          <w:rFonts w:ascii="Arial" w:eastAsia="Times New Roman" w:hAnsi="Arial" w:cs="Arial"/>
          <w:bCs/>
          <w:sz w:val="24"/>
          <w:szCs w:val="24"/>
        </w:rPr>
        <w:t xml:space="preserve"> would inform</w:t>
      </w:r>
      <w:r w:rsidR="008C7554" w:rsidRPr="00512B48">
        <w:rPr>
          <w:rFonts w:ascii="Arial" w:eastAsia="Times New Roman" w:hAnsi="Arial" w:cs="Arial"/>
          <w:bCs/>
          <w:sz w:val="24"/>
          <w:szCs w:val="24"/>
        </w:rPr>
        <w:t xml:space="preserve"> the</w:t>
      </w:r>
      <w:r w:rsidRPr="00512B48">
        <w:rPr>
          <w:rFonts w:ascii="Arial" w:eastAsia="Times New Roman" w:hAnsi="Arial" w:cs="Arial"/>
          <w:bCs/>
          <w:sz w:val="24"/>
          <w:szCs w:val="24"/>
        </w:rPr>
        <w:t xml:space="preserve"> future approach to </w:t>
      </w:r>
      <w:r w:rsidR="00623AE0" w:rsidRPr="00512B48">
        <w:rPr>
          <w:rFonts w:ascii="Arial" w:eastAsia="Times New Roman" w:hAnsi="Arial" w:cs="Arial"/>
          <w:bCs/>
          <w:sz w:val="24"/>
          <w:szCs w:val="24"/>
        </w:rPr>
        <w:t>large-scale</w:t>
      </w:r>
      <w:r w:rsidRPr="00512B48">
        <w:rPr>
          <w:rFonts w:ascii="Arial" w:eastAsia="Times New Roman" w:hAnsi="Arial" w:cs="Arial"/>
          <w:bCs/>
          <w:sz w:val="24"/>
          <w:szCs w:val="24"/>
        </w:rPr>
        <w:t xml:space="preserve"> exhibition projects and how to best leverage the legacy of the exhibition.</w:t>
      </w:r>
      <w:r w:rsidRPr="00512B48">
        <w:rPr>
          <w:rFonts w:ascii="Arial" w:hAnsi="Arial" w:cs="Arial"/>
          <w:sz w:val="24"/>
          <w:szCs w:val="24"/>
        </w:rPr>
        <w:t xml:space="preserve"> We would expect the research sample size to be sufficient to be able to provide a robust series of results.  </w:t>
      </w:r>
    </w:p>
    <w:p w14:paraId="58E4F770" w14:textId="77777777" w:rsidR="00FF12DE" w:rsidRPr="00512B48" w:rsidRDefault="00C675DA" w:rsidP="00C675DA">
      <w:pPr>
        <w:tabs>
          <w:tab w:val="left" w:pos="2350"/>
        </w:tabs>
        <w:spacing w:after="0" w:line="240" w:lineRule="auto"/>
        <w:rPr>
          <w:rFonts w:ascii="Arial" w:hAnsi="Arial" w:cs="Arial"/>
          <w:sz w:val="24"/>
          <w:szCs w:val="24"/>
        </w:rPr>
      </w:pPr>
      <w:r w:rsidRPr="00512B48">
        <w:rPr>
          <w:rFonts w:ascii="Arial" w:hAnsi="Arial" w:cs="Arial"/>
          <w:sz w:val="24"/>
          <w:szCs w:val="24"/>
        </w:rPr>
        <w:tab/>
      </w:r>
      <w:r w:rsidRPr="00512B48">
        <w:rPr>
          <w:rFonts w:ascii="Arial" w:hAnsi="Arial" w:cs="Arial"/>
          <w:sz w:val="24"/>
          <w:szCs w:val="24"/>
        </w:rPr>
        <w:tab/>
      </w:r>
    </w:p>
    <w:p w14:paraId="62F575A7" w14:textId="77777777" w:rsidR="00210AEE" w:rsidRPr="00512B48" w:rsidRDefault="00210AEE" w:rsidP="00E92D72">
      <w:pPr>
        <w:spacing w:after="0" w:line="240" w:lineRule="auto"/>
        <w:rPr>
          <w:rFonts w:ascii="Arial" w:hAnsi="Arial" w:cs="Arial"/>
          <w:sz w:val="24"/>
          <w:szCs w:val="24"/>
        </w:rPr>
      </w:pPr>
      <w:r w:rsidRPr="00512B48">
        <w:rPr>
          <w:rFonts w:ascii="Arial" w:hAnsi="Arial" w:cs="Arial"/>
          <w:sz w:val="24"/>
          <w:szCs w:val="24"/>
        </w:rPr>
        <w:t>Th</w:t>
      </w:r>
      <w:r w:rsidR="005F2E7B" w:rsidRPr="00512B48">
        <w:rPr>
          <w:rFonts w:ascii="Arial" w:hAnsi="Arial" w:cs="Arial"/>
          <w:sz w:val="24"/>
          <w:szCs w:val="24"/>
        </w:rPr>
        <w:t xml:space="preserve">e key data </w:t>
      </w:r>
      <w:r w:rsidR="002A1246" w:rsidRPr="00512B48">
        <w:rPr>
          <w:rFonts w:ascii="Arial" w:hAnsi="Arial" w:cs="Arial"/>
          <w:sz w:val="24"/>
          <w:szCs w:val="24"/>
        </w:rPr>
        <w:t>that we would need the report</w:t>
      </w:r>
      <w:r w:rsidRPr="00512B48">
        <w:rPr>
          <w:rFonts w:ascii="Arial" w:hAnsi="Arial" w:cs="Arial"/>
          <w:sz w:val="24"/>
          <w:szCs w:val="24"/>
        </w:rPr>
        <w:t xml:space="preserve"> to provide</w:t>
      </w:r>
      <w:r w:rsidR="002A1246" w:rsidRPr="00512B48">
        <w:rPr>
          <w:rFonts w:ascii="Arial" w:hAnsi="Arial" w:cs="Arial"/>
          <w:sz w:val="24"/>
          <w:szCs w:val="24"/>
        </w:rPr>
        <w:t xml:space="preserve"> </w:t>
      </w:r>
      <w:r w:rsidR="00FB04D4" w:rsidRPr="00512B48">
        <w:rPr>
          <w:rFonts w:ascii="Arial" w:hAnsi="Arial" w:cs="Arial"/>
          <w:sz w:val="24"/>
          <w:szCs w:val="24"/>
        </w:rPr>
        <w:t xml:space="preserve">is detailed in this document: Section </w:t>
      </w:r>
      <w:r w:rsidR="007A696F" w:rsidRPr="00512B48">
        <w:rPr>
          <w:rFonts w:ascii="Arial" w:hAnsi="Arial" w:cs="Arial"/>
          <w:sz w:val="24"/>
          <w:szCs w:val="24"/>
        </w:rPr>
        <w:t>5 -</w:t>
      </w:r>
      <w:r w:rsidR="00FB04D4" w:rsidRPr="00512B48">
        <w:rPr>
          <w:rFonts w:ascii="Arial" w:hAnsi="Arial" w:cs="Arial"/>
          <w:sz w:val="24"/>
          <w:szCs w:val="24"/>
        </w:rPr>
        <w:t xml:space="preserve"> Requirement Specification. </w:t>
      </w:r>
    </w:p>
    <w:p w14:paraId="7DAF6C12" w14:textId="1D59663C" w:rsidR="0072795D" w:rsidRDefault="0072795D" w:rsidP="00F723DE">
      <w:pPr>
        <w:spacing w:after="0" w:line="240" w:lineRule="auto"/>
        <w:rPr>
          <w:rFonts w:ascii="Arial" w:eastAsia="Times New Roman" w:hAnsi="Arial" w:cs="Arial"/>
          <w:sz w:val="24"/>
          <w:szCs w:val="24"/>
        </w:rPr>
      </w:pPr>
    </w:p>
    <w:p w14:paraId="09B3D8FA" w14:textId="4B1EA2DC" w:rsidR="001906C9" w:rsidRDefault="001906C9" w:rsidP="00F723DE">
      <w:pPr>
        <w:spacing w:after="0" w:line="240" w:lineRule="auto"/>
        <w:rPr>
          <w:rFonts w:ascii="Arial" w:eastAsia="Times New Roman" w:hAnsi="Arial" w:cs="Arial"/>
          <w:sz w:val="24"/>
          <w:szCs w:val="24"/>
        </w:rPr>
      </w:pPr>
    </w:p>
    <w:p w14:paraId="715AABC2" w14:textId="77777777" w:rsidR="001906C9" w:rsidRPr="00512B48" w:rsidRDefault="001906C9" w:rsidP="00F723DE">
      <w:pPr>
        <w:spacing w:after="0" w:line="240" w:lineRule="auto"/>
        <w:rPr>
          <w:rFonts w:ascii="Arial" w:eastAsia="Times New Roman" w:hAnsi="Arial" w:cs="Arial"/>
          <w:sz w:val="24"/>
          <w:szCs w:val="24"/>
        </w:rPr>
      </w:pPr>
    </w:p>
    <w:p w14:paraId="4DD1D7AA" w14:textId="77777777" w:rsidR="0072795D" w:rsidRPr="00512B48" w:rsidRDefault="0072795D" w:rsidP="00F723DE">
      <w:pPr>
        <w:spacing w:after="0" w:line="240" w:lineRule="auto"/>
        <w:rPr>
          <w:rFonts w:ascii="Arial" w:eastAsia="Times New Roman" w:hAnsi="Arial" w:cs="Arial"/>
          <w:sz w:val="24"/>
          <w:szCs w:val="24"/>
        </w:rPr>
      </w:pPr>
    </w:p>
    <w:tbl>
      <w:tblPr>
        <w:tblW w:w="6067" w:type="dxa"/>
        <w:tblInd w:w="108" w:type="dxa"/>
        <w:tblLayout w:type="fixed"/>
        <w:tblLook w:val="0000" w:firstRow="0" w:lastRow="0" w:firstColumn="0" w:lastColumn="0" w:noHBand="0" w:noVBand="0"/>
      </w:tblPr>
      <w:tblGrid>
        <w:gridCol w:w="6067"/>
      </w:tblGrid>
      <w:tr w:rsidR="0072795D" w:rsidRPr="00512B48" w14:paraId="7B72E322" w14:textId="77777777" w:rsidTr="00EB7B43">
        <w:tc>
          <w:tcPr>
            <w:tcW w:w="6067" w:type="dxa"/>
          </w:tcPr>
          <w:tbl>
            <w:tblPr>
              <w:tblW w:w="8902" w:type="dxa"/>
              <w:tblInd w:w="108" w:type="dxa"/>
              <w:tblLayout w:type="fixed"/>
              <w:tblLook w:val="0000" w:firstRow="0" w:lastRow="0" w:firstColumn="0" w:lastColumn="0" w:noHBand="0" w:noVBand="0"/>
            </w:tblPr>
            <w:tblGrid>
              <w:gridCol w:w="2835"/>
              <w:gridCol w:w="6067"/>
            </w:tblGrid>
            <w:tr w:rsidR="0072795D" w:rsidRPr="00512B48" w14:paraId="304FDC5E" w14:textId="77777777" w:rsidTr="00EB7B43">
              <w:tc>
                <w:tcPr>
                  <w:tcW w:w="2835" w:type="dxa"/>
                </w:tcPr>
                <w:p w14:paraId="064B689B" w14:textId="77777777" w:rsidR="0072795D" w:rsidRPr="00512B48" w:rsidRDefault="0072795D" w:rsidP="00EB7B43">
                  <w:pPr>
                    <w:pStyle w:val="Heading1"/>
                    <w:spacing w:after="0" w:line="240" w:lineRule="auto"/>
                    <w:rPr>
                      <w:rFonts w:cs="Arial"/>
                      <w:sz w:val="22"/>
                      <w:szCs w:val="22"/>
                    </w:rPr>
                  </w:pPr>
                  <w:r w:rsidRPr="00512B48">
                    <w:rPr>
                      <w:rFonts w:cs="Arial"/>
                      <w:sz w:val="22"/>
                      <w:szCs w:val="22"/>
                    </w:rPr>
                    <w:lastRenderedPageBreak/>
                    <w:t xml:space="preserve">Tender Instructions </w:t>
                  </w:r>
                </w:p>
              </w:tc>
              <w:tc>
                <w:tcPr>
                  <w:tcW w:w="6067" w:type="dxa"/>
                </w:tcPr>
                <w:p w14:paraId="15F8BF9A" w14:textId="77777777" w:rsidR="0072795D" w:rsidRPr="00512B48" w:rsidRDefault="0072795D" w:rsidP="00EB7B43">
                  <w:pPr>
                    <w:spacing w:line="240" w:lineRule="auto"/>
                    <w:rPr>
                      <w:rFonts w:cs="Arial"/>
                      <w:color w:val="FF0000"/>
                    </w:rPr>
                  </w:pPr>
                </w:p>
                <w:p w14:paraId="02DB40C1" w14:textId="77777777" w:rsidR="0072795D" w:rsidRPr="00512B48" w:rsidRDefault="0072795D" w:rsidP="00EB7B43">
                  <w:pPr>
                    <w:spacing w:line="240" w:lineRule="auto"/>
                    <w:rPr>
                      <w:rFonts w:cs="Arial"/>
                      <w:color w:val="FF0000"/>
                    </w:rPr>
                  </w:pPr>
                </w:p>
              </w:tc>
            </w:tr>
          </w:tbl>
          <w:p w14:paraId="02C5DB18" w14:textId="77777777" w:rsidR="0072795D" w:rsidRPr="00512B48" w:rsidRDefault="0072795D" w:rsidP="00EB7B43">
            <w:pPr>
              <w:pStyle w:val="Heading2"/>
              <w:spacing w:after="0" w:line="240" w:lineRule="auto"/>
              <w:rPr>
                <w:rFonts w:cs="Arial"/>
                <w:sz w:val="24"/>
                <w:szCs w:val="24"/>
              </w:rPr>
            </w:pPr>
            <w:r w:rsidRPr="00512B48">
              <w:rPr>
                <w:rFonts w:cs="Arial"/>
                <w:sz w:val="24"/>
                <w:szCs w:val="24"/>
              </w:rPr>
              <w:t>Introduction</w:t>
            </w:r>
          </w:p>
        </w:tc>
      </w:tr>
    </w:tbl>
    <w:p w14:paraId="01809122" w14:textId="77777777" w:rsidR="0072795D" w:rsidRPr="00512B48" w:rsidRDefault="0072795D" w:rsidP="0072795D">
      <w:pPr>
        <w:pStyle w:val="Heading1"/>
        <w:numPr>
          <w:ilvl w:val="0"/>
          <w:numId w:val="0"/>
        </w:numPr>
        <w:spacing w:after="0" w:line="240" w:lineRule="auto"/>
        <w:rPr>
          <w:rFonts w:cs="Arial"/>
          <w:b w:val="0"/>
          <w:sz w:val="24"/>
          <w:szCs w:val="24"/>
        </w:rPr>
      </w:pPr>
      <w:r w:rsidRPr="00512B48">
        <w:rPr>
          <w:rFonts w:cs="Arial"/>
          <w:b w:val="0"/>
          <w:sz w:val="24"/>
          <w:szCs w:val="24"/>
        </w:rPr>
        <w:t xml:space="preserve">Tendering is required by NMLs procurement processes that ensure that NML is adhering to Managing Public Money guidelines. </w:t>
      </w:r>
      <w:bookmarkStart w:id="4" w:name="_Toc178432485"/>
      <w:bookmarkStart w:id="5" w:name="_Toc178432807"/>
      <w:bookmarkStart w:id="6" w:name="_Toc178432914"/>
      <w:bookmarkStart w:id="7" w:name="_Toc178433018"/>
      <w:bookmarkStart w:id="8" w:name="_Toc177979136"/>
      <w:bookmarkStart w:id="9" w:name="_Toc177979182"/>
      <w:bookmarkStart w:id="10" w:name="_Toc177979475"/>
      <w:bookmarkStart w:id="11" w:name="_Toc177979682"/>
      <w:bookmarkStart w:id="12" w:name="_Toc177986859"/>
      <w:bookmarkStart w:id="13" w:name="_Toc177979137"/>
      <w:bookmarkStart w:id="14" w:name="_Toc177979183"/>
      <w:bookmarkStart w:id="15" w:name="_Toc177979476"/>
      <w:bookmarkStart w:id="16" w:name="_Toc177979683"/>
      <w:bookmarkStart w:id="17" w:name="_Toc177986860"/>
      <w:bookmarkStart w:id="18" w:name="_Toc178432488"/>
      <w:bookmarkStart w:id="19" w:name="_Toc178432810"/>
      <w:bookmarkStart w:id="20" w:name="_Toc178432917"/>
      <w:bookmarkStart w:id="21" w:name="_Toc178433021"/>
      <w:bookmarkStart w:id="22" w:name="_Toc178432522"/>
      <w:bookmarkStart w:id="23" w:name="_Toc178432844"/>
      <w:bookmarkStart w:id="24" w:name="_Toc178432951"/>
      <w:bookmarkStart w:id="25" w:name="_Toc17843305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12B48">
        <w:rPr>
          <w:rFonts w:cs="Arial"/>
          <w:b w:val="0"/>
          <w:sz w:val="24"/>
          <w:szCs w:val="24"/>
        </w:rPr>
        <w:t xml:space="preserve">The Bidder is requested to propose a solution that will meet the current and future requirements of NML, as detailed within this tender pack. </w:t>
      </w:r>
    </w:p>
    <w:p w14:paraId="3C4C809F" w14:textId="77777777" w:rsidR="0072795D" w:rsidRPr="00512B48" w:rsidRDefault="0072795D" w:rsidP="0072795D">
      <w:pPr>
        <w:pStyle w:val="Heading2"/>
        <w:numPr>
          <w:ilvl w:val="0"/>
          <w:numId w:val="0"/>
        </w:numPr>
        <w:spacing w:after="0" w:line="240" w:lineRule="auto"/>
        <w:ind w:left="567" w:hanging="567"/>
        <w:rPr>
          <w:rFonts w:cs="Arial"/>
          <w:sz w:val="22"/>
          <w:szCs w:val="22"/>
        </w:rPr>
      </w:pPr>
    </w:p>
    <w:p w14:paraId="5DEF213D" w14:textId="77777777" w:rsidR="0072795D" w:rsidRPr="00512B48" w:rsidRDefault="007A696F" w:rsidP="0072795D">
      <w:pPr>
        <w:pStyle w:val="Heading2"/>
        <w:numPr>
          <w:ilvl w:val="0"/>
          <w:numId w:val="0"/>
        </w:numPr>
        <w:spacing w:after="0" w:line="240" w:lineRule="auto"/>
        <w:ind w:left="567" w:hanging="567"/>
        <w:rPr>
          <w:rFonts w:cs="Arial"/>
          <w:sz w:val="24"/>
          <w:szCs w:val="24"/>
        </w:rPr>
      </w:pPr>
      <w:r w:rsidRPr="00512B48">
        <w:rPr>
          <w:rFonts w:cs="Arial"/>
          <w:sz w:val="24"/>
          <w:szCs w:val="24"/>
        </w:rPr>
        <w:t xml:space="preserve">2.2 </w:t>
      </w:r>
      <w:r w:rsidR="00613A29" w:rsidRPr="00512B48">
        <w:rPr>
          <w:rFonts w:cs="Arial"/>
          <w:sz w:val="24"/>
          <w:szCs w:val="24"/>
        </w:rPr>
        <w:t xml:space="preserve"> </w:t>
      </w:r>
      <w:r w:rsidRPr="00512B48">
        <w:rPr>
          <w:rFonts w:cs="Arial"/>
          <w:sz w:val="24"/>
          <w:szCs w:val="24"/>
        </w:rPr>
        <w:t>General</w:t>
      </w:r>
    </w:p>
    <w:p w14:paraId="39DAFF6C" w14:textId="77777777" w:rsidR="0072795D" w:rsidRPr="00512B48" w:rsidRDefault="0072795D" w:rsidP="00613A29">
      <w:pPr>
        <w:tabs>
          <w:tab w:val="left" w:pos="426"/>
          <w:tab w:val="left" w:pos="720"/>
          <w:tab w:val="center" w:pos="4111"/>
          <w:tab w:val="left" w:pos="7740"/>
        </w:tabs>
        <w:spacing w:line="240" w:lineRule="auto"/>
        <w:rPr>
          <w:rFonts w:ascii="Arial" w:hAnsi="Arial" w:cs="Arial"/>
          <w:sz w:val="24"/>
          <w:szCs w:val="24"/>
        </w:rPr>
      </w:pPr>
      <w:r w:rsidRPr="00512B48">
        <w:rPr>
          <w:rFonts w:ascii="Arial" w:hAnsi="Arial" w:cs="Arial"/>
          <w:sz w:val="24"/>
          <w:szCs w:val="24"/>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2185990B" w14:textId="77777777" w:rsidR="0072795D" w:rsidRPr="00512B48" w:rsidRDefault="0072795D" w:rsidP="0072795D">
      <w:pPr>
        <w:pStyle w:val="ReportText2"/>
        <w:tabs>
          <w:tab w:val="num" w:pos="0"/>
        </w:tabs>
        <w:spacing w:after="0" w:line="240" w:lineRule="auto"/>
        <w:ind w:left="0"/>
        <w:rPr>
          <w:rFonts w:cs="Arial"/>
          <w:sz w:val="24"/>
          <w:szCs w:val="24"/>
        </w:rPr>
      </w:pPr>
      <w:r w:rsidRPr="00512B48">
        <w:rPr>
          <w:rFonts w:cs="Arial"/>
          <w:sz w:val="24"/>
          <w:szCs w:val="24"/>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512B48">
        <w:rPr>
          <w:rFonts w:cs="Arial"/>
          <w:b/>
          <w:sz w:val="24"/>
          <w:szCs w:val="24"/>
        </w:rPr>
        <w:t xml:space="preserve"> </w:t>
      </w:r>
      <w:r w:rsidRPr="00512B48">
        <w:rPr>
          <w:rFonts w:cs="Arial"/>
          <w:sz w:val="24"/>
          <w:szCs w:val="24"/>
        </w:rPr>
        <w:t>NML to award a contract to any bidder, even if all requirements stated in this tender are satisfied, nor does it limit</w:t>
      </w:r>
      <w:r w:rsidRPr="00512B48">
        <w:rPr>
          <w:rFonts w:cs="Arial"/>
          <w:b/>
          <w:sz w:val="24"/>
          <w:szCs w:val="24"/>
        </w:rPr>
        <w:t xml:space="preserve"> </w:t>
      </w:r>
      <w:r w:rsidRPr="00512B48">
        <w:rPr>
          <w:rFonts w:cs="Arial"/>
          <w:sz w:val="24"/>
          <w:szCs w:val="24"/>
        </w:rPr>
        <w:t>NML’s right to negotiate in their best interest. NML reserves the right to contract with a bidder for reasons other than the lowest price. Contract award will be post the tender process and may be awarded without discussions or negotiations</w:t>
      </w:r>
    </w:p>
    <w:p w14:paraId="1D4D076D" w14:textId="77777777" w:rsidR="0072795D" w:rsidRPr="00512B48" w:rsidRDefault="0072795D" w:rsidP="0072795D">
      <w:pPr>
        <w:pStyle w:val="BodyTextIndent"/>
        <w:tabs>
          <w:tab w:val="left" w:pos="-720"/>
        </w:tabs>
        <w:suppressAutoHyphens/>
        <w:spacing w:after="0" w:line="240" w:lineRule="auto"/>
        <w:ind w:left="0"/>
        <w:rPr>
          <w:rFonts w:cs="Arial"/>
          <w:sz w:val="24"/>
          <w:szCs w:val="24"/>
        </w:rPr>
      </w:pPr>
    </w:p>
    <w:p w14:paraId="2F229E91" w14:textId="77777777" w:rsidR="0072795D" w:rsidRPr="00512B48" w:rsidRDefault="0072795D" w:rsidP="0072795D">
      <w:pPr>
        <w:pStyle w:val="BodyTextIndent"/>
        <w:tabs>
          <w:tab w:val="left" w:pos="-720"/>
        </w:tabs>
        <w:suppressAutoHyphens/>
        <w:spacing w:after="0" w:line="240" w:lineRule="auto"/>
        <w:ind w:left="0"/>
        <w:rPr>
          <w:rFonts w:cs="Arial"/>
          <w:sz w:val="24"/>
          <w:szCs w:val="24"/>
        </w:rPr>
      </w:pPr>
      <w:r w:rsidRPr="00512B48">
        <w:rPr>
          <w:rFonts w:cs="Arial"/>
          <w:sz w:val="24"/>
          <w:szCs w:val="24"/>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5E29DC78" w14:textId="77777777" w:rsidR="0072795D" w:rsidRPr="00512B48" w:rsidRDefault="0072795D" w:rsidP="0072795D">
      <w:pPr>
        <w:spacing w:line="240" w:lineRule="auto"/>
        <w:rPr>
          <w:rFonts w:cs="Arial"/>
          <w:sz w:val="24"/>
          <w:szCs w:val="24"/>
        </w:rPr>
      </w:pPr>
    </w:p>
    <w:p w14:paraId="06FBBF7D" w14:textId="77777777" w:rsidR="0072795D" w:rsidRPr="00512B48" w:rsidRDefault="0072795D" w:rsidP="0072795D">
      <w:pPr>
        <w:pStyle w:val="BodyText"/>
        <w:spacing w:after="0" w:line="240" w:lineRule="auto"/>
        <w:jc w:val="left"/>
        <w:rPr>
          <w:rFonts w:cs="Arial"/>
          <w:b/>
          <w:sz w:val="24"/>
          <w:szCs w:val="24"/>
        </w:rPr>
      </w:pPr>
      <w:r w:rsidRPr="00512B48">
        <w:rPr>
          <w:rFonts w:cs="Arial"/>
          <w:sz w:val="24"/>
          <w:szCs w:val="24"/>
        </w:rPr>
        <w:t>By submitting a bid submission the bidder represents that it has read and understood the tender. The bidder will consider the contents of any submitted bid submission as an offer to contract.</w:t>
      </w:r>
    </w:p>
    <w:p w14:paraId="02EDD45D" w14:textId="77777777" w:rsidR="0072795D" w:rsidRPr="00512B48" w:rsidRDefault="0072795D" w:rsidP="0072795D">
      <w:pPr>
        <w:pStyle w:val="BodyText"/>
        <w:spacing w:after="0" w:line="240" w:lineRule="auto"/>
        <w:jc w:val="left"/>
        <w:rPr>
          <w:rFonts w:cs="Arial"/>
          <w:b/>
          <w:sz w:val="24"/>
          <w:szCs w:val="24"/>
        </w:rPr>
      </w:pPr>
    </w:p>
    <w:p w14:paraId="78F89EDE" w14:textId="77777777" w:rsidR="0072795D" w:rsidRPr="00512B48" w:rsidRDefault="0072795D" w:rsidP="0072795D">
      <w:pPr>
        <w:pStyle w:val="BodyText"/>
        <w:spacing w:after="0" w:line="240" w:lineRule="auto"/>
        <w:jc w:val="left"/>
        <w:rPr>
          <w:rFonts w:cs="Arial"/>
          <w:b/>
          <w:sz w:val="24"/>
          <w:szCs w:val="24"/>
        </w:rPr>
      </w:pPr>
      <w:r w:rsidRPr="00512B48">
        <w:rPr>
          <w:rFonts w:cs="Arial"/>
          <w:sz w:val="24"/>
          <w:szCs w:val="24"/>
        </w:rPr>
        <w:t>Any attempt by bidders or their advisors to influence the contract award process in any way may result in the bidder being disqualified. Specifically, bidders shall not directly or indirectly, at any time:</w:t>
      </w:r>
    </w:p>
    <w:p w14:paraId="74F3957F" w14:textId="77777777" w:rsidR="0072795D" w:rsidRPr="00512B48" w:rsidRDefault="0072795D" w:rsidP="0072795D">
      <w:pPr>
        <w:pStyle w:val="BodyText"/>
        <w:spacing w:after="0" w:line="240" w:lineRule="auto"/>
        <w:jc w:val="left"/>
        <w:rPr>
          <w:rFonts w:cs="Arial"/>
          <w:b/>
          <w:sz w:val="24"/>
          <w:szCs w:val="24"/>
        </w:rPr>
      </w:pPr>
    </w:p>
    <w:p w14:paraId="3FBB1ACE"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Revise or amend the content of their tender in accordance with any agreement or arrangement with any other person, other than in good faith with a person who is a proposed partner or bidder;</w:t>
      </w:r>
    </w:p>
    <w:p w14:paraId="08001972"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 xml:space="preserve">Enter into any agreement or arrangement with any other person as to the form or content of any other tender, or offer to pay any sum of money or valuable </w:t>
      </w:r>
      <w:r w:rsidRPr="00512B48">
        <w:rPr>
          <w:rFonts w:cs="Arial"/>
          <w:sz w:val="24"/>
          <w:szCs w:val="24"/>
        </w:rPr>
        <w:lastRenderedPageBreak/>
        <w:t>consideration to any person to effect changes to the form or content of any other tender;</w:t>
      </w:r>
    </w:p>
    <w:p w14:paraId="06DCDE45"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Enter into any agreement or arrangement with any other person that has the effect of prohibiting or excluding that person from submitting a tender;</w:t>
      </w:r>
    </w:p>
    <w:p w14:paraId="6247A4DA"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Canvass NML or any employees or agents of NML in relation to this procurement; or</w:t>
      </w:r>
    </w:p>
    <w:p w14:paraId="718C2A57"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Attempt to obtain information from any of the employees or agents of NML or its advisors concerning another bidder or tender; or</w:t>
      </w:r>
    </w:p>
    <w:p w14:paraId="29414212" w14:textId="77777777" w:rsidR="0072795D" w:rsidRPr="00512B48" w:rsidRDefault="0072795D" w:rsidP="0072795D">
      <w:pPr>
        <w:pStyle w:val="BodyText"/>
        <w:numPr>
          <w:ilvl w:val="0"/>
          <w:numId w:val="16"/>
        </w:numPr>
        <w:spacing w:after="0" w:line="240" w:lineRule="auto"/>
        <w:jc w:val="left"/>
        <w:rPr>
          <w:rFonts w:cs="Arial"/>
          <w:b/>
          <w:sz w:val="24"/>
          <w:szCs w:val="24"/>
        </w:rPr>
      </w:pPr>
      <w:r w:rsidRPr="00512B48">
        <w:rPr>
          <w:rFonts w:cs="Arial"/>
          <w:sz w:val="24"/>
          <w:szCs w:val="24"/>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479066C2" w14:textId="77777777" w:rsidR="0072795D" w:rsidRPr="00512B48" w:rsidRDefault="0072795D" w:rsidP="0072795D">
      <w:pPr>
        <w:pStyle w:val="ReportText2"/>
        <w:tabs>
          <w:tab w:val="num" w:pos="0"/>
        </w:tabs>
        <w:spacing w:after="0" w:line="240" w:lineRule="auto"/>
        <w:ind w:left="0"/>
        <w:rPr>
          <w:rFonts w:cs="Arial"/>
          <w:sz w:val="24"/>
          <w:szCs w:val="24"/>
        </w:rPr>
      </w:pPr>
    </w:p>
    <w:p w14:paraId="09C2FF7D" w14:textId="77777777" w:rsidR="0072795D" w:rsidRPr="00512B48" w:rsidRDefault="0072795D" w:rsidP="0072795D">
      <w:pPr>
        <w:pStyle w:val="ReportText2"/>
        <w:tabs>
          <w:tab w:val="num" w:pos="0"/>
        </w:tabs>
        <w:spacing w:after="0" w:line="240" w:lineRule="auto"/>
        <w:ind w:left="0"/>
        <w:rPr>
          <w:rFonts w:cs="Arial"/>
          <w:sz w:val="24"/>
          <w:szCs w:val="24"/>
        </w:rPr>
      </w:pPr>
      <w:r w:rsidRPr="00512B48">
        <w:rPr>
          <w:rFonts w:cs="Arial"/>
          <w:sz w:val="24"/>
          <w:szCs w:val="24"/>
        </w:rPr>
        <w:t>Bidders are responsible for ensuring that no conflicts of interest exist between the bidder and its advisors, and NML and its advisors and Partners.</w:t>
      </w:r>
    </w:p>
    <w:p w14:paraId="18D01E2D" w14:textId="77777777" w:rsidR="0072795D" w:rsidRPr="00512B48" w:rsidRDefault="0072795D" w:rsidP="0072795D">
      <w:pPr>
        <w:pStyle w:val="ReportText2"/>
        <w:tabs>
          <w:tab w:val="num" w:pos="0"/>
        </w:tabs>
        <w:spacing w:after="0" w:line="240" w:lineRule="auto"/>
        <w:ind w:left="0"/>
        <w:rPr>
          <w:rFonts w:cs="Arial"/>
          <w:sz w:val="24"/>
          <w:szCs w:val="24"/>
        </w:rPr>
      </w:pPr>
    </w:p>
    <w:p w14:paraId="03226DEE" w14:textId="77777777" w:rsidR="0072795D" w:rsidRPr="00512B48" w:rsidRDefault="0072795D" w:rsidP="0072795D">
      <w:pPr>
        <w:pStyle w:val="ReportText2"/>
        <w:tabs>
          <w:tab w:val="num" w:pos="0"/>
        </w:tabs>
        <w:spacing w:after="0" w:line="240" w:lineRule="auto"/>
        <w:ind w:left="0"/>
        <w:rPr>
          <w:rFonts w:cs="Arial"/>
          <w:sz w:val="24"/>
          <w:szCs w:val="24"/>
        </w:rPr>
      </w:pPr>
      <w:r w:rsidRPr="00512B48">
        <w:rPr>
          <w:rFonts w:cs="Arial"/>
          <w:sz w:val="24"/>
          <w:szCs w:val="24"/>
        </w:rPr>
        <w:t>NML also reserves the right to cease discussions with any bidder from the date of submission of bidder tender.</w:t>
      </w:r>
    </w:p>
    <w:p w14:paraId="5AE0052C" w14:textId="77777777" w:rsidR="0072795D" w:rsidRPr="00512B48" w:rsidRDefault="0072795D" w:rsidP="0072795D">
      <w:pPr>
        <w:pStyle w:val="ReportText2"/>
        <w:tabs>
          <w:tab w:val="num" w:pos="0"/>
        </w:tabs>
        <w:spacing w:after="0" w:line="240" w:lineRule="auto"/>
        <w:ind w:left="0"/>
        <w:rPr>
          <w:rFonts w:cs="Arial"/>
          <w:sz w:val="24"/>
          <w:szCs w:val="24"/>
        </w:rPr>
      </w:pPr>
    </w:p>
    <w:p w14:paraId="5F334E4A" w14:textId="77777777" w:rsidR="0072795D" w:rsidRPr="00512B48" w:rsidRDefault="0072795D" w:rsidP="0072795D">
      <w:pPr>
        <w:pStyle w:val="ReportText2"/>
        <w:tabs>
          <w:tab w:val="num" w:pos="0"/>
        </w:tabs>
        <w:spacing w:after="0" w:line="240" w:lineRule="auto"/>
        <w:ind w:left="0"/>
        <w:rPr>
          <w:rFonts w:cs="Arial"/>
          <w:sz w:val="24"/>
          <w:szCs w:val="24"/>
        </w:rPr>
      </w:pPr>
      <w:r w:rsidRPr="00512B48">
        <w:rPr>
          <w:rFonts w:cs="Arial"/>
          <w:sz w:val="24"/>
          <w:szCs w:val="24"/>
        </w:rPr>
        <w:t xml:space="preserve">Failure to meet a qualification or requirement in this tender will not necessarily subject a proposal to disqualification but may do so. </w:t>
      </w:r>
    </w:p>
    <w:p w14:paraId="4E4F4D8A" w14:textId="77777777" w:rsidR="0072795D" w:rsidRPr="00512B48" w:rsidRDefault="0072795D" w:rsidP="0072795D">
      <w:pPr>
        <w:pStyle w:val="ReportText2"/>
        <w:tabs>
          <w:tab w:val="num" w:pos="0"/>
        </w:tabs>
        <w:spacing w:after="0" w:line="240" w:lineRule="auto"/>
        <w:ind w:left="0"/>
        <w:rPr>
          <w:rFonts w:cs="Arial"/>
          <w:sz w:val="24"/>
          <w:szCs w:val="24"/>
        </w:rPr>
      </w:pPr>
    </w:p>
    <w:p w14:paraId="535E8D1C" w14:textId="77777777" w:rsidR="0072795D" w:rsidRPr="00512B48" w:rsidRDefault="007A696F" w:rsidP="0072795D">
      <w:pPr>
        <w:pStyle w:val="Heading2"/>
        <w:numPr>
          <w:ilvl w:val="0"/>
          <w:numId w:val="0"/>
        </w:numPr>
        <w:spacing w:after="0" w:line="240" w:lineRule="auto"/>
        <w:ind w:left="567" w:hanging="567"/>
        <w:rPr>
          <w:rFonts w:cs="Arial"/>
          <w:sz w:val="22"/>
          <w:szCs w:val="22"/>
        </w:rPr>
      </w:pPr>
      <w:r w:rsidRPr="00512B48">
        <w:rPr>
          <w:rFonts w:cs="Arial"/>
          <w:sz w:val="22"/>
          <w:szCs w:val="22"/>
        </w:rPr>
        <w:t>2.3 Confidentiality</w:t>
      </w:r>
      <w:r w:rsidR="0072795D" w:rsidRPr="00512B48">
        <w:rPr>
          <w:rFonts w:cs="Arial"/>
          <w:sz w:val="22"/>
          <w:szCs w:val="22"/>
        </w:rPr>
        <w:t xml:space="preserve"> and Non-Disclosure</w:t>
      </w:r>
    </w:p>
    <w:p w14:paraId="6D584D2D" w14:textId="77777777" w:rsidR="0072795D" w:rsidRPr="00512B48" w:rsidRDefault="0072795D" w:rsidP="0072795D">
      <w:pPr>
        <w:pStyle w:val="ReportText1"/>
        <w:spacing w:after="0" w:line="240" w:lineRule="auto"/>
        <w:ind w:left="0"/>
        <w:rPr>
          <w:rFonts w:cs="Arial"/>
          <w:sz w:val="24"/>
          <w:szCs w:val="24"/>
        </w:rPr>
      </w:pPr>
      <w:r w:rsidRPr="00512B48">
        <w:rPr>
          <w:rFonts w:cs="Arial"/>
          <w:sz w:val="24"/>
          <w:szCs w:val="24"/>
        </w:rPr>
        <w:t>The information contained in this tender (or accumulated through other written or verbal communication) is confidential. It is for proposal purposes only and is not to be disclosed or used for any other purpose.</w:t>
      </w:r>
    </w:p>
    <w:p w14:paraId="6F95A7AA" w14:textId="77777777" w:rsidR="0072795D" w:rsidRPr="00512B48" w:rsidRDefault="00C675DA" w:rsidP="00C675DA">
      <w:pPr>
        <w:pStyle w:val="ReportText1"/>
        <w:tabs>
          <w:tab w:val="left" w:pos="1508"/>
        </w:tabs>
        <w:spacing w:after="0" w:line="240" w:lineRule="auto"/>
        <w:ind w:left="0"/>
        <w:rPr>
          <w:rFonts w:cs="Arial"/>
          <w:sz w:val="24"/>
          <w:szCs w:val="24"/>
        </w:rPr>
      </w:pPr>
      <w:r w:rsidRPr="00512B48">
        <w:rPr>
          <w:rFonts w:cs="Arial"/>
          <w:sz w:val="24"/>
          <w:szCs w:val="24"/>
        </w:rPr>
        <w:tab/>
      </w:r>
    </w:p>
    <w:p w14:paraId="5B4E0963" w14:textId="77777777" w:rsidR="0072795D" w:rsidRPr="00512B48" w:rsidRDefault="0072795D" w:rsidP="0072795D">
      <w:pPr>
        <w:pStyle w:val="ReportText1"/>
        <w:spacing w:after="0" w:line="240" w:lineRule="auto"/>
        <w:ind w:left="0"/>
        <w:rPr>
          <w:rFonts w:cs="Arial"/>
          <w:sz w:val="24"/>
          <w:szCs w:val="24"/>
        </w:rPr>
      </w:pPr>
      <w:r w:rsidRPr="00512B48">
        <w:rPr>
          <w:rFonts w:cs="Arial"/>
          <w:sz w:val="24"/>
          <w:szCs w:val="24"/>
        </w:rPr>
        <w:t>Information received by NML in this tender will be held in strict confidence and will not be disclosed to any party, other than within NML and their engaged consultants if appropriate,</w:t>
      </w:r>
      <w:r w:rsidRPr="00512B48">
        <w:rPr>
          <w:rFonts w:cs="Arial"/>
          <w:b/>
          <w:sz w:val="24"/>
          <w:szCs w:val="24"/>
        </w:rPr>
        <w:t xml:space="preserve"> </w:t>
      </w:r>
      <w:r w:rsidRPr="00512B48">
        <w:rPr>
          <w:rFonts w:cs="Arial"/>
          <w:sz w:val="24"/>
          <w:szCs w:val="24"/>
        </w:rPr>
        <w:t xml:space="preserve">without the express written consent of the bidder. </w:t>
      </w:r>
    </w:p>
    <w:p w14:paraId="5BCAF2B4" w14:textId="77777777" w:rsidR="0072795D" w:rsidRPr="00512B48" w:rsidRDefault="0072795D" w:rsidP="00C675DA">
      <w:pPr>
        <w:pStyle w:val="ReportText2Char"/>
        <w:spacing w:after="0" w:line="240" w:lineRule="auto"/>
        <w:ind w:left="0"/>
        <w:jc w:val="center"/>
        <w:rPr>
          <w:rFonts w:cs="Arial"/>
          <w:sz w:val="24"/>
          <w:szCs w:val="24"/>
        </w:rPr>
      </w:pPr>
    </w:p>
    <w:p w14:paraId="13CDD822" w14:textId="77777777" w:rsidR="0072795D" w:rsidRPr="00512B48" w:rsidRDefault="0072795D" w:rsidP="0072795D">
      <w:pPr>
        <w:pStyle w:val="ReportText2Char"/>
        <w:spacing w:after="0" w:line="240" w:lineRule="auto"/>
        <w:ind w:left="0"/>
        <w:rPr>
          <w:rFonts w:cs="Arial"/>
          <w:sz w:val="24"/>
          <w:szCs w:val="24"/>
        </w:rPr>
      </w:pPr>
      <w:r w:rsidRPr="00512B48">
        <w:rPr>
          <w:rFonts w:cs="Arial"/>
          <w:sz w:val="24"/>
          <w:szCs w:val="24"/>
        </w:rPr>
        <w:t>NML undertakes not to publicise any information obtained during this tender process, either generally or to any other bidders involved in the tender. Additionally, there will be no obligation on the part of NML to share any of the results or conclusions of the tender process with any bidder.</w:t>
      </w:r>
    </w:p>
    <w:p w14:paraId="5AE943AD" w14:textId="77777777" w:rsidR="0072795D" w:rsidRPr="00512B48" w:rsidRDefault="0072795D" w:rsidP="0072795D">
      <w:pPr>
        <w:pStyle w:val="ReportText2Char"/>
        <w:spacing w:after="0" w:line="240" w:lineRule="auto"/>
        <w:ind w:left="0"/>
        <w:rPr>
          <w:rFonts w:cs="Arial"/>
          <w:sz w:val="24"/>
          <w:szCs w:val="24"/>
        </w:rPr>
      </w:pPr>
    </w:p>
    <w:p w14:paraId="41D62DF2" w14:textId="77777777" w:rsidR="0072795D" w:rsidRPr="00512B48" w:rsidRDefault="0072795D" w:rsidP="0072795D">
      <w:pPr>
        <w:pStyle w:val="ReportText2Char"/>
        <w:spacing w:after="0" w:line="240" w:lineRule="auto"/>
        <w:ind w:left="0"/>
        <w:rPr>
          <w:rFonts w:cs="Arial"/>
          <w:sz w:val="24"/>
          <w:szCs w:val="24"/>
        </w:rPr>
      </w:pPr>
      <w:r w:rsidRPr="00512B48">
        <w:rPr>
          <w:rFonts w:cs="Arial"/>
          <w:sz w:val="24"/>
          <w:szCs w:val="24"/>
        </w:rPr>
        <w:t xml:space="preserve">As a responder to this tender, you are reminded of the need for confidentiality and the need not to divulge your actual or intended tender price or an approximation of that price to any other person or body until we notify you that the contract has been awarded. </w:t>
      </w:r>
    </w:p>
    <w:p w14:paraId="50AD7E8C" w14:textId="77777777" w:rsidR="0072795D" w:rsidRPr="00512B48" w:rsidRDefault="0072795D" w:rsidP="0072795D">
      <w:pPr>
        <w:pStyle w:val="ReportText2Char"/>
        <w:spacing w:after="0" w:line="240" w:lineRule="auto"/>
        <w:ind w:left="0"/>
        <w:rPr>
          <w:rFonts w:cs="Arial"/>
          <w:sz w:val="24"/>
          <w:szCs w:val="24"/>
        </w:rPr>
      </w:pPr>
    </w:p>
    <w:p w14:paraId="2ADC8E56" w14:textId="77777777" w:rsidR="0072795D" w:rsidRPr="00512B48" w:rsidRDefault="007A696F" w:rsidP="0072795D">
      <w:pPr>
        <w:pStyle w:val="Heading2"/>
        <w:numPr>
          <w:ilvl w:val="0"/>
          <w:numId w:val="0"/>
        </w:numPr>
        <w:spacing w:after="0" w:line="240" w:lineRule="auto"/>
        <w:ind w:left="567" w:hanging="567"/>
        <w:rPr>
          <w:rFonts w:cs="Arial"/>
          <w:sz w:val="22"/>
          <w:szCs w:val="22"/>
        </w:rPr>
      </w:pPr>
      <w:r w:rsidRPr="00512B48">
        <w:rPr>
          <w:rFonts w:cs="Arial"/>
          <w:sz w:val="22"/>
          <w:szCs w:val="22"/>
        </w:rPr>
        <w:t>2.4 Accuracy</w:t>
      </w:r>
      <w:r w:rsidR="0072795D" w:rsidRPr="00512B48">
        <w:rPr>
          <w:rFonts w:cs="Arial"/>
          <w:bCs/>
          <w:sz w:val="22"/>
          <w:szCs w:val="22"/>
        </w:rPr>
        <w:t xml:space="preserve"> of information and liability of NML</w:t>
      </w:r>
      <w:r w:rsidR="0072795D" w:rsidRPr="00512B48">
        <w:rPr>
          <w:rFonts w:cs="Arial"/>
          <w:b w:val="0"/>
          <w:bCs/>
          <w:sz w:val="22"/>
          <w:szCs w:val="22"/>
        </w:rPr>
        <w:t xml:space="preserve"> </w:t>
      </w:r>
    </w:p>
    <w:p w14:paraId="6A4D4C09" w14:textId="77777777" w:rsidR="0072795D" w:rsidRPr="00512B48" w:rsidRDefault="0072795D" w:rsidP="0072795D">
      <w:pPr>
        <w:pStyle w:val="Default"/>
        <w:jc w:val="both"/>
      </w:pPr>
      <w:r w:rsidRPr="00512B48">
        <w:t xml:space="preserve">The information contained in this tender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tender, or with respect to any written or oral information made or to be made available to any bidder or its professional advisors and any liability therefore is hereby expressly disclaimed. </w:t>
      </w:r>
    </w:p>
    <w:p w14:paraId="326AEA75" w14:textId="77777777" w:rsidR="0072795D" w:rsidRPr="00512B48" w:rsidRDefault="0072795D" w:rsidP="0072795D">
      <w:pPr>
        <w:pStyle w:val="Default"/>
        <w:jc w:val="both"/>
      </w:pPr>
    </w:p>
    <w:p w14:paraId="4AB167A4" w14:textId="77777777" w:rsidR="0072795D" w:rsidRPr="00512B48" w:rsidRDefault="0072795D" w:rsidP="0072795D">
      <w:pPr>
        <w:pStyle w:val="Default"/>
        <w:jc w:val="both"/>
      </w:pPr>
      <w:r w:rsidRPr="00512B48">
        <w:lastRenderedPageBreak/>
        <w:t xml:space="preserve">Bidders considering entering into a contractual relationship with NML should make their own enquiries and investigations of NML's requirements. The subject matter of this tender shall only have contractual effect when it is contained in the express terms of an executed agreement. </w:t>
      </w:r>
    </w:p>
    <w:p w14:paraId="12E1CFF4" w14:textId="77777777" w:rsidR="0072795D" w:rsidRPr="00512B48" w:rsidRDefault="0072795D" w:rsidP="0072795D">
      <w:pPr>
        <w:pStyle w:val="ReportText2Char"/>
        <w:spacing w:after="0" w:line="240" w:lineRule="auto"/>
        <w:ind w:left="0"/>
        <w:rPr>
          <w:rFonts w:cs="Arial"/>
          <w:sz w:val="24"/>
          <w:szCs w:val="24"/>
        </w:rPr>
      </w:pPr>
    </w:p>
    <w:p w14:paraId="7BF38127" w14:textId="77777777" w:rsidR="0072795D" w:rsidRPr="00512B48" w:rsidRDefault="0072795D" w:rsidP="0072795D">
      <w:pPr>
        <w:pStyle w:val="ReportText2Char"/>
        <w:spacing w:after="0" w:line="240" w:lineRule="auto"/>
        <w:ind w:left="0"/>
        <w:rPr>
          <w:rFonts w:cs="Arial"/>
          <w:sz w:val="24"/>
          <w:szCs w:val="24"/>
        </w:rPr>
      </w:pPr>
      <w:r w:rsidRPr="00512B48">
        <w:rPr>
          <w:rFonts w:cs="Arial"/>
          <w:sz w:val="24"/>
          <w:szCs w:val="24"/>
        </w:rPr>
        <w:t>Nothing in this tender is, or should be, relied upon as a promise or representation as to the future, and NML does not undertake to provide bidders with access to any additional information, or to update the information in this tender, or to correct any inaccuracies that may become apparent. NML reserves the right, without prior notice, to change the procedures outlined in this tender or to terminate discussions and the delivery of information at any time before entering into an agreement.</w:t>
      </w:r>
    </w:p>
    <w:p w14:paraId="47AEBA3E" w14:textId="77777777" w:rsidR="0072795D" w:rsidRPr="00512B48" w:rsidRDefault="0072795D" w:rsidP="0072795D">
      <w:pPr>
        <w:pStyle w:val="ReportText2Char"/>
        <w:spacing w:after="0" w:line="240" w:lineRule="auto"/>
        <w:ind w:left="0"/>
        <w:rPr>
          <w:rFonts w:cs="Arial"/>
          <w:sz w:val="24"/>
          <w:szCs w:val="24"/>
        </w:rPr>
      </w:pPr>
    </w:p>
    <w:p w14:paraId="152BA6C8" w14:textId="77777777" w:rsidR="0072795D" w:rsidRPr="00512B48" w:rsidRDefault="0072795D" w:rsidP="0072795D">
      <w:pPr>
        <w:pStyle w:val="ReportText2Char"/>
        <w:spacing w:after="0" w:line="240" w:lineRule="auto"/>
        <w:ind w:left="0"/>
        <w:rPr>
          <w:rFonts w:cs="Arial"/>
          <w:sz w:val="24"/>
          <w:szCs w:val="24"/>
        </w:rPr>
      </w:pPr>
      <w:r w:rsidRPr="00512B48">
        <w:rPr>
          <w:rFonts w:cs="Arial"/>
          <w:sz w:val="24"/>
          <w:szCs w:val="24"/>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46A9FA5B" w14:textId="77777777" w:rsidR="0072795D" w:rsidRPr="00512B48" w:rsidRDefault="0072795D" w:rsidP="0072795D">
      <w:pPr>
        <w:pStyle w:val="ReportText2Char"/>
        <w:spacing w:after="0" w:line="240" w:lineRule="auto"/>
        <w:ind w:left="0"/>
        <w:rPr>
          <w:rFonts w:cs="Arial"/>
          <w:sz w:val="22"/>
          <w:szCs w:val="22"/>
        </w:rPr>
      </w:pPr>
    </w:p>
    <w:p w14:paraId="01F65BA4"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2.5 Cost of Preparation</w:t>
      </w:r>
    </w:p>
    <w:p w14:paraId="6326493D" w14:textId="77777777" w:rsidR="0072795D" w:rsidRPr="00512B48" w:rsidRDefault="0072795D" w:rsidP="0072795D">
      <w:pPr>
        <w:pStyle w:val="ReportText2Char"/>
        <w:spacing w:after="0" w:line="240" w:lineRule="auto"/>
        <w:ind w:left="0"/>
        <w:rPr>
          <w:rFonts w:cs="Arial"/>
          <w:sz w:val="24"/>
          <w:szCs w:val="24"/>
        </w:rPr>
      </w:pPr>
      <w:r w:rsidRPr="00512B48">
        <w:rPr>
          <w:rFonts w:cs="Arial"/>
          <w:sz w:val="24"/>
          <w:szCs w:val="24"/>
        </w:rPr>
        <w:t>NML will not accept any liability or responsibility for any costs incurred by the bidder in preparing this tender document or any associated work effort.</w:t>
      </w:r>
    </w:p>
    <w:p w14:paraId="4ED49EE0" w14:textId="77777777" w:rsidR="0072795D" w:rsidRPr="00512B48" w:rsidRDefault="0072795D" w:rsidP="0072795D">
      <w:pPr>
        <w:pStyle w:val="ReportText2Char"/>
        <w:spacing w:after="0" w:line="240" w:lineRule="auto"/>
        <w:ind w:left="0"/>
        <w:rPr>
          <w:rFonts w:cs="Arial"/>
          <w:sz w:val="22"/>
          <w:szCs w:val="22"/>
        </w:rPr>
      </w:pPr>
    </w:p>
    <w:p w14:paraId="4DDFCF91"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2.6 Oral Agreement or Arrangements</w:t>
      </w:r>
    </w:p>
    <w:p w14:paraId="1E2ABF80"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Any alleged oral agreements or arrangements made by the bidder with any NML agent or employee will be disregarded in any proposal evaluation or associated award.</w:t>
      </w:r>
    </w:p>
    <w:p w14:paraId="69015276" w14:textId="77777777" w:rsidR="0072795D" w:rsidRPr="00512B48" w:rsidRDefault="0072795D" w:rsidP="0072795D">
      <w:pPr>
        <w:pStyle w:val="Heading2"/>
        <w:numPr>
          <w:ilvl w:val="0"/>
          <w:numId w:val="0"/>
        </w:numPr>
        <w:spacing w:after="0" w:line="240" w:lineRule="auto"/>
        <w:rPr>
          <w:rFonts w:cs="Arial"/>
          <w:sz w:val="22"/>
          <w:szCs w:val="22"/>
        </w:rPr>
      </w:pPr>
    </w:p>
    <w:p w14:paraId="72C56536"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2.7 Independent Price Determinations</w:t>
      </w:r>
    </w:p>
    <w:p w14:paraId="19C8BB7C"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 xml:space="preserve">The bidder shall warrant, represent, and certify that the following requirements have been met in connection with </w:t>
      </w:r>
      <w:r w:rsidR="000232C9" w:rsidRPr="00512B48">
        <w:rPr>
          <w:rFonts w:ascii="Arial" w:hAnsi="Arial" w:cs="Arial"/>
          <w:sz w:val="24"/>
          <w:szCs w:val="24"/>
        </w:rPr>
        <w:t>their proposal for this tender:</w:t>
      </w:r>
    </w:p>
    <w:p w14:paraId="44CD490E" w14:textId="77777777" w:rsidR="0072795D" w:rsidRPr="00512B48" w:rsidRDefault="0072795D" w:rsidP="0072795D">
      <w:pPr>
        <w:pStyle w:val="ListParagraph"/>
        <w:numPr>
          <w:ilvl w:val="0"/>
          <w:numId w:val="15"/>
        </w:numPr>
        <w:contextualSpacing/>
        <w:jc w:val="both"/>
        <w:rPr>
          <w:rFonts w:ascii="Arial" w:hAnsi="Arial" w:cs="Arial"/>
          <w:sz w:val="24"/>
          <w:szCs w:val="24"/>
        </w:rPr>
      </w:pPr>
      <w:r w:rsidRPr="00512B48">
        <w:rPr>
          <w:rFonts w:ascii="Arial" w:hAnsi="Arial" w:cs="Arial"/>
          <w:sz w:val="24"/>
          <w:szCs w:val="24"/>
        </w:rPr>
        <w:t>The costs proposed have been arrived at independently, without consultation, communication, or agreement for the purpose of restricting competition as to any matter relating to such process with any other organisation or with any competitor;</w:t>
      </w:r>
    </w:p>
    <w:p w14:paraId="12788318" w14:textId="77777777" w:rsidR="0072795D" w:rsidRPr="00512B48" w:rsidRDefault="0072795D" w:rsidP="0072795D">
      <w:pPr>
        <w:pStyle w:val="ListParagraph"/>
        <w:numPr>
          <w:ilvl w:val="0"/>
          <w:numId w:val="15"/>
        </w:numPr>
        <w:contextualSpacing/>
        <w:jc w:val="both"/>
        <w:rPr>
          <w:rFonts w:ascii="Arial" w:hAnsi="Arial" w:cs="Arial"/>
          <w:sz w:val="24"/>
          <w:szCs w:val="24"/>
        </w:rPr>
      </w:pPr>
      <w:r w:rsidRPr="00512B48">
        <w:rPr>
          <w:rFonts w:ascii="Arial" w:hAnsi="Arial" w:cs="Arial"/>
          <w:sz w:val="24"/>
          <w:szCs w:val="24"/>
        </w:rPr>
        <w:t>Unless otherwise required by law, the pricing proposed has not been knowingly disclosed by the bidder on a prior basis directly or indirectly to any other organisation or to any competitor; and no attempt has been made, or will be made, by the proposed to induce any other person or firm to submit or not to submit a proposal for the purpose of restricting competition.</w:t>
      </w:r>
    </w:p>
    <w:p w14:paraId="3449DD80" w14:textId="77777777" w:rsidR="0072795D" w:rsidRPr="00512B48" w:rsidRDefault="0072795D" w:rsidP="0072795D">
      <w:pPr>
        <w:spacing w:line="240" w:lineRule="auto"/>
        <w:rPr>
          <w:rFonts w:cs="Arial"/>
        </w:rPr>
      </w:pPr>
    </w:p>
    <w:p w14:paraId="10C350AB"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2.8 Payments Against a Contract Award</w:t>
      </w:r>
    </w:p>
    <w:p w14:paraId="2FFA6971"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Under no circumstances shall the successful bidder begin to perform under the contract prior to the effective date of the contract. NML shall assume no liability for payment of services under the terms of the contract until the successful bidder is notified that the contract h</w:t>
      </w:r>
      <w:r w:rsidR="000232C9" w:rsidRPr="00512B48">
        <w:rPr>
          <w:rFonts w:ascii="Arial" w:hAnsi="Arial" w:cs="Arial"/>
          <w:sz w:val="24"/>
          <w:szCs w:val="24"/>
        </w:rPr>
        <w:t>as been agreed by both parties.</w:t>
      </w:r>
    </w:p>
    <w:p w14:paraId="34ABEC2B"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i/>
          <w:sz w:val="22"/>
          <w:szCs w:val="22"/>
        </w:rPr>
        <w:lastRenderedPageBreak/>
        <w:t xml:space="preserve">2.9 </w:t>
      </w:r>
      <w:r w:rsidRPr="00512B48">
        <w:rPr>
          <w:rFonts w:cs="Arial"/>
          <w:sz w:val="22"/>
          <w:szCs w:val="22"/>
        </w:rPr>
        <w:t>Bidder Misrepresentation or Default</w:t>
      </w:r>
    </w:p>
    <w:p w14:paraId="428FF87A" w14:textId="77777777" w:rsidR="0072795D" w:rsidRPr="00512B48" w:rsidRDefault="0072795D" w:rsidP="0072795D">
      <w:pPr>
        <w:pStyle w:val="ReportText1"/>
        <w:spacing w:after="0" w:line="240" w:lineRule="auto"/>
        <w:ind w:left="0"/>
        <w:rPr>
          <w:rFonts w:cs="Arial"/>
          <w:sz w:val="22"/>
          <w:szCs w:val="22"/>
        </w:rPr>
      </w:pPr>
      <w:r w:rsidRPr="00512B48">
        <w:rPr>
          <w:rFonts w:cs="Arial"/>
          <w:sz w:val="22"/>
          <w:szCs w:val="22"/>
        </w:rPr>
        <w:t>NML may reject the proposal and void any award resulting from this tender to a bidder who makes any material misrepresentation in their proposal or other submittal in connection with this tender.</w:t>
      </w:r>
    </w:p>
    <w:p w14:paraId="283C2568" w14:textId="77777777" w:rsidR="0072795D" w:rsidRPr="00512B48" w:rsidRDefault="0072795D" w:rsidP="0072795D">
      <w:pPr>
        <w:pStyle w:val="ReportText1"/>
        <w:spacing w:after="0" w:line="240" w:lineRule="auto"/>
        <w:ind w:left="0"/>
        <w:rPr>
          <w:rFonts w:cs="Arial"/>
          <w:sz w:val="22"/>
          <w:szCs w:val="22"/>
        </w:rPr>
      </w:pPr>
    </w:p>
    <w:p w14:paraId="2673CC64"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 xml:space="preserve">2.10 </w:t>
      </w:r>
      <w:r w:rsidRPr="00512B48">
        <w:rPr>
          <w:rFonts w:cs="Arial"/>
          <w:bCs/>
          <w:sz w:val="22"/>
          <w:szCs w:val="22"/>
        </w:rPr>
        <w:t>Amendments to the Tender</w:t>
      </w:r>
      <w:r w:rsidRPr="00512B48">
        <w:rPr>
          <w:rFonts w:cs="Arial"/>
          <w:b w:val="0"/>
          <w:bCs/>
          <w:sz w:val="22"/>
          <w:szCs w:val="22"/>
        </w:rPr>
        <w:t xml:space="preserve"> </w:t>
      </w:r>
    </w:p>
    <w:p w14:paraId="4374E85A" w14:textId="77777777" w:rsidR="0072795D" w:rsidRPr="00512B48" w:rsidRDefault="0072795D" w:rsidP="0072795D">
      <w:pPr>
        <w:pStyle w:val="ReportText1"/>
        <w:spacing w:after="0" w:line="240" w:lineRule="auto"/>
        <w:ind w:left="0"/>
        <w:rPr>
          <w:rFonts w:cs="Arial"/>
          <w:sz w:val="22"/>
          <w:szCs w:val="22"/>
        </w:rPr>
      </w:pPr>
      <w:r w:rsidRPr="00512B48">
        <w:rPr>
          <w:rFonts w:cs="Arial"/>
          <w:sz w:val="22"/>
          <w:szCs w:val="22"/>
        </w:rPr>
        <w:t>NML reserves the right to issue amendments or modifications to this tender during the tender stage. These will be amended on the procurement portal where the tender was originally advertised and bids will be assumed to take account of any such modifications and amendments.</w:t>
      </w:r>
    </w:p>
    <w:p w14:paraId="77029E3B" w14:textId="77777777" w:rsidR="0072795D" w:rsidRPr="00512B48" w:rsidRDefault="0072795D" w:rsidP="0072795D">
      <w:pPr>
        <w:pStyle w:val="ReportText1"/>
        <w:spacing w:after="0" w:line="240" w:lineRule="auto"/>
        <w:ind w:left="0"/>
        <w:rPr>
          <w:rFonts w:cs="Arial"/>
          <w:sz w:val="22"/>
          <w:szCs w:val="22"/>
        </w:rPr>
      </w:pPr>
    </w:p>
    <w:p w14:paraId="3A7D3FF6" w14:textId="77777777" w:rsidR="0072795D" w:rsidRPr="00512B48" w:rsidRDefault="0072795D" w:rsidP="0072795D">
      <w:pPr>
        <w:pStyle w:val="Heading2"/>
        <w:numPr>
          <w:ilvl w:val="0"/>
          <w:numId w:val="0"/>
        </w:numPr>
        <w:spacing w:after="0" w:line="240" w:lineRule="auto"/>
        <w:ind w:left="567" w:hanging="567"/>
        <w:rPr>
          <w:rFonts w:cs="Arial"/>
          <w:i/>
          <w:sz w:val="22"/>
          <w:szCs w:val="22"/>
        </w:rPr>
      </w:pPr>
      <w:bookmarkStart w:id="26" w:name="_Toc336549706"/>
      <w:bookmarkStart w:id="27" w:name="_Toc449967731"/>
      <w:r w:rsidRPr="00512B48">
        <w:rPr>
          <w:rFonts w:cs="Arial"/>
          <w:sz w:val="22"/>
          <w:szCs w:val="22"/>
        </w:rPr>
        <w:t>2.11 Responding to the Tender</w:t>
      </w:r>
      <w:bookmarkEnd w:id="26"/>
      <w:bookmarkEnd w:id="27"/>
    </w:p>
    <w:p w14:paraId="720B8406"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In responding to this tender, the bidder you specif</w:t>
      </w:r>
      <w:r w:rsidR="000232C9" w:rsidRPr="00512B48">
        <w:rPr>
          <w:rFonts w:ascii="Arial" w:hAnsi="Arial" w:cs="Arial"/>
          <w:sz w:val="24"/>
          <w:szCs w:val="24"/>
        </w:rPr>
        <w:t>ically agrees to the following:</w:t>
      </w:r>
    </w:p>
    <w:p w14:paraId="3ED4DB35"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512B48">
        <w:rPr>
          <w:rFonts w:ascii="Arial" w:hAnsi="Arial" w:cs="Arial"/>
          <w:b/>
          <w:sz w:val="24"/>
          <w:szCs w:val="24"/>
        </w:rPr>
        <w:t xml:space="preserve">exclude VAT. </w:t>
      </w:r>
      <w:r w:rsidRPr="00512B48">
        <w:rPr>
          <w:rFonts w:ascii="Arial" w:hAnsi="Arial" w:cs="Arial"/>
          <w:sz w:val="24"/>
          <w:szCs w:val="24"/>
        </w:rPr>
        <w:t>Discounts for prompt payment should be stated.  The basis of the price shall be inclusive of a</w:t>
      </w:r>
      <w:r w:rsidR="000232C9" w:rsidRPr="00512B48">
        <w:rPr>
          <w:rFonts w:ascii="Arial" w:hAnsi="Arial" w:cs="Arial"/>
          <w:sz w:val="24"/>
          <w:szCs w:val="24"/>
        </w:rPr>
        <w:t xml:space="preserve">ll costs and delivery to NML.  </w:t>
      </w:r>
    </w:p>
    <w:p w14:paraId="06EA5201" w14:textId="77777777" w:rsidR="000232C9" w:rsidRPr="00512B48" w:rsidRDefault="0072795D" w:rsidP="0072795D">
      <w:pPr>
        <w:tabs>
          <w:tab w:val="left" w:pos="5670"/>
        </w:tabs>
        <w:spacing w:line="240" w:lineRule="auto"/>
        <w:rPr>
          <w:rFonts w:ascii="Arial" w:hAnsi="Arial" w:cs="Arial"/>
          <w:sz w:val="24"/>
          <w:szCs w:val="24"/>
        </w:rPr>
      </w:pPr>
      <w:r w:rsidRPr="00512B48">
        <w:rPr>
          <w:rFonts w:ascii="Arial" w:hAnsi="Arial" w:cs="Arial"/>
          <w:sz w:val="24"/>
          <w:szCs w:val="24"/>
        </w:rPr>
        <w:t>That any contract whatsoever that may result from this tender shall be subject to the laws of England and Wales as interpreted in an En</w:t>
      </w:r>
      <w:r w:rsidR="000232C9" w:rsidRPr="00512B48">
        <w:rPr>
          <w:rFonts w:ascii="Arial" w:hAnsi="Arial" w:cs="Arial"/>
          <w:sz w:val="24"/>
          <w:szCs w:val="24"/>
        </w:rPr>
        <w:t>glish Court.</w:t>
      </w:r>
    </w:p>
    <w:p w14:paraId="6658AA5B" w14:textId="77777777" w:rsidR="0072795D" w:rsidRPr="00512B48" w:rsidRDefault="0072795D" w:rsidP="0072795D">
      <w:pPr>
        <w:tabs>
          <w:tab w:val="left" w:pos="5670"/>
        </w:tabs>
        <w:spacing w:line="240" w:lineRule="auto"/>
        <w:rPr>
          <w:rFonts w:ascii="Arial" w:hAnsi="Arial" w:cs="Arial"/>
          <w:sz w:val="24"/>
          <w:szCs w:val="24"/>
        </w:rPr>
      </w:pPr>
      <w:r w:rsidRPr="00512B48">
        <w:rPr>
          <w:rFonts w:ascii="Arial" w:hAnsi="Arial" w:cs="Arial"/>
          <w:sz w:val="24"/>
          <w:szCs w:val="24"/>
        </w:rPr>
        <w:t>The prices quoted and all other information supplied in this tender are valid and open to acceptance by NML for a period three calendar months from the tender retu</w:t>
      </w:r>
      <w:r w:rsidR="000232C9" w:rsidRPr="00512B48">
        <w:rPr>
          <w:rFonts w:ascii="Arial" w:hAnsi="Arial" w:cs="Arial"/>
          <w:sz w:val="24"/>
          <w:szCs w:val="24"/>
        </w:rPr>
        <w:t>rn date specified in the tender.</w:t>
      </w:r>
    </w:p>
    <w:p w14:paraId="728C5586"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0CB9E82C" w14:textId="77777777" w:rsidR="0072795D" w:rsidRPr="00512B48" w:rsidRDefault="0072795D" w:rsidP="0072795D">
      <w:pPr>
        <w:spacing w:line="240" w:lineRule="auto"/>
        <w:rPr>
          <w:rFonts w:ascii="Arial" w:hAnsi="Arial" w:cs="Arial"/>
          <w:sz w:val="24"/>
          <w:szCs w:val="24"/>
        </w:rPr>
      </w:pPr>
      <w:r w:rsidRPr="00512B48">
        <w:rPr>
          <w:rFonts w:ascii="Arial" w:hAnsi="Arial" w:cs="Arial"/>
          <w:sz w:val="24"/>
          <w:szCs w:val="24"/>
        </w:rPr>
        <w:t xml:space="preserve">The bidder declares that you have not done and undertake that you will not do any of the following acts:- </w:t>
      </w:r>
    </w:p>
    <w:p w14:paraId="530CA870" w14:textId="77777777" w:rsidR="0072795D" w:rsidRPr="00512B48" w:rsidRDefault="0072795D" w:rsidP="0072795D">
      <w:pPr>
        <w:pStyle w:val="ListParagraph"/>
        <w:numPr>
          <w:ilvl w:val="0"/>
          <w:numId w:val="17"/>
        </w:numPr>
        <w:contextualSpacing/>
        <w:jc w:val="both"/>
        <w:rPr>
          <w:rFonts w:ascii="Arial" w:hAnsi="Arial" w:cs="Arial"/>
          <w:sz w:val="24"/>
          <w:szCs w:val="24"/>
        </w:rPr>
      </w:pPr>
      <w:r w:rsidRPr="00512B48">
        <w:rPr>
          <w:rFonts w:ascii="Arial" w:hAnsi="Arial" w:cs="Arial"/>
          <w:sz w:val="24"/>
          <w:szCs w:val="24"/>
        </w:rPr>
        <w:t>communicate with a person, other than the person calling for this tender, the amount or approximate amount of the proposed tender.</w:t>
      </w:r>
    </w:p>
    <w:p w14:paraId="27A6C354" w14:textId="77777777" w:rsidR="0072795D" w:rsidRPr="00512B48" w:rsidRDefault="0072795D" w:rsidP="0072795D">
      <w:pPr>
        <w:spacing w:line="240" w:lineRule="auto"/>
        <w:ind w:left="567" w:hanging="567"/>
        <w:rPr>
          <w:rFonts w:ascii="Arial" w:hAnsi="Arial" w:cs="Arial"/>
          <w:sz w:val="24"/>
          <w:szCs w:val="24"/>
        </w:rPr>
      </w:pPr>
    </w:p>
    <w:p w14:paraId="43A043E8" w14:textId="77777777" w:rsidR="0072795D" w:rsidRPr="00512B48" w:rsidRDefault="0072795D" w:rsidP="0072795D">
      <w:pPr>
        <w:pStyle w:val="ListParagraph"/>
        <w:numPr>
          <w:ilvl w:val="0"/>
          <w:numId w:val="17"/>
        </w:numPr>
        <w:contextualSpacing/>
        <w:jc w:val="both"/>
        <w:rPr>
          <w:rFonts w:ascii="Arial" w:hAnsi="Arial" w:cs="Arial"/>
          <w:sz w:val="24"/>
          <w:szCs w:val="24"/>
        </w:rPr>
      </w:pPr>
      <w:r w:rsidRPr="00512B48">
        <w:rPr>
          <w:rFonts w:ascii="Arial" w:hAnsi="Arial" w:cs="Arial"/>
          <w:sz w:val="24"/>
          <w:szCs w:val="24"/>
        </w:rPr>
        <w:t>enter into any agreement or arrangement with any other person that he shall refrain from tendering or as to the amount of any tender to be submitted.</w:t>
      </w:r>
    </w:p>
    <w:p w14:paraId="765A05AD" w14:textId="77777777" w:rsidR="0072795D" w:rsidRPr="00512B48" w:rsidRDefault="0072795D" w:rsidP="0072795D">
      <w:pPr>
        <w:spacing w:line="240" w:lineRule="auto"/>
        <w:ind w:left="567" w:hanging="567"/>
        <w:rPr>
          <w:rFonts w:ascii="Arial" w:hAnsi="Arial" w:cs="Arial"/>
          <w:sz w:val="24"/>
          <w:szCs w:val="24"/>
        </w:rPr>
      </w:pPr>
    </w:p>
    <w:p w14:paraId="7698BB59" w14:textId="77777777" w:rsidR="0072795D" w:rsidRPr="00512B48" w:rsidRDefault="0072795D" w:rsidP="00F723DE">
      <w:pPr>
        <w:pStyle w:val="ListParagraph"/>
        <w:numPr>
          <w:ilvl w:val="0"/>
          <w:numId w:val="17"/>
        </w:numPr>
        <w:contextualSpacing/>
        <w:jc w:val="both"/>
        <w:rPr>
          <w:rFonts w:ascii="Arial" w:hAnsi="Arial" w:cs="Arial"/>
          <w:sz w:val="24"/>
          <w:szCs w:val="24"/>
        </w:rPr>
      </w:pPr>
      <w:r w:rsidRPr="00512B48">
        <w:rPr>
          <w:rFonts w:ascii="Arial" w:hAnsi="Arial" w:cs="Arial"/>
          <w:sz w:val="24"/>
          <w:szCs w:val="24"/>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C584F20" w14:textId="77777777" w:rsidR="00E92D72" w:rsidRPr="00512B48" w:rsidRDefault="00FF12DE" w:rsidP="00E92D72">
      <w:pPr>
        <w:spacing w:after="0" w:line="240" w:lineRule="auto"/>
        <w:rPr>
          <w:rFonts w:ascii="Arial" w:eastAsia="Times New Roman" w:hAnsi="Arial" w:cs="Arial"/>
          <w:bCs/>
          <w:sz w:val="24"/>
          <w:szCs w:val="24"/>
        </w:rPr>
      </w:pPr>
      <w:r w:rsidRPr="00512B48">
        <w:rPr>
          <w:rFonts w:ascii="Arial" w:eastAsia="Times New Roman" w:hAnsi="Arial" w:cs="Arial"/>
          <w:bCs/>
          <w:sz w:val="24"/>
          <w:szCs w:val="24"/>
        </w:rPr>
        <w:tab/>
      </w:r>
    </w:p>
    <w:p w14:paraId="42E059F6" w14:textId="77777777" w:rsidR="00E92D72" w:rsidRPr="00512B48" w:rsidRDefault="00E92D72" w:rsidP="00E92D72">
      <w:pPr>
        <w:spacing w:after="0" w:line="240" w:lineRule="auto"/>
        <w:rPr>
          <w:rFonts w:ascii="Arial" w:eastAsia="Times New Roman" w:hAnsi="Arial" w:cs="Arial"/>
          <w:bCs/>
          <w:sz w:val="24"/>
          <w:szCs w:val="24"/>
        </w:rPr>
      </w:pPr>
    </w:p>
    <w:tbl>
      <w:tblPr>
        <w:tblW w:w="6067" w:type="dxa"/>
        <w:tblInd w:w="108" w:type="dxa"/>
        <w:tblLayout w:type="fixed"/>
        <w:tblLook w:val="0000" w:firstRow="0" w:lastRow="0" w:firstColumn="0" w:lastColumn="0" w:noHBand="0" w:noVBand="0"/>
      </w:tblPr>
      <w:tblGrid>
        <w:gridCol w:w="6067"/>
      </w:tblGrid>
      <w:tr w:rsidR="0072795D" w:rsidRPr="00512B48" w14:paraId="630E5F1B" w14:textId="77777777" w:rsidTr="00EB7B43">
        <w:tc>
          <w:tcPr>
            <w:tcW w:w="6067" w:type="dxa"/>
          </w:tcPr>
          <w:tbl>
            <w:tblPr>
              <w:tblW w:w="10671" w:type="dxa"/>
              <w:tblInd w:w="108" w:type="dxa"/>
              <w:tblLayout w:type="fixed"/>
              <w:tblLook w:val="0000" w:firstRow="0" w:lastRow="0" w:firstColumn="0" w:lastColumn="0" w:noHBand="0" w:noVBand="0"/>
            </w:tblPr>
            <w:tblGrid>
              <w:gridCol w:w="4604"/>
              <w:gridCol w:w="6067"/>
            </w:tblGrid>
            <w:tr w:rsidR="0072795D" w:rsidRPr="00512B48" w14:paraId="74053C3A" w14:textId="77777777" w:rsidTr="00EB7B43">
              <w:tc>
                <w:tcPr>
                  <w:tcW w:w="4604" w:type="dxa"/>
                </w:tcPr>
                <w:p w14:paraId="33E81C51" w14:textId="77777777" w:rsidR="0072795D" w:rsidRPr="00512B48" w:rsidRDefault="00613A29" w:rsidP="00EB7B43">
                  <w:pPr>
                    <w:pStyle w:val="Heading1"/>
                    <w:spacing w:after="0" w:line="240" w:lineRule="auto"/>
                    <w:ind w:right="-1310"/>
                    <w:rPr>
                      <w:rFonts w:cs="Arial"/>
                      <w:sz w:val="22"/>
                      <w:szCs w:val="22"/>
                    </w:rPr>
                  </w:pPr>
                  <w:r w:rsidRPr="00512B48">
                    <w:rPr>
                      <w:rFonts w:cs="Arial"/>
                      <w:sz w:val="22"/>
                      <w:szCs w:val="22"/>
                    </w:rPr>
                    <w:lastRenderedPageBreak/>
                    <w:t>Te</w:t>
                  </w:r>
                  <w:r w:rsidR="0072795D" w:rsidRPr="00512B48">
                    <w:rPr>
                      <w:rFonts w:cs="Arial"/>
                      <w:sz w:val="22"/>
                      <w:szCs w:val="22"/>
                    </w:rPr>
                    <w:t xml:space="preserve">nder Timing, Scoring and Process </w:t>
                  </w:r>
                </w:p>
              </w:tc>
              <w:tc>
                <w:tcPr>
                  <w:tcW w:w="6067" w:type="dxa"/>
                </w:tcPr>
                <w:p w14:paraId="6A93231E" w14:textId="77777777" w:rsidR="0072795D" w:rsidRPr="00512B48" w:rsidRDefault="0072795D" w:rsidP="00EB7B43">
                  <w:pPr>
                    <w:spacing w:line="240" w:lineRule="auto"/>
                    <w:rPr>
                      <w:rFonts w:cs="Arial"/>
                      <w:color w:val="FF0000"/>
                    </w:rPr>
                  </w:pPr>
                </w:p>
                <w:p w14:paraId="29B731FB" w14:textId="77777777" w:rsidR="0072795D" w:rsidRPr="00512B48" w:rsidRDefault="0072795D" w:rsidP="00EB7B43">
                  <w:pPr>
                    <w:spacing w:line="240" w:lineRule="auto"/>
                    <w:rPr>
                      <w:rFonts w:cs="Arial"/>
                      <w:color w:val="FF0000"/>
                    </w:rPr>
                  </w:pPr>
                </w:p>
              </w:tc>
            </w:tr>
          </w:tbl>
          <w:p w14:paraId="07E4794E" w14:textId="77777777" w:rsidR="0072795D" w:rsidRPr="00512B48" w:rsidRDefault="0072795D" w:rsidP="00EB7B43">
            <w:pPr>
              <w:pStyle w:val="Heading2"/>
              <w:numPr>
                <w:ilvl w:val="0"/>
                <w:numId w:val="0"/>
              </w:numPr>
              <w:spacing w:after="0" w:line="240" w:lineRule="auto"/>
              <w:rPr>
                <w:rFonts w:cs="Arial"/>
                <w:sz w:val="22"/>
                <w:szCs w:val="22"/>
              </w:rPr>
            </w:pPr>
          </w:p>
        </w:tc>
      </w:tr>
    </w:tbl>
    <w:p w14:paraId="39636A5F" w14:textId="77777777" w:rsidR="0072795D" w:rsidRPr="00512B48" w:rsidRDefault="0072795D" w:rsidP="0072795D">
      <w:pPr>
        <w:pStyle w:val="Heading2"/>
        <w:numPr>
          <w:ilvl w:val="0"/>
          <w:numId w:val="0"/>
        </w:numPr>
        <w:spacing w:after="0" w:line="240" w:lineRule="auto"/>
        <w:ind w:left="567" w:hanging="567"/>
        <w:rPr>
          <w:rFonts w:cs="Arial"/>
          <w:sz w:val="22"/>
          <w:szCs w:val="22"/>
        </w:rPr>
      </w:pPr>
      <w:r w:rsidRPr="00512B48">
        <w:rPr>
          <w:rFonts w:cs="Arial"/>
          <w:sz w:val="22"/>
          <w:szCs w:val="22"/>
        </w:rPr>
        <w:t>3.1 Questions and Additional Information</w:t>
      </w:r>
    </w:p>
    <w:p w14:paraId="35F49701" w14:textId="77777777" w:rsidR="0072795D" w:rsidRPr="00512B48" w:rsidRDefault="0072795D" w:rsidP="0072795D">
      <w:pPr>
        <w:pStyle w:val="ReportText2Char"/>
        <w:spacing w:after="0" w:line="240" w:lineRule="auto"/>
        <w:ind w:left="0"/>
        <w:rPr>
          <w:rFonts w:cs="Arial"/>
          <w:sz w:val="22"/>
          <w:szCs w:val="22"/>
        </w:rPr>
      </w:pPr>
      <w:r w:rsidRPr="00512B48">
        <w:rPr>
          <w:rFonts w:cs="Arial"/>
          <w:sz w:val="22"/>
          <w:szCs w:val="22"/>
        </w:rPr>
        <w:t>Formal queries concerning the content of this tender and the bidder’s submission should be submitted in writing by e-mail to Ian Lindsay (</w:t>
      </w:r>
      <w:hyperlink r:id="rId9" w:history="1">
        <w:r w:rsidRPr="00512B48">
          <w:rPr>
            <w:rStyle w:val="Hyperlink"/>
            <w:rFonts w:cs="Arial"/>
            <w:sz w:val="22"/>
            <w:szCs w:val="22"/>
          </w:rPr>
          <w:t>Ian.Lindsay@liverpoolmuseums.org.uk</w:t>
        </w:r>
      </w:hyperlink>
      <w:r w:rsidRPr="00512B48">
        <w:rPr>
          <w:rFonts w:cs="Arial"/>
          <w:sz w:val="22"/>
          <w:szCs w:val="22"/>
        </w:rPr>
        <w:t xml:space="preserve">) with the subject title </w:t>
      </w:r>
      <w:r w:rsidR="0076500A" w:rsidRPr="00512B48">
        <w:rPr>
          <w:rFonts w:cs="Arial"/>
          <w:i/>
          <w:sz w:val="22"/>
          <w:szCs w:val="22"/>
        </w:rPr>
        <w:t>Chinas First Emperor and the Terracotta Warriors</w:t>
      </w:r>
      <w:r w:rsidR="0076500A" w:rsidRPr="00512B48">
        <w:rPr>
          <w:rFonts w:cs="Arial"/>
          <w:sz w:val="22"/>
          <w:szCs w:val="22"/>
        </w:rPr>
        <w:t xml:space="preserve"> exhibition evaluation project.</w:t>
      </w:r>
    </w:p>
    <w:p w14:paraId="0351C8B3" w14:textId="77777777" w:rsidR="0072795D" w:rsidRPr="00512B48" w:rsidRDefault="0076500A" w:rsidP="0076500A">
      <w:pPr>
        <w:pStyle w:val="ReportText1"/>
        <w:tabs>
          <w:tab w:val="left" w:pos="2078"/>
          <w:tab w:val="center" w:pos="4513"/>
          <w:tab w:val="left" w:pos="8219"/>
        </w:tabs>
        <w:spacing w:after="0" w:line="240" w:lineRule="auto"/>
        <w:ind w:left="0"/>
        <w:rPr>
          <w:rFonts w:cs="Arial"/>
          <w:sz w:val="22"/>
          <w:szCs w:val="22"/>
        </w:rPr>
      </w:pPr>
      <w:r w:rsidRPr="00512B48">
        <w:rPr>
          <w:rFonts w:cs="Arial"/>
          <w:sz w:val="22"/>
          <w:szCs w:val="22"/>
        </w:rPr>
        <w:tab/>
      </w:r>
      <w:r w:rsidRPr="00512B48">
        <w:rPr>
          <w:rFonts w:cs="Arial"/>
          <w:sz w:val="22"/>
          <w:szCs w:val="22"/>
        </w:rPr>
        <w:tab/>
      </w:r>
      <w:r w:rsidRPr="00512B48">
        <w:rPr>
          <w:rFonts w:cs="Arial"/>
          <w:sz w:val="22"/>
          <w:szCs w:val="22"/>
        </w:rPr>
        <w:tab/>
      </w:r>
    </w:p>
    <w:p w14:paraId="738D2B81" w14:textId="77777777" w:rsidR="0072795D" w:rsidRPr="00512B48" w:rsidRDefault="0072795D" w:rsidP="0072795D">
      <w:pPr>
        <w:pStyle w:val="ReportText1"/>
        <w:spacing w:after="0" w:line="240" w:lineRule="auto"/>
        <w:ind w:left="0"/>
        <w:rPr>
          <w:rFonts w:cs="Arial"/>
          <w:sz w:val="22"/>
          <w:szCs w:val="22"/>
        </w:rPr>
      </w:pPr>
      <w:r w:rsidRPr="00512B48">
        <w:rPr>
          <w:rFonts w:cs="Arial"/>
          <w:sz w:val="22"/>
          <w:szCs w:val="22"/>
        </w:rPr>
        <w:t>Where questions are raised by bidders and answers given clarify NMLs requirements for the tender, then these questions and answers may be shared with other bidders responding to this tender.</w:t>
      </w:r>
    </w:p>
    <w:p w14:paraId="09CAE1B7" w14:textId="77777777" w:rsidR="0072795D" w:rsidRPr="00512B48" w:rsidRDefault="0072795D" w:rsidP="0072795D">
      <w:pPr>
        <w:pStyle w:val="ReportText1"/>
        <w:spacing w:after="0" w:line="240" w:lineRule="auto"/>
        <w:ind w:left="0"/>
        <w:rPr>
          <w:rFonts w:cs="Arial"/>
          <w:sz w:val="22"/>
          <w:szCs w:val="22"/>
        </w:rPr>
      </w:pPr>
    </w:p>
    <w:p w14:paraId="4741D89C" w14:textId="77777777" w:rsidR="0072795D" w:rsidRPr="00512B48" w:rsidRDefault="0072795D" w:rsidP="0072795D">
      <w:pPr>
        <w:pStyle w:val="ReportText1"/>
        <w:spacing w:after="0" w:line="240" w:lineRule="auto"/>
        <w:ind w:left="0"/>
        <w:rPr>
          <w:rFonts w:cs="Arial"/>
          <w:sz w:val="22"/>
          <w:szCs w:val="22"/>
        </w:rPr>
      </w:pPr>
      <w:r w:rsidRPr="00512B48">
        <w:rPr>
          <w:rFonts w:cs="Arial"/>
          <w:sz w:val="22"/>
          <w:szCs w:val="22"/>
        </w:rPr>
        <w:t xml:space="preserve">Queries must not be directed through any other employee, contractor or consultant who is engaged as part of the tender working party. </w:t>
      </w:r>
    </w:p>
    <w:p w14:paraId="441FBC2D" w14:textId="77777777" w:rsidR="000232C9" w:rsidRPr="00512B48" w:rsidRDefault="000232C9" w:rsidP="00613A29">
      <w:pPr>
        <w:pStyle w:val="Heading2"/>
        <w:numPr>
          <w:ilvl w:val="0"/>
          <w:numId w:val="0"/>
        </w:numPr>
        <w:spacing w:after="0" w:line="240" w:lineRule="auto"/>
        <w:rPr>
          <w:rFonts w:cs="Arial"/>
          <w:sz w:val="22"/>
          <w:szCs w:val="22"/>
        </w:rPr>
      </w:pPr>
      <w:bookmarkStart w:id="28" w:name="_Toc150845283"/>
      <w:bookmarkStart w:id="29" w:name="_Toc150859245"/>
      <w:bookmarkStart w:id="30" w:name="_Toc150865035"/>
      <w:bookmarkStart w:id="31" w:name="_Toc148507583"/>
      <w:bookmarkStart w:id="32" w:name="_Toc246913828"/>
      <w:bookmarkEnd w:id="28"/>
      <w:bookmarkEnd w:id="29"/>
      <w:bookmarkEnd w:id="30"/>
    </w:p>
    <w:p w14:paraId="1082EC95" w14:textId="77777777" w:rsidR="000232C9" w:rsidRPr="00512B48" w:rsidRDefault="000232C9" w:rsidP="00DF7748">
      <w:pPr>
        <w:pStyle w:val="Heading2"/>
        <w:numPr>
          <w:ilvl w:val="0"/>
          <w:numId w:val="0"/>
        </w:numPr>
        <w:spacing w:after="0" w:line="240" w:lineRule="auto"/>
        <w:ind w:left="567" w:hanging="567"/>
        <w:rPr>
          <w:rFonts w:cs="Arial"/>
          <w:sz w:val="22"/>
          <w:szCs w:val="22"/>
        </w:rPr>
      </w:pPr>
    </w:p>
    <w:p w14:paraId="09BAC8A1" w14:textId="77777777" w:rsidR="00DF7748" w:rsidRPr="00512B48" w:rsidRDefault="00613A29" w:rsidP="00DF7748">
      <w:pPr>
        <w:pStyle w:val="Heading2"/>
        <w:numPr>
          <w:ilvl w:val="0"/>
          <w:numId w:val="0"/>
        </w:numPr>
        <w:spacing w:after="0" w:line="240" w:lineRule="auto"/>
        <w:ind w:left="567" w:hanging="567"/>
        <w:rPr>
          <w:rFonts w:cs="Arial"/>
          <w:sz w:val="22"/>
          <w:szCs w:val="22"/>
        </w:rPr>
      </w:pPr>
      <w:r w:rsidRPr="00512B48">
        <w:rPr>
          <w:rFonts w:cs="Arial"/>
          <w:sz w:val="22"/>
          <w:szCs w:val="22"/>
        </w:rPr>
        <w:t>3.2</w:t>
      </w:r>
      <w:r w:rsidR="00DF7748" w:rsidRPr="00512B48">
        <w:rPr>
          <w:rFonts w:cs="Arial"/>
          <w:sz w:val="22"/>
          <w:szCs w:val="22"/>
        </w:rPr>
        <w:t xml:space="preserve"> Target Time</w:t>
      </w:r>
      <w:bookmarkEnd w:id="31"/>
      <w:r w:rsidR="00DF7748" w:rsidRPr="00512B48">
        <w:rPr>
          <w:rFonts w:cs="Arial"/>
          <w:sz w:val="22"/>
          <w:szCs w:val="22"/>
        </w:rPr>
        <w:t>table</w:t>
      </w:r>
      <w:bookmarkEnd w:id="32"/>
    </w:p>
    <w:p w14:paraId="5DAF7A50" w14:textId="77777777" w:rsidR="00DF7748" w:rsidRPr="00512B48" w:rsidRDefault="00DF7748" w:rsidP="00DF7748">
      <w:pPr>
        <w:pStyle w:val="ReportText1"/>
        <w:spacing w:after="0" w:line="240" w:lineRule="auto"/>
        <w:ind w:left="0"/>
        <w:rPr>
          <w:rFonts w:cs="Arial"/>
          <w:sz w:val="22"/>
          <w:szCs w:val="22"/>
        </w:rPr>
      </w:pPr>
      <w:r w:rsidRPr="00512B48">
        <w:rPr>
          <w:rFonts w:cs="Arial"/>
          <w:sz w:val="22"/>
          <w:szCs w:val="22"/>
        </w:rPr>
        <w:t>The target timetable for this project is shown in the table below but bidders must be aware that whilst every effort will be made to meet these dates, the timetable may change for operational reasons</w:t>
      </w:r>
    </w:p>
    <w:p w14:paraId="2FF44740" w14:textId="77777777" w:rsidR="00E92D72" w:rsidRPr="00512B48" w:rsidRDefault="00E92D72" w:rsidP="0078271E">
      <w:pPr>
        <w:spacing w:after="0" w:line="240" w:lineRule="auto"/>
        <w:rPr>
          <w:rFonts w:ascii="Arial" w:eastAsia="Times New Roman" w:hAnsi="Arial" w:cs="Arial"/>
          <w:b/>
          <w:sz w:val="24"/>
          <w:szCs w:val="24"/>
        </w:rPr>
      </w:pPr>
    </w:p>
    <w:tbl>
      <w:tblPr>
        <w:tblW w:w="7960" w:type="dxa"/>
        <w:tblInd w:w="93" w:type="dxa"/>
        <w:tblLook w:val="04A0" w:firstRow="1" w:lastRow="0" w:firstColumn="1" w:lastColumn="0" w:noHBand="0" w:noVBand="1"/>
      </w:tblPr>
      <w:tblGrid>
        <w:gridCol w:w="960"/>
        <w:gridCol w:w="4740"/>
        <w:gridCol w:w="2260"/>
      </w:tblGrid>
      <w:tr w:rsidR="00234E94" w:rsidRPr="00512B48" w14:paraId="37F35CBB" w14:textId="77777777" w:rsidTr="00EB7B43">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5E2336" w14:textId="77777777" w:rsidR="00234E94" w:rsidRPr="00512B48" w:rsidRDefault="00234E94" w:rsidP="00234E94">
            <w:pPr>
              <w:spacing w:after="0" w:line="240" w:lineRule="auto"/>
              <w:rPr>
                <w:rFonts w:ascii="Arial" w:eastAsia="Times New Roman" w:hAnsi="Arial" w:cs="Arial"/>
                <w:b/>
                <w:bCs/>
                <w:color w:val="000000"/>
                <w:sz w:val="24"/>
                <w:szCs w:val="24"/>
                <w:lang w:eastAsia="en-GB"/>
              </w:rPr>
            </w:pPr>
            <w:r w:rsidRPr="00512B48">
              <w:rPr>
                <w:rFonts w:ascii="Arial" w:eastAsia="Times New Roman" w:hAnsi="Arial" w:cs="Arial"/>
                <w:b/>
                <w:bCs/>
                <w:color w:val="000000"/>
                <w:sz w:val="24"/>
                <w:szCs w:val="24"/>
                <w:lang w:eastAsia="en-GB"/>
              </w:rPr>
              <w:t>Step</w:t>
            </w:r>
          </w:p>
        </w:tc>
        <w:tc>
          <w:tcPr>
            <w:tcW w:w="4740" w:type="dxa"/>
            <w:tcBorders>
              <w:top w:val="single" w:sz="4" w:space="0" w:color="auto"/>
              <w:left w:val="nil"/>
              <w:bottom w:val="single" w:sz="4" w:space="0" w:color="auto"/>
              <w:right w:val="single" w:sz="4" w:space="0" w:color="auto"/>
            </w:tcBorders>
            <w:shd w:val="clear" w:color="000000" w:fill="D9D9D9"/>
            <w:noWrap/>
            <w:vAlign w:val="bottom"/>
            <w:hideMark/>
          </w:tcPr>
          <w:p w14:paraId="3B79BAF7" w14:textId="77777777" w:rsidR="00234E94" w:rsidRPr="00512B48" w:rsidRDefault="00234E94" w:rsidP="00234E94">
            <w:pPr>
              <w:spacing w:after="0" w:line="240" w:lineRule="auto"/>
              <w:rPr>
                <w:rFonts w:ascii="Arial" w:eastAsia="Times New Roman" w:hAnsi="Arial" w:cs="Arial"/>
                <w:b/>
                <w:bCs/>
                <w:color w:val="000000"/>
                <w:sz w:val="24"/>
                <w:szCs w:val="24"/>
                <w:lang w:eastAsia="en-GB"/>
              </w:rPr>
            </w:pPr>
            <w:r w:rsidRPr="00512B48">
              <w:rPr>
                <w:rFonts w:ascii="Arial" w:eastAsia="Times New Roman" w:hAnsi="Arial" w:cs="Arial"/>
                <w:b/>
                <w:bCs/>
                <w:color w:val="000000"/>
                <w:sz w:val="24"/>
                <w:szCs w:val="24"/>
                <w:lang w:eastAsia="en-GB"/>
              </w:rPr>
              <w:t>Task</w:t>
            </w:r>
          </w:p>
        </w:tc>
        <w:tc>
          <w:tcPr>
            <w:tcW w:w="2260" w:type="dxa"/>
            <w:tcBorders>
              <w:top w:val="single" w:sz="4" w:space="0" w:color="auto"/>
              <w:left w:val="nil"/>
              <w:bottom w:val="single" w:sz="4" w:space="0" w:color="auto"/>
              <w:right w:val="single" w:sz="4" w:space="0" w:color="auto"/>
            </w:tcBorders>
            <w:shd w:val="clear" w:color="000000" w:fill="D9D9D9"/>
            <w:noWrap/>
            <w:vAlign w:val="bottom"/>
            <w:hideMark/>
          </w:tcPr>
          <w:p w14:paraId="4806623B" w14:textId="77777777" w:rsidR="00234E94" w:rsidRPr="00512B48" w:rsidRDefault="00234E94" w:rsidP="00234E94">
            <w:pPr>
              <w:spacing w:after="0" w:line="240" w:lineRule="auto"/>
              <w:rPr>
                <w:rFonts w:ascii="Arial" w:eastAsia="Times New Roman" w:hAnsi="Arial" w:cs="Arial"/>
                <w:b/>
                <w:bCs/>
                <w:color w:val="000000"/>
                <w:sz w:val="24"/>
                <w:szCs w:val="24"/>
                <w:lang w:eastAsia="en-GB"/>
              </w:rPr>
            </w:pPr>
            <w:r w:rsidRPr="00512B48">
              <w:rPr>
                <w:rFonts w:ascii="Arial" w:eastAsia="Times New Roman" w:hAnsi="Arial" w:cs="Arial"/>
                <w:b/>
                <w:bCs/>
                <w:color w:val="000000"/>
                <w:sz w:val="24"/>
                <w:szCs w:val="24"/>
                <w:lang w:eastAsia="en-GB"/>
              </w:rPr>
              <w:t xml:space="preserve">Date </w:t>
            </w:r>
          </w:p>
        </w:tc>
      </w:tr>
      <w:tr w:rsidR="00234E94" w:rsidRPr="00512B48" w14:paraId="5561F1D2" w14:textId="77777777" w:rsidTr="00EB7B4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394FF9"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1</w:t>
            </w:r>
          </w:p>
        </w:tc>
        <w:tc>
          <w:tcPr>
            <w:tcW w:w="4740" w:type="dxa"/>
            <w:tcBorders>
              <w:top w:val="nil"/>
              <w:left w:val="nil"/>
              <w:bottom w:val="single" w:sz="4" w:space="0" w:color="auto"/>
              <w:right w:val="single" w:sz="4" w:space="0" w:color="auto"/>
            </w:tcBorders>
            <w:shd w:val="clear" w:color="auto" w:fill="auto"/>
            <w:noWrap/>
            <w:vAlign w:val="bottom"/>
            <w:hideMark/>
          </w:tcPr>
          <w:p w14:paraId="47BDB55C" w14:textId="77777777" w:rsidR="00234E94" w:rsidRPr="00512B48" w:rsidRDefault="00234E9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Tender issued </w:t>
            </w:r>
          </w:p>
        </w:tc>
        <w:tc>
          <w:tcPr>
            <w:tcW w:w="2260" w:type="dxa"/>
            <w:tcBorders>
              <w:top w:val="nil"/>
              <w:left w:val="nil"/>
              <w:bottom w:val="single" w:sz="4" w:space="0" w:color="auto"/>
              <w:right w:val="single" w:sz="4" w:space="0" w:color="auto"/>
            </w:tcBorders>
            <w:shd w:val="clear" w:color="auto" w:fill="auto"/>
            <w:noWrap/>
            <w:vAlign w:val="bottom"/>
            <w:hideMark/>
          </w:tcPr>
          <w:p w14:paraId="53E36336" w14:textId="0EF7FA0A" w:rsidR="00234E94" w:rsidRPr="00512B48" w:rsidRDefault="008C755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31</w:t>
            </w:r>
            <w:r w:rsidR="0076500A" w:rsidRPr="00512B48">
              <w:rPr>
                <w:rFonts w:ascii="Arial" w:eastAsia="Times New Roman" w:hAnsi="Arial" w:cs="Arial"/>
                <w:color w:val="000000"/>
                <w:sz w:val="24"/>
                <w:szCs w:val="24"/>
                <w:lang w:eastAsia="en-GB"/>
              </w:rPr>
              <w:t>/01/2019</w:t>
            </w:r>
          </w:p>
        </w:tc>
      </w:tr>
      <w:tr w:rsidR="00234E94" w:rsidRPr="00512B48" w14:paraId="37735258" w14:textId="77777777" w:rsidTr="00EB7B4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86F203"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3</w:t>
            </w:r>
          </w:p>
        </w:tc>
        <w:tc>
          <w:tcPr>
            <w:tcW w:w="4740" w:type="dxa"/>
            <w:tcBorders>
              <w:top w:val="nil"/>
              <w:left w:val="nil"/>
              <w:bottom w:val="single" w:sz="4" w:space="0" w:color="auto"/>
              <w:right w:val="single" w:sz="4" w:space="0" w:color="auto"/>
            </w:tcBorders>
            <w:shd w:val="clear" w:color="auto" w:fill="auto"/>
            <w:noWrap/>
            <w:vAlign w:val="bottom"/>
            <w:hideMark/>
          </w:tcPr>
          <w:p w14:paraId="38FF2612" w14:textId="77777777" w:rsidR="00234E94" w:rsidRPr="00512B48" w:rsidRDefault="0023658D"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Deadline for clarification of queries </w:t>
            </w:r>
          </w:p>
        </w:tc>
        <w:tc>
          <w:tcPr>
            <w:tcW w:w="2260" w:type="dxa"/>
            <w:tcBorders>
              <w:top w:val="nil"/>
              <w:left w:val="nil"/>
              <w:bottom w:val="single" w:sz="4" w:space="0" w:color="auto"/>
              <w:right w:val="single" w:sz="4" w:space="0" w:color="auto"/>
            </w:tcBorders>
            <w:shd w:val="clear" w:color="auto" w:fill="auto"/>
            <w:noWrap/>
            <w:vAlign w:val="bottom"/>
            <w:hideMark/>
          </w:tcPr>
          <w:p w14:paraId="2F64573C" w14:textId="092B6266" w:rsidR="00234E94" w:rsidRPr="00512B48" w:rsidRDefault="008C755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13</w:t>
            </w:r>
            <w:r w:rsidR="0076500A" w:rsidRPr="00512B48">
              <w:rPr>
                <w:rFonts w:ascii="Arial" w:eastAsia="Times New Roman" w:hAnsi="Arial" w:cs="Arial"/>
                <w:color w:val="000000"/>
                <w:sz w:val="24"/>
                <w:szCs w:val="24"/>
                <w:lang w:eastAsia="en-GB"/>
              </w:rPr>
              <w:t>/02/2019</w:t>
            </w:r>
          </w:p>
        </w:tc>
      </w:tr>
      <w:tr w:rsidR="00234E94" w:rsidRPr="00512B48" w14:paraId="1DC9E2BD" w14:textId="77777777" w:rsidTr="00EB7B4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2AC0A0"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4</w:t>
            </w:r>
          </w:p>
        </w:tc>
        <w:tc>
          <w:tcPr>
            <w:tcW w:w="4740" w:type="dxa"/>
            <w:tcBorders>
              <w:top w:val="nil"/>
              <w:left w:val="nil"/>
              <w:bottom w:val="single" w:sz="4" w:space="0" w:color="auto"/>
              <w:right w:val="single" w:sz="4" w:space="0" w:color="auto"/>
            </w:tcBorders>
            <w:shd w:val="clear" w:color="auto" w:fill="auto"/>
            <w:noWrap/>
            <w:vAlign w:val="bottom"/>
            <w:hideMark/>
          </w:tcPr>
          <w:p w14:paraId="292C9EFB" w14:textId="77777777" w:rsidR="00234E94" w:rsidRPr="00512B48" w:rsidRDefault="0023658D"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Responses to clarification questions issued </w:t>
            </w:r>
          </w:p>
        </w:tc>
        <w:tc>
          <w:tcPr>
            <w:tcW w:w="2260" w:type="dxa"/>
            <w:tcBorders>
              <w:top w:val="nil"/>
              <w:left w:val="nil"/>
              <w:bottom w:val="single" w:sz="4" w:space="0" w:color="auto"/>
              <w:right w:val="single" w:sz="4" w:space="0" w:color="auto"/>
            </w:tcBorders>
            <w:shd w:val="clear" w:color="auto" w:fill="auto"/>
            <w:noWrap/>
            <w:vAlign w:val="bottom"/>
            <w:hideMark/>
          </w:tcPr>
          <w:p w14:paraId="2FDBC965" w14:textId="7A0F0F71" w:rsidR="00234E94" w:rsidRPr="00512B48" w:rsidRDefault="008C755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15</w:t>
            </w:r>
            <w:r w:rsidR="0076500A" w:rsidRPr="00512B48">
              <w:rPr>
                <w:rFonts w:ascii="Arial" w:eastAsia="Times New Roman" w:hAnsi="Arial" w:cs="Arial"/>
                <w:color w:val="000000"/>
                <w:sz w:val="24"/>
                <w:szCs w:val="24"/>
                <w:lang w:eastAsia="en-GB"/>
              </w:rPr>
              <w:t>/02/2019</w:t>
            </w:r>
          </w:p>
        </w:tc>
      </w:tr>
      <w:tr w:rsidR="00234E94" w:rsidRPr="00512B48" w14:paraId="49A38212" w14:textId="77777777" w:rsidTr="00EB7B43">
        <w:trPr>
          <w:trHeight w:val="7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0C253B"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5</w:t>
            </w:r>
          </w:p>
        </w:tc>
        <w:tc>
          <w:tcPr>
            <w:tcW w:w="4740" w:type="dxa"/>
            <w:tcBorders>
              <w:top w:val="nil"/>
              <w:left w:val="nil"/>
              <w:bottom w:val="single" w:sz="4" w:space="0" w:color="auto"/>
              <w:right w:val="single" w:sz="4" w:space="0" w:color="auto"/>
            </w:tcBorders>
            <w:shd w:val="clear" w:color="auto" w:fill="auto"/>
            <w:noWrap/>
            <w:vAlign w:val="bottom"/>
            <w:hideMark/>
          </w:tcPr>
          <w:p w14:paraId="1DFD2798" w14:textId="77777777" w:rsidR="00234E94" w:rsidRPr="00512B48" w:rsidRDefault="0023658D" w:rsidP="00234E94">
            <w:pPr>
              <w:spacing w:after="0" w:line="240" w:lineRule="auto"/>
              <w:rPr>
                <w:rFonts w:ascii="Arial" w:eastAsia="Times New Roman" w:hAnsi="Arial" w:cs="Arial"/>
                <w:b/>
                <w:color w:val="000000"/>
                <w:sz w:val="24"/>
                <w:szCs w:val="24"/>
                <w:lang w:eastAsia="en-GB"/>
              </w:rPr>
            </w:pPr>
            <w:r w:rsidRPr="00512B48">
              <w:rPr>
                <w:rFonts w:ascii="Arial" w:eastAsia="Times New Roman" w:hAnsi="Arial" w:cs="Arial"/>
                <w:b/>
                <w:color w:val="000000"/>
                <w:sz w:val="24"/>
                <w:szCs w:val="24"/>
                <w:lang w:eastAsia="en-GB"/>
              </w:rPr>
              <w:t>Deadline for Bid Submissions</w:t>
            </w:r>
          </w:p>
        </w:tc>
        <w:tc>
          <w:tcPr>
            <w:tcW w:w="2260" w:type="dxa"/>
            <w:tcBorders>
              <w:top w:val="nil"/>
              <w:left w:val="nil"/>
              <w:bottom w:val="single" w:sz="4" w:space="0" w:color="auto"/>
              <w:right w:val="single" w:sz="4" w:space="0" w:color="auto"/>
            </w:tcBorders>
            <w:shd w:val="clear" w:color="auto" w:fill="auto"/>
            <w:vAlign w:val="bottom"/>
            <w:hideMark/>
          </w:tcPr>
          <w:p w14:paraId="13E4BFEC" w14:textId="77777777" w:rsidR="00234E94" w:rsidRPr="00512B48" w:rsidRDefault="0023658D"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2</w:t>
            </w:r>
            <w:r w:rsidR="0076500A" w:rsidRPr="00512B48">
              <w:rPr>
                <w:rFonts w:ascii="Arial" w:eastAsia="Times New Roman" w:hAnsi="Arial" w:cs="Arial"/>
                <w:color w:val="000000"/>
                <w:sz w:val="24"/>
                <w:szCs w:val="24"/>
                <w:lang w:eastAsia="en-GB"/>
              </w:rPr>
              <w:t>2/02</w:t>
            </w:r>
            <w:r w:rsidRPr="00512B48">
              <w:rPr>
                <w:rFonts w:ascii="Arial" w:eastAsia="Times New Roman" w:hAnsi="Arial" w:cs="Arial"/>
                <w:color w:val="000000"/>
                <w:sz w:val="24"/>
                <w:szCs w:val="24"/>
                <w:lang w:eastAsia="en-GB"/>
              </w:rPr>
              <w:t>/2019</w:t>
            </w:r>
          </w:p>
        </w:tc>
      </w:tr>
      <w:tr w:rsidR="00234E94" w:rsidRPr="00512B48" w14:paraId="7E838C0B" w14:textId="77777777" w:rsidTr="00EB7B43">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C1D55E"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6</w:t>
            </w:r>
          </w:p>
        </w:tc>
        <w:tc>
          <w:tcPr>
            <w:tcW w:w="4740" w:type="dxa"/>
            <w:tcBorders>
              <w:top w:val="nil"/>
              <w:left w:val="nil"/>
              <w:bottom w:val="single" w:sz="4" w:space="0" w:color="auto"/>
              <w:right w:val="single" w:sz="4" w:space="0" w:color="auto"/>
            </w:tcBorders>
            <w:shd w:val="clear" w:color="auto" w:fill="auto"/>
            <w:noWrap/>
            <w:vAlign w:val="bottom"/>
            <w:hideMark/>
          </w:tcPr>
          <w:p w14:paraId="47232F0B" w14:textId="77777777" w:rsidR="00234E94" w:rsidRPr="00512B48" w:rsidRDefault="0023658D"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Evaluation of the Tender Responses commences </w:t>
            </w:r>
          </w:p>
        </w:tc>
        <w:tc>
          <w:tcPr>
            <w:tcW w:w="2260" w:type="dxa"/>
            <w:tcBorders>
              <w:top w:val="nil"/>
              <w:left w:val="nil"/>
              <w:bottom w:val="single" w:sz="4" w:space="0" w:color="auto"/>
              <w:right w:val="single" w:sz="4" w:space="0" w:color="auto"/>
            </w:tcBorders>
            <w:shd w:val="clear" w:color="auto" w:fill="auto"/>
            <w:vAlign w:val="bottom"/>
            <w:hideMark/>
          </w:tcPr>
          <w:p w14:paraId="2BD0A62B" w14:textId="77777777" w:rsidR="00234E94" w:rsidRPr="00512B48" w:rsidRDefault="0076500A"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week commencing 25/02/</w:t>
            </w:r>
            <w:r w:rsidR="00234E94" w:rsidRPr="00512B48">
              <w:rPr>
                <w:rFonts w:ascii="Arial" w:eastAsia="Times New Roman" w:hAnsi="Arial" w:cs="Arial"/>
                <w:color w:val="000000"/>
                <w:sz w:val="24"/>
                <w:szCs w:val="24"/>
                <w:lang w:eastAsia="en-GB"/>
              </w:rPr>
              <w:t>2019</w:t>
            </w:r>
          </w:p>
        </w:tc>
      </w:tr>
      <w:tr w:rsidR="00234E94" w:rsidRPr="00512B48" w14:paraId="2212E4E0" w14:textId="77777777" w:rsidTr="00EB7B43">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A08CB1"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7</w:t>
            </w:r>
          </w:p>
        </w:tc>
        <w:tc>
          <w:tcPr>
            <w:tcW w:w="4740" w:type="dxa"/>
            <w:tcBorders>
              <w:top w:val="nil"/>
              <w:left w:val="nil"/>
              <w:bottom w:val="single" w:sz="4" w:space="0" w:color="auto"/>
              <w:right w:val="single" w:sz="4" w:space="0" w:color="auto"/>
            </w:tcBorders>
            <w:shd w:val="clear" w:color="auto" w:fill="auto"/>
            <w:noWrap/>
            <w:vAlign w:val="bottom"/>
            <w:hideMark/>
          </w:tcPr>
          <w:p w14:paraId="05421E2C" w14:textId="77777777" w:rsidR="00234E94" w:rsidRPr="00512B48" w:rsidRDefault="00AF7E2F"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Clarification meetings if required </w:t>
            </w:r>
          </w:p>
        </w:tc>
        <w:tc>
          <w:tcPr>
            <w:tcW w:w="2260" w:type="dxa"/>
            <w:tcBorders>
              <w:top w:val="nil"/>
              <w:left w:val="nil"/>
              <w:bottom w:val="single" w:sz="4" w:space="0" w:color="auto"/>
              <w:right w:val="single" w:sz="4" w:space="0" w:color="auto"/>
            </w:tcBorders>
            <w:shd w:val="clear" w:color="auto" w:fill="auto"/>
            <w:vAlign w:val="bottom"/>
            <w:hideMark/>
          </w:tcPr>
          <w:p w14:paraId="548C367B" w14:textId="77777777" w:rsidR="00234E94" w:rsidRPr="00512B48" w:rsidRDefault="0076500A" w:rsidP="0076500A">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week commencing 25/02/2019</w:t>
            </w:r>
          </w:p>
        </w:tc>
      </w:tr>
      <w:tr w:rsidR="00234E94" w:rsidRPr="00512B48" w14:paraId="1E6FE9FB" w14:textId="77777777" w:rsidTr="00EB7B43">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E33732"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8</w:t>
            </w:r>
          </w:p>
        </w:tc>
        <w:tc>
          <w:tcPr>
            <w:tcW w:w="4740" w:type="dxa"/>
            <w:tcBorders>
              <w:top w:val="nil"/>
              <w:left w:val="nil"/>
              <w:bottom w:val="single" w:sz="4" w:space="0" w:color="auto"/>
              <w:right w:val="single" w:sz="4" w:space="0" w:color="auto"/>
            </w:tcBorders>
            <w:shd w:val="clear" w:color="auto" w:fill="auto"/>
            <w:noWrap/>
            <w:vAlign w:val="bottom"/>
            <w:hideMark/>
          </w:tcPr>
          <w:p w14:paraId="2CC9607E" w14:textId="77777777" w:rsidR="00234E94" w:rsidRPr="00512B48" w:rsidRDefault="00234E9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Notification to unsuccessful bidder</w:t>
            </w:r>
          </w:p>
        </w:tc>
        <w:tc>
          <w:tcPr>
            <w:tcW w:w="2260" w:type="dxa"/>
            <w:tcBorders>
              <w:top w:val="nil"/>
              <w:left w:val="nil"/>
              <w:bottom w:val="single" w:sz="4" w:space="0" w:color="auto"/>
              <w:right w:val="single" w:sz="4" w:space="0" w:color="auto"/>
            </w:tcBorders>
            <w:shd w:val="clear" w:color="auto" w:fill="auto"/>
            <w:vAlign w:val="bottom"/>
            <w:hideMark/>
          </w:tcPr>
          <w:p w14:paraId="448787C2" w14:textId="77777777" w:rsidR="00234E94" w:rsidRPr="00512B48" w:rsidRDefault="00234E9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week </w:t>
            </w:r>
            <w:r w:rsidR="0076500A" w:rsidRPr="00512B48">
              <w:rPr>
                <w:rFonts w:ascii="Arial" w:eastAsia="Times New Roman" w:hAnsi="Arial" w:cs="Arial"/>
                <w:color w:val="000000"/>
                <w:sz w:val="24"/>
                <w:szCs w:val="24"/>
                <w:lang w:eastAsia="en-GB"/>
              </w:rPr>
              <w:t>commencing 04/03/</w:t>
            </w:r>
            <w:r w:rsidRPr="00512B48">
              <w:rPr>
                <w:rFonts w:ascii="Arial" w:eastAsia="Times New Roman" w:hAnsi="Arial" w:cs="Arial"/>
                <w:color w:val="000000"/>
                <w:sz w:val="24"/>
                <w:szCs w:val="24"/>
                <w:lang w:eastAsia="en-GB"/>
              </w:rPr>
              <w:t>2019</w:t>
            </w:r>
          </w:p>
        </w:tc>
      </w:tr>
      <w:tr w:rsidR="00234E94" w:rsidRPr="00512B48" w14:paraId="15090F26" w14:textId="77777777" w:rsidTr="00EB7B43">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70071E"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9</w:t>
            </w:r>
          </w:p>
        </w:tc>
        <w:tc>
          <w:tcPr>
            <w:tcW w:w="4740" w:type="dxa"/>
            <w:tcBorders>
              <w:top w:val="nil"/>
              <w:left w:val="nil"/>
              <w:bottom w:val="single" w:sz="4" w:space="0" w:color="auto"/>
              <w:right w:val="single" w:sz="4" w:space="0" w:color="auto"/>
            </w:tcBorders>
            <w:shd w:val="clear" w:color="auto" w:fill="auto"/>
            <w:noWrap/>
            <w:vAlign w:val="bottom"/>
            <w:hideMark/>
          </w:tcPr>
          <w:p w14:paraId="52CDE7EF" w14:textId="77777777" w:rsidR="00234E94" w:rsidRPr="00512B48" w:rsidRDefault="00AF7E2F"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Provisional notification to </w:t>
            </w:r>
            <w:r w:rsidR="00234E94" w:rsidRPr="00512B48">
              <w:rPr>
                <w:rFonts w:ascii="Arial" w:eastAsia="Times New Roman" w:hAnsi="Arial" w:cs="Arial"/>
                <w:color w:val="000000"/>
                <w:sz w:val="24"/>
                <w:szCs w:val="24"/>
                <w:lang w:eastAsia="en-GB"/>
              </w:rPr>
              <w:t>Succes</w:t>
            </w:r>
            <w:r w:rsidRPr="00512B48">
              <w:rPr>
                <w:rFonts w:ascii="Arial" w:eastAsia="Times New Roman" w:hAnsi="Arial" w:cs="Arial"/>
                <w:color w:val="000000"/>
                <w:sz w:val="24"/>
                <w:szCs w:val="24"/>
                <w:lang w:eastAsia="en-GB"/>
              </w:rPr>
              <w:t xml:space="preserve">sful bidder </w:t>
            </w:r>
          </w:p>
        </w:tc>
        <w:tc>
          <w:tcPr>
            <w:tcW w:w="2260" w:type="dxa"/>
            <w:tcBorders>
              <w:top w:val="nil"/>
              <w:left w:val="nil"/>
              <w:bottom w:val="single" w:sz="4" w:space="0" w:color="auto"/>
              <w:right w:val="single" w:sz="4" w:space="0" w:color="auto"/>
            </w:tcBorders>
            <w:shd w:val="clear" w:color="auto" w:fill="auto"/>
            <w:vAlign w:val="bottom"/>
            <w:hideMark/>
          </w:tcPr>
          <w:p w14:paraId="40479417" w14:textId="77777777" w:rsidR="00234E94" w:rsidRPr="00512B48" w:rsidRDefault="0076500A"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week commencing 04/03/</w:t>
            </w:r>
            <w:r w:rsidR="00234E94" w:rsidRPr="00512B48">
              <w:rPr>
                <w:rFonts w:ascii="Arial" w:eastAsia="Times New Roman" w:hAnsi="Arial" w:cs="Arial"/>
                <w:color w:val="000000"/>
                <w:sz w:val="24"/>
                <w:szCs w:val="24"/>
                <w:lang w:eastAsia="en-GB"/>
              </w:rPr>
              <w:t>2019</w:t>
            </w:r>
          </w:p>
        </w:tc>
      </w:tr>
      <w:tr w:rsidR="00234E94" w:rsidRPr="00512B48" w14:paraId="64B2DE5A" w14:textId="77777777" w:rsidTr="00EB7B43">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96E1A6"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10</w:t>
            </w:r>
          </w:p>
        </w:tc>
        <w:tc>
          <w:tcPr>
            <w:tcW w:w="4740" w:type="dxa"/>
            <w:tcBorders>
              <w:top w:val="nil"/>
              <w:left w:val="nil"/>
              <w:bottom w:val="single" w:sz="4" w:space="0" w:color="auto"/>
              <w:right w:val="single" w:sz="4" w:space="0" w:color="auto"/>
            </w:tcBorders>
            <w:shd w:val="clear" w:color="auto" w:fill="auto"/>
            <w:noWrap/>
            <w:vAlign w:val="bottom"/>
            <w:hideMark/>
          </w:tcPr>
          <w:p w14:paraId="125B63AA" w14:textId="77777777" w:rsidR="00234E94" w:rsidRPr="00512B48" w:rsidRDefault="00234E94"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Order placed &amp; contract signed</w:t>
            </w:r>
          </w:p>
        </w:tc>
        <w:tc>
          <w:tcPr>
            <w:tcW w:w="2260" w:type="dxa"/>
            <w:tcBorders>
              <w:top w:val="nil"/>
              <w:left w:val="nil"/>
              <w:bottom w:val="single" w:sz="4" w:space="0" w:color="auto"/>
              <w:right w:val="single" w:sz="4" w:space="0" w:color="auto"/>
            </w:tcBorders>
            <w:shd w:val="clear" w:color="auto" w:fill="auto"/>
            <w:vAlign w:val="bottom"/>
            <w:hideMark/>
          </w:tcPr>
          <w:p w14:paraId="570B39BD" w14:textId="77777777" w:rsidR="00234E94" w:rsidRPr="00512B48" w:rsidRDefault="0076500A"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 xml:space="preserve">week commencing </w:t>
            </w:r>
            <w:r w:rsidR="00613A29" w:rsidRPr="00512B48">
              <w:rPr>
                <w:rFonts w:ascii="Arial" w:eastAsia="Times New Roman" w:hAnsi="Arial" w:cs="Arial"/>
                <w:color w:val="000000"/>
                <w:sz w:val="24"/>
                <w:szCs w:val="24"/>
                <w:lang w:eastAsia="en-GB"/>
              </w:rPr>
              <w:t>18/</w:t>
            </w:r>
            <w:r w:rsidRPr="00512B48">
              <w:rPr>
                <w:rFonts w:ascii="Arial" w:eastAsia="Times New Roman" w:hAnsi="Arial" w:cs="Arial"/>
                <w:color w:val="000000"/>
                <w:sz w:val="24"/>
                <w:szCs w:val="24"/>
                <w:lang w:eastAsia="en-GB"/>
              </w:rPr>
              <w:t>03/</w:t>
            </w:r>
            <w:r w:rsidR="00234E94" w:rsidRPr="00512B48">
              <w:rPr>
                <w:rFonts w:ascii="Arial" w:eastAsia="Times New Roman" w:hAnsi="Arial" w:cs="Arial"/>
                <w:color w:val="000000"/>
                <w:sz w:val="24"/>
                <w:szCs w:val="24"/>
                <w:lang w:eastAsia="en-GB"/>
              </w:rPr>
              <w:t>2019</w:t>
            </w:r>
          </w:p>
        </w:tc>
      </w:tr>
      <w:tr w:rsidR="00234E94" w:rsidRPr="00234E94" w14:paraId="58C9BE6F" w14:textId="77777777" w:rsidTr="00EB7B4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09029B" w14:textId="77777777" w:rsidR="00234E94" w:rsidRPr="00512B48" w:rsidRDefault="00234E94" w:rsidP="00234E94">
            <w:pPr>
              <w:spacing w:after="0" w:line="240" w:lineRule="auto"/>
              <w:jc w:val="right"/>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11</w:t>
            </w:r>
          </w:p>
        </w:tc>
        <w:tc>
          <w:tcPr>
            <w:tcW w:w="4740" w:type="dxa"/>
            <w:tcBorders>
              <w:top w:val="nil"/>
              <w:left w:val="nil"/>
              <w:bottom w:val="single" w:sz="4" w:space="0" w:color="auto"/>
              <w:right w:val="single" w:sz="4" w:space="0" w:color="auto"/>
            </w:tcBorders>
            <w:shd w:val="clear" w:color="auto" w:fill="auto"/>
            <w:noWrap/>
            <w:vAlign w:val="bottom"/>
            <w:hideMark/>
          </w:tcPr>
          <w:p w14:paraId="1DB5BAF8" w14:textId="77777777" w:rsidR="00AF7E2F" w:rsidRPr="00512B48" w:rsidRDefault="0076500A" w:rsidP="0076500A">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R</w:t>
            </w:r>
            <w:r w:rsidR="00AF7E2F" w:rsidRPr="00512B48">
              <w:rPr>
                <w:rFonts w:ascii="Arial" w:eastAsia="Times New Roman" w:hAnsi="Arial" w:cs="Arial"/>
                <w:color w:val="000000"/>
                <w:sz w:val="24"/>
                <w:szCs w:val="24"/>
                <w:lang w:eastAsia="en-GB"/>
              </w:rPr>
              <w:t>esearch to be completed and report delivered by</w:t>
            </w:r>
            <w:r w:rsidR="00234E94" w:rsidRPr="00512B48">
              <w:rPr>
                <w:rFonts w:ascii="Arial" w:eastAsia="Times New Roman" w:hAnsi="Arial" w:cs="Arial"/>
                <w:color w:val="000000"/>
                <w:sz w:val="24"/>
                <w:szCs w:val="24"/>
                <w:lang w:eastAsia="en-GB"/>
              </w:rPr>
              <w:t xml:space="preserve"> </w:t>
            </w:r>
          </w:p>
        </w:tc>
        <w:tc>
          <w:tcPr>
            <w:tcW w:w="2260" w:type="dxa"/>
            <w:tcBorders>
              <w:top w:val="nil"/>
              <w:left w:val="nil"/>
              <w:bottom w:val="single" w:sz="4" w:space="0" w:color="auto"/>
              <w:right w:val="single" w:sz="4" w:space="0" w:color="auto"/>
            </w:tcBorders>
            <w:shd w:val="clear" w:color="auto" w:fill="auto"/>
            <w:vAlign w:val="bottom"/>
            <w:hideMark/>
          </w:tcPr>
          <w:p w14:paraId="5FD27A95" w14:textId="77777777" w:rsidR="00234E94" w:rsidRDefault="00613A29" w:rsidP="00234E94">
            <w:pPr>
              <w:spacing w:after="0" w:line="240" w:lineRule="auto"/>
              <w:rPr>
                <w:rFonts w:ascii="Arial" w:eastAsia="Times New Roman" w:hAnsi="Arial" w:cs="Arial"/>
                <w:color w:val="000000"/>
                <w:sz w:val="24"/>
                <w:szCs w:val="24"/>
                <w:lang w:eastAsia="en-GB"/>
              </w:rPr>
            </w:pPr>
            <w:r w:rsidRPr="00512B48">
              <w:rPr>
                <w:rFonts w:ascii="Arial" w:eastAsia="Times New Roman" w:hAnsi="Arial" w:cs="Arial"/>
                <w:color w:val="000000"/>
                <w:sz w:val="24"/>
                <w:szCs w:val="24"/>
                <w:lang w:eastAsia="en-GB"/>
              </w:rPr>
              <w:t>26/</w:t>
            </w:r>
            <w:r w:rsidR="0076500A" w:rsidRPr="00512B48">
              <w:rPr>
                <w:rFonts w:ascii="Arial" w:eastAsia="Times New Roman" w:hAnsi="Arial" w:cs="Arial"/>
                <w:color w:val="000000"/>
                <w:sz w:val="24"/>
                <w:szCs w:val="24"/>
                <w:lang w:eastAsia="en-GB"/>
              </w:rPr>
              <w:t>04</w:t>
            </w:r>
            <w:r w:rsidR="00AF7E2F" w:rsidRPr="00512B48">
              <w:rPr>
                <w:rFonts w:ascii="Arial" w:eastAsia="Times New Roman" w:hAnsi="Arial" w:cs="Arial"/>
                <w:color w:val="000000"/>
                <w:sz w:val="24"/>
                <w:szCs w:val="24"/>
                <w:lang w:eastAsia="en-GB"/>
              </w:rPr>
              <w:t>/2019</w:t>
            </w:r>
          </w:p>
          <w:p w14:paraId="28B592B4" w14:textId="77777777" w:rsidR="00AF7E2F" w:rsidRPr="00234E94" w:rsidRDefault="00AF7E2F" w:rsidP="0076500A">
            <w:pPr>
              <w:spacing w:after="0" w:line="240" w:lineRule="auto"/>
              <w:rPr>
                <w:rFonts w:ascii="Arial" w:eastAsia="Times New Roman" w:hAnsi="Arial" w:cs="Arial"/>
                <w:color w:val="000000"/>
                <w:sz w:val="24"/>
                <w:szCs w:val="24"/>
                <w:lang w:eastAsia="en-GB"/>
              </w:rPr>
            </w:pPr>
          </w:p>
        </w:tc>
      </w:tr>
    </w:tbl>
    <w:p w14:paraId="4E9B8742" w14:textId="77777777" w:rsidR="0013574F" w:rsidRDefault="0013574F" w:rsidP="0078271E">
      <w:pPr>
        <w:spacing w:after="0" w:line="240" w:lineRule="auto"/>
        <w:rPr>
          <w:rFonts w:ascii="Arial" w:eastAsia="Times New Roman" w:hAnsi="Arial" w:cs="Arial"/>
          <w:b/>
          <w:color w:val="FF0000"/>
          <w:sz w:val="24"/>
          <w:szCs w:val="24"/>
        </w:rPr>
      </w:pPr>
    </w:p>
    <w:p w14:paraId="3FA0CE23" w14:textId="77777777" w:rsidR="00116360" w:rsidRDefault="00116360" w:rsidP="00116360">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1710E26B" w14:textId="77777777" w:rsidR="000232C9" w:rsidRDefault="000232C9" w:rsidP="00116360">
      <w:pPr>
        <w:pStyle w:val="Heading2"/>
        <w:numPr>
          <w:ilvl w:val="0"/>
          <w:numId w:val="0"/>
        </w:numPr>
        <w:spacing w:after="0" w:line="240" w:lineRule="auto"/>
        <w:ind w:left="567" w:hanging="567"/>
        <w:rPr>
          <w:rFonts w:cs="Arial"/>
          <w:sz w:val="22"/>
          <w:szCs w:val="22"/>
        </w:rPr>
      </w:pPr>
      <w:bookmarkStart w:id="33" w:name="_Toc148507584"/>
      <w:bookmarkStart w:id="34" w:name="_Toc246913829"/>
    </w:p>
    <w:p w14:paraId="7DCAE435" w14:textId="77777777" w:rsidR="00116360" w:rsidRPr="00B23806" w:rsidRDefault="00613A29" w:rsidP="00116360">
      <w:pPr>
        <w:pStyle w:val="Heading2"/>
        <w:numPr>
          <w:ilvl w:val="0"/>
          <w:numId w:val="0"/>
        </w:numPr>
        <w:spacing w:after="0" w:line="240" w:lineRule="auto"/>
        <w:ind w:left="567" w:hanging="567"/>
        <w:rPr>
          <w:rFonts w:cs="Arial"/>
          <w:sz w:val="22"/>
          <w:szCs w:val="22"/>
        </w:rPr>
      </w:pPr>
      <w:r>
        <w:rPr>
          <w:rFonts w:cs="Arial"/>
          <w:sz w:val="22"/>
          <w:szCs w:val="22"/>
        </w:rPr>
        <w:t xml:space="preserve">3.3 </w:t>
      </w:r>
      <w:r w:rsidR="00116360" w:rsidRPr="00B23806">
        <w:rPr>
          <w:rFonts w:cs="Arial"/>
          <w:sz w:val="22"/>
          <w:szCs w:val="22"/>
        </w:rPr>
        <w:t>Timing and Delivery</w:t>
      </w:r>
      <w:bookmarkEnd w:id="33"/>
      <w:bookmarkEnd w:id="34"/>
    </w:p>
    <w:p w14:paraId="6BA1AE14"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The bidder must provide a full submission by email. Bids should be in Microsoft Word, Excel or PDF format. The submission must include a copy of “Appendix A - Form of Tender”.</w:t>
      </w:r>
    </w:p>
    <w:p w14:paraId="34A0139A" w14:textId="77777777" w:rsidR="00116360" w:rsidRPr="00512B48" w:rsidRDefault="00116360" w:rsidP="00116360">
      <w:pPr>
        <w:pStyle w:val="ReportText1"/>
        <w:spacing w:after="0" w:line="240" w:lineRule="auto"/>
        <w:ind w:left="0"/>
        <w:rPr>
          <w:rFonts w:cs="Arial"/>
          <w:sz w:val="24"/>
          <w:szCs w:val="24"/>
        </w:rPr>
      </w:pPr>
      <w:r w:rsidRPr="007A696F">
        <w:rPr>
          <w:rFonts w:cs="Arial"/>
          <w:sz w:val="24"/>
          <w:szCs w:val="24"/>
        </w:rPr>
        <w:t xml:space="preserve">The submission must be made to </w:t>
      </w:r>
      <w:hyperlink r:id="rId10" w:history="1">
        <w:r w:rsidRPr="007A696F">
          <w:rPr>
            <w:rStyle w:val="Hyperlink"/>
            <w:rFonts w:cs="Arial"/>
            <w:sz w:val="24"/>
            <w:szCs w:val="24"/>
          </w:rPr>
          <w:t>Tenders@liverpoolmuseums.org.uk</w:t>
        </w:r>
      </w:hyperlink>
      <w:r w:rsidRPr="007A696F">
        <w:rPr>
          <w:rFonts w:cs="Arial"/>
          <w:sz w:val="24"/>
          <w:szCs w:val="24"/>
        </w:rPr>
        <w:t xml:space="preserve">. To ensure that </w:t>
      </w:r>
      <w:r w:rsidRPr="00512B48">
        <w:rPr>
          <w:rFonts w:cs="Arial"/>
          <w:sz w:val="24"/>
          <w:szCs w:val="24"/>
        </w:rPr>
        <w:t xml:space="preserve">your submission is successful you should ensure that each email is less than 8Mb. Emails should be </w:t>
      </w:r>
      <w:r w:rsidR="00350092" w:rsidRPr="00512B48">
        <w:rPr>
          <w:rFonts w:cs="Arial"/>
          <w:sz w:val="24"/>
          <w:szCs w:val="24"/>
        </w:rPr>
        <w:t xml:space="preserve">titled </w:t>
      </w:r>
      <w:r w:rsidR="00613A29" w:rsidRPr="00512B48">
        <w:rPr>
          <w:rFonts w:cs="Arial"/>
          <w:i/>
          <w:sz w:val="22"/>
          <w:szCs w:val="22"/>
        </w:rPr>
        <w:t>Chinas First Emperor and the Terracotta Warriors</w:t>
      </w:r>
      <w:r w:rsidR="00613A29" w:rsidRPr="00512B48">
        <w:rPr>
          <w:rFonts w:cs="Arial"/>
          <w:sz w:val="22"/>
          <w:szCs w:val="22"/>
        </w:rPr>
        <w:t xml:space="preserve"> exhibition evaluation project.</w:t>
      </w:r>
      <w:r w:rsidRPr="00512B48">
        <w:rPr>
          <w:rFonts w:cs="Arial"/>
          <w:sz w:val="24"/>
          <w:szCs w:val="24"/>
        </w:rPr>
        <w:t>. If multiple emails are sent the header should indicate they are “Part x of xx”.</w:t>
      </w:r>
    </w:p>
    <w:p w14:paraId="7C1CC8CB" w14:textId="77777777" w:rsidR="00116360" w:rsidRPr="00512B48" w:rsidRDefault="00116360" w:rsidP="00116360">
      <w:pPr>
        <w:pStyle w:val="ReportText1"/>
        <w:spacing w:after="0" w:line="240" w:lineRule="auto"/>
        <w:ind w:left="0"/>
        <w:rPr>
          <w:rFonts w:cs="Arial"/>
          <w:sz w:val="24"/>
          <w:szCs w:val="24"/>
        </w:rPr>
      </w:pPr>
    </w:p>
    <w:p w14:paraId="77500961" w14:textId="77777777" w:rsidR="00116360" w:rsidRPr="00512B48" w:rsidRDefault="00116360" w:rsidP="00116360">
      <w:pPr>
        <w:pStyle w:val="ReportText1"/>
        <w:spacing w:after="0" w:line="240" w:lineRule="auto"/>
        <w:ind w:left="0"/>
        <w:rPr>
          <w:rFonts w:cs="Arial"/>
          <w:sz w:val="24"/>
          <w:szCs w:val="24"/>
        </w:rPr>
      </w:pPr>
      <w:r w:rsidRPr="00512B48">
        <w:rPr>
          <w:rFonts w:cs="Arial"/>
          <w:sz w:val="24"/>
          <w:szCs w:val="24"/>
        </w:rPr>
        <w:t xml:space="preserve">Bid submissions must be received no later than </w:t>
      </w:r>
      <w:r w:rsidRPr="00512B48">
        <w:rPr>
          <w:rFonts w:cs="Arial"/>
          <w:b/>
          <w:sz w:val="24"/>
          <w:szCs w:val="24"/>
        </w:rPr>
        <w:t xml:space="preserve">Noon on </w:t>
      </w:r>
      <w:r w:rsidR="0023634B" w:rsidRPr="00512B48">
        <w:rPr>
          <w:rFonts w:cs="Arial"/>
          <w:b/>
          <w:sz w:val="24"/>
          <w:szCs w:val="24"/>
        </w:rPr>
        <w:t>2</w:t>
      </w:r>
      <w:r w:rsidR="0076500A" w:rsidRPr="00512B48">
        <w:rPr>
          <w:rFonts w:cs="Arial"/>
          <w:b/>
          <w:sz w:val="24"/>
          <w:szCs w:val="24"/>
        </w:rPr>
        <w:t>2</w:t>
      </w:r>
      <w:r w:rsidR="0023634B" w:rsidRPr="00512B48">
        <w:rPr>
          <w:rFonts w:cs="Arial"/>
          <w:b/>
          <w:sz w:val="24"/>
          <w:szCs w:val="24"/>
          <w:vertAlign w:val="superscript"/>
        </w:rPr>
        <w:t>nd</w:t>
      </w:r>
      <w:r w:rsidR="0076500A" w:rsidRPr="00512B48">
        <w:rPr>
          <w:rFonts w:cs="Arial"/>
          <w:b/>
          <w:sz w:val="24"/>
          <w:szCs w:val="24"/>
        </w:rPr>
        <w:t xml:space="preserve"> February</w:t>
      </w:r>
      <w:r w:rsidR="0023634B" w:rsidRPr="00512B48">
        <w:rPr>
          <w:rFonts w:cs="Arial"/>
          <w:b/>
          <w:sz w:val="24"/>
          <w:szCs w:val="24"/>
        </w:rPr>
        <w:t xml:space="preserve"> 2019</w:t>
      </w:r>
      <w:r w:rsidRPr="00512B48">
        <w:rPr>
          <w:rFonts w:cs="Arial"/>
          <w:b/>
          <w:sz w:val="24"/>
          <w:szCs w:val="24"/>
        </w:rPr>
        <w:t>.</w:t>
      </w:r>
      <w:r w:rsidRPr="00512B48">
        <w:rPr>
          <w:rFonts w:cs="Arial"/>
          <w:sz w:val="24"/>
          <w:szCs w:val="24"/>
        </w:rPr>
        <w:t xml:space="preserve"> Any response received after this date and time may be discounted from further consideration. Any requirement that the bidder might have for proof of delivery is at the bidder’s discretion and cost.</w:t>
      </w:r>
    </w:p>
    <w:p w14:paraId="5484D555" w14:textId="77777777" w:rsidR="00116360" w:rsidRPr="00512B48" w:rsidRDefault="00116360" w:rsidP="00116360">
      <w:pPr>
        <w:pStyle w:val="ReportText1"/>
        <w:spacing w:after="0" w:line="240" w:lineRule="auto"/>
        <w:ind w:left="0"/>
        <w:rPr>
          <w:rFonts w:cs="Arial"/>
          <w:sz w:val="24"/>
          <w:szCs w:val="24"/>
        </w:rPr>
      </w:pPr>
    </w:p>
    <w:p w14:paraId="06F90AE7" w14:textId="77777777" w:rsidR="00116360" w:rsidRPr="007A696F" w:rsidRDefault="00116360" w:rsidP="00116360">
      <w:pPr>
        <w:pStyle w:val="ReportText1"/>
        <w:spacing w:after="0" w:line="240" w:lineRule="auto"/>
        <w:ind w:left="0"/>
        <w:rPr>
          <w:rFonts w:cs="Arial"/>
          <w:sz w:val="24"/>
          <w:szCs w:val="24"/>
        </w:rPr>
      </w:pPr>
      <w:r w:rsidRPr="00512B48">
        <w:rPr>
          <w:rFonts w:cs="Arial"/>
          <w:sz w:val="24"/>
          <w:szCs w:val="24"/>
        </w:rPr>
        <w:t xml:space="preserve">No bid submission will be opened until the deadline of </w:t>
      </w:r>
      <w:r w:rsidRPr="00512B48">
        <w:rPr>
          <w:rFonts w:cs="Arial"/>
          <w:b/>
          <w:sz w:val="24"/>
          <w:szCs w:val="24"/>
        </w:rPr>
        <w:t xml:space="preserve">Noon on </w:t>
      </w:r>
      <w:r w:rsidR="002F48D8" w:rsidRPr="00512B48">
        <w:rPr>
          <w:rFonts w:cs="Arial"/>
          <w:b/>
          <w:sz w:val="24"/>
          <w:szCs w:val="24"/>
        </w:rPr>
        <w:t>2</w:t>
      </w:r>
      <w:r w:rsidR="00613A29" w:rsidRPr="00512B48">
        <w:rPr>
          <w:rFonts w:cs="Arial"/>
          <w:b/>
          <w:sz w:val="24"/>
          <w:szCs w:val="24"/>
        </w:rPr>
        <w:t>2</w:t>
      </w:r>
      <w:r w:rsidR="002F48D8" w:rsidRPr="00512B48">
        <w:rPr>
          <w:rFonts w:cs="Arial"/>
          <w:b/>
          <w:sz w:val="24"/>
          <w:szCs w:val="24"/>
          <w:vertAlign w:val="superscript"/>
        </w:rPr>
        <w:t>nd</w:t>
      </w:r>
      <w:r w:rsidR="00613A29" w:rsidRPr="00512B48">
        <w:rPr>
          <w:rFonts w:cs="Arial"/>
          <w:b/>
          <w:sz w:val="24"/>
          <w:szCs w:val="24"/>
        </w:rPr>
        <w:t xml:space="preserve"> February </w:t>
      </w:r>
      <w:r w:rsidR="002F48D8" w:rsidRPr="00512B48">
        <w:rPr>
          <w:rFonts w:cs="Arial"/>
          <w:b/>
          <w:sz w:val="24"/>
          <w:szCs w:val="24"/>
        </w:rPr>
        <w:t>2019.</w:t>
      </w:r>
    </w:p>
    <w:p w14:paraId="1B23FE69" w14:textId="77777777" w:rsidR="00116360" w:rsidRPr="007A696F" w:rsidRDefault="00116360" w:rsidP="00116360">
      <w:pPr>
        <w:pStyle w:val="ReportText1"/>
        <w:spacing w:after="0" w:line="240" w:lineRule="auto"/>
        <w:ind w:left="0"/>
        <w:rPr>
          <w:rFonts w:cs="Arial"/>
          <w:sz w:val="24"/>
          <w:szCs w:val="24"/>
        </w:rPr>
      </w:pPr>
    </w:p>
    <w:p w14:paraId="4EE3C85A"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 xml:space="preserve">To enable an efficient and fair evaluation process this process must be strictly adhered to. If a bidder does not comply with the requirements contained in this Section, NML may (in its sole discretion) disqualify the bidder from the competition. </w:t>
      </w:r>
    </w:p>
    <w:p w14:paraId="138A061B" w14:textId="77777777" w:rsidR="00116360" w:rsidRPr="007A696F" w:rsidRDefault="00116360" w:rsidP="00116360">
      <w:pPr>
        <w:pStyle w:val="ReportText1"/>
        <w:spacing w:after="0" w:line="240" w:lineRule="auto"/>
        <w:ind w:left="0"/>
        <w:rPr>
          <w:rFonts w:cs="Arial"/>
          <w:b/>
          <w:sz w:val="24"/>
          <w:szCs w:val="24"/>
        </w:rPr>
      </w:pPr>
    </w:p>
    <w:p w14:paraId="3118F261" w14:textId="77777777" w:rsidR="00116360" w:rsidRPr="007A696F" w:rsidRDefault="00613A29" w:rsidP="00116360">
      <w:pPr>
        <w:pStyle w:val="ReportText1"/>
        <w:spacing w:after="0" w:line="240" w:lineRule="auto"/>
        <w:ind w:left="0"/>
        <w:rPr>
          <w:rFonts w:cs="Arial"/>
          <w:b/>
          <w:sz w:val="24"/>
          <w:szCs w:val="24"/>
        </w:rPr>
      </w:pPr>
      <w:r>
        <w:rPr>
          <w:rFonts w:cs="Arial"/>
          <w:b/>
          <w:sz w:val="24"/>
          <w:szCs w:val="24"/>
        </w:rPr>
        <w:t>3.4</w:t>
      </w:r>
      <w:r w:rsidR="00116360" w:rsidRPr="007A696F">
        <w:rPr>
          <w:rFonts w:cs="Arial"/>
          <w:b/>
          <w:sz w:val="24"/>
          <w:szCs w:val="24"/>
        </w:rPr>
        <w:t xml:space="preserve"> Compliance</w:t>
      </w:r>
    </w:p>
    <w:p w14:paraId="25175266"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 xml:space="preserve">The bid submissions will be checked initially for compliance with this tender and for completeness. Responses that are not substantially complete and/or compliant will be rejected. </w:t>
      </w:r>
    </w:p>
    <w:p w14:paraId="0AC0E0C2" w14:textId="77777777" w:rsidR="00116360" w:rsidRPr="007A696F" w:rsidRDefault="00116360" w:rsidP="00116360">
      <w:pPr>
        <w:pStyle w:val="ReportText1"/>
        <w:spacing w:after="0" w:line="240" w:lineRule="auto"/>
        <w:ind w:left="0"/>
        <w:rPr>
          <w:rFonts w:cs="Arial"/>
          <w:sz w:val="24"/>
          <w:szCs w:val="24"/>
        </w:rPr>
      </w:pPr>
    </w:p>
    <w:p w14:paraId="247B33D1"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The compliance criteria are as follows:</w:t>
      </w:r>
    </w:p>
    <w:p w14:paraId="257F9B64"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Tender documentation received by specified deadline</w:t>
      </w:r>
    </w:p>
    <w:p w14:paraId="5C7D8EE0"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All relevant information provided</w:t>
      </w:r>
    </w:p>
    <w:p w14:paraId="57DF1A2A"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Compliance with any specified timescales</w:t>
      </w:r>
    </w:p>
    <w:p w14:paraId="24FBA197" w14:textId="77777777" w:rsidR="00116360" w:rsidRPr="007A696F" w:rsidRDefault="00116360" w:rsidP="00116360">
      <w:pPr>
        <w:pStyle w:val="ReportText1"/>
        <w:spacing w:after="0" w:line="240" w:lineRule="auto"/>
        <w:ind w:left="0"/>
        <w:rPr>
          <w:rFonts w:cs="Arial"/>
          <w:sz w:val="24"/>
          <w:szCs w:val="24"/>
        </w:rPr>
      </w:pPr>
      <w:r w:rsidRPr="007A696F">
        <w:rPr>
          <w:rFonts w:cs="Arial"/>
          <w:sz w:val="24"/>
          <w:szCs w:val="24"/>
        </w:rPr>
        <w:t>Signed Form of Tender</w:t>
      </w:r>
    </w:p>
    <w:p w14:paraId="2079937A" w14:textId="38F2DDCC" w:rsidR="00116360" w:rsidRPr="001906C9" w:rsidRDefault="00116360" w:rsidP="001906C9">
      <w:pPr>
        <w:spacing w:line="240" w:lineRule="auto"/>
        <w:rPr>
          <w:rFonts w:ascii="Arial" w:hAnsi="Arial" w:cs="Arial"/>
          <w:sz w:val="24"/>
          <w:szCs w:val="24"/>
        </w:rPr>
      </w:pPr>
      <w:r w:rsidRPr="007A696F">
        <w:rPr>
          <w:rFonts w:ascii="Arial" w:hAnsi="Arial" w:cs="Arial"/>
          <w:sz w:val="24"/>
          <w:szCs w:val="24"/>
        </w:rPr>
        <w:t>Signed Acknowledgement of NML Procurement Protocol form</w:t>
      </w:r>
    </w:p>
    <w:p w14:paraId="731B80C4" w14:textId="77777777" w:rsidR="00116360" w:rsidRPr="007A696F" w:rsidRDefault="00613A29" w:rsidP="00116360">
      <w:pPr>
        <w:pStyle w:val="ReportText1"/>
        <w:spacing w:after="0" w:line="240" w:lineRule="auto"/>
        <w:ind w:left="0"/>
        <w:rPr>
          <w:rFonts w:cs="Arial"/>
          <w:b/>
          <w:sz w:val="24"/>
          <w:szCs w:val="24"/>
        </w:rPr>
      </w:pPr>
      <w:r>
        <w:rPr>
          <w:rFonts w:cs="Arial"/>
          <w:b/>
          <w:sz w:val="24"/>
          <w:szCs w:val="24"/>
        </w:rPr>
        <w:t>3.5</w:t>
      </w:r>
      <w:r w:rsidR="00116360" w:rsidRPr="007A696F">
        <w:rPr>
          <w:rFonts w:cs="Arial"/>
          <w:b/>
          <w:sz w:val="24"/>
          <w:szCs w:val="24"/>
        </w:rPr>
        <w:t xml:space="preserve"> Evaluation</w:t>
      </w:r>
    </w:p>
    <w:p w14:paraId="0127CA0E" w14:textId="77777777" w:rsidR="00116360" w:rsidRPr="007A696F" w:rsidRDefault="00116360" w:rsidP="00116360">
      <w:pPr>
        <w:pStyle w:val="ReportText2"/>
        <w:spacing w:after="0" w:line="240" w:lineRule="auto"/>
        <w:ind w:left="0"/>
        <w:rPr>
          <w:rFonts w:cs="Arial"/>
          <w:sz w:val="24"/>
          <w:szCs w:val="24"/>
        </w:rPr>
      </w:pPr>
      <w:r w:rsidRPr="007A696F">
        <w:rPr>
          <w:rFonts w:cs="Arial"/>
          <w:sz w:val="24"/>
          <w:szCs w:val="24"/>
        </w:rPr>
        <w:t xml:space="preserve">Bid submissions that pass the compliance checks will then be evaluated against the criteria specified below. During the evaluation period, NML reserves the right to call for further information from </w:t>
      </w:r>
    </w:p>
    <w:p w14:paraId="6E7F2F75" w14:textId="77777777" w:rsidR="00116360" w:rsidRPr="007A696F" w:rsidRDefault="00116360" w:rsidP="00116360">
      <w:pPr>
        <w:pStyle w:val="ReportText2"/>
        <w:spacing w:after="0" w:line="240" w:lineRule="auto"/>
        <w:ind w:left="0"/>
        <w:rPr>
          <w:rFonts w:cs="Arial"/>
          <w:sz w:val="24"/>
          <w:szCs w:val="24"/>
        </w:rPr>
      </w:pPr>
    </w:p>
    <w:p w14:paraId="204C9A70" w14:textId="77777777" w:rsidR="00116360" w:rsidRPr="007A696F" w:rsidRDefault="00116360" w:rsidP="00116360">
      <w:pPr>
        <w:pStyle w:val="ReportText2"/>
        <w:spacing w:after="0" w:line="240" w:lineRule="auto"/>
        <w:ind w:left="0"/>
        <w:rPr>
          <w:rFonts w:cs="Arial"/>
          <w:sz w:val="24"/>
          <w:szCs w:val="24"/>
        </w:rPr>
      </w:pPr>
      <w:r w:rsidRPr="007A696F">
        <w:rPr>
          <w:rFonts w:cs="Arial"/>
          <w:sz w:val="24"/>
          <w:szCs w:val="24"/>
        </w:rPr>
        <w:t>The bid submissions will be evaluated according to the following criteria, to determine the highest scoring responses. :</w:t>
      </w:r>
    </w:p>
    <w:p w14:paraId="250812EE" w14:textId="77777777" w:rsidR="002719C3" w:rsidRDefault="002719C3" w:rsidP="00116360">
      <w:pPr>
        <w:pStyle w:val="ReportText2"/>
        <w:spacing w:after="0" w:line="240" w:lineRule="auto"/>
        <w:ind w:left="0"/>
        <w:rPr>
          <w:rFonts w:cs="Arial"/>
          <w:sz w:val="22"/>
          <w:szCs w:val="22"/>
        </w:rPr>
      </w:pPr>
    </w:p>
    <w:tbl>
      <w:tblPr>
        <w:tblW w:w="9520" w:type="dxa"/>
        <w:tblInd w:w="93" w:type="dxa"/>
        <w:tblLook w:val="04A0" w:firstRow="1" w:lastRow="0" w:firstColumn="1" w:lastColumn="0" w:noHBand="0" w:noVBand="1"/>
      </w:tblPr>
      <w:tblGrid>
        <w:gridCol w:w="7120"/>
        <w:gridCol w:w="2400"/>
      </w:tblGrid>
      <w:tr w:rsidR="00FF59D8" w:rsidRPr="00FF59D8" w14:paraId="02BD2D21" w14:textId="77777777" w:rsidTr="00FF59D8">
        <w:trPr>
          <w:trHeight w:val="315"/>
        </w:trPr>
        <w:tc>
          <w:tcPr>
            <w:tcW w:w="7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BCAFAA" w14:textId="77777777" w:rsidR="00FF59D8" w:rsidRPr="00FF59D8" w:rsidRDefault="00FF59D8" w:rsidP="00FF59D8">
            <w:pPr>
              <w:spacing w:after="0" w:line="240" w:lineRule="auto"/>
              <w:rPr>
                <w:rFonts w:ascii="Arial" w:eastAsia="Times New Roman" w:hAnsi="Arial" w:cs="Arial"/>
                <w:b/>
                <w:bCs/>
                <w:color w:val="000000"/>
                <w:sz w:val="24"/>
                <w:szCs w:val="24"/>
                <w:lang w:eastAsia="en-GB"/>
              </w:rPr>
            </w:pPr>
            <w:r w:rsidRPr="00FF59D8">
              <w:rPr>
                <w:rFonts w:ascii="Arial" w:eastAsia="Times New Roman" w:hAnsi="Arial" w:cs="Arial"/>
                <w:b/>
                <w:bCs/>
                <w:color w:val="000000"/>
                <w:sz w:val="24"/>
                <w:szCs w:val="24"/>
                <w:lang w:eastAsia="en-GB"/>
              </w:rPr>
              <w:t>Element of Evaluation</w:t>
            </w:r>
          </w:p>
        </w:tc>
        <w:tc>
          <w:tcPr>
            <w:tcW w:w="2400" w:type="dxa"/>
            <w:tcBorders>
              <w:top w:val="single" w:sz="4" w:space="0" w:color="auto"/>
              <w:left w:val="nil"/>
              <w:bottom w:val="single" w:sz="4" w:space="0" w:color="auto"/>
              <w:right w:val="single" w:sz="4" w:space="0" w:color="auto"/>
            </w:tcBorders>
            <w:shd w:val="clear" w:color="000000" w:fill="D9D9D9"/>
            <w:noWrap/>
            <w:vAlign w:val="center"/>
            <w:hideMark/>
          </w:tcPr>
          <w:p w14:paraId="69ABE6AB" w14:textId="77777777" w:rsidR="00FF59D8" w:rsidRPr="00FF59D8" w:rsidRDefault="00FF59D8" w:rsidP="00FF59D8">
            <w:pPr>
              <w:spacing w:after="0" w:line="240" w:lineRule="auto"/>
              <w:rPr>
                <w:rFonts w:ascii="Arial" w:eastAsia="Times New Roman" w:hAnsi="Arial" w:cs="Arial"/>
                <w:b/>
                <w:bCs/>
                <w:color w:val="000000"/>
                <w:sz w:val="24"/>
                <w:szCs w:val="24"/>
                <w:lang w:eastAsia="en-GB"/>
              </w:rPr>
            </w:pPr>
            <w:r w:rsidRPr="00FF59D8">
              <w:rPr>
                <w:rFonts w:ascii="Arial" w:eastAsia="Times New Roman" w:hAnsi="Arial" w:cs="Arial"/>
                <w:b/>
                <w:bCs/>
                <w:color w:val="000000"/>
                <w:sz w:val="24"/>
                <w:szCs w:val="24"/>
                <w:lang w:eastAsia="en-GB"/>
              </w:rPr>
              <w:t xml:space="preserve">Max score available </w:t>
            </w:r>
          </w:p>
        </w:tc>
      </w:tr>
      <w:tr w:rsidR="00FF59D8" w:rsidRPr="00FF59D8" w14:paraId="0DB40EFC" w14:textId="77777777" w:rsidTr="00FF59D8">
        <w:trPr>
          <w:trHeight w:val="300"/>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2E78F9E5"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Demonstration of understanding and interpretation of the brief</w:t>
            </w:r>
          </w:p>
        </w:tc>
        <w:tc>
          <w:tcPr>
            <w:tcW w:w="2400" w:type="dxa"/>
            <w:tcBorders>
              <w:top w:val="nil"/>
              <w:left w:val="nil"/>
              <w:bottom w:val="single" w:sz="4" w:space="0" w:color="auto"/>
              <w:right w:val="single" w:sz="4" w:space="0" w:color="auto"/>
            </w:tcBorders>
            <w:shd w:val="clear" w:color="auto" w:fill="auto"/>
            <w:noWrap/>
            <w:vAlign w:val="center"/>
            <w:hideMark/>
          </w:tcPr>
          <w:p w14:paraId="721794CA" w14:textId="77777777" w:rsidR="00FF59D8" w:rsidRPr="00FF59D8" w:rsidRDefault="00FF59D8" w:rsidP="00FF59D8">
            <w:pPr>
              <w:spacing w:after="0" w:line="240" w:lineRule="auto"/>
              <w:jc w:val="right"/>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40</w:t>
            </w:r>
          </w:p>
        </w:tc>
      </w:tr>
      <w:tr w:rsidR="00FF59D8" w:rsidRPr="00FF59D8" w14:paraId="0C8D9406" w14:textId="77777777" w:rsidTr="00FF59D8">
        <w:trPr>
          <w:trHeight w:val="300"/>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4FAF87ED"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Cost competitiveness</w:t>
            </w:r>
          </w:p>
        </w:tc>
        <w:tc>
          <w:tcPr>
            <w:tcW w:w="2400" w:type="dxa"/>
            <w:tcBorders>
              <w:top w:val="nil"/>
              <w:left w:val="nil"/>
              <w:bottom w:val="single" w:sz="4" w:space="0" w:color="auto"/>
              <w:right w:val="single" w:sz="4" w:space="0" w:color="auto"/>
            </w:tcBorders>
            <w:shd w:val="clear" w:color="auto" w:fill="auto"/>
            <w:noWrap/>
            <w:vAlign w:val="center"/>
            <w:hideMark/>
          </w:tcPr>
          <w:p w14:paraId="1BFE79A6" w14:textId="77777777" w:rsidR="00FF59D8" w:rsidRPr="00FF59D8" w:rsidRDefault="00FF59D8" w:rsidP="00FF59D8">
            <w:pPr>
              <w:spacing w:after="0" w:line="240" w:lineRule="auto"/>
              <w:jc w:val="right"/>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35</w:t>
            </w:r>
          </w:p>
        </w:tc>
      </w:tr>
      <w:tr w:rsidR="00FF59D8" w:rsidRPr="00FF59D8" w14:paraId="335C25EC" w14:textId="77777777" w:rsidTr="00FF59D8">
        <w:trPr>
          <w:trHeight w:val="300"/>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2E745EEE"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 xml:space="preserve">Evidence of experience of similar work - successfully completed </w:t>
            </w:r>
          </w:p>
        </w:tc>
        <w:tc>
          <w:tcPr>
            <w:tcW w:w="2400" w:type="dxa"/>
            <w:tcBorders>
              <w:top w:val="nil"/>
              <w:left w:val="nil"/>
              <w:bottom w:val="single" w:sz="4" w:space="0" w:color="auto"/>
              <w:right w:val="single" w:sz="4" w:space="0" w:color="auto"/>
            </w:tcBorders>
            <w:shd w:val="clear" w:color="auto" w:fill="auto"/>
            <w:noWrap/>
            <w:vAlign w:val="center"/>
            <w:hideMark/>
          </w:tcPr>
          <w:p w14:paraId="416AA581" w14:textId="77777777" w:rsidR="00FF59D8" w:rsidRPr="00FF59D8" w:rsidRDefault="00FF59D8" w:rsidP="00FF59D8">
            <w:pPr>
              <w:spacing w:after="0" w:line="240" w:lineRule="auto"/>
              <w:jc w:val="right"/>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20</w:t>
            </w:r>
          </w:p>
        </w:tc>
      </w:tr>
      <w:tr w:rsidR="00FF59D8" w:rsidRPr="00FF59D8" w14:paraId="72D87AF1" w14:textId="77777777" w:rsidTr="00FF59D8">
        <w:trPr>
          <w:trHeight w:val="315"/>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7127A353" w14:textId="77777777" w:rsidR="00FF59D8" w:rsidRPr="00FF59D8" w:rsidRDefault="00FF59D8" w:rsidP="00FF59D8">
            <w:pPr>
              <w:spacing w:after="0" w:line="240" w:lineRule="auto"/>
              <w:jc w:val="both"/>
              <w:rPr>
                <w:rFonts w:ascii="Arial" w:eastAsia="Times New Roman" w:hAnsi="Arial" w:cs="Arial"/>
                <w:sz w:val="24"/>
                <w:szCs w:val="24"/>
                <w:lang w:eastAsia="en-GB"/>
              </w:rPr>
            </w:pPr>
            <w:r w:rsidRPr="00FF59D8">
              <w:rPr>
                <w:rFonts w:ascii="Arial" w:eastAsia="Times New Roman" w:hAnsi="Arial" w:cs="Arial"/>
                <w:sz w:val="24"/>
                <w:szCs w:val="24"/>
                <w:lang w:eastAsia="en-GB"/>
              </w:rPr>
              <w:t xml:space="preserve">Evidence of achieving project delivery within agreed timetable </w:t>
            </w:r>
          </w:p>
        </w:tc>
        <w:tc>
          <w:tcPr>
            <w:tcW w:w="2400" w:type="dxa"/>
            <w:tcBorders>
              <w:top w:val="nil"/>
              <w:left w:val="nil"/>
              <w:bottom w:val="single" w:sz="4" w:space="0" w:color="auto"/>
              <w:right w:val="single" w:sz="4" w:space="0" w:color="auto"/>
            </w:tcBorders>
            <w:shd w:val="clear" w:color="auto" w:fill="auto"/>
            <w:noWrap/>
            <w:vAlign w:val="bottom"/>
            <w:hideMark/>
          </w:tcPr>
          <w:p w14:paraId="18B1AA21" w14:textId="77777777" w:rsidR="00FF59D8" w:rsidRPr="00FF59D8" w:rsidRDefault="00FF59D8" w:rsidP="00FF59D8">
            <w:pPr>
              <w:spacing w:after="0" w:line="240" w:lineRule="auto"/>
              <w:jc w:val="right"/>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5</w:t>
            </w:r>
          </w:p>
        </w:tc>
      </w:tr>
      <w:tr w:rsidR="00FF59D8" w:rsidRPr="00FF59D8" w14:paraId="59D86D75" w14:textId="77777777" w:rsidTr="00FF59D8">
        <w:trPr>
          <w:trHeight w:val="315"/>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75F17046" w14:textId="77777777" w:rsidR="00FF59D8" w:rsidRPr="00FF59D8" w:rsidRDefault="00FF59D8" w:rsidP="00FF59D8">
            <w:pPr>
              <w:spacing w:after="0" w:line="240" w:lineRule="auto"/>
              <w:rPr>
                <w:rFonts w:ascii="Arial" w:eastAsia="Times New Roman" w:hAnsi="Arial" w:cs="Arial"/>
                <w:b/>
                <w:bCs/>
                <w:color w:val="000000"/>
                <w:sz w:val="24"/>
                <w:szCs w:val="24"/>
                <w:lang w:eastAsia="en-GB"/>
              </w:rPr>
            </w:pPr>
            <w:r w:rsidRPr="00FF59D8">
              <w:rPr>
                <w:rFonts w:ascii="Arial" w:eastAsia="Times New Roman" w:hAnsi="Arial" w:cs="Arial"/>
                <w:b/>
                <w:bCs/>
                <w:color w:val="000000"/>
                <w:sz w:val="24"/>
                <w:szCs w:val="24"/>
                <w:lang w:eastAsia="en-GB"/>
              </w:rPr>
              <w:t>Total</w:t>
            </w:r>
          </w:p>
        </w:tc>
        <w:tc>
          <w:tcPr>
            <w:tcW w:w="2400" w:type="dxa"/>
            <w:tcBorders>
              <w:top w:val="nil"/>
              <w:left w:val="nil"/>
              <w:bottom w:val="single" w:sz="4" w:space="0" w:color="auto"/>
              <w:right w:val="single" w:sz="4" w:space="0" w:color="auto"/>
            </w:tcBorders>
            <w:shd w:val="clear" w:color="auto" w:fill="auto"/>
            <w:noWrap/>
            <w:vAlign w:val="bottom"/>
            <w:hideMark/>
          </w:tcPr>
          <w:p w14:paraId="4A6D3008" w14:textId="77777777" w:rsidR="00FF59D8" w:rsidRPr="00FF59D8" w:rsidRDefault="00FF59D8" w:rsidP="00FF59D8">
            <w:pPr>
              <w:spacing w:after="0" w:line="240" w:lineRule="auto"/>
              <w:jc w:val="right"/>
              <w:rPr>
                <w:rFonts w:ascii="Arial" w:eastAsia="Times New Roman" w:hAnsi="Arial" w:cs="Arial"/>
                <w:b/>
                <w:bCs/>
                <w:color w:val="000000"/>
                <w:sz w:val="24"/>
                <w:szCs w:val="24"/>
                <w:lang w:eastAsia="en-GB"/>
              </w:rPr>
            </w:pPr>
            <w:r w:rsidRPr="00FF59D8">
              <w:rPr>
                <w:rFonts w:ascii="Arial" w:eastAsia="Times New Roman" w:hAnsi="Arial" w:cs="Arial"/>
                <w:b/>
                <w:bCs/>
                <w:color w:val="000000"/>
                <w:sz w:val="24"/>
                <w:szCs w:val="24"/>
                <w:lang w:eastAsia="en-GB"/>
              </w:rPr>
              <w:t>100</w:t>
            </w:r>
          </w:p>
        </w:tc>
      </w:tr>
      <w:tr w:rsidR="00FF59D8" w:rsidRPr="00FF59D8" w14:paraId="5D79F9F7" w14:textId="77777777" w:rsidTr="00FF59D8">
        <w:trPr>
          <w:trHeight w:val="315"/>
        </w:trPr>
        <w:tc>
          <w:tcPr>
            <w:tcW w:w="7120" w:type="dxa"/>
            <w:tcBorders>
              <w:top w:val="nil"/>
              <w:left w:val="single" w:sz="4" w:space="0" w:color="auto"/>
              <w:bottom w:val="single" w:sz="4" w:space="0" w:color="auto"/>
              <w:right w:val="single" w:sz="4" w:space="0" w:color="auto"/>
            </w:tcBorders>
            <w:shd w:val="clear" w:color="auto" w:fill="auto"/>
            <w:noWrap/>
            <w:vAlign w:val="bottom"/>
            <w:hideMark/>
          </w:tcPr>
          <w:p w14:paraId="5EEC1771"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 </w:t>
            </w:r>
          </w:p>
        </w:tc>
        <w:tc>
          <w:tcPr>
            <w:tcW w:w="2400" w:type="dxa"/>
            <w:tcBorders>
              <w:top w:val="nil"/>
              <w:left w:val="nil"/>
              <w:bottom w:val="single" w:sz="4" w:space="0" w:color="auto"/>
              <w:right w:val="single" w:sz="4" w:space="0" w:color="auto"/>
            </w:tcBorders>
            <w:shd w:val="clear" w:color="auto" w:fill="auto"/>
            <w:noWrap/>
            <w:vAlign w:val="bottom"/>
            <w:hideMark/>
          </w:tcPr>
          <w:p w14:paraId="224C2025"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 </w:t>
            </w:r>
          </w:p>
        </w:tc>
      </w:tr>
      <w:tr w:rsidR="00FF59D8" w:rsidRPr="00FF59D8" w14:paraId="46044763" w14:textId="77777777" w:rsidTr="00FF59D8">
        <w:trPr>
          <w:trHeight w:val="315"/>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14:paraId="2B77605C"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 xml:space="preserve">Minimum quality score threshold (60%) </w:t>
            </w:r>
          </w:p>
        </w:tc>
        <w:tc>
          <w:tcPr>
            <w:tcW w:w="2400" w:type="dxa"/>
            <w:tcBorders>
              <w:top w:val="nil"/>
              <w:left w:val="nil"/>
              <w:bottom w:val="single" w:sz="4" w:space="0" w:color="auto"/>
              <w:right w:val="single" w:sz="4" w:space="0" w:color="auto"/>
            </w:tcBorders>
            <w:shd w:val="clear" w:color="auto" w:fill="auto"/>
            <w:noWrap/>
            <w:vAlign w:val="bottom"/>
            <w:hideMark/>
          </w:tcPr>
          <w:p w14:paraId="1DB864EB" w14:textId="77777777" w:rsidR="00FF59D8" w:rsidRPr="00FF59D8" w:rsidRDefault="00FF59D8" w:rsidP="00FF59D8">
            <w:pPr>
              <w:spacing w:after="0" w:line="240" w:lineRule="auto"/>
              <w:rPr>
                <w:rFonts w:ascii="Arial" w:eastAsia="Times New Roman" w:hAnsi="Arial" w:cs="Arial"/>
                <w:color w:val="000000"/>
                <w:sz w:val="24"/>
                <w:szCs w:val="24"/>
                <w:lang w:eastAsia="en-GB"/>
              </w:rPr>
            </w:pPr>
            <w:r w:rsidRPr="00FF59D8">
              <w:rPr>
                <w:rFonts w:ascii="Arial" w:eastAsia="Times New Roman" w:hAnsi="Arial" w:cs="Arial"/>
                <w:color w:val="000000"/>
                <w:sz w:val="24"/>
                <w:szCs w:val="24"/>
                <w:lang w:eastAsia="en-GB"/>
              </w:rPr>
              <w:t> </w:t>
            </w:r>
          </w:p>
        </w:tc>
      </w:tr>
    </w:tbl>
    <w:p w14:paraId="2D338DC3" w14:textId="77777777" w:rsidR="000829FE" w:rsidRDefault="000829FE" w:rsidP="000829FE">
      <w:pPr>
        <w:spacing w:after="120" w:line="300" w:lineRule="auto"/>
        <w:jc w:val="both"/>
        <w:rPr>
          <w:rFonts w:ascii="Arial" w:eastAsia="Arial" w:hAnsi="Arial" w:cs="Arial"/>
          <w:b/>
          <w:color w:val="FF0000"/>
          <w:spacing w:val="-2"/>
          <w:sz w:val="24"/>
          <w:szCs w:val="24"/>
        </w:rPr>
      </w:pPr>
    </w:p>
    <w:p w14:paraId="2DD241CA" w14:textId="77777777" w:rsidR="00FF59D8" w:rsidRPr="007A696F" w:rsidRDefault="00FF59D8" w:rsidP="00FF59D8">
      <w:pPr>
        <w:pStyle w:val="ReportText1"/>
        <w:spacing w:after="0" w:line="240" w:lineRule="auto"/>
        <w:ind w:left="0"/>
        <w:rPr>
          <w:rFonts w:cs="Arial"/>
          <w:sz w:val="24"/>
          <w:szCs w:val="24"/>
        </w:rPr>
      </w:pPr>
      <w:r w:rsidRPr="007A696F">
        <w:rPr>
          <w:rFonts w:cs="Arial"/>
          <w:sz w:val="24"/>
          <w:szCs w:val="24"/>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632B4F3" w14:textId="77777777" w:rsidR="00FF59D8" w:rsidRPr="007A696F" w:rsidRDefault="00FF59D8" w:rsidP="00FF59D8">
      <w:pPr>
        <w:pStyle w:val="ReportText1"/>
        <w:spacing w:after="0" w:line="240" w:lineRule="auto"/>
        <w:ind w:left="0"/>
        <w:rPr>
          <w:rFonts w:cs="Arial"/>
          <w:b/>
          <w:sz w:val="24"/>
          <w:szCs w:val="24"/>
        </w:rPr>
      </w:pPr>
    </w:p>
    <w:p w14:paraId="1254D4ED" w14:textId="77777777" w:rsidR="00FF59D8" w:rsidRPr="007A696F" w:rsidRDefault="00FF59D8" w:rsidP="00FF59D8">
      <w:pPr>
        <w:pStyle w:val="ReportText1"/>
        <w:spacing w:after="0" w:line="240" w:lineRule="auto"/>
        <w:ind w:left="0"/>
        <w:rPr>
          <w:rFonts w:cs="Arial"/>
          <w:b/>
          <w:sz w:val="24"/>
          <w:szCs w:val="24"/>
        </w:rPr>
      </w:pPr>
      <w:r w:rsidRPr="007A696F">
        <w:rPr>
          <w:rFonts w:cs="Arial"/>
          <w:b/>
          <w:sz w:val="24"/>
          <w:szCs w:val="24"/>
        </w:rPr>
        <w:t xml:space="preserve">In order to protect the quality of any procurement, any tender response that scores below the minimum quality score threshold will not be considered. </w:t>
      </w:r>
    </w:p>
    <w:p w14:paraId="5B794B4F" w14:textId="77777777" w:rsidR="00FF59D8" w:rsidRPr="007A696F" w:rsidRDefault="00FF59D8" w:rsidP="00FF59D8">
      <w:pPr>
        <w:pStyle w:val="ReportText1"/>
        <w:spacing w:after="0" w:line="240" w:lineRule="auto"/>
        <w:ind w:left="0"/>
        <w:rPr>
          <w:rFonts w:cs="Arial"/>
          <w:b/>
          <w:sz w:val="24"/>
          <w:szCs w:val="24"/>
        </w:rPr>
      </w:pPr>
    </w:p>
    <w:p w14:paraId="574AECEA" w14:textId="77777777" w:rsidR="00FF59D8" w:rsidRPr="007A696F" w:rsidRDefault="00613A29" w:rsidP="00FF59D8">
      <w:pPr>
        <w:pStyle w:val="Default"/>
        <w:rPr>
          <w:color w:val="auto"/>
        </w:rPr>
      </w:pPr>
      <w:r>
        <w:rPr>
          <w:b/>
          <w:bCs/>
          <w:color w:val="auto"/>
        </w:rPr>
        <w:t>3.6</w:t>
      </w:r>
      <w:r w:rsidR="00FF59D8" w:rsidRPr="007A696F">
        <w:rPr>
          <w:b/>
          <w:bCs/>
          <w:color w:val="auto"/>
        </w:rPr>
        <w:t xml:space="preserve"> Bidder Interviews </w:t>
      </w:r>
    </w:p>
    <w:p w14:paraId="706FB754" w14:textId="77777777" w:rsidR="00FF59D8" w:rsidRPr="007A696F" w:rsidRDefault="00FF59D8" w:rsidP="00FF59D8">
      <w:pPr>
        <w:pStyle w:val="Default"/>
        <w:rPr>
          <w:color w:val="auto"/>
        </w:rPr>
      </w:pPr>
      <w:r w:rsidRPr="007A696F">
        <w:rPr>
          <w:color w:val="auto"/>
        </w:rPr>
        <w:t>Following the deadline for bid submission, NML will evaluate and score each bidder’s submission against the evaluation criteria. Bidders may be invited to attend an interview to discuss the content of their written bid. A maximum of 6 bidders will be invited to interviews. Any bidder with a submission score greater than 20% behind the highest score will not be interviewed.</w:t>
      </w:r>
    </w:p>
    <w:p w14:paraId="08D9080E" w14:textId="77777777" w:rsidR="00FF59D8" w:rsidRPr="007A696F" w:rsidRDefault="00FF59D8" w:rsidP="00FF59D8">
      <w:pPr>
        <w:pStyle w:val="ListParagraph"/>
        <w:ind w:left="0"/>
        <w:rPr>
          <w:rFonts w:ascii="Arial" w:hAnsi="Arial" w:cs="Arial"/>
          <w:sz w:val="24"/>
          <w:szCs w:val="24"/>
        </w:rPr>
      </w:pPr>
    </w:p>
    <w:p w14:paraId="0916C25A" w14:textId="0A4B297C" w:rsidR="00FF59D8" w:rsidRPr="007A696F" w:rsidRDefault="00FF59D8" w:rsidP="00FF59D8">
      <w:pPr>
        <w:pStyle w:val="ListParagraph"/>
        <w:ind w:left="0"/>
        <w:rPr>
          <w:rFonts w:ascii="Arial" w:hAnsi="Arial" w:cs="Arial"/>
          <w:sz w:val="24"/>
          <w:szCs w:val="24"/>
        </w:rPr>
      </w:pPr>
      <w:r w:rsidRPr="007A696F">
        <w:rPr>
          <w:rFonts w:ascii="Arial" w:hAnsi="Arial" w:cs="Arial"/>
          <w:sz w:val="24"/>
          <w:szCs w:val="24"/>
        </w:rPr>
        <w:t xml:space="preserve">The post tender interviews will be held week commencing </w:t>
      </w:r>
      <w:r w:rsidR="001906C9">
        <w:rPr>
          <w:rFonts w:ascii="Arial" w:hAnsi="Arial" w:cs="Arial"/>
          <w:sz w:val="24"/>
          <w:szCs w:val="24"/>
        </w:rPr>
        <w:t>25/2</w:t>
      </w:r>
      <w:r w:rsidRPr="007A696F">
        <w:rPr>
          <w:rFonts w:ascii="Arial" w:hAnsi="Arial" w:cs="Arial"/>
          <w:sz w:val="24"/>
          <w:szCs w:val="24"/>
        </w:rPr>
        <w:t>/2019. Notification will be sent to those bidders invited to interview.</w:t>
      </w:r>
    </w:p>
    <w:p w14:paraId="492AB230" w14:textId="77777777" w:rsidR="00FF59D8" w:rsidRDefault="00FF59D8" w:rsidP="00FF59D8">
      <w:pPr>
        <w:pStyle w:val="ReportText1"/>
        <w:spacing w:after="0" w:line="240" w:lineRule="auto"/>
        <w:ind w:left="0"/>
        <w:rPr>
          <w:rFonts w:cs="Arial"/>
          <w:b/>
          <w:sz w:val="24"/>
          <w:szCs w:val="24"/>
        </w:rPr>
      </w:pPr>
    </w:p>
    <w:p w14:paraId="0602BDD2" w14:textId="5C64FA89" w:rsidR="002719C3" w:rsidRDefault="002719C3" w:rsidP="00FF59D8">
      <w:pPr>
        <w:pStyle w:val="ReportText1"/>
        <w:spacing w:after="0" w:line="240" w:lineRule="auto"/>
        <w:ind w:left="0"/>
        <w:rPr>
          <w:rFonts w:cs="Arial"/>
          <w:b/>
          <w:sz w:val="24"/>
          <w:szCs w:val="24"/>
        </w:rPr>
      </w:pPr>
    </w:p>
    <w:p w14:paraId="28EC442B" w14:textId="7095A0ED" w:rsidR="001906C9" w:rsidRDefault="001906C9" w:rsidP="00FF59D8">
      <w:pPr>
        <w:pStyle w:val="ReportText1"/>
        <w:spacing w:after="0" w:line="240" w:lineRule="auto"/>
        <w:ind w:left="0"/>
        <w:rPr>
          <w:rFonts w:cs="Arial"/>
          <w:b/>
          <w:sz w:val="24"/>
          <w:szCs w:val="24"/>
        </w:rPr>
      </w:pPr>
    </w:p>
    <w:p w14:paraId="374B8581" w14:textId="3F5D9335" w:rsidR="001906C9" w:rsidRDefault="001906C9" w:rsidP="00FF59D8">
      <w:pPr>
        <w:pStyle w:val="ReportText1"/>
        <w:spacing w:after="0" w:line="240" w:lineRule="auto"/>
        <w:ind w:left="0"/>
        <w:rPr>
          <w:rFonts w:cs="Arial"/>
          <w:b/>
          <w:sz w:val="24"/>
          <w:szCs w:val="24"/>
        </w:rPr>
      </w:pPr>
    </w:p>
    <w:p w14:paraId="03E52CED" w14:textId="600F2E2C" w:rsidR="001906C9" w:rsidRDefault="001906C9" w:rsidP="00FF59D8">
      <w:pPr>
        <w:pStyle w:val="ReportText1"/>
        <w:spacing w:after="0" w:line="240" w:lineRule="auto"/>
        <w:ind w:left="0"/>
        <w:rPr>
          <w:rFonts w:cs="Arial"/>
          <w:b/>
          <w:sz w:val="24"/>
          <w:szCs w:val="24"/>
        </w:rPr>
      </w:pPr>
    </w:p>
    <w:p w14:paraId="416B3456" w14:textId="637598E2" w:rsidR="001906C9" w:rsidRDefault="001906C9" w:rsidP="00FF59D8">
      <w:pPr>
        <w:pStyle w:val="ReportText1"/>
        <w:spacing w:after="0" w:line="240" w:lineRule="auto"/>
        <w:ind w:left="0"/>
        <w:rPr>
          <w:rFonts w:cs="Arial"/>
          <w:b/>
          <w:sz w:val="24"/>
          <w:szCs w:val="24"/>
        </w:rPr>
      </w:pPr>
    </w:p>
    <w:p w14:paraId="3176EEE5" w14:textId="1FE86692" w:rsidR="001906C9" w:rsidRDefault="001906C9" w:rsidP="00FF59D8">
      <w:pPr>
        <w:pStyle w:val="ReportText1"/>
        <w:spacing w:after="0" w:line="240" w:lineRule="auto"/>
        <w:ind w:left="0"/>
        <w:rPr>
          <w:rFonts w:cs="Arial"/>
          <w:b/>
          <w:sz w:val="24"/>
          <w:szCs w:val="24"/>
        </w:rPr>
      </w:pPr>
    </w:p>
    <w:p w14:paraId="31B3C07D" w14:textId="7C1AA037" w:rsidR="001906C9" w:rsidRDefault="001906C9" w:rsidP="00FF59D8">
      <w:pPr>
        <w:pStyle w:val="ReportText1"/>
        <w:spacing w:after="0" w:line="240" w:lineRule="auto"/>
        <w:ind w:left="0"/>
        <w:rPr>
          <w:rFonts w:cs="Arial"/>
          <w:b/>
          <w:sz w:val="24"/>
          <w:szCs w:val="24"/>
        </w:rPr>
      </w:pPr>
    </w:p>
    <w:p w14:paraId="24816A06" w14:textId="51EEDB3C" w:rsidR="001906C9" w:rsidRDefault="001906C9" w:rsidP="00FF59D8">
      <w:pPr>
        <w:pStyle w:val="ReportText1"/>
        <w:spacing w:after="0" w:line="240" w:lineRule="auto"/>
        <w:ind w:left="0"/>
        <w:rPr>
          <w:rFonts w:cs="Arial"/>
          <w:b/>
          <w:sz w:val="24"/>
          <w:szCs w:val="24"/>
        </w:rPr>
      </w:pPr>
    </w:p>
    <w:p w14:paraId="535D76D2" w14:textId="474BA56B" w:rsidR="001906C9" w:rsidRDefault="001906C9" w:rsidP="00FF59D8">
      <w:pPr>
        <w:pStyle w:val="ReportText1"/>
        <w:spacing w:after="0" w:line="240" w:lineRule="auto"/>
        <w:ind w:left="0"/>
        <w:rPr>
          <w:rFonts w:cs="Arial"/>
          <w:b/>
          <w:sz w:val="24"/>
          <w:szCs w:val="24"/>
        </w:rPr>
      </w:pPr>
    </w:p>
    <w:p w14:paraId="3C15D3A3" w14:textId="07696B45" w:rsidR="001906C9" w:rsidRDefault="001906C9" w:rsidP="00FF59D8">
      <w:pPr>
        <w:pStyle w:val="ReportText1"/>
        <w:spacing w:after="0" w:line="240" w:lineRule="auto"/>
        <w:ind w:left="0"/>
        <w:rPr>
          <w:rFonts w:cs="Arial"/>
          <w:b/>
          <w:sz w:val="24"/>
          <w:szCs w:val="24"/>
        </w:rPr>
      </w:pPr>
    </w:p>
    <w:p w14:paraId="7244D828" w14:textId="06DCF9FD" w:rsidR="001906C9" w:rsidRDefault="001906C9" w:rsidP="00FF59D8">
      <w:pPr>
        <w:pStyle w:val="ReportText1"/>
        <w:spacing w:after="0" w:line="240" w:lineRule="auto"/>
        <w:ind w:left="0"/>
        <w:rPr>
          <w:rFonts w:cs="Arial"/>
          <w:b/>
          <w:sz w:val="24"/>
          <w:szCs w:val="24"/>
        </w:rPr>
      </w:pPr>
    </w:p>
    <w:p w14:paraId="666F1CB9" w14:textId="345BECE1" w:rsidR="001906C9" w:rsidRDefault="001906C9" w:rsidP="00FF59D8">
      <w:pPr>
        <w:pStyle w:val="ReportText1"/>
        <w:spacing w:after="0" w:line="240" w:lineRule="auto"/>
        <w:ind w:left="0"/>
        <w:rPr>
          <w:rFonts w:cs="Arial"/>
          <w:b/>
          <w:sz w:val="24"/>
          <w:szCs w:val="24"/>
        </w:rPr>
      </w:pPr>
    </w:p>
    <w:p w14:paraId="459B4B8E" w14:textId="1181894F" w:rsidR="001906C9" w:rsidRDefault="001906C9" w:rsidP="00FF59D8">
      <w:pPr>
        <w:pStyle w:val="ReportText1"/>
        <w:spacing w:after="0" w:line="240" w:lineRule="auto"/>
        <w:ind w:left="0"/>
        <w:rPr>
          <w:rFonts w:cs="Arial"/>
          <w:b/>
          <w:sz w:val="24"/>
          <w:szCs w:val="24"/>
        </w:rPr>
      </w:pPr>
    </w:p>
    <w:p w14:paraId="317D632F" w14:textId="31E0C846" w:rsidR="001906C9" w:rsidRDefault="001906C9" w:rsidP="00FF59D8">
      <w:pPr>
        <w:pStyle w:val="ReportText1"/>
        <w:spacing w:after="0" w:line="240" w:lineRule="auto"/>
        <w:ind w:left="0"/>
        <w:rPr>
          <w:rFonts w:cs="Arial"/>
          <w:b/>
          <w:sz w:val="24"/>
          <w:szCs w:val="24"/>
        </w:rPr>
      </w:pPr>
    </w:p>
    <w:p w14:paraId="176FEA97" w14:textId="5227CBA5" w:rsidR="001906C9" w:rsidRDefault="001906C9" w:rsidP="00FF59D8">
      <w:pPr>
        <w:pStyle w:val="ReportText1"/>
        <w:spacing w:after="0" w:line="240" w:lineRule="auto"/>
        <w:ind w:left="0"/>
        <w:rPr>
          <w:rFonts w:cs="Arial"/>
          <w:b/>
          <w:sz w:val="24"/>
          <w:szCs w:val="24"/>
        </w:rPr>
      </w:pPr>
    </w:p>
    <w:p w14:paraId="5BBC5361" w14:textId="1F3DC94B" w:rsidR="001906C9" w:rsidRDefault="001906C9" w:rsidP="00FF59D8">
      <w:pPr>
        <w:pStyle w:val="ReportText1"/>
        <w:spacing w:after="0" w:line="240" w:lineRule="auto"/>
        <w:ind w:left="0"/>
        <w:rPr>
          <w:rFonts w:cs="Arial"/>
          <w:b/>
          <w:sz w:val="24"/>
          <w:szCs w:val="24"/>
        </w:rPr>
      </w:pPr>
    </w:p>
    <w:p w14:paraId="205FFEF1" w14:textId="63919D48" w:rsidR="00395673" w:rsidRDefault="00395673" w:rsidP="00FF59D8">
      <w:pPr>
        <w:pStyle w:val="ReportText1"/>
        <w:spacing w:after="0" w:line="240" w:lineRule="auto"/>
        <w:ind w:left="0"/>
        <w:rPr>
          <w:rFonts w:cs="Arial"/>
          <w:b/>
          <w:sz w:val="24"/>
          <w:szCs w:val="24"/>
        </w:rPr>
      </w:pPr>
    </w:p>
    <w:p w14:paraId="644BAF04" w14:textId="77777777" w:rsidR="00395673" w:rsidRDefault="00395673" w:rsidP="00FF59D8">
      <w:pPr>
        <w:pStyle w:val="ReportText1"/>
        <w:spacing w:after="0" w:line="240" w:lineRule="auto"/>
        <w:ind w:left="0"/>
        <w:rPr>
          <w:rFonts w:cs="Arial"/>
          <w:b/>
          <w:sz w:val="24"/>
          <w:szCs w:val="24"/>
        </w:rPr>
      </w:pPr>
    </w:p>
    <w:p w14:paraId="75A8ECA1" w14:textId="63E9B821" w:rsidR="001906C9" w:rsidRDefault="001906C9" w:rsidP="00FF59D8">
      <w:pPr>
        <w:pStyle w:val="ReportText1"/>
        <w:spacing w:after="0" w:line="240" w:lineRule="auto"/>
        <w:ind w:left="0"/>
        <w:rPr>
          <w:rFonts w:cs="Arial"/>
          <w:b/>
          <w:sz w:val="24"/>
          <w:szCs w:val="24"/>
        </w:rPr>
      </w:pPr>
    </w:p>
    <w:p w14:paraId="1849BBCF" w14:textId="10C42167" w:rsidR="001906C9" w:rsidRDefault="001906C9" w:rsidP="00FF59D8">
      <w:pPr>
        <w:pStyle w:val="ReportText1"/>
        <w:spacing w:after="0" w:line="240" w:lineRule="auto"/>
        <w:ind w:left="0"/>
        <w:rPr>
          <w:rFonts w:cs="Arial"/>
          <w:b/>
          <w:sz w:val="24"/>
          <w:szCs w:val="24"/>
        </w:rPr>
      </w:pPr>
    </w:p>
    <w:p w14:paraId="4F422EBB" w14:textId="541BD27C" w:rsidR="001906C9" w:rsidRDefault="001906C9" w:rsidP="00FF59D8">
      <w:pPr>
        <w:pStyle w:val="ReportText1"/>
        <w:spacing w:after="0" w:line="240" w:lineRule="auto"/>
        <w:ind w:left="0"/>
        <w:rPr>
          <w:rFonts w:cs="Arial"/>
          <w:b/>
          <w:sz w:val="24"/>
          <w:szCs w:val="24"/>
        </w:rPr>
      </w:pPr>
    </w:p>
    <w:p w14:paraId="4A66C147" w14:textId="24E5FFA4" w:rsidR="001906C9" w:rsidRDefault="001906C9" w:rsidP="00FF59D8">
      <w:pPr>
        <w:pStyle w:val="ReportText1"/>
        <w:spacing w:after="0" w:line="240" w:lineRule="auto"/>
        <w:ind w:left="0"/>
        <w:rPr>
          <w:rFonts w:cs="Arial"/>
          <w:b/>
          <w:sz w:val="24"/>
          <w:szCs w:val="24"/>
        </w:rPr>
      </w:pPr>
    </w:p>
    <w:p w14:paraId="268D0747" w14:textId="471D19C8" w:rsidR="001906C9" w:rsidRDefault="001906C9" w:rsidP="00FF59D8">
      <w:pPr>
        <w:pStyle w:val="ReportText1"/>
        <w:spacing w:after="0" w:line="240" w:lineRule="auto"/>
        <w:ind w:left="0"/>
        <w:rPr>
          <w:rFonts w:cs="Arial"/>
          <w:b/>
          <w:sz w:val="24"/>
          <w:szCs w:val="24"/>
        </w:rPr>
      </w:pPr>
    </w:p>
    <w:p w14:paraId="4272F309" w14:textId="14C15B3E" w:rsidR="001906C9" w:rsidRDefault="001906C9" w:rsidP="00FF59D8">
      <w:pPr>
        <w:pStyle w:val="ReportText1"/>
        <w:spacing w:after="0" w:line="240" w:lineRule="auto"/>
        <w:ind w:left="0"/>
        <w:rPr>
          <w:rFonts w:cs="Arial"/>
          <w:b/>
          <w:sz w:val="24"/>
          <w:szCs w:val="24"/>
        </w:rPr>
      </w:pPr>
    </w:p>
    <w:p w14:paraId="58D61517" w14:textId="4724E378" w:rsidR="001906C9" w:rsidRDefault="001906C9" w:rsidP="00FF59D8">
      <w:pPr>
        <w:pStyle w:val="ReportText1"/>
        <w:spacing w:after="0" w:line="240" w:lineRule="auto"/>
        <w:ind w:left="0"/>
        <w:rPr>
          <w:rFonts w:cs="Arial"/>
          <w:b/>
          <w:sz w:val="24"/>
          <w:szCs w:val="24"/>
        </w:rPr>
      </w:pPr>
    </w:p>
    <w:p w14:paraId="6D374038" w14:textId="3EB25722" w:rsidR="001906C9" w:rsidRDefault="001906C9" w:rsidP="00FF59D8">
      <w:pPr>
        <w:pStyle w:val="ReportText1"/>
        <w:spacing w:after="0" w:line="240" w:lineRule="auto"/>
        <w:ind w:left="0"/>
        <w:rPr>
          <w:rFonts w:cs="Arial"/>
          <w:b/>
          <w:sz w:val="24"/>
          <w:szCs w:val="24"/>
        </w:rPr>
      </w:pPr>
    </w:p>
    <w:p w14:paraId="5AC597D4" w14:textId="77777777" w:rsidR="001906C9" w:rsidRPr="007A696F" w:rsidRDefault="001906C9" w:rsidP="00FF59D8">
      <w:pPr>
        <w:pStyle w:val="ReportText1"/>
        <w:spacing w:after="0" w:line="240" w:lineRule="auto"/>
        <w:ind w:left="0"/>
        <w:rPr>
          <w:rFonts w:cs="Arial"/>
          <w:b/>
          <w:sz w:val="24"/>
          <w:szCs w:val="24"/>
        </w:rPr>
      </w:pPr>
    </w:p>
    <w:tbl>
      <w:tblPr>
        <w:tblW w:w="10036" w:type="dxa"/>
        <w:tblInd w:w="108" w:type="dxa"/>
        <w:tblLayout w:type="fixed"/>
        <w:tblLook w:val="0000" w:firstRow="0" w:lastRow="0" w:firstColumn="0" w:lastColumn="0" w:noHBand="0" w:noVBand="0"/>
      </w:tblPr>
      <w:tblGrid>
        <w:gridCol w:w="3969"/>
        <w:gridCol w:w="6067"/>
      </w:tblGrid>
      <w:tr w:rsidR="006048F0" w:rsidRPr="007A696F" w14:paraId="0779C6BB" w14:textId="77777777" w:rsidTr="00EB7B43">
        <w:tc>
          <w:tcPr>
            <w:tcW w:w="3969" w:type="dxa"/>
          </w:tcPr>
          <w:p w14:paraId="3238E7B9" w14:textId="77777777" w:rsidR="006048F0" w:rsidRPr="007A696F" w:rsidRDefault="006048F0" w:rsidP="00EB7B43">
            <w:pPr>
              <w:pStyle w:val="Heading1"/>
              <w:spacing w:after="0" w:line="240" w:lineRule="auto"/>
              <w:rPr>
                <w:rFonts w:cs="Arial"/>
                <w:sz w:val="24"/>
                <w:szCs w:val="24"/>
              </w:rPr>
            </w:pPr>
            <w:r w:rsidRPr="007A696F">
              <w:rPr>
                <w:rFonts w:cs="Arial"/>
                <w:sz w:val="24"/>
                <w:szCs w:val="24"/>
              </w:rPr>
              <w:lastRenderedPageBreak/>
              <w:t xml:space="preserve">Bid Requirements </w:t>
            </w:r>
          </w:p>
        </w:tc>
        <w:tc>
          <w:tcPr>
            <w:tcW w:w="6067" w:type="dxa"/>
          </w:tcPr>
          <w:p w14:paraId="4C1E7428" w14:textId="77777777" w:rsidR="006048F0" w:rsidRPr="007A696F" w:rsidRDefault="006048F0" w:rsidP="00EB7B43">
            <w:pPr>
              <w:spacing w:line="240" w:lineRule="auto"/>
              <w:rPr>
                <w:rFonts w:ascii="Arial" w:hAnsi="Arial" w:cs="Arial"/>
                <w:color w:val="FF0000"/>
                <w:sz w:val="24"/>
                <w:szCs w:val="24"/>
              </w:rPr>
            </w:pPr>
          </w:p>
          <w:p w14:paraId="475AF51A" w14:textId="77777777" w:rsidR="006048F0" w:rsidRPr="007A696F" w:rsidRDefault="006048F0" w:rsidP="00EB7B43">
            <w:pPr>
              <w:spacing w:line="240" w:lineRule="auto"/>
              <w:rPr>
                <w:rFonts w:ascii="Arial" w:hAnsi="Arial" w:cs="Arial"/>
                <w:color w:val="FF0000"/>
                <w:sz w:val="24"/>
                <w:szCs w:val="24"/>
              </w:rPr>
            </w:pPr>
          </w:p>
        </w:tc>
      </w:tr>
    </w:tbl>
    <w:p w14:paraId="65C9B711" w14:textId="77777777" w:rsidR="006048F0" w:rsidRPr="007A696F" w:rsidRDefault="006048F0" w:rsidP="006048F0">
      <w:pPr>
        <w:pStyle w:val="Heading2"/>
        <w:numPr>
          <w:ilvl w:val="0"/>
          <w:numId w:val="0"/>
        </w:numPr>
        <w:spacing w:after="0" w:line="240" w:lineRule="auto"/>
        <w:rPr>
          <w:rFonts w:cs="Arial"/>
          <w:sz w:val="24"/>
          <w:szCs w:val="24"/>
        </w:rPr>
      </w:pPr>
      <w:r w:rsidRPr="007A696F">
        <w:rPr>
          <w:rFonts w:cs="Arial"/>
          <w:sz w:val="24"/>
          <w:szCs w:val="24"/>
        </w:rPr>
        <w:t>4.1</w:t>
      </w:r>
      <w:r w:rsidRPr="007A696F">
        <w:rPr>
          <w:rFonts w:cs="Arial"/>
          <w:sz w:val="24"/>
          <w:szCs w:val="24"/>
        </w:rPr>
        <w:tab/>
        <w:t>Introduction</w:t>
      </w:r>
    </w:p>
    <w:p w14:paraId="0680FDCB" w14:textId="77777777" w:rsidR="006048F0" w:rsidRPr="007A696F" w:rsidRDefault="006048F0" w:rsidP="006048F0">
      <w:pPr>
        <w:pStyle w:val="Default"/>
        <w:jc w:val="both"/>
      </w:pPr>
      <w:r w:rsidRPr="007A696F">
        <w:t xml:space="preserve">This section provides bidders with details of the form and content of bids that are invited and sets out the procedural requirements with which bidders must comply when submitting bids in order for their bids to be considered by NML. The process is intended to: </w:t>
      </w:r>
    </w:p>
    <w:p w14:paraId="1D94F677" w14:textId="77777777" w:rsidR="006048F0" w:rsidRPr="007A696F" w:rsidRDefault="006048F0" w:rsidP="006048F0">
      <w:pPr>
        <w:pStyle w:val="Default"/>
        <w:jc w:val="both"/>
      </w:pPr>
    </w:p>
    <w:p w14:paraId="76C00307" w14:textId="77777777" w:rsidR="006048F0" w:rsidRPr="007A696F" w:rsidRDefault="006048F0" w:rsidP="006048F0">
      <w:pPr>
        <w:pStyle w:val="Default"/>
      </w:pPr>
      <w:r w:rsidRPr="007A696F">
        <w:t xml:space="preserve">• assist NML in choosing the most economically advantageous bid; </w:t>
      </w:r>
    </w:p>
    <w:p w14:paraId="3F410E8A" w14:textId="77777777" w:rsidR="006048F0" w:rsidRPr="007A696F" w:rsidRDefault="006048F0" w:rsidP="006048F0">
      <w:pPr>
        <w:pStyle w:val="Default"/>
      </w:pPr>
      <w:r w:rsidRPr="007A696F">
        <w:t xml:space="preserve">• make clear the requirements with which bidders must comply and the basis on which the bids will be evaluated; and </w:t>
      </w:r>
    </w:p>
    <w:p w14:paraId="3DD7ACA9" w14:textId="77777777" w:rsidR="006048F0" w:rsidRPr="007A696F" w:rsidRDefault="006048F0" w:rsidP="006048F0">
      <w:pPr>
        <w:pStyle w:val="Default"/>
      </w:pPr>
      <w:r w:rsidRPr="007A696F">
        <w:t xml:space="preserve">• maintain competition throughout. </w:t>
      </w:r>
    </w:p>
    <w:p w14:paraId="160791C9" w14:textId="77777777" w:rsidR="006048F0" w:rsidRPr="007A696F" w:rsidRDefault="006048F0" w:rsidP="006048F0">
      <w:pPr>
        <w:pStyle w:val="Default"/>
      </w:pPr>
    </w:p>
    <w:p w14:paraId="3B707CF3" w14:textId="77777777" w:rsidR="006048F0" w:rsidRPr="007A696F" w:rsidRDefault="006048F0" w:rsidP="006048F0">
      <w:pPr>
        <w:pStyle w:val="ReportText1"/>
        <w:spacing w:after="0" w:line="240" w:lineRule="auto"/>
        <w:ind w:left="0"/>
        <w:rPr>
          <w:rFonts w:cs="Arial"/>
          <w:sz w:val="24"/>
          <w:szCs w:val="24"/>
        </w:rPr>
      </w:pPr>
      <w:r w:rsidRPr="007A696F">
        <w:rPr>
          <w:rFonts w:cs="Arial"/>
          <w:sz w:val="24"/>
          <w:szCs w:val="24"/>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14:paraId="65764134" w14:textId="77777777" w:rsidR="006048F0" w:rsidRPr="007A696F" w:rsidRDefault="006048F0" w:rsidP="006048F0">
      <w:pPr>
        <w:pStyle w:val="ReportText1"/>
        <w:spacing w:after="0" w:line="240" w:lineRule="auto"/>
        <w:ind w:left="0"/>
        <w:rPr>
          <w:rFonts w:cs="Arial"/>
          <w:sz w:val="24"/>
          <w:szCs w:val="24"/>
        </w:rPr>
      </w:pPr>
    </w:p>
    <w:p w14:paraId="04B05A4F" w14:textId="77777777" w:rsidR="006048F0" w:rsidRPr="007A696F" w:rsidRDefault="006048F0" w:rsidP="006048F0">
      <w:pPr>
        <w:pStyle w:val="ReportText1"/>
        <w:spacing w:after="0" w:line="240" w:lineRule="auto"/>
        <w:ind w:left="0"/>
        <w:rPr>
          <w:rFonts w:cs="Arial"/>
          <w:sz w:val="24"/>
          <w:szCs w:val="24"/>
        </w:rPr>
      </w:pPr>
      <w:r w:rsidRPr="007A696F">
        <w:rPr>
          <w:rFonts w:cs="Arial"/>
          <w:sz w:val="24"/>
          <w:szCs w:val="24"/>
        </w:rPr>
        <w:t>The bidder is required to prepare the proposal and pricing based on the requirements specification detailed in section 5 of this document. Any assumptions that the bidder makes must be clearly stated in the appropriate section.</w:t>
      </w:r>
    </w:p>
    <w:p w14:paraId="7C854A2F" w14:textId="77777777" w:rsidR="006048F0" w:rsidRPr="007A696F" w:rsidRDefault="006048F0" w:rsidP="006048F0">
      <w:pPr>
        <w:pStyle w:val="ReportText1"/>
        <w:spacing w:after="0" w:line="240" w:lineRule="auto"/>
        <w:ind w:left="0"/>
        <w:rPr>
          <w:rFonts w:cs="Arial"/>
          <w:sz w:val="24"/>
          <w:szCs w:val="24"/>
        </w:rPr>
      </w:pPr>
    </w:p>
    <w:p w14:paraId="207BE3D6" w14:textId="77777777" w:rsidR="006048F0" w:rsidRPr="007A696F" w:rsidRDefault="006048F0" w:rsidP="006048F0">
      <w:pPr>
        <w:pStyle w:val="ReportText1"/>
        <w:spacing w:after="0" w:line="240" w:lineRule="auto"/>
        <w:ind w:left="0"/>
        <w:rPr>
          <w:rFonts w:cs="Arial"/>
          <w:sz w:val="24"/>
          <w:szCs w:val="24"/>
        </w:rPr>
      </w:pPr>
      <w:r w:rsidRPr="007A696F">
        <w:rPr>
          <w:rFonts w:cs="Arial"/>
          <w:sz w:val="24"/>
          <w:szCs w:val="24"/>
        </w:rPr>
        <w:t>The costs must be fully itemised and transparent.</w:t>
      </w:r>
    </w:p>
    <w:p w14:paraId="4BE05ED6" w14:textId="77777777" w:rsidR="006048F0" w:rsidRPr="007A696F" w:rsidRDefault="006048F0" w:rsidP="006048F0">
      <w:pPr>
        <w:pStyle w:val="ReportText1"/>
        <w:spacing w:after="0" w:line="240" w:lineRule="auto"/>
        <w:ind w:left="0"/>
        <w:rPr>
          <w:rFonts w:cs="Arial"/>
          <w:sz w:val="24"/>
          <w:szCs w:val="24"/>
        </w:rPr>
      </w:pPr>
    </w:p>
    <w:p w14:paraId="79A30644" w14:textId="77777777" w:rsidR="006048F0" w:rsidRPr="007A696F" w:rsidRDefault="006048F0" w:rsidP="006048F0">
      <w:pPr>
        <w:pStyle w:val="ReportText1"/>
        <w:spacing w:after="0" w:line="240" w:lineRule="auto"/>
        <w:ind w:left="0"/>
        <w:rPr>
          <w:rFonts w:cs="Arial"/>
          <w:sz w:val="24"/>
          <w:szCs w:val="24"/>
        </w:rPr>
      </w:pPr>
      <w:r w:rsidRPr="007A696F">
        <w:rPr>
          <w:rFonts w:cs="Arial"/>
          <w:sz w:val="24"/>
          <w:szCs w:val="24"/>
        </w:rPr>
        <w:t>If the bidder has additional information that is directly relevant to the stated requirements but not explicitly requested, this may be added to the end of the most appropriate section under the heading “Additional Information” or referenced out to appendices.</w:t>
      </w:r>
    </w:p>
    <w:p w14:paraId="7E344653" w14:textId="77777777" w:rsidR="006048F0" w:rsidRPr="007A696F" w:rsidRDefault="006048F0" w:rsidP="006048F0">
      <w:pPr>
        <w:pStyle w:val="ReportText1"/>
        <w:spacing w:after="0" w:line="240" w:lineRule="auto"/>
        <w:ind w:left="0"/>
        <w:rPr>
          <w:rFonts w:cs="Arial"/>
          <w:sz w:val="24"/>
          <w:szCs w:val="24"/>
        </w:rPr>
      </w:pPr>
    </w:p>
    <w:p w14:paraId="367AE673" w14:textId="77777777" w:rsidR="006048F0" w:rsidRPr="007A696F" w:rsidRDefault="006048F0" w:rsidP="006048F0">
      <w:pPr>
        <w:pStyle w:val="ReportText1"/>
        <w:spacing w:after="0" w:line="240" w:lineRule="auto"/>
        <w:ind w:left="0"/>
        <w:rPr>
          <w:rFonts w:cs="Arial"/>
          <w:sz w:val="24"/>
          <w:szCs w:val="24"/>
        </w:rPr>
      </w:pPr>
      <w:r w:rsidRPr="007A696F">
        <w:rPr>
          <w:rFonts w:cs="Arial"/>
          <w:sz w:val="24"/>
          <w:szCs w:val="24"/>
        </w:rPr>
        <w:t>Failure to return all of the requested documentation may result in your tender not being considered further.</w:t>
      </w:r>
    </w:p>
    <w:p w14:paraId="23E78CD7" w14:textId="77777777" w:rsidR="006048F0" w:rsidRPr="007A696F" w:rsidRDefault="006048F0" w:rsidP="006048F0">
      <w:pPr>
        <w:pStyle w:val="ReportText1"/>
        <w:spacing w:after="0" w:line="240" w:lineRule="auto"/>
        <w:ind w:left="0"/>
        <w:rPr>
          <w:rFonts w:cs="Arial"/>
          <w:sz w:val="24"/>
          <w:szCs w:val="24"/>
        </w:rPr>
      </w:pPr>
    </w:p>
    <w:p w14:paraId="0512DD64" w14:textId="77777777" w:rsidR="006048F0" w:rsidRPr="007A696F" w:rsidRDefault="006048F0" w:rsidP="006048F0">
      <w:pPr>
        <w:pStyle w:val="ListParagraph"/>
        <w:ind w:left="0"/>
        <w:rPr>
          <w:rFonts w:ascii="Arial" w:hAnsi="Arial" w:cs="Arial"/>
          <w:sz w:val="24"/>
          <w:szCs w:val="24"/>
        </w:rPr>
      </w:pPr>
      <w:r w:rsidRPr="007A696F">
        <w:rPr>
          <w:rFonts w:ascii="Arial" w:hAnsi="Arial" w:cs="Arial"/>
          <w:sz w:val="24"/>
          <w:szCs w:val="24"/>
        </w:rPr>
        <w:t>This document details baseline requirements for the solution. This is not meant to be an exhaustive list of requirements but it will however serve to identify suitable solutions and bidders. NML reserves the right to modify its requirements at any time.</w:t>
      </w:r>
    </w:p>
    <w:p w14:paraId="3FC3EB2B" w14:textId="77777777" w:rsidR="006048F0" w:rsidRPr="007A696F" w:rsidRDefault="006048F0" w:rsidP="006048F0">
      <w:pPr>
        <w:pStyle w:val="ReportText1"/>
        <w:spacing w:after="0" w:line="240" w:lineRule="auto"/>
        <w:ind w:left="0"/>
        <w:rPr>
          <w:rFonts w:cs="Arial"/>
          <w:sz w:val="24"/>
          <w:szCs w:val="24"/>
        </w:rPr>
      </w:pPr>
    </w:p>
    <w:p w14:paraId="5A21A00B" w14:textId="77777777" w:rsidR="006048F0" w:rsidRPr="007A696F" w:rsidRDefault="006048F0" w:rsidP="006048F0">
      <w:pPr>
        <w:pStyle w:val="Heading2"/>
        <w:numPr>
          <w:ilvl w:val="0"/>
          <w:numId w:val="0"/>
        </w:numPr>
        <w:spacing w:after="0" w:line="240" w:lineRule="auto"/>
        <w:rPr>
          <w:rFonts w:cs="Arial"/>
          <w:sz w:val="24"/>
          <w:szCs w:val="24"/>
        </w:rPr>
      </w:pPr>
      <w:bookmarkStart w:id="35" w:name="_Toc246913836"/>
      <w:r w:rsidRPr="007A696F">
        <w:rPr>
          <w:rFonts w:cs="Arial"/>
          <w:sz w:val="24"/>
          <w:szCs w:val="24"/>
        </w:rPr>
        <w:t>4.2</w:t>
      </w:r>
      <w:r w:rsidRPr="007A696F">
        <w:rPr>
          <w:rFonts w:cs="Arial"/>
          <w:sz w:val="24"/>
          <w:szCs w:val="24"/>
        </w:rPr>
        <w:tab/>
        <w:t>Management Summary</w:t>
      </w:r>
      <w:bookmarkEnd w:id="35"/>
    </w:p>
    <w:p w14:paraId="5705B484" w14:textId="77777777" w:rsidR="006048F0" w:rsidRPr="007A696F" w:rsidRDefault="006048F0" w:rsidP="006048F0">
      <w:pPr>
        <w:pStyle w:val="ReportText2"/>
        <w:spacing w:after="0" w:line="240" w:lineRule="auto"/>
        <w:ind w:left="0"/>
        <w:rPr>
          <w:rFonts w:cs="Arial"/>
          <w:sz w:val="24"/>
          <w:szCs w:val="24"/>
        </w:rPr>
      </w:pPr>
      <w:r w:rsidRPr="007A696F">
        <w:rPr>
          <w:rFonts w:cs="Arial"/>
          <w:sz w:val="24"/>
          <w:szCs w:val="24"/>
        </w:rPr>
        <w:t>The bidder must provide a concise management summary of their offering, including the following:</w:t>
      </w:r>
    </w:p>
    <w:p w14:paraId="10EB02B9" w14:textId="77777777" w:rsidR="006048F0" w:rsidRPr="007A696F" w:rsidRDefault="006048F0" w:rsidP="006048F0">
      <w:pPr>
        <w:pStyle w:val="ReportText2"/>
        <w:spacing w:after="0" w:line="240" w:lineRule="auto"/>
        <w:ind w:left="0"/>
        <w:rPr>
          <w:rFonts w:cs="Arial"/>
          <w:sz w:val="24"/>
          <w:szCs w:val="24"/>
        </w:rPr>
      </w:pPr>
    </w:p>
    <w:p w14:paraId="22D433B9" w14:textId="77777777" w:rsidR="006048F0" w:rsidRPr="007A696F" w:rsidRDefault="006048F0" w:rsidP="006048F0">
      <w:pPr>
        <w:pStyle w:val="ReportText2"/>
        <w:numPr>
          <w:ilvl w:val="0"/>
          <w:numId w:val="20"/>
        </w:numPr>
        <w:spacing w:after="0" w:line="240" w:lineRule="auto"/>
        <w:ind w:left="851" w:hanging="284"/>
        <w:rPr>
          <w:rFonts w:cs="Arial"/>
          <w:sz w:val="24"/>
          <w:szCs w:val="24"/>
        </w:rPr>
      </w:pPr>
      <w:r w:rsidRPr="007A696F">
        <w:rPr>
          <w:rFonts w:cs="Arial"/>
          <w:sz w:val="24"/>
          <w:szCs w:val="24"/>
        </w:rPr>
        <w:t>A brief overview of the proposed solution including reference to any partners and third parties.</w:t>
      </w:r>
    </w:p>
    <w:p w14:paraId="41D102BE" w14:textId="77777777" w:rsidR="006048F0" w:rsidRPr="007A696F" w:rsidRDefault="006048F0" w:rsidP="006048F0">
      <w:pPr>
        <w:pStyle w:val="ReportText2"/>
        <w:spacing w:after="0" w:line="240" w:lineRule="auto"/>
        <w:ind w:left="851"/>
        <w:rPr>
          <w:rFonts w:cs="Arial"/>
          <w:sz w:val="24"/>
          <w:szCs w:val="24"/>
        </w:rPr>
      </w:pPr>
    </w:p>
    <w:p w14:paraId="0A631841" w14:textId="77777777" w:rsidR="006048F0" w:rsidRPr="007A696F" w:rsidRDefault="006048F0" w:rsidP="006048F0">
      <w:pPr>
        <w:pStyle w:val="ReportText2"/>
        <w:numPr>
          <w:ilvl w:val="0"/>
          <w:numId w:val="20"/>
        </w:numPr>
        <w:tabs>
          <w:tab w:val="num" w:pos="851"/>
        </w:tabs>
        <w:spacing w:after="0" w:line="240" w:lineRule="auto"/>
        <w:ind w:left="851" w:hanging="284"/>
        <w:rPr>
          <w:rFonts w:cs="Arial"/>
          <w:sz w:val="24"/>
          <w:szCs w:val="24"/>
        </w:rPr>
      </w:pPr>
      <w:r w:rsidRPr="007A696F">
        <w:rPr>
          <w:rFonts w:cs="Arial"/>
          <w:sz w:val="24"/>
          <w:szCs w:val="24"/>
        </w:rPr>
        <w:t>Reasons why NML should choose the proposed bidder and solution.</w:t>
      </w:r>
    </w:p>
    <w:p w14:paraId="16A6384D" w14:textId="77777777" w:rsidR="006048F0" w:rsidRPr="007A696F" w:rsidRDefault="006048F0" w:rsidP="006048F0">
      <w:pPr>
        <w:pStyle w:val="ReportText2"/>
        <w:spacing w:after="0" w:line="240" w:lineRule="auto"/>
        <w:ind w:left="851"/>
        <w:rPr>
          <w:rFonts w:cs="Arial"/>
          <w:sz w:val="24"/>
          <w:szCs w:val="24"/>
        </w:rPr>
      </w:pPr>
    </w:p>
    <w:p w14:paraId="01CAAEC7" w14:textId="77777777" w:rsidR="006048F0" w:rsidRPr="007A696F" w:rsidRDefault="006048F0" w:rsidP="006048F0">
      <w:pPr>
        <w:pStyle w:val="ReportText2"/>
        <w:numPr>
          <w:ilvl w:val="0"/>
          <w:numId w:val="20"/>
        </w:numPr>
        <w:tabs>
          <w:tab w:val="num" w:pos="851"/>
        </w:tabs>
        <w:spacing w:after="0" w:line="240" w:lineRule="auto"/>
        <w:ind w:left="851" w:hanging="284"/>
        <w:rPr>
          <w:rFonts w:cs="Arial"/>
          <w:sz w:val="24"/>
          <w:szCs w:val="24"/>
        </w:rPr>
      </w:pPr>
      <w:r w:rsidRPr="007A696F">
        <w:rPr>
          <w:rFonts w:cs="Arial"/>
          <w:sz w:val="24"/>
          <w:szCs w:val="24"/>
        </w:rPr>
        <w:t>Summary of the bidder’s commercial offer.</w:t>
      </w:r>
      <w:bookmarkStart w:id="36" w:name="_Toc246913837"/>
    </w:p>
    <w:p w14:paraId="579FC2BC" w14:textId="77777777" w:rsidR="006048F0" w:rsidRPr="007A696F" w:rsidRDefault="006048F0" w:rsidP="006048F0">
      <w:pPr>
        <w:pStyle w:val="ReportText2"/>
        <w:spacing w:after="0" w:line="240" w:lineRule="auto"/>
        <w:ind w:left="284"/>
        <w:rPr>
          <w:rFonts w:cs="Arial"/>
          <w:sz w:val="24"/>
          <w:szCs w:val="24"/>
        </w:rPr>
      </w:pPr>
    </w:p>
    <w:p w14:paraId="26FE9A37" w14:textId="77777777" w:rsidR="006048F0" w:rsidRPr="007A696F" w:rsidRDefault="006048F0" w:rsidP="006048F0">
      <w:pPr>
        <w:pStyle w:val="Heading2"/>
        <w:numPr>
          <w:ilvl w:val="0"/>
          <w:numId w:val="0"/>
        </w:numPr>
        <w:spacing w:after="0" w:line="240" w:lineRule="auto"/>
        <w:rPr>
          <w:rFonts w:cs="Arial"/>
          <w:sz w:val="24"/>
          <w:szCs w:val="24"/>
        </w:rPr>
      </w:pPr>
      <w:r w:rsidRPr="007A696F">
        <w:rPr>
          <w:rFonts w:cs="Arial"/>
          <w:sz w:val="24"/>
          <w:szCs w:val="24"/>
        </w:rPr>
        <w:t>4.3</w:t>
      </w:r>
      <w:r w:rsidRPr="007A696F">
        <w:rPr>
          <w:rFonts w:cs="Arial"/>
          <w:sz w:val="24"/>
          <w:szCs w:val="24"/>
        </w:rPr>
        <w:tab/>
        <w:t>Company Background</w:t>
      </w:r>
      <w:bookmarkEnd w:id="36"/>
    </w:p>
    <w:p w14:paraId="106EFA63" w14:textId="77777777" w:rsidR="006048F0" w:rsidRPr="007A696F" w:rsidRDefault="006048F0" w:rsidP="006048F0">
      <w:pPr>
        <w:pStyle w:val="ReportText2"/>
        <w:spacing w:after="0" w:line="240" w:lineRule="auto"/>
        <w:rPr>
          <w:rFonts w:cs="Arial"/>
          <w:sz w:val="24"/>
          <w:szCs w:val="24"/>
        </w:rPr>
      </w:pPr>
    </w:p>
    <w:p w14:paraId="0C88699B" w14:textId="77777777" w:rsidR="006048F0" w:rsidRPr="007A696F" w:rsidRDefault="006048F0" w:rsidP="006048F0">
      <w:pPr>
        <w:pStyle w:val="Heading3"/>
        <w:numPr>
          <w:ilvl w:val="0"/>
          <w:numId w:val="0"/>
        </w:numPr>
        <w:spacing w:after="0" w:line="240" w:lineRule="auto"/>
        <w:ind w:firstLine="720"/>
        <w:rPr>
          <w:rFonts w:cs="Arial"/>
          <w:sz w:val="24"/>
          <w:szCs w:val="24"/>
        </w:rPr>
      </w:pPr>
      <w:r w:rsidRPr="007A696F">
        <w:rPr>
          <w:rFonts w:cs="Arial"/>
          <w:sz w:val="24"/>
          <w:szCs w:val="24"/>
        </w:rPr>
        <w:t>4.3.1 Company Details</w:t>
      </w:r>
    </w:p>
    <w:p w14:paraId="68481747" w14:textId="77777777" w:rsidR="006048F0" w:rsidRPr="007A696F" w:rsidRDefault="006048F0" w:rsidP="006048F0">
      <w:pPr>
        <w:pStyle w:val="ReportText3"/>
        <w:spacing w:after="0" w:line="240" w:lineRule="auto"/>
        <w:ind w:left="567" w:firstLine="153"/>
        <w:rPr>
          <w:rFonts w:cs="Arial"/>
          <w:sz w:val="24"/>
          <w:szCs w:val="24"/>
        </w:rPr>
      </w:pPr>
      <w:r w:rsidRPr="007A696F">
        <w:rPr>
          <w:rFonts w:cs="Arial"/>
          <w:sz w:val="24"/>
          <w:szCs w:val="24"/>
        </w:rPr>
        <w:t>The bidder must provide the following information:</w:t>
      </w:r>
    </w:p>
    <w:p w14:paraId="30B1F2EF" w14:textId="77777777" w:rsidR="006048F0" w:rsidRPr="007A696F" w:rsidRDefault="006048F0" w:rsidP="006048F0">
      <w:pPr>
        <w:pStyle w:val="ReportText3"/>
        <w:spacing w:after="0" w:line="240" w:lineRule="auto"/>
        <w:ind w:left="567" w:firstLine="153"/>
        <w:rPr>
          <w:rFonts w:cs="Arial"/>
          <w:sz w:val="24"/>
          <w:szCs w:val="24"/>
        </w:rPr>
      </w:pPr>
    </w:p>
    <w:p w14:paraId="35C18322"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registered name and address of the company</w:t>
      </w:r>
    </w:p>
    <w:p w14:paraId="5BD06DB1"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Details of any holding companies</w:t>
      </w:r>
    </w:p>
    <w:p w14:paraId="660CFDEF"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date the company was established</w:t>
      </w:r>
    </w:p>
    <w:p w14:paraId="1B76A37A"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main activities of the company</w:t>
      </w:r>
    </w:p>
    <w:p w14:paraId="316A3725"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proportion of the total business accounted for by the proposed services</w:t>
      </w:r>
    </w:p>
    <w:p w14:paraId="52D24648"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number and location of offices, identifying the main functions of each</w:t>
      </w:r>
    </w:p>
    <w:p w14:paraId="67DF08B4"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Insurance details (Professional Indemnity cover, Employers Liability cover, IPR cover)</w:t>
      </w:r>
    </w:p>
    <w:p w14:paraId="725DC558"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Company accreditations (professional body accreditations and trade body accreditations but excluding awards)</w:t>
      </w:r>
    </w:p>
    <w:p w14:paraId="1268A6A6"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Certifications and last audit dates, e.g. ISO9000 / 9001</w:t>
      </w:r>
    </w:p>
    <w:p w14:paraId="53CDF483"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An organisation chart that highlights those functions that would be involved in the delivery and subsequent support of the proposed services</w:t>
      </w:r>
    </w:p>
    <w:p w14:paraId="1F2A2700"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The quality assurance mechanisms employed by the bidder</w:t>
      </w:r>
    </w:p>
    <w:p w14:paraId="2F26E392"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Describe any recent mergers or acquisitions</w:t>
      </w:r>
    </w:p>
    <w:p w14:paraId="01F53734" w14:textId="77777777" w:rsidR="006048F0" w:rsidRPr="007A696F" w:rsidRDefault="006048F0" w:rsidP="006048F0">
      <w:pPr>
        <w:pStyle w:val="Bullets1Char"/>
        <w:numPr>
          <w:ilvl w:val="0"/>
          <w:numId w:val="18"/>
        </w:numPr>
        <w:spacing w:line="240" w:lineRule="auto"/>
        <w:ind w:left="1276" w:hanging="283"/>
        <w:rPr>
          <w:rFonts w:cs="Arial"/>
          <w:sz w:val="24"/>
          <w:szCs w:val="24"/>
        </w:rPr>
      </w:pPr>
      <w:r w:rsidRPr="007A696F">
        <w:rPr>
          <w:rFonts w:cs="Arial"/>
          <w:sz w:val="24"/>
          <w:szCs w:val="24"/>
        </w:rPr>
        <w:t>Detail any significant partnerships that will be used to deliver the proposed services. Detail the specific nature of each partnership and describe the commercial and contractual implications</w:t>
      </w:r>
    </w:p>
    <w:p w14:paraId="37536D3B" w14:textId="77777777" w:rsidR="006048F0" w:rsidRPr="007A696F" w:rsidRDefault="006048F0" w:rsidP="006048F0">
      <w:pPr>
        <w:pStyle w:val="Heading3"/>
        <w:numPr>
          <w:ilvl w:val="0"/>
          <w:numId w:val="0"/>
        </w:numPr>
        <w:spacing w:after="0" w:line="240" w:lineRule="auto"/>
        <w:rPr>
          <w:rFonts w:cs="Arial"/>
          <w:sz w:val="24"/>
          <w:szCs w:val="24"/>
        </w:rPr>
      </w:pPr>
    </w:p>
    <w:p w14:paraId="169231C7" w14:textId="77777777" w:rsidR="006048F0" w:rsidRPr="007A696F" w:rsidRDefault="006048F0" w:rsidP="006048F0">
      <w:pPr>
        <w:pStyle w:val="Heading3"/>
        <w:numPr>
          <w:ilvl w:val="0"/>
          <w:numId w:val="0"/>
        </w:numPr>
        <w:spacing w:after="0" w:line="240" w:lineRule="auto"/>
        <w:ind w:firstLine="720"/>
        <w:rPr>
          <w:rFonts w:cs="Arial"/>
          <w:sz w:val="24"/>
          <w:szCs w:val="24"/>
        </w:rPr>
      </w:pPr>
      <w:r w:rsidRPr="007A696F">
        <w:rPr>
          <w:rFonts w:cs="Arial"/>
          <w:sz w:val="24"/>
          <w:szCs w:val="24"/>
        </w:rPr>
        <w:t>4.3.2</w:t>
      </w:r>
      <w:r w:rsidRPr="007A696F">
        <w:rPr>
          <w:rFonts w:cs="Arial"/>
          <w:sz w:val="24"/>
          <w:szCs w:val="24"/>
        </w:rPr>
        <w:tab/>
        <w:t>Financial Information</w:t>
      </w:r>
    </w:p>
    <w:p w14:paraId="018C5266" w14:textId="77777777" w:rsidR="006048F0" w:rsidRPr="007A696F" w:rsidRDefault="006048F0" w:rsidP="006048F0">
      <w:pPr>
        <w:pStyle w:val="ReportText3"/>
        <w:spacing w:after="0" w:line="240" w:lineRule="auto"/>
        <w:ind w:left="567" w:firstLine="153"/>
        <w:rPr>
          <w:rFonts w:cs="Arial"/>
          <w:sz w:val="24"/>
          <w:szCs w:val="24"/>
        </w:rPr>
      </w:pPr>
      <w:r w:rsidRPr="007A696F">
        <w:rPr>
          <w:rFonts w:cs="Arial"/>
          <w:sz w:val="24"/>
          <w:szCs w:val="24"/>
        </w:rPr>
        <w:t>The bidder must provide audited accounts for the last three financial years. If the organisation has not been in existence for three years then supply all available accounts.</w:t>
      </w:r>
    </w:p>
    <w:p w14:paraId="7F41C1E2" w14:textId="77777777" w:rsidR="006048F0" w:rsidRPr="007A696F" w:rsidRDefault="006048F0" w:rsidP="006048F0">
      <w:pPr>
        <w:pStyle w:val="ReportText3"/>
        <w:spacing w:after="0" w:line="240" w:lineRule="auto"/>
        <w:ind w:left="0"/>
        <w:rPr>
          <w:rFonts w:cs="Arial"/>
          <w:strike/>
          <w:sz w:val="24"/>
          <w:szCs w:val="24"/>
        </w:rPr>
      </w:pPr>
    </w:p>
    <w:p w14:paraId="18B7E91A" w14:textId="77777777" w:rsidR="006048F0" w:rsidRPr="007A696F" w:rsidRDefault="006048F0" w:rsidP="006048F0">
      <w:pPr>
        <w:pStyle w:val="Heading3"/>
        <w:numPr>
          <w:ilvl w:val="0"/>
          <w:numId w:val="0"/>
        </w:numPr>
        <w:spacing w:after="0" w:line="240" w:lineRule="auto"/>
        <w:ind w:firstLine="720"/>
        <w:rPr>
          <w:rFonts w:cs="Arial"/>
          <w:sz w:val="24"/>
          <w:szCs w:val="24"/>
        </w:rPr>
      </w:pPr>
      <w:r w:rsidRPr="007A696F">
        <w:rPr>
          <w:rFonts w:cs="Arial"/>
          <w:sz w:val="24"/>
          <w:szCs w:val="24"/>
        </w:rPr>
        <w:t>4.3.3</w:t>
      </w:r>
      <w:r w:rsidRPr="007A696F">
        <w:rPr>
          <w:rFonts w:cs="Arial"/>
          <w:sz w:val="24"/>
          <w:szCs w:val="24"/>
        </w:rPr>
        <w:tab/>
        <w:t>Third Party Services</w:t>
      </w:r>
    </w:p>
    <w:p w14:paraId="62763BF9" w14:textId="77777777" w:rsidR="006048F0" w:rsidRPr="007A696F" w:rsidRDefault="006048F0" w:rsidP="006048F0">
      <w:pPr>
        <w:pStyle w:val="ReportText3"/>
        <w:spacing w:after="0" w:line="240" w:lineRule="auto"/>
        <w:ind w:left="567"/>
        <w:rPr>
          <w:rFonts w:cs="Arial"/>
          <w:sz w:val="24"/>
          <w:szCs w:val="24"/>
        </w:rPr>
      </w:pPr>
      <w:r w:rsidRPr="007A696F">
        <w:rPr>
          <w:rFonts w:cs="Arial"/>
          <w:sz w:val="24"/>
          <w:szCs w:val="24"/>
        </w:rPr>
        <w:t>The bidder must provide the following information for each of the proposed third parties / sub-contractors that may form part of the proposed solution to this tender:</w:t>
      </w:r>
    </w:p>
    <w:p w14:paraId="6CE79BC4" w14:textId="77777777" w:rsidR="006048F0" w:rsidRPr="007A696F" w:rsidRDefault="006048F0" w:rsidP="006048F0">
      <w:pPr>
        <w:pStyle w:val="ReportText3"/>
        <w:spacing w:after="0" w:line="240" w:lineRule="auto"/>
        <w:ind w:left="567"/>
        <w:rPr>
          <w:rFonts w:cs="Arial"/>
          <w:sz w:val="24"/>
          <w:szCs w:val="24"/>
        </w:rPr>
      </w:pPr>
    </w:p>
    <w:p w14:paraId="0C4FA604" w14:textId="77777777" w:rsidR="006048F0" w:rsidRPr="007A696F" w:rsidRDefault="006048F0" w:rsidP="006048F0">
      <w:pPr>
        <w:pStyle w:val="Bullets1Char"/>
        <w:numPr>
          <w:ilvl w:val="0"/>
          <w:numId w:val="19"/>
        </w:numPr>
        <w:spacing w:line="240" w:lineRule="auto"/>
        <w:ind w:left="1276" w:hanging="283"/>
        <w:rPr>
          <w:rFonts w:cs="Arial"/>
          <w:sz w:val="24"/>
          <w:szCs w:val="24"/>
        </w:rPr>
      </w:pPr>
      <w:r w:rsidRPr="007A696F">
        <w:rPr>
          <w:rFonts w:cs="Arial"/>
          <w:sz w:val="24"/>
          <w:szCs w:val="24"/>
        </w:rPr>
        <w:t>Service</w:t>
      </w:r>
    </w:p>
    <w:p w14:paraId="66A0AC03" w14:textId="77777777" w:rsidR="006048F0" w:rsidRPr="007A696F" w:rsidRDefault="006048F0" w:rsidP="006048F0">
      <w:pPr>
        <w:pStyle w:val="Bullets1Char"/>
        <w:numPr>
          <w:ilvl w:val="0"/>
          <w:numId w:val="19"/>
        </w:numPr>
        <w:spacing w:line="240" w:lineRule="auto"/>
        <w:ind w:left="1276" w:hanging="283"/>
        <w:rPr>
          <w:rFonts w:cs="Arial"/>
          <w:sz w:val="24"/>
          <w:szCs w:val="24"/>
        </w:rPr>
      </w:pPr>
      <w:r w:rsidRPr="007A696F">
        <w:rPr>
          <w:rFonts w:cs="Arial"/>
          <w:sz w:val="24"/>
          <w:szCs w:val="24"/>
        </w:rPr>
        <w:t>Supplying bidder name</w:t>
      </w:r>
    </w:p>
    <w:p w14:paraId="3CF3D0A6" w14:textId="77777777" w:rsidR="006048F0" w:rsidRPr="007A696F" w:rsidRDefault="006048F0" w:rsidP="006048F0">
      <w:pPr>
        <w:pStyle w:val="Bullets1Char"/>
        <w:numPr>
          <w:ilvl w:val="0"/>
          <w:numId w:val="19"/>
        </w:numPr>
        <w:spacing w:line="240" w:lineRule="auto"/>
        <w:ind w:left="1276" w:hanging="283"/>
        <w:rPr>
          <w:rFonts w:cs="Arial"/>
          <w:sz w:val="24"/>
          <w:szCs w:val="24"/>
        </w:rPr>
      </w:pPr>
      <w:r w:rsidRPr="007A696F">
        <w:rPr>
          <w:rFonts w:cs="Arial"/>
          <w:sz w:val="24"/>
          <w:szCs w:val="24"/>
        </w:rPr>
        <w:t>Product name / version</w:t>
      </w:r>
    </w:p>
    <w:p w14:paraId="709836CF" w14:textId="77777777" w:rsidR="006048F0" w:rsidRPr="007A696F" w:rsidRDefault="006048F0" w:rsidP="006048F0">
      <w:pPr>
        <w:pStyle w:val="Bullets1Char"/>
        <w:numPr>
          <w:ilvl w:val="0"/>
          <w:numId w:val="19"/>
        </w:numPr>
        <w:spacing w:line="240" w:lineRule="auto"/>
        <w:ind w:left="1276" w:hanging="283"/>
        <w:rPr>
          <w:rFonts w:cs="Arial"/>
          <w:sz w:val="24"/>
          <w:szCs w:val="24"/>
        </w:rPr>
      </w:pPr>
      <w:r w:rsidRPr="007A696F">
        <w:rPr>
          <w:rFonts w:cs="Arial"/>
          <w:sz w:val="24"/>
          <w:szCs w:val="24"/>
        </w:rPr>
        <w:t>List of relevant clients where the bidder has provided that service</w:t>
      </w:r>
    </w:p>
    <w:p w14:paraId="1A7BA07B" w14:textId="77777777" w:rsidR="006048F0" w:rsidRPr="007A696F" w:rsidRDefault="006048F0" w:rsidP="006048F0">
      <w:pPr>
        <w:pStyle w:val="Heading3"/>
        <w:numPr>
          <w:ilvl w:val="0"/>
          <w:numId w:val="0"/>
        </w:numPr>
        <w:spacing w:after="0" w:line="240" w:lineRule="auto"/>
        <w:rPr>
          <w:rFonts w:cs="Arial"/>
          <w:sz w:val="24"/>
          <w:szCs w:val="24"/>
        </w:rPr>
      </w:pPr>
    </w:p>
    <w:p w14:paraId="13C85D23" w14:textId="77777777" w:rsidR="006048F0" w:rsidRPr="007A696F" w:rsidRDefault="006048F0" w:rsidP="006048F0">
      <w:pPr>
        <w:pStyle w:val="Heading3"/>
        <w:numPr>
          <w:ilvl w:val="0"/>
          <w:numId w:val="0"/>
        </w:numPr>
        <w:spacing w:after="0" w:line="240" w:lineRule="auto"/>
        <w:ind w:firstLine="720"/>
        <w:rPr>
          <w:rFonts w:cs="Arial"/>
          <w:sz w:val="24"/>
          <w:szCs w:val="24"/>
        </w:rPr>
      </w:pPr>
      <w:r w:rsidRPr="007A696F">
        <w:rPr>
          <w:rFonts w:cs="Arial"/>
          <w:sz w:val="24"/>
          <w:szCs w:val="24"/>
        </w:rPr>
        <w:t>4.3.4</w:t>
      </w:r>
      <w:r w:rsidRPr="007A696F">
        <w:rPr>
          <w:rFonts w:cs="Arial"/>
          <w:sz w:val="24"/>
          <w:szCs w:val="24"/>
        </w:rPr>
        <w:tab/>
        <w:t>Relevant Experience &amp; Performance</w:t>
      </w:r>
    </w:p>
    <w:p w14:paraId="08A9C203" w14:textId="77777777" w:rsidR="006048F0" w:rsidRPr="007A696F" w:rsidRDefault="006048F0" w:rsidP="006048F0">
      <w:pPr>
        <w:pStyle w:val="ReportText3"/>
        <w:spacing w:after="0" w:line="240" w:lineRule="auto"/>
        <w:ind w:left="567"/>
        <w:rPr>
          <w:rFonts w:cs="Arial"/>
          <w:sz w:val="24"/>
          <w:szCs w:val="24"/>
        </w:rPr>
      </w:pPr>
      <w:r w:rsidRPr="007A696F">
        <w:rPr>
          <w:rFonts w:cs="Arial"/>
          <w:sz w:val="24"/>
          <w:szCs w:val="24"/>
        </w:rPr>
        <w:t>The bidder must provide evidence of previous experience in relation to expertise required and performance in completing past projects to the required standards.</w:t>
      </w:r>
    </w:p>
    <w:p w14:paraId="7384ACB3" w14:textId="77777777" w:rsidR="006048F0" w:rsidRPr="007A696F" w:rsidRDefault="006048F0" w:rsidP="006048F0">
      <w:pPr>
        <w:pStyle w:val="ReportText3"/>
        <w:spacing w:after="0" w:line="240" w:lineRule="auto"/>
        <w:ind w:left="567"/>
        <w:rPr>
          <w:rFonts w:cs="Arial"/>
          <w:sz w:val="24"/>
          <w:szCs w:val="24"/>
        </w:rPr>
      </w:pPr>
    </w:p>
    <w:p w14:paraId="43E25766" w14:textId="77777777" w:rsidR="006048F0" w:rsidRPr="007A696F" w:rsidRDefault="006048F0" w:rsidP="006048F0">
      <w:pPr>
        <w:pStyle w:val="ReportText3"/>
        <w:spacing w:after="0" w:line="240" w:lineRule="auto"/>
        <w:ind w:left="567"/>
        <w:rPr>
          <w:rFonts w:cs="Arial"/>
          <w:sz w:val="24"/>
          <w:szCs w:val="24"/>
        </w:rPr>
      </w:pPr>
      <w:r w:rsidRPr="007A696F">
        <w:rPr>
          <w:rFonts w:cs="Arial"/>
          <w:sz w:val="24"/>
          <w:szCs w:val="24"/>
        </w:rPr>
        <w:t>As part of the selection process NML will require to contact existing customers of the bidder for similar solutions. The bidder must select 2 reference clients and provide the following contact information:</w:t>
      </w:r>
    </w:p>
    <w:p w14:paraId="5D3FAE02" w14:textId="77777777" w:rsidR="006048F0" w:rsidRPr="007A696F" w:rsidRDefault="006048F0" w:rsidP="006048F0">
      <w:pPr>
        <w:pStyle w:val="ReportText3"/>
        <w:spacing w:after="0" w:line="240" w:lineRule="auto"/>
        <w:ind w:left="567"/>
        <w:rPr>
          <w:rFonts w:cs="Arial"/>
          <w:sz w:val="24"/>
          <w:szCs w:val="24"/>
        </w:rPr>
      </w:pPr>
    </w:p>
    <w:p w14:paraId="6F036747"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Client name and address</w:t>
      </w:r>
    </w:p>
    <w:p w14:paraId="709E05DA"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Description of solution provided</w:t>
      </w:r>
    </w:p>
    <w:p w14:paraId="79536E28"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Key contact name, title, and contact information</w:t>
      </w:r>
    </w:p>
    <w:p w14:paraId="10B5FF60"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Length of the supply relationship</w:t>
      </w:r>
    </w:p>
    <w:p w14:paraId="3112CFAE"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Relevance to this tender</w:t>
      </w:r>
    </w:p>
    <w:p w14:paraId="39B61CD4"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Size and duration of project</w:t>
      </w:r>
    </w:p>
    <w:p w14:paraId="1A7CC9F5"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Role of the tenderer</w:t>
      </w:r>
    </w:p>
    <w:p w14:paraId="405C86C8" w14:textId="77777777" w:rsidR="006048F0" w:rsidRPr="007A696F" w:rsidRDefault="006048F0" w:rsidP="006048F0">
      <w:pPr>
        <w:pStyle w:val="Bullets1Char"/>
        <w:numPr>
          <w:ilvl w:val="0"/>
          <w:numId w:val="10"/>
        </w:numPr>
        <w:tabs>
          <w:tab w:val="clear" w:pos="1636"/>
          <w:tab w:val="num" w:pos="1276"/>
        </w:tabs>
        <w:spacing w:line="240" w:lineRule="auto"/>
        <w:ind w:left="1276" w:hanging="283"/>
        <w:rPr>
          <w:rFonts w:cs="Arial"/>
          <w:sz w:val="24"/>
          <w:szCs w:val="24"/>
        </w:rPr>
      </w:pPr>
      <w:r w:rsidRPr="007A696F">
        <w:rPr>
          <w:rFonts w:cs="Arial"/>
          <w:sz w:val="24"/>
          <w:szCs w:val="24"/>
        </w:rPr>
        <w:t>Performance, in relation to time, budget, claims, project management and value of the solution.</w:t>
      </w:r>
    </w:p>
    <w:p w14:paraId="38AB8B23" w14:textId="77777777" w:rsidR="006048F0" w:rsidRPr="007A696F" w:rsidRDefault="006048F0" w:rsidP="006048F0">
      <w:pPr>
        <w:pStyle w:val="Bullets1Char"/>
        <w:spacing w:line="240" w:lineRule="auto"/>
        <w:ind w:left="1276"/>
        <w:rPr>
          <w:rFonts w:cs="Arial"/>
          <w:sz w:val="24"/>
          <w:szCs w:val="24"/>
        </w:rPr>
      </w:pPr>
    </w:p>
    <w:p w14:paraId="28058772" w14:textId="77777777" w:rsidR="006048F0" w:rsidRPr="007A696F" w:rsidRDefault="006048F0" w:rsidP="001906C9">
      <w:pPr>
        <w:pStyle w:val="Bullets1Char"/>
        <w:spacing w:line="240" w:lineRule="auto"/>
        <w:ind w:left="567"/>
        <w:rPr>
          <w:rFonts w:cs="Arial"/>
          <w:sz w:val="24"/>
          <w:szCs w:val="24"/>
        </w:rPr>
      </w:pPr>
      <w:r w:rsidRPr="007A696F">
        <w:rPr>
          <w:rFonts w:cs="Arial"/>
          <w:sz w:val="24"/>
          <w:szCs w:val="24"/>
        </w:rPr>
        <w:t>NML undertakes not to contact any reference company without arranging such contact via the bidder’s Account Manager first.</w:t>
      </w:r>
    </w:p>
    <w:p w14:paraId="7729F00F" w14:textId="77777777" w:rsidR="006048F0" w:rsidRPr="007A696F" w:rsidRDefault="006048F0" w:rsidP="001906C9">
      <w:pPr>
        <w:pStyle w:val="Bullets1Char"/>
        <w:spacing w:line="240" w:lineRule="auto"/>
        <w:ind w:left="567"/>
        <w:rPr>
          <w:rFonts w:cs="Arial"/>
          <w:sz w:val="24"/>
          <w:szCs w:val="24"/>
        </w:rPr>
      </w:pPr>
    </w:p>
    <w:p w14:paraId="00712543" w14:textId="0E4DEA2B" w:rsidR="006048F0" w:rsidRPr="007A696F" w:rsidRDefault="006048F0" w:rsidP="001906C9">
      <w:pPr>
        <w:pStyle w:val="Heading3"/>
        <w:numPr>
          <w:ilvl w:val="0"/>
          <w:numId w:val="0"/>
        </w:numPr>
        <w:spacing w:after="0" w:line="240" w:lineRule="auto"/>
        <w:rPr>
          <w:rFonts w:cs="Arial"/>
          <w:sz w:val="24"/>
          <w:szCs w:val="24"/>
        </w:rPr>
      </w:pPr>
      <w:r w:rsidRPr="007A696F">
        <w:rPr>
          <w:rFonts w:cs="Arial"/>
          <w:sz w:val="24"/>
          <w:szCs w:val="24"/>
        </w:rPr>
        <w:t>4.</w:t>
      </w:r>
      <w:r w:rsidR="001906C9">
        <w:rPr>
          <w:rFonts w:cs="Arial"/>
          <w:sz w:val="24"/>
          <w:szCs w:val="24"/>
        </w:rPr>
        <w:t>4</w:t>
      </w:r>
      <w:r w:rsidRPr="007A696F">
        <w:rPr>
          <w:rFonts w:cs="Arial"/>
          <w:sz w:val="24"/>
          <w:szCs w:val="24"/>
        </w:rPr>
        <w:tab/>
        <w:t>NML Procurement Protocol</w:t>
      </w:r>
    </w:p>
    <w:p w14:paraId="0FAF278D" w14:textId="77777777" w:rsidR="006048F0" w:rsidRPr="007A696F" w:rsidRDefault="006048F0" w:rsidP="001906C9">
      <w:pPr>
        <w:pStyle w:val="Bullets1Char"/>
        <w:spacing w:line="240" w:lineRule="auto"/>
        <w:rPr>
          <w:rFonts w:cs="Arial"/>
          <w:sz w:val="24"/>
          <w:szCs w:val="24"/>
        </w:rPr>
      </w:pPr>
      <w:r w:rsidRPr="007A696F">
        <w:rPr>
          <w:rFonts w:cs="Arial"/>
          <w:sz w:val="24"/>
          <w:szCs w:val="24"/>
        </w:rPr>
        <w:t>As part of the NML Procurement protocol and procedures, NML expect suppliers to uphold similar business standards, particularly in relation to sustainability, ethics and the Modern Slavery Act. NML will require potential bidders to agree to NML’s Procurement Protocol and their agreement to uphold those values. Please review the enclosed document:</w:t>
      </w:r>
    </w:p>
    <w:p w14:paraId="36318814" w14:textId="4FCA8F15" w:rsidR="006048F0" w:rsidRPr="007A696F" w:rsidRDefault="006048F0" w:rsidP="001906C9">
      <w:pPr>
        <w:spacing w:after="0" w:line="240" w:lineRule="auto"/>
        <w:ind w:left="567"/>
        <w:rPr>
          <w:rFonts w:ascii="Arial" w:hAnsi="Arial" w:cs="Arial"/>
          <w:sz w:val="24"/>
          <w:szCs w:val="24"/>
        </w:rPr>
      </w:pPr>
      <w:proofErr w:type="spellStart"/>
      <w:r w:rsidRPr="007A696F">
        <w:rPr>
          <w:rFonts w:ascii="Arial" w:hAnsi="Arial" w:cs="Arial"/>
          <w:sz w:val="24"/>
          <w:szCs w:val="24"/>
        </w:rPr>
        <w:t>i</w:t>
      </w:r>
      <w:proofErr w:type="spellEnd"/>
      <w:r w:rsidRPr="007A696F">
        <w:rPr>
          <w:rFonts w:ascii="Arial" w:hAnsi="Arial" w:cs="Arial"/>
          <w:sz w:val="24"/>
          <w:szCs w:val="24"/>
        </w:rPr>
        <w:t>)</w:t>
      </w:r>
      <w:r w:rsidRPr="007A696F">
        <w:rPr>
          <w:rFonts w:ascii="Arial" w:hAnsi="Arial" w:cs="Arial"/>
          <w:sz w:val="24"/>
          <w:szCs w:val="24"/>
        </w:rPr>
        <w:tab/>
        <w:t xml:space="preserve"> Appendix </w:t>
      </w:r>
      <w:r w:rsidR="00907B0B">
        <w:rPr>
          <w:rFonts w:ascii="Arial" w:hAnsi="Arial" w:cs="Arial"/>
          <w:sz w:val="24"/>
          <w:szCs w:val="24"/>
        </w:rPr>
        <w:t>B</w:t>
      </w:r>
      <w:r w:rsidRPr="007A696F">
        <w:rPr>
          <w:rFonts w:ascii="Arial" w:hAnsi="Arial" w:cs="Arial"/>
          <w:sz w:val="24"/>
          <w:szCs w:val="24"/>
        </w:rPr>
        <w:t xml:space="preserve"> – NML Procurement Protocol</w:t>
      </w:r>
    </w:p>
    <w:p w14:paraId="253E4620" w14:textId="77777777" w:rsidR="006048F0" w:rsidRPr="007A696F" w:rsidRDefault="006048F0" w:rsidP="001906C9">
      <w:pPr>
        <w:pStyle w:val="Bullets1Char"/>
        <w:spacing w:line="240" w:lineRule="auto"/>
        <w:rPr>
          <w:rFonts w:cs="Arial"/>
          <w:sz w:val="24"/>
          <w:szCs w:val="24"/>
        </w:rPr>
      </w:pPr>
    </w:p>
    <w:p w14:paraId="611511D0" w14:textId="638D2EAA" w:rsidR="006048F0" w:rsidRDefault="006048F0" w:rsidP="001906C9">
      <w:pPr>
        <w:spacing w:after="0" w:line="240" w:lineRule="auto"/>
        <w:rPr>
          <w:rFonts w:ascii="Arial" w:hAnsi="Arial" w:cs="Arial"/>
          <w:sz w:val="24"/>
          <w:szCs w:val="24"/>
        </w:rPr>
      </w:pPr>
      <w:r w:rsidRPr="007A696F">
        <w:rPr>
          <w:rFonts w:ascii="Arial" w:hAnsi="Arial" w:cs="Arial"/>
          <w:sz w:val="24"/>
          <w:szCs w:val="24"/>
        </w:rPr>
        <w:t>Please complete and return the NML Procurement Protocol Supplier Agreement.</w:t>
      </w:r>
    </w:p>
    <w:p w14:paraId="3A4408EC" w14:textId="77777777" w:rsidR="00907B0B" w:rsidRPr="007A696F" w:rsidRDefault="00907B0B" w:rsidP="001906C9">
      <w:pPr>
        <w:spacing w:after="0" w:line="240" w:lineRule="auto"/>
        <w:rPr>
          <w:rFonts w:ascii="Arial" w:hAnsi="Arial" w:cs="Arial"/>
          <w:sz w:val="24"/>
          <w:szCs w:val="24"/>
        </w:rPr>
      </w:pPr>
    </w:p>
    <w:p w14:paraId="005950C0" w14:textId="116C4F27" w:rsidR="006048F0" w:rsidRPr="007A696F" w:rsidRDefault="001906C9" w:rsidP="001906C9">
      <w:pPr>
        <w:pStyle w:val="Heading3"/>
        <w:numPr>
          <w:ilvl w:val="0"/>
          <w:numId w:val="0"/>
        </w:numPr>
        <w:spacing w:after="0" w:line="240" w:lineRule="auto"/>
        <w:rPr>
          <w:rFonts w:cs="Arial"/>
          <w:sz w:val="24"/>
          <w:szCs w:val="24"/>
        </w:rPr>
      </w:pPr>
      <w:r>
        <w:rPr>
          <w:rFonts w:cs="Arial"/>
          <w:sz w:val="24"/>
          <w:szCs w:val="24"/>
        </w:rPr>
        <w:t>4.5</w:t>
      </w:r>
      <w:r w:rsidR="006048F0" w:rsidRPr="007A696F">
        <w:rPr>
          <w:rFonts w:cs="Arial"/>
          <w:sz w:val="24"/>
          <w:szCs w:val="24"/>
        </w:rPr>
        <w:tab/>
        <w:t>Timetable</w:t>
      </w:r>
    </w:p>
    <w:p w14:paraId="7D7B96B6" w14:textId="77777777" w:rsidR="002A1246" w:rsidRDefault="006048F0" w:rsidP="001906C9">
      <w:pPr>
        <w:spacing w:after="0" w:line="240" w:lineRule="auto"/>
        <w:rPr>
          <w:rFonts w:ascii="Arial" w:hAnsi="Arial" w:cs="Arial"/>
          <w:sz w:val="24"/>
          <w:szCs w:val="24"/>
        </w:rPr>
      </w:pPr>
      <w:r w:rsidRPr="007A696F">
        <w:rPr>
          <w:rFonts w:ascii="Arial" w:hAnsi="Arial" w:cs="Arial"/>
          <w:sz w:val="24"/>
          <w:szCs w:val="24"/>
        </w:rPr>
        <w:t xml:space="preserve">Please note that the project </w:t>
      </w:r>
      <w:r w:rsidRPr="00512B48">
        <w:rPr>
          <w:rFonts w:ascii="Arial" w:hAnsi="Arial" w:cs="Arial"/>
          <w:sz w:val="24"/>
          <w:szCs w:val="24"/>
        </w:rPr>
        <w:t>must be completed by</w:t>
      </w:r>
      <w:r w:rsidR="002A1246" w:rsidRPr="00512B48">
        <w:rPr>
          <w:rFonts w:ascii="Arial" w:hAnsi="Arial" w:cs="Arial"/>
          <w:sz w:val="24"/>
          <w:szCs w:val="24"/>
        </w:rPr>
        <w:t xml:space="preserve">: </w:t>
      </w:r>
      <w:r w:rsidR="00D87EFA" w:rsidRPr="00512B48">
        <w:rPr>
          <w:rFonts w:ascii="Arial" w:hAnsi="Arial" w:cs="Arial"/>
          <w:sz w:val="24"/>
          <w:szCs w:val="24"/>
        </w:rPr>
        <w:t xml:space="preserve"> </w:t>
      </w:r>
      <w:r w:rsidR="002719C3" w:rsidRPr="00512B48">
        <w:rPr>
          <w:rFonts w:ascii="Arial" w:hAnsi="Arial" w:cs="Arial"/>
          <w:sz w:val="24"/>
          <w:szCs w:val="24"/>
        </w:rPr>
        <w:t>26/</w:t>
      </w:r>
      <w:r w:rsidR="002A1246" w:rsidRPr="00512B48">
        <w:rPr>
          <w:rFonts w:ascii="Arial" w:hAnsi="Arial" w:cs="Arial"/>
          <w:sz w:val="24"/>
          <w:szCs w:val="24"/>
        </w:rPr>
        <w:t>04</w:t>
      </w:r>
      <w:r w:rsidR="00D87EFA" w:rsidRPr="00512B48">
        <w:rPr>
          <w:rFonts w:ascii="Arial" w:hAnsi="Arial" w:cs="Arial"/>
          <w:sz w:val="24"/>
          <w:szCs w:val="24"/>
        </w:rPr>
        <w:t xml:space="preserve">/2019 </w:t>
      </w:r>
    </w:p>
    <w:p w14:paraId="0951B078" w14:textId="77777777" w:rsidR="006048F0" w:rsidRPr="007A696F" w:rsidRDefault="006048F0" w:rsidP="001906C9">
      <w:pPr>
        <w:spacing w:after="0" w:line="240" w:lineRule="auto"/>
        <w:rPr>
          <w:rFonts w:ascii="Arial" w:hAnsi="Arial" w:cs="Arial"/>
          <w:sz w:val="24"/>
          <w:szCs w:val="24"/>
        </w:rPr>
      </w:pPr>
      <w:r w:rsidRPr="007A696F">
        <w:rPr>
          <w:rFonts w:ascii="Arial" w:hAnsi="Arial" w:cs="Arial"/>
          <w:sz w:val="24"/>
          <w:szCs w:val="24"/>
        </w:rPr>
        <w:t>Bidders should present a detailed time</w:t>
      </w:r>
      <w:r w:rsidR="0068001E">
        <w:rPr>
          <w:rFonts w:ascii="Arial" w:hAnsi="Arial" w:cs="Arial"/>
          <w:sz w:val="24"/>
          <w:szCs w:val="24"/>
        </w:rPr>
        <w:t>table for planning</w:t>
      </w:r>
      <w:r w:rsidRPr="007A696F">
        <w:rPr>
          <w:rFonts w:ascii="Arial" w:hAnsi="Arial" w:cs="Arial"/>
          <w:sz w:val="24"/>
          <w:szCs w:val="24"/>
        </w:rPr>
        <w:t xml:space="preserve"> and completion for the project as a whole, indicating how this date will be achieved.</w:t>
      </w:r>
    </w:p>
    <w:p w14:paraId="603502C7" w14:textId="77777777" w:rsidR="00907B0B" w:rsidRDefault="00907B0B" w:rsidP="001906C9">
      <w:pPr>
        <w:pStyle w:val="Heading2"/>
        <w:numPr>
          <w:ilvl w:val="0"/>
          <w:numId w:val="0"/>
        </w:numPr>
        <w:spacing w:after="0" w:line="240" w:lineRule="auto"/>
        <w:rPr>
          <w:rFonts w:cs="Arial"/>
          <w:sz w:val="24"/>
          <w:szCs w:val="24"/>
        </w:rPr>
      </w:pPr>
      <w:bookmarkStart w:id="37" w:name="_Toc246913845"/>
    </w:p>
    <w:p w14:paraId="1DEBA01F" w14:textId="608EC554" w:rsidR="006048F0" w:rsidRPr="007A696F" w:rsidRDefault="001906C9" w:rsidP="001906C9">
      <w:pPr>
        <w:pStyle w:val="Heading2"/>
        <w:numPr>
          <w:ilvl w:val="0"/>
          <w:numId w:val="0"/>
        </w:numPr>
        <w:spacing w:after="0" w:line="240" w:lineRule="auto"/>
        <w:rPr>
          <w:rFonts w:cs="Arial"/>
          <w:sz w:val="24"/>
          <w:szCs w:val="24"/>
        </w:rPr>
      </w:pPr>
      <w:r>
        <w:rPr>
          <w:rFonts w:cs="Arial"/>
          <w:sz w:val="24"/>
          <w:szCs w:val="24"/>
        </w:rPr>
        <w:t>4.6</w:t>
      </w:r>
      <w:r w:rsidR="006048F0" w:rsidRPr="007A696F">
        <w:rPr>
          <w:rFonts w:cs="Arial"/>
          <w:sz w:val="24"/>
          <w:szCs w:val="24"/>
        </w:rPr>
        <w:tab/>
        <w:t>Contractual Considerations</w:t>
      </w:r>
      <w:bookmarkEnd w:id="37"/>
    </w:p>
    <w:p w14:paraId="736A8566" w14:textId="77777777" w:rsidR="006048F0" w:rsidRPr="002719C3" w:rsidRDefault="006048F0" w:rsidP="001906C9">
      <w:pPr>
        <w:pStyle w:val="ReportText3"/>
        <w:spacing w:after="0" w:line="240" w:lineRule="auto"/>
        <w:ind w:left="0"/>
        <w:rPr>
          <w:rFonts w:cs="Arial"/>
          <w:sz w:val="24"/>
          <w:szCs w:val="24"/>
        </w:rPr>
      </w:pPr>
      <w:r w:rsidRPr="007A696F">
        <w:rPr>
          <w:rFonts w:cs="Arial"/>
          <w:sz w:val="24"/>
          <w:szCs w:val="24"/>
        </w:rPr>
        <w:t xml:space="preserve">The bidder must </w:t>
      </w:r>
      <w:r w:rsidRPr="002719C3">
        <w:rPr>
          <w:rFonts w:cs="Arial"/>
          <w:sz w:val="24"/>
          <w:szCs w:val="24"/>
        </w:rPr>
        <w:t>provide a copy of their standard Terms and Conditions for the proposed services.</w:t>
      </w:r>
    </w:p>
    <w:p w14:paraId="2D698340" w14:textId="77777777" w:rsidR="006048F0" w:rsidRPr="007A696F" w:rsidRDefault="006048F0" w:rsidP="001906C9">
      <w:pPr>
        <w:spacing w:after="0" w:line="240" w:lineRule="auto"/>
        <w:contextualSpacing/>
        <w:rPr>
          <w:rFonts w:ascii="Arial" w:hAnsi="Arial" w:cs="Arial"/>
          <w:b/>
          <w:sz w:val="24"/>
          <w:szCs w:val="24"/>
        </w:rPr>
      </w:pPr>
    </w:p>
    <w:p w14:paraId="43DD035E" w14:textId="7B722A0E" w:rsidR="006048F0" w:rsidRPr="00512B48" w:rsidRDefault="001906C9" w:rsidP="001906C9">
      <w:pPr>
        <w:spacing w:after="0" w:line="240" w:lineRule="auto"/>
        <w:contextualSpacing/>
        <w:rPr>
          <w:rFonts w:ascii="Arial" w:hAnsi="Arial" w:cs="Arial"/>
          <w:b/>
          <w:sz w:val="24"/>
          <w:szCs w:val="24"/>
        </w:rPr>
      </w:pPr>
      <w:r>
        <w:rPr>
          <w:rFonts w:ascii="Arial" w:hAnsi="Arial" w:cs="Arial"/>
          <w:b/>
          <w:sz w:val="24"/>
          <w:szCs w:val="24"/>
        </w:rPr>
        <w:t>4.7</w:t>
      </w:r>
      <w:r w:rsidR="006048F0" w:rsidRPr="00512B48">
        <w:rPr>
          <w:rFonts w:ascii="Arial" w:hAnsi="Arial" w:cs="Arial"/>
          <w:b/>
          <w:sz w:val="24"/>
          <w:szCs w:val="24"/>
        </w:rPr>
        <w:t xml:space="preserve"> </w:t>
      </w:r>
      <w:r w:rsidR="006048F0" w:rsidRPr="00512B48">
        <w:rPr>
          <w:rFonts w:ascii="Arial" w:hAnsi="Arial" w:cs="Arial"/>
          <w:b/>
          <w:sz w:val="24"/>
          <w:szCs w:val="24"/>
        </w:rPr>
        <w:tab/>
        <w:t>Costs</w:t>
      </w:r>
    </w:p>
    <w:p w14:paraId="10D7142E" w14:textId="77777777" w:rsidR="006048F0" w:rsidRPr="00512B48" w:rsidRDefault="006048F0" w:rsidP="001906C9">
      <w:pPr>
        <w:pStyle w:val="ReportText2"/>
        <w:spacing w:after="0" w:line="240" w:lineRule="auto"/>
        <w:ind w:left="0"/>
        <w:contextualSpacing/>
        <w:rPr>
          <w:rFonts w:cs="Arial"/>
          <w:sz w:val="24"/>
          <w:szCs w:val="24"/>
        </w:rPr>
      </w:pPr>
      <w:r w:rsidRPr="00512B48">
        <w:rPr>
          <w:rFonts w:cs="Arial"/>
          <w:sz w:val="24"/>
          <w:szCs w:val="24"/>
        </w:rPr>
        <w:t>A full breakdown of all costs is to be provided. One off costs and continuing running costs should be clearly distinguished. Please provide details of any potential extra costs.</w:t>
      </w:r>
    </w:p>
    <w:p w14:paraId="262DD2D3" w14:textId="77777777" w:rsidR="006048F0" w:rsidRPr="00512B48" w:rsidRDefault="006048F0" w:rsidP="001906C9">
      <w:pPr>
        <w:pStyle w:val="ReportText3"/>
        <w:spacing w:after="0" w:line="240" w:lineRule="auto"/>
        <w:ind w:left="0"/>
        <w:rPr>
          <w:rFonts w:cs="Arial"/>
          <w:sz w:val="24"/>
          <w:szCs w:val="24"/>
        </w:rPr>
      </w:pPr>
    </w:p>
    <w:p w14:paraId="46FD9F46" w14:textId="77777777" w:rsidR="006048F0" w:rsidRPr="00512B48" w:rsidRDefault="006048F0" w:rsidP="001906C9">
      <w:pPr>
        <w:pStyle w:val="ReportText3"/>
        <w:spacing w:after="0" w:line="240" w:lineRule="auto"/>
        <w:ind w:left="0"/>
        <w:rPr>
          <w:rFonts w:cs="Arial"/>
          <w:sz w:val="24"/>
          <w:szCs w:val="24"/>
        </w:rPr>
      </w:pPr>
      <w:r w:rsidRPr="00512B48">
        <w:rPr>
          <w:rFonts w:cs="Arial"/>
          <w:sz w:val="24"/>
          <w:szCs w:val="24"/>
        </w:rPr>
        <w:t>Cost breakdown should include the following as a minimum:</w:t>
      </w:r>
    </w:p>
    <w:p w14:paraId="0AD42A3B" w14:textId="77777777" w:rsidR="006048F0" w:rsidRPr="00512B48" w:rsidRDefault="006048F0" w:rsidP="001906C9">
      <w:pPr>
        <w:pStyle w:val="ReportText3"/>
        <w:spacing w:after="0" w:line="240" w:lineRule="auto"/>
        <w:ind w:left="0"/>
        <w:rPr>
          <w:rFonts w:cs="Arial"/>
          <w:sz w:val="24"/>
          <w:szCs w:val="24"/>
        </w:rPr>
      </w:pPr>
    </w:p>
    <w:p w14:paraId="0864DF32" w14:textId="77777777" w:rsidR="006048F0" w:rsidRPr="00512B48" w:rsidRDefault="006048F0" w:rsidP="001906C9">
      <w:pPr>
        <w:suppressAutoHyphens/>
        <w:autoSpaceDE w:val="0"/>
        <w:autoSpaceDN w:val="0"/>
        <w:adjustRightInd w:val="0"/>
        <w:spacing w:after="0" w:line="240" w:lineRule="auto"/>
        <w:rPr>
          <w:rFonts w:ascii="Arial" w:hAnsi="Arial" w:cs="Arial"/>
          <w:color w:val="000000"/>
          <w:sz w:val="24"/>
          <w:szCs w:val="24"/>
        </w:rPr>
      </w:pPr>
      <w:r w:rsidRPr="00512B48">
        <w:rPr>
          <w:rFonts w:ascii="Arial" w:hAnsi="Arial" w:cs="Arial"/>
          <w:sz w:val="24"/>
          <w:szCs w:val="24"/>
        </w:rPr>
        <w:t>As an exempt charity and an educational institution funded by government (DCMS). NML generally qualifies for academia, educational or charity pricing schemes offered by many bidders and manufacturers and this must be taken into account when tendering.</w:t>
      </w:r>
      <w:r w:rsidRPr="00512B48">
        <w:rPr>
          <w:rFonts w:ascii="Arial" w:hAnsi="Arial" w:cs="Arial"/>
          <w:sz w:val="24"/>
          <w:szCs w:val="24"/>
        </w:rPr>
        <w:br/>
      </w:r>
    </w:p>
    <w:p w14:paraId="3502B5A0" w14:textId="75E3942D" w:rsidR="006048F0" w:rsidRDefault="006048F0" w:rsidP="001906C9">
      <w:pPr>
        <w:spacing w:after="0" w:line="240" w:lineRule="auto"/>
        <w:rPr>
          <w:rFonts w:ascii="Arial" w:hAnsi="Arial" w:cs="Arial"/>
          <w:sz w:val="24"/>
          <w:szCs w:val="24"/>
        </w:rPr>
      </w:pPr>
      <w:r w:rsidRPr="00512B48">
        <w:rPr>
          <w:rFonts w:ascii="Arial" w:hAnsi="Arial" w:cs="Arial"/>
          <w:sz w:val="24"/>
          <w:szCs w:val="24"/>
        </w:rPr>
        <w:t>We would look for a phased payment schedule across the lifetime of the schedule, with minimal upfront payment. We would expect each phased payment to be invoiced with accompanying evidence of work completed and time spent.</w:t>
      </w:r>
    </w:p>
    <w:p w14:paraId="36B87E21" w14:textId="77777777" w:rsidR="001906C9" w:rsidRPr="001906C9" w:rsidRDefault="001906C9" w:rsidP="001906C9">
      <w:pPr>
        <w:spacing w:after="0" w:line="240" w:lineRule="auto"/>
        <w:rPr>
          <w:rFonts w:ascii="Arial" w:hAnsi="Arial" w:cs="Arial"/>
          <w:sz w:val="24"/>
          <w:szCs w:val="24"/>
        </w:rPr>
      </w:pPr>
    </w:p>
    <w:p w14:paraId="43FE9DF5" w14:textId="29A9D86F" w:rsidR="006048F0" w:rsidRPr="00512B48" w:rsidRDefault="001906C9" w:rsidP="001906C9">
      <w:pPr>
        <w:spacing w:after="0" w:line="240" w:lineRule="auto"/>
        <w:contextualSpacing/>
        <w:rPr>
          <w:rFonts w:ascii="Arial" w:hAnsi="Arial" w:cs="Arial"/>
          <w:b/>
          <w:sz w:val="24"/>
          <w:szCs w:val="24"/>
        </w:rPr>
      </w:pPr>
      <w:r>
        <w:rPr>
          <w:rFonts w:ascii="Arial" w:hAnsi="Arial" w:cs="Arial"/>
          <w:b/>
          <w:sz w:val="24"/>
          <w:szCs w:val="24"/>
        </w:rPr>
        <w:t>4.8</w:t>
      </w:r>
      <w:r w:rsidR="006048F0" w:rsidRPr="00512B48">
        <w:rPr>
          <w:rFonts w:ascii="Arial" w:hAnsi="Arial" w:cs="Arial"/>
          <w:b/>
          <w:sz w:val="24"/>
          <w:szCs w:val="24"/>
        </w:rPr>
        <w:t xml:space="preserve"> </w:t>
      </w:r>
      <w:r w:rsidR="006048F0" w:rsidRPr="00512B48">
        <w:rPr>
          <w:rFonts w:ascii="Arial" w:hAnsi="Arial" w:cs="Arial"/>
          <w:b/>
          <w:sz w:val="24"/>
          <w:szCs w:val="24"/>
        </w:rPr>
        <w:tab/>
        <w:t>Summary of Documents to be returned as part of Submission</w:t>
      </w:r>
    </w:p>
    <w:p w14:paraId="19FE89E3" w14:textId="77777777" w:rsidR="006048F0" w:rsidRPr="00512B48" w:rsidRDefault="006048F0" w:rsidP="001906C9">
      <w:pPr>
        <w:spacing w:after="0" w:line="240" w:lineRule="auto"/>
        <w:rPr>
          <w:rFonts w:ascii="Arial" w:hAnsi="Arial" w:cs="Arial"/>
          <w:sz w:val="24"/>
          <w:szCs w:val="24"/>
        </w:rPr>
      </w:pPr>
      <w:r w:rsidRPr="00512B48">
        <w:rPr>
          <w:rFonts w:ascii="Arial" w:hAnsi="Arial" w:cs="Arial"/>
          <w:sz w:val="24"/>
          <w:szCs w:val="24"/>
        </w:rPr>
        <w:t>Bidders are required to provide the following completed documents as part of their tender return, if a bidder fails to return the below items the tender submission will be considered invalid:</w:t>
      </w:r>
    </w:p>
    <w:p w14:paraId="54FC80B0" w14:textId="77777777" w:rsidR="006048F0" w:rsidRPr="00512B48" w:rsidRDefault="006048F0" w:rsidP="001906C9">
      <w:pPr>
        <w:spacing w:after="0" w:line="240" w:lineRule="auto"/>
        <w:ind w:left="357"/>
        <w:rPr>
          <w:rFonts w:ascii="Arial" w:hAnsi="Arial" w:cs="Arial"/>
          <w:sz w:val="24"/>
          <w:szCs w:val="24"/>
        </w:rPr>
      </w:pPr>
    </w:p>
    <w:p w14:paraId="75E1B4C1"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Form of Tender</w:t>
      </w:r>
    </w:p>
    <w:p w14:paraId="6EE041A1"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Pricing document - Cost breakdown</w:t>
      </w:r>
    </w:p>
    <w:p w14:paraId="2C429E86"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Management summary answers (section 4.2)</w:t>
      </w:r>
    </w:p>
    <w:p w14:paraId="12C836DA"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All requirements referenced in point 4.3</w:t>
      </w:r>
    </w:p>
    <w:p w14:paraId="25ECF734"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Confirmation of Delivery dates/Programme</w:t>
      </w:r>
    </w:p>
    <w:p w14:paraId="0ED44D9A"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Detailed specification of proposed solution</w:t>
      </w:r>
    </w:p>
    <w:p w14:paraId="01B1B9E8" w14:textId="77777777" w:rsidR="006048F0" w:rsidRPr="00512B48" w:rsidRDefault="006048F0" w:rsidP="001906C9">
      <w:pPr>
        <w:pStyle w:val="ListParagraph"/>
        <w:numPr>
          <w:ilvl w:val="2"/>
          <w:numId w:val="21"/>
        </w:numPr>
        <w:contextualSpacing/>
        <w:rPr>
          <w:rFonts w:ascii="Arial" w:hAnsi="Arial" w:cs="Arial"/>
          <w:sz w:val="24"/>
          <w:szCs w:val="24"/>
        </w:rPr>
      </w:pPr>
      <w:r w:rsidRPr="00512B48">
        <w:rPr>
          <w:rFonts w:ascii="Arial" w:hAnsi="Arial" w:cs="Arial"/>
          <w:sz w:val="24"/>
          <w:szCs w:val="24"/>
        </w:rPr>
        <w:t>Acknowledgement of NML Procurement Protocol form</w:t>
      </w:r>
    </w:p>
    <w:p w14:paraId="1A35AC29" w14:textId="77777777" w:rsidR="006048F0" w:rsidRPr="00512B48" w:rsidRDefault="000232C9" w:rsidP="001906C9">
      <w:pPr>
        <w:spacing w:after="0" w:line="240" w:lineRule="auto"/>
        <w:rPr>
          <w:rFonts w:ascii="Arial" w:hAnsi="Arial" w:cs="Arial"/>
          <w:sz w:val="24"/>
          <w:szCs w:val="24"/>
        </w:rPr>
      </w:pPr>
      <w:r w:rsidRPr="00512B48">
        <w:rPr>
          <w:rFonts w:ascii="Arial" w:hAnsi="Arial" w:cs="Arial"/>
          <w:sz w:val="24"/>
          <w:szCs w:val="24"/>
        </w:rPr>
        <w:t xml:space="preserve">          </w:t>
      </w:r>
      <w:r w:rsidR="006048F0" w:rsidRPr="00512B48">
        <w:rPr>
          <w:rFonts w:ascii="Arial" w:hAnsi="Arial" w:cs="Arial"/>
          <w:sz w:val="24"/>
          <w:szCs w:val="24"/>
        </w:rPr>
        <w:t xml:space="preserve"> viii)  Standard Terms &amp; Conditions</w:t>
      </w:r>
    </w:p>
    <w:tbl>
      <w:tblPr>
        <w:tblW w:w="10036" w:type="dxa"/>
        <w:tblInd w:w="108" w:type="dxa"/>
        <w:tblLayout w:type="fixed"/>
        <w:tblLook w:val="0000" w:firstRow="0" w:lastRow="0" w:firstColumn="0" w:lastColumn="0" w:noHBand="0" w:noVBand="0"/>
      </w:tblPr>
      <w:tblGrid>
        <w:gridCol w:w="3969"/>
        <w:gridCol w:w="6067"/>
      </w:tblGrid>
      <w:tr w:rsidR="00EB7B43" w:rsidRPr="00512B48" w14:paraId="6B19739A" w14:textId="77777777" w:rsidTr="00EB7B43">
        <w:tc>
          <w:tcPr>
            <w:tcW w:w="3969" w:type="dxa"/>
          </w:tcPr>
          <w:p w14:paraId="470F3312" w14:textId="77777777" w:rsidR="00EB7B43" w:rsidRPr="00512B48" w:rsidRDefault="00EB7B43" w:rsidP="00EB7B43">
            <w:pPr>
              <w:pStyle w:val="Heading1"/>
              <w:spacing w:after="0" w:line="240" w:lineRule="auto"/>
              <w:rPr>
                <w:rFonts w:cs="Arial"/>
                <w:sz w:val="24"/>
                <w:szCs w:val="24"/>
              </w:rPr>
            </w:pPr>
            <w:r w:rsidRPr="00512B48">
              <w:rPr>
                <w:rFonts w:cs="Arial"/>
                <w:sz w:val="24"/>
                <w:szCs w:val="24"/>
              </w:rPr>
              <w:lastRenderedPageBreak/>
              <w:t xml:space="preserve">Requirements Specification </w:t>
            </w:r>
          </w:p>
        </w:tc>
        <w:tc>
          <w:tcPr>
            <w:tcW w:w="6067" w:type="dxa"/>
          </w:tcPr>
          <w:p w14:paraId="2D272211" w14:textId="77777777" w:rsidR="00EB7B43" w:rsidRPr="00512B48" w:rsidRDefault="00EB7B43" w:rsidP="00EB7B43">
            <w:pPr>
              <w:spacing w:line="240" w:lineRule="auto"/>
              <w:rPr>
                <w:rFonts w:ascii="Arial" w:hAnsi="Arial" w:cs="Arial"/>
                <w:color w:val="FF0000"/>
                <w:sz w:val="24"/>
                <w:szCs w:val="24"/>
              </w:rPr>
            </w:pPr>
          </w:p>
          <w:p w14:paraId="5152A890" w14:textId="77777777" w:rsidR="00EB7B43" w:rsidRPr="00512B48" w:rsidRDefault="00EB7B43" w:rsidP="00EB7B43">
            <w:pPr>
              <w:spacing w:line="240" w:lineRule="auto"/>
              <w:rPr>
                <w:rFonts w:ascii="Arial" w:hAnsi="Arial" w:cs="Arial"/>
                <w:color w:val="FF0000"/>
                <w:sz w:val="24"/>
                <w:szCs w:val="24"/>
              </w:rPr>
            </w:pPr>
          </w:p>
        </w:tc>
      </w:tr>
    </w:tbl>
    <w:p w14:paraId="4A74CC3D" w14:textId="77777777" w:rsidR="00EB7B43" w:rsidRPr="00512B48" w:rsidRDefault="00EB7B43" w:rsidP="00EB7B43">
      <w:pPr>
        <w:pStyle w:val="ReportText3"/>
        <w:spacing w:after="0" w:line="240" w:lineRule="auto"/>
        <w:ind w:left="0"/>
        <w:rPr>
          <w:rFonts w:cs="Arial"/>
          <w:b/>
          <w:sz w:val="24"/>
          <w:szCs w:val="24"/>
        </w:rPr>
      </w:pPr>
      <w:r w:rsidRPr="00512B48">
        <w:rPr>
          <w:rFonts w:cs="Arial"/>
          <w:b/>
          <w:sz w:val="24"/>
          <w:szCs w:val="24"/>
        </w:rPr>
        <w:t>5.1</w:t>
      </w:r>
      <w:r w:rsidRPr="00512B48">
        <w:rPr>
          <w:rFonts w:cs="Arial"/>
          <w:b/>
          <w:sz w:val="24"/>
          <w:szCs w:val="24"/>
        </w:rPr>
        <w:tab/>
        <w:t>Requirements Detail</w:t>
      </w:r>
    </w:p>
    <w:p w14:paraId="7DCC0C35" w14:textId="77777777" w:rsidR="00EB7B43" w:rsidRPr="00512B48" w:rsidRDefault="00EB7B43" w:rsidP="00EB7B43">
      <w:pPr>
        <w:spacing w:line="240" w:lineRule="auto"/>
        <w:rPr>
          <w:rFonts w:ascii="Arial" w:hAnsi="Arial" w:cs="Arial"/>
          <w:sz w:val="24"/>
          <w:szCs w:val="24"/>
        </w:rPr>
      </w:pPr>
    </w:p>
    <w:p w14:paraId="17FD5B78" w14:textId="77777777" w:rsidR="002A1246" w:rsidRPr="00512B48" w:rsidRDefault="00FB04D4" w:rsidP="00564CCB">
      <w:pPr>
        <w:spacing w:line="240" w:lineRule="auto"/>
        <w:rPr>
          <w:rFonts w:ascii="Arial" w:hAnsi="Arial" w:cs="Arial"/>
          <w:sz w:val="24"/>
          <w:szCs w:val="24"/>
        </w:rPr>
      </w:pPr>
      <w:r w:rsidRPr="00512B48">
        <w:rPr>
          <w:rFonts w:ascii="Arial" w:hAnsi="Arial" w:cs="Arial"/>
          <w:sz w:val="24"/>
          <w:szCs w:val="24"/>
        </w:rPr>
        <w:t>The key da</w:t>
      </w:r>
      <w:r w:rsidR="002A1246" w:rsidRPr="00512B48">
        <w:rPr>
          <w:rFonts w:ascii="Arial" w:hAnsi="Arial" w:cs="Arial"/>
          <w:sz w:val="24"/>
          <w:szCs w:val="24"/>
        </w:rPr>
        <w:t xml:space="preserve">ta that we would need the </w:t>
      </w:r>
      <w:r w:rsidR="00564CCB" w:rsidRPr="00512B48">
        <w:rPr>
          <w:rFonts w:ascii="Arial" w:hAnsi="Arial" w:cs="Arial"/>
          <w:sz w:val="24"/>
          <w:szCs w:val="24"/>
        </w:rPr>
        <w:t>report to provide</w:t>
      </w:r>
      <w:r w:rsidR="002237B5" w:rsidRPr="00512B48">
        <w:rPr>
          <w:rFonts w:ascii="Arial" w:hAnsi="Arial" w:cs="Arial"/>
          <w:sz w:val="24"/>
          <w:szCs w:val="24"/>
        </w:rPr>
        <w:t xml:space="preserve"> -</w:t>
      </w:r>
      <w:r w:rsidR="00564CCB" w:rsidRPr="00512B48">
        <w:rPr>
          <w:rFonts w:ascii="Arial" w:hAnsi="Arial" w:cs="Arial"/>
          <w:sz w:val="24"/>
          <w:szCs w:val="24"/>
        </w:rPr>
        <w:t xml:space="preserve"> </w:t>
      </w:r>
    </w:p>
    <w:p w14:paraId="6DAADB24" w14:textId="77777777" w:rsidR="002A1246" w:rsidRPr="00512B48" w:rsidRDefault="002A1246" w:rsidP="002A1246">
      <w:pPr>
        <w:spacing w:after="0" w:line="240" w:lineRule="auto"/>
        <w:rPr>
          <w:rFonts w:ascii="Arial" w:eastAsiaTheme="minorEastAsia" w:hAnsi="Arial" w:cs="Arial"/>
          <w:sz w:val="24"/>
          <w:szCs w:val="24"/>
        </w:rPr>
      </w:pPr>
    </w:p>
    <w:p w14:paraId="4EA5D808" w14:textId="11F4E930" w:rsidR="00564CCB" w:rsidRPr="00512B48" w:rsidRDefault="008C7554"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A summary of p</w:t>
      </w:r>
      <w:r w:rsidR="00834B2C" w:rsidRPr="00512B48">
        <w:rPr>
          <w:rFonts w:ascii="Arial" w:eastAsiaTheme="minorEastAsia" w:hAnsi="Arial" w:cs="Arial"/>
          <w:sz w:val="24"/>
          <w:szCs w:val="24"/>
        </w:rPr>
        <w:t>erformance against exhibition</w:t>
      </w:r>
      <w:r w:rsidR="00564CCB" w:rsidRPr="00512B48">
        <w:rPr>
          <w:rFonts w:ascii="Arial" w:eastAsiaTheme="minorEastAsia" w:hAnsi="Arial" w:cs="Arial"/>
          <w:sz w:val="24"/>
          <w:szCs w:val="24"/>
        </w:rPr>
        <w:t xml:space="preserve"> objectives</w:t>
      </w:r>
      <w:r w:rsidRPr="00512B48">
        <w:rPr>
          <w:rFonts w:ascii="Arial" w:eastAsiaTheme="minorEastAsia" w:hAnsi="Arial" w:cs="Arial"/>
          <w:sz w:val="24"/>
          <w:szCs w:val="24"/>
        </w:rPr>
        <w:t xml:space="preserve"> which were</w:t>
      </w:r>
    </w:p>
    <w:p w14:paraId="128C1987" w14:textId="36F9A9CD"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Raise the profile of National Museums Liverpool and its exhibition programme nationally and internationally.</w:t>
      </w:r>
    </w:p>
    <w:p w14:paraId="7E7E1B62" w14:textId="37B69CCB"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Deliver one of the most creative and innovative exhibitions staged so far on the terracotta warriors – with genuine wow factor, providing an atmospheric, engaging and memorable experience for visitors .</w:t>
      </w:r>
    </w:p>
    <w:p w14:paraId="1E158E62" w14:textId="2B582CAB"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Ensure that visitors feel they have received value for money and provide an excellent service for visitors from the point of arrival to their departure.</w:t>
      </w:r>
    </w:p>
    <w:p w14:paraId="7F186A34" w14:textId="60CD06E9"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Bring in new audiences to the venue and attract a minimum of 450,000 paid visits to the exhibition.</w:t>
      </w:r>
    </w:p>
    <w:p w14:paraId="6B7E624C" w14:textId="21E00ED1"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Create a major tourist attraction for Liverpool and the North West during the city’s Capital of Culture 10 year anniversary.</w:t>
      </w:r>
    </w:p>
    <w:p w14:paraId="625D9C9B" w14:textId="03FE2615"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Secure a high level of sponsorship for the exhibition and generate income through ticket sales, special events, increased membership, catering and retail.</w:t>
      </w:r>
    </w:p>
    <w:p w14:paraId="3C4DD61A" w14:textId="77777777" w:rsidR="008C7554" w:rsidRPr="00512B48" w:rsidRDefault="008C7554" w:rsidP="008C7554">
      <w:pPr>
        <w:pStyle w:val="ListParagraph"/>
        <w:numPr>
          <w:ilvl w:val="0"/>
          <w:numId w:val="27"/>
        </w:numPr>
        <w:tabs>
          <w:tab w:val="left" w:pos="10065"/>
        </w:tabs>
        <w:ind w:right="15"/>
        <w:contextualSpacing/>
        <w:rPr>
          <w:rFonts w:ascii="Arial" w:hAnsi="Arial" w:cs="Arial"/>
          <w:sz w:val="24"/>
          <w:szCs w:val="24"/>
        </w:rPr>
      </w:pPr>
      <w:r w:rsidRPr="00512B48">
        <w:rPr>
          <w:rFonts w:ascii="Arial" w:hAnsi="Arial" w:cs="Arial"/>
          <w:sz w:val="24"/>
          <w:szCs w:val="24"/>
        </w:rPr>
        <w:t>Cultivate a strong relationship with the local Chinese community, Shaanxi Cultural Bureau and help to further the government’s plans for UK-China co-operation.</w:t>
      </w:r>
    </w:p>
    <w:p w14:paraId="5F86505D" w14:textId="77777777" w:rsidR="00D145CE" w:rsidRPr="00512B48" w:rsidRDefault="00564CCB"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A summary of key successes</w:t>
      </w:r>
      <w:r w:rsidR="00BC2530" w:rsidRPr="00512B48">
        <w:rPr>
          <w:rFonts w:ascii="Arial" w:eastAsiaTheme="minorEastAsia" w:hAnsi="Arial" w:cs="Arial"/>
          <w:sz w:val="24"/>
          <w:szCs w:val="24"/>
        </w:rPr>
        <w:t>, this should highlight</w:t>
      </w:r>
      <w:r w:rsidRPr="00512B48">
        <w:rPr>
          <w:rFonts w:ascii="Arial" w:eastAsiaTheme="minorEastAsia" w:hAnsi="Arial" w:cs="Arial"/>
          <w:sz w:val="24"/>
          <w:szCs w:val="24"/>
        </w:rPr>
        <w:t xml:space="preserve"> </w:t>
      </w:r>
      <w:r w:rsidR="00D145CE" w:rsidRPr="00512B48">
        <w:rPr>
          <w:rFonts w:ascii="Arial" w:eastAsiaTheme="minorEastAsia" w:hAnsi="Arial" w:cs="Arial"/>
          <w:sz w:val="24"/>
          <w:szCs w:val="24"/>
        </w:rPr>
        <w:t xml:space="preserve">any additional </w:t>
      </w:r>
      <w:r w:rsidR="00BC2530" w:rsidRPr="00512B48">
        <w:rPr>
          <w:rFonts w:ascii="Arial" w:eastAsiaTheme="minorEastAsia" w:hAnsi="Arial" w:cs="Arial"/>
          <w:sz w:val="24"/>
          <w:szCs w:val="24"/>
        </w:rPr>
        <w:t xml:space="preserve">achievements not originally </w:t>
      </w:r>
      <w:r w:rsidRPr="00512B48">
        <w:rPr>
          <w:rFonts w:ascii="Arial" w:eastAsiaTheme="minorEastAsia" w:hAnsi="Arial" w:cs="Arial"/>
          <w:sz w:val="24"/>
          <w:szCs w:val="24"/>
        </w:rPr>
        <w:t>foreseen when setting the exhibition objectives</w:t>
      </w:r>
      <w:r w:rsidR="00BC2530" w:rsidRPr="00512B48">
        <w:rPr>
          <w:rFonts w:ascii="Arial" w:eastAsiaTheme="minorEastAsia" w:hAnsi="Arial" w:cs="Arial"/>
          <w:sz w:val="24"/>
          <w:szCs w:val="24"/>
        </w:rPr>
        <w:t>.</w:t>
      </w:r>
    </w:p>
    <w:p w14:paraId="3EC5F858" w14:textId="77777777" w:rsidR="00D145CE" w:rsidRPr="00512B48" w:rsidRDefault="00D145CE"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An evaluation of the project management processes from initial proposal through to delivery.</w:t>
      </w:r>
      <w:r w:rsidR="002237B5" w:rsidRPr="00512B48">
        <w:rPr>
          <w:rFonts w:ascii="Arial" w:eastAsiaTheme="minorEastAsia" w:hAnsi="Arial" w:cs="Arial"/>
          <w:sz w:val="24"/>
          <w:szCs w:val="24"/>
        </w:rPr>
        <w:t xml:space="preserve"> To include a review of governance and contract processes.</w:t>
      </w:r>
    </w:p>
    <w:p w14:paraId="4BD52BC6" w14:textId="77777777" w:rsidR="00564CCB" w:rsidRPr="00512B48" w:rsidRDefault="00BC2530"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An a</w:t>
      </w:r>
      <w:r w:rsidR="002237B5" w:rsidRPr="00512B48">
        <w:rPr>
          <w:rFonts w:ascii="Arial" w:eastAsiaTheme="minorEastAsia" w:hAnsi="Arial" w:cs="Arial"/>
          <w:sz w:val="24"/>
          <w:szCs w:val="24"/>
        </w:rPr>
        <w:t>ssessment of the i</w:t>
      </w:r>
      <w:r w:rsidR="00D145CE" w:rsidRPr="00512B48">
        <w:rPr>
          <w:rFonts w:ascii="Arial" w:eastAsiaTheme="minorEastAsia" w:hAnsi="Arial" w:cs="Arial"/>
          <w:sz w:val="24"/>
          <w:szCs w:val="24"/>
        </w:rPr>
        <w:t xml:space="preserve">mpact </w:t>
      </w:r>
      <w:r w:rsidR="002237B5" w:rsidRPr="00512B48">
        <w:rPr>
          <w:rFonts w:ascii="Arial" w:eastAsiaTheme="minorEastAsia" w:hAnsi="Arial" w:cs="Arial"/>
          <w:sz w:val="24"/>
          <w:szCs w:val="24"/>
        </w:rPr>
        <w:t xml:space="preserve">of the exhibition </w:t>
      </w:r>
      <w:r w:rsidR="00D145CE" w:rsidRPr="00512B48">
        <w:rPr>
          <w:rFonts w:ascii="Arial" w:eastAsiaTheme="minorEastAsia" w:hAnsi="Arial" w:cs="Arial"/>
          <w:sz w:val="24"/>
          <w:szCs w:val="24"/>
        </w:rPr>
        <w:t>on the whole organisation operation and staff. This should include staff and departments directly involved in the project and those who were not directly involved but were potentially impacted due to the scale and resource requirements of this blockbuster exhibition.</w:t>
      </w:r>
    </w:p>
    <w:p w14:paraId="4BFD22AC" w14:textId="77777777" w:rsidR="00D145CE" w:rsidRPr="00512B48" w:rsidRDefault="00D145CE"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Business case evaluation, including a summary of lessons learnt that we could apply to future charging exhibition.</w:t>
      </w:r>
    </w:p>
    <w:p w14:paraId="4927EEDC" w14:textId="77777777" w:rsidR="00D145CE" w:rsidRPr="00512B48" w:rsidRDefault="002237B5"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Financial performance summary, to also include an evaluation on whether there were opportunities to</w:t>
      </w:r>
      <w:r w:rsidR="00BC2530" w:rsidRPr="00512B48">
        <w:rPr>
          <w:rFonts w:ascii="Arial" w:eastAsiaTheme="minorEastAsia" w:hAnsi="Arial" w:cs="Arial"/>
          <w:sz w:val="24"/>
          <w:szCs w:val="24"/>
        </w:rPr>
        <w:t xml:space="preserve"> generate</w:t>
      </w:r>
      <w:r w:rsidRPr="00512B48">
        <w:rPr>
          <w:rFonts w:ascii="Arial" w:eastAsiaTheme="minorEastAsia" w:hAnsi="Arial" w:cs="Arial"/>
          <w:sz w:val="24"/>
          <w:szCs w:val="24"/>
        </w:rPr>
        <w:t xml:space="preserve"> additional</w:t>
      </w:r>
      <w:r w:rsidR="00D145CE" w:rsidRPr="00512B48">
        <w:rPr>
          <w:rFonts w:ascii="Arial" w:eastAsiaTheme="minorEastAsia" w:hAnsi="Arial" w:cs="Arial"/>
          <w:sz w:val="24"/>
          <w:szCs w:val="24"/>
        </w:rPr>
        <w:t xml:space="preserve"> income from the exhibition.</w:t>
      </w:r>
    </w:p>
    <w:p w14:paraId="1C03479D" w14:textId="77777777" w:rsidR="00D145CE" w:rsidRPr="00512B48" w:rsidRDefault="00BC2530" w:rsidP="00834B2C">
      <w:pPr>
        <w:pStyle w:val="ListParagraph"/>
        <w:numPr>
          <w:ilvl w:val="0"/>
          <w:numId w:val="23"/>
        </w:numPr>
        <w:tabs>
          <w:tab w:val="right" w:leader="dot" w:pos="9736"/>
        </w:tabs>
        <w:spacing w:after="100"/>
        <w:rPr>
          <w:rFonts w:ascii="Arial" w:eastAsiaTheme="minorEastAsia" w:hAnsi="Arial" w:cs="Arial"/>
          <w:sz w:val="24"/>
          <w:szCs w:val="24"/>
        </w:rPr>
      </w:pPr>
      <w:r w:rsidRPr="00512B48">
        <w:rPr>
          <w:rFonts w:ascii="Arial" w:eastAsiaTheme="minorEastAsia" w:hAnsi="Arial" w:cs="Arial"/>
          <w:sz w:val="24"/>
          <w:szCs w:val="24"/>
        </w:rPr>
        <w:t>A summary highlighting the key l</w:t>
      </w:r>
      <w:r w:rsidR="002237B5" w:rsidRPr="00512B48">
        <w:rPr>
          <w:rFonts w:ascii="Arial" w:eastAsiaTheme="minorEastAsia" w:hAnsi="Arial" w:cs="Arial"/>
          <w:sz w:val="24"/>
          <w:szCs w:val="24"/>
        </w:rPr>
        <w:t xml:space="preserve">egacy </w:t>
      </w:r>
      <w:r w:rsidRPr="00512B48">
        <w:rPr>
          <w:rFonts w:ascii="Arial" w:eastAsiaTheme="minorEastAsia" w:hAnsi="Arial" w:cs="Arial"/>
          <w:sz w:val="24"/>
          <w:szCs w:val="24"/>
        </w:rPr>
        <w:t xml:space="preserve">outputs </w:t>
      </w:r>
      <w:r w:rsidR="002237B5" w:rsidRPr="00512B48">
        <w:rPr>
          <w:rFonts w:ascii="Arial" w:eastAsiaTheme="minorEastAsia" w:hAnsi="Arial" w:cs="Arial"/>
          <w:sz w:val="24"/>
          <w:szCs w:val="24"/>
        </w:rPr>
        <w:t>of the exhibition</w:t>
      </w:r>
    </w:p>
    <w:p w14:paraId="44DF15C5" w14:textId="77777777" w:rsidR="002237B5" w:rsidRPr="00512B48" w:rsidRDefault="002237B5" w:rsidP="002A1246">
      <w:pPr>
        <w:spacing w:after="0" w:line="240" w:lineRule="auto"/>
        <w:rPr>
          <w:rFonts w:ascii="Arial" w:eastAsiaTheme="minorEastAsia" w:hAnsi="Arial" w:cs="Arial"/>
          <w:sz w:val="24"/>
          <w:szCs w:val="24"/>
        </w:rPr>
      </w:pPr>
    </w:p>
    <w:p w14:paraId="3D530833" w14:textId="6AD8128C" w:rsidR="002A1246" w:rsidRPr="00512B48" w:rsidRDefault="00BC2530" w:rsidP="002A1246">
      <w:pPr>
        <w:spacing w:after="0" w:line="240" w:lineRule="auto"/>
        <w:rPr>
          <w:rFonts w:ascii="Arial" w:eastAsiaTheme="minorEastAsia" w:hAnsi="Arial" w:cs="Arial"/>
          <w:b/>
          <w:sz w:val="24"/>
          <w:szCs w:val="24"/>
        </w:rPr>
      </w:pPr>
      <w:r w:rsidRPr="00512B48">
        <w:rPr>
          <w:rFonts w:ascii="Arial" w:eastAsiaTheme="minorEastAsia" w:hAnsi="Arial" w:cs="Arial"/>
          <w:b/>
          <w:sz w:val="24"/>
          <w:szCs w:val="24"/>
        </w:rPr>
        <w:t>To support you o</w:t>
      </w:r>
      <w:r w:rsidR="002A1246" w:rsidRPr="00512B48">
        <w:rPr>
          <w:rFonts w:ascii="Arial" w:eastAsiaTheme="minorEastAsia" w:hAnsi="Arial" w:cs="Arial"/>
          <w:b/>
          <w:sz w:val="24"/>
          <w:szCs w:val="24"/>
        </w:rPr>
        <w:t>ur existing project analysis will provide you with</w:t>
      </w:r>
      <w:r w:rsidR="00794B52" w:rsidRPr="00512B48">
        <w:rPr>
          <w:rFonts w:ascii="Arial" w:eastAsiaTheme="minorEastAsia" w:hAnsi="Arial" w:cs="Arial"/>
          <w:b/>
          <w:sz w:val="24"/>
          <w:szCs w:val="24"/>
        </w:rPr>
        <w:t xml:space="preserve"> </w:t>
      </w:r>
      <w:r w:rsidR="00834B2C" w:rsidRPr="00512B48">
        <w:rPr>
          <w:rFonts w:ascii="Arial" w:eastAsiaTheme="minorEastAsia" w:hAnsi="Arial" w:cs="Arial"/>
          <w:b/>
          <w:sz w:val="24"/>
          <w:szCs w:val="24"/>
        </w:rPr>
        <w:t xml:space="preserve">existing data and evaluation </w:t>
      </w:r>
      <w:r w:rsidR="00794B52" w:rsidRPr="00512B48">
        <w:rPr>
          <w:rFonts w:ascii="Arial" w:eastAsiaTheme="minorEastAsia" w:hAnsi="Arial" w:cs="Arial"/>
          <w:b/>
          <w:sz w:val="24"/>
          <w:szCs w:val="24"/>
        </w:rPr>
        <w:t>in</w:t>
      </w:r>
      <w:r w:rsidR="00834B2C" w:rsidRPr="00512B48">
        <w:rPr>
          <w:rFonts w:ascii="Arial" w:eastAsiaTheme="minorEastAsia" w:hAnsi="Arial" w:cs="Arial"/>
          <w:b/>
          <w:sz w:val="24"/>
          <w:szCs w:val="24"/>
        </w:rPr>
        <w:t xml:space="preserve">formation </w:t>
      </w:r>
      <w:r w:rsidR="008C7554" w:rsidRPr="00512B48">
        <w:rPr>
          <w:rFonts w:ascii="Arial" w:eastAsiaTheme="minorEastAsia" w:hAnsi="Arial" w:cs="Arial"/>
          <w:b/>
          <w:sz w:val="24"/>
          <w:szCs w:val="24"/>
        </w:rPr>
        <w:t xml:space="preserve">please see Appendix </w:t>
      </w:r>
      <w:r w:rsidR="00907B0B">
        <w:rPr>
          <w:rFonts w:ascii="Arial" w:eastAsiaTheme="minorEastAsia" w:hAnsi="Arial" w:cs="Arial"/>
          <w:b/>
          <w:sz w:val="24"/>
          <w:szCs w:val="24"/>
        </w:rPr>
        <w:t>C</w:t>
      </w:r>
      <w:bookmarkStart w:id="38" w:name="_GoBack"/>
      <w:bookmarkEnd w:id="38"/>
    </w:p>
    <w:p w14:paraId="356E5A01" w14:textId="77777777" w:rsidR="002A1246" w:rsidRPr="00512B48" w:rsidRDefault="002A1246" w:rsidP="002A1246">
      <w:pPr>
        <w:spacing w:after="0" w:line="240" w:lineRule="auto"/>
        <w:rPr>
          <w:rFonts w:ascii="Arial" w:eastAsiaTheme="minorEastAsia" w:hAnsi="Arial" w:cs="Arial"/>
          <w:b/>
          <w:sz w:val="24"/>
          <w:szCs w:val="24"/>
        </w:rPr>
      </w:pPr>
    </w:p>
    <w:p w14:paraId="16B4AF96" w14:textId="02377847" w:rsidR="00512B48" w:rsidRPr="00512B48" w:rsidRDefault="00FB04D4" w:rsidP="00512B48">
      <w:pPr>
        <w:spacing w:after="0" w:line="240" w:lineRule="auto"/>
        <w:rPr>
          <w:rFonts w:ascii="Arial" w:eastAsia="Times New Roman" w:hAnsi="Arial" w:cs="Arial"/>
          <w:sz w:val="24"/>
          <w:szCs w:val="24"/>
        </w:rPr>
      </w:pPr>
      <w:r w:rsidRPr="00512B48">
        <w:rPr>
          <w:rFonts w:ascii="Arial" w:eastAsia="Times New Roman" w:hAnsi="Arial" w:cs="Arial"/>
          <w:sz w:val="24"/>
          <w:szCs w:val="24"/>
        </w:rPr>
        <w:t xml:space="preserve">The successful </w:t>
      </w:r>
      <w:r w:rsidR="007A696F" w:rsidRPr="00512B48">
        <w:rPr>
          <w:rFonts w:ascii="Arial" w:eastAsia="Times New Roman" w:hAnsi="Arial" w:cs="Arial"/>
          <w:sz w:val="24"/>
          <w:szCs w:val="24"/>
        </w:rPr>
        <w:t>contractor will</w:t>
      </w:r>
      <w:r w:rsidRPr="00512B48">
        <w:rPr>
          <w:rFonts w:ascii="Arial" w:eastAsia="Times New Roman" w:hAnsi="Arial" w:cs="Arial"/>
          <w:sz w:val="24"/>
          <w:szCs w:val="24"/>
        </w:rPr>
        <w:t xml:space="preserve"> need to take into account all the above requirements while developing a </w:t>
      </w:r>
      <w:r w:rsidR="004655DA" w:rsidRPr="00512B48">
        <w:rPr>
          <w:rFonts w:ascii="Arial" w:eastAsia="Times New Roman" w:hAnsi="Arial" w:cs="Arial"/>
          <w:sz w:val="24"/>
          <w:szCs w:val="24"/>
        </w:rPr>
        <w:t>survey approach</w:t>
      </w:r>
      <w:r w:rsidRPr="00512B48">
        <w:rPr>
          <w:rFonts w:ascii="Arial" w:eastAsia="Times New Roman" w:hAnsi="Arial" w:cs="Arial"/>
          <w:sz w:val="24"/>
          <w:szCs w:val="24"/>
        </w:rPr>
        <w:t xml:space="preserve"> that will allow for a reali</w:t>
      </w:r>
      <w:r w:rsidR="004655DA" w:rsidRPr="00512B48">
        <w:rPr>
          <w:rFonts w:ascii="Arial" w:eastAsia="Times New Roman" w:hAnsi="Arial" w:cs="Arial"/>
          <w:sz w:val="24"/>
          <w:szCs w:val="24"/>
        </w:rPr>
        <w:t>stic reflection of the exhibition project performance</w:t>
      </w:r>
      <w:r w:rsidR="00512B48" w:rsidRPr="00512B48">
        <w:rPr>
          <w:rFonts w:ascii="Arial" w:eastAsia="Times New Roman" w:hAnsi="Arial" w:cs="Arial"/>
          <w:sz w:val="24"/>
          <w:szCs w:val="24"/>
        </w:rPr>
        <w:t>.</w:t>
      </w:r>
    </w:p>
    <w:p w14:paraId="6DD612B7" w14:textId="77777777" w:rsidR="00FB04D4" w:rsidRPr="00512B48" w:rsidRDefault="00FB04D4" w:rsidP="00FB04D4">
      <w:pPr>
        <w:spacing w:after="0" w:line="240" w:lineRule="auto"/>
        <w:rPr>
          <w:rFonts w:ascii="Arial" w:eastAsia="Times New Roman" w:hAnsi="Arial" w:cs="Arial"/>
          <w:sz w:val="24"/>
          <w:szCs w:val="24"/>
        </w:rPr>
      </w:pPr>
    </w:p>
    <w:p w14:paraId="1DDCDA33" w14:textId="77777777" w:rsidR="00512B48" w:rsidRPr="00512B48" w:rsidRDefault="00FB04D4" w:rsidP="00FB04D4">
      <w:pPr>
        <w:spacing w:after="0" w:line="240" w:lineRule="auto"/>
        <w:rPr>
          <w:rFonts w:ascii="Arial" w:eastAsia="Times New Roman" w:hAnsi="Arial" w:cs="Arial"/>
          <w:sz w:val="24"/>
          <w:szCs w:val="24"/>
        </w:rPr>
      </w:pPr>
      <w:r w:rsidRPr="00512B48">
        <w:rPr>
          <w:rFonts w:ascii="Arial" w:eastAsia="Times New Roman" w:hAnsi="Arial" w:cs="Arial"/>
          <w:sz w:val="24"/>
          <w:szCs w:val="24"/>
        </w:rPr>
        <w:t>We e</w:t>
      </w:r>
      <w:r w:rsidR="004655DA" w:rsidRPr="00512B48">
        <w:rPr>
          <w:rFonts w:ascii="Arial" w:eastAsia="Times New Roman" w:hAnsi="Arial" w:cs="Arial"/>
          <w:sz w:val="24"/>
          <w:szCs w:val="24"/>
        </w:rPr>
        <w:t xml:space="preserve">nvisage the approach will review our internal exhibition assessment and build on </w:t>
      </w:r>
      <w:r w:rsidR="00BC2530" w:rsidRPr="00512B48">
        <w:rPr>
          <w:rFonts w:ascii="Arial" w:eastAsia="Times New Roman" w:hAnsi="Arial" w:cs="Arial"/>
          <w:sz w:val="24"/>
          <w:szCs w:val="24"/>
        </w:rPr>
        <w:t>this through</w:t>
      </w:r>
      <w:r w:rsidR="004655DA" w:rsidRPr="00512B48">
        <w:rPr>
          <w:rFonts w:ascii="Arial" w:eastAsia="Times New Roman" w:hAnsi="Arial" w:cs="Arial"/>
          <w:sz w:val="24"/>
          <w:szCs w:val="24"/>
        </w:rPr>
        <w:t xml:space="preserve"> further staff survey</w:t>
      </w:r>
      <w:r w:rsidR="00BC2530" w:rsidRPr="00512B48">
        <w:rPr>
          <w:rFonts w:ascii="Arial" w:eastAsia="Times New Roman" w:hAnsi="Arial" w:cs="Arial"/>
          <w:sz w:val="24"/>
          <w:szCs w:val="24"/>
        </w:rPr>
        <w:t xml:space="preserve"> and focus groups with any additional</w:t>
      </w:r>
      <w:r w:rsidR="004655DA" w:rsidRPr="00512B48">
        <w:rPr>
          <w:rFonts w:ascii="Arial" w:eastAsia="Times New Roman" w:hAnsi="Arial" w:cs="Arial"/>
          <w:sz w:val="24"/>
          <w:szCs w:val="24"/>
        </w:rPr>
        <w:t xml:space="preserve"> documentation review.</w:t>
      </w:r>
      <w:r w:rsidR="00512B48" w:rsidRPr="00512B48">
        <w:rPr>
          <w:rFonts w:ascii="Arial" w:eastAsia="Times New Roman" w:hAnsi="Arial" w:cs="Arial"/>
          <w:sz w:val="24"/>
          <w:szCs w:val="24"/>
        </w:rPr>
        <w:t xml:space="preserve"> </w:t>
      </w:r>
    </w:p>
    <w:p w14:paraId="1E891B21" w14:textId="77777777" w:rsidR="00512B48" w:rsidRPr="00512B48" w:rsidRDefault="00512B48" w:rsidP="00FB04D4">
      <w:pPr>
        <w:spacing w:after="0" w:line="240" w:lineRule="auto"/>
        <w:rPr>
          <w:rFonts w:ascii="Arial" w:eastAsia="Times New Roman" w:hAnsi="Arial" w:cs="Arial"/>
          <w:sz w:val="24"/>
          <w:szCs w:val="24"/>
        </w:rPr>
      </w:pPr>
    </w:p>
    <w:p w14:paraId="4898F9FB" w14:textId="3CAB9BE9" w:rsidR="004655DA" w:rsidRPr="00512B48" w:rsidRDefault="00512B48" w:rsidP="00FB04D4">
      <w:pPr>
        <w:spacing w:after="0" w:line="240" w:lineRule="auto"/>
        <w:rPr>
          <w:rFonts w:ascii="Arial" w:eastAsia="Times New Roman" w:hAnsi="Arial" w:cs="Arial"/>
          <w:sz w:val="24"/>
          <w:szCs w:val="24"/>
        </w:rPr>
      </w:pPr>
      <w:r w:rsidRPr="00512B48">
        <w:rPr>
          <w:rFonts w:ascii="Arial" w:eastAsia="Times New Roman" w:hAnsi="Arial" w:cs="Arial"/>
          <w:sz w:val="24"/>
          <w:szCs w:val="24"/>
        </w:rPr>
        <w:t>Please provide a description of how you will undertake this evaluation and the team and resource you will be providing to do so.</w:t>
      </w:r>
    </w:p>
    <w:p w14:paraId="2FBAE3A2" w14:textId="77777777" w:rsidR="004655DA" w:rsidRPr="00512B48" w:rsidRDefault="004655DA" w:rsidP="00FB04D4">
      <w:pPr>
        <w:spacing w:after="0" w:line="240" w:lineRule="auto"/>
        <w:rPr>
          <w:rFonts w:ascii="Arial" w:eastAsia="Times New Roman" w:hAnsi="Arial" w:cs="Arial"/>
          <w:sz w:val="24"/>
          <w:szCs w:val="24"/>
        </w:rPr>
      </w:pPr>
    </w:p>
    <w:p w14:paraId="2FBB8256" w14:textId="4DC65FA8" w:rsidR="00803ECC" w:rsidRDefault="004655DA" w:rsidP="00FB04D4">
      <w:pPr>
        <w:spacing w:after="0" w:line="240" w:lineRule="auto"/>
        <w:rPr>
          <w:rFonts w:ascii="Arial" w:eastAsia="Times New Roman" w:hAnsi="Arial" w:cs="Arial"/>
          <w:sz w:val="24"/>
          <w:szCs w:val="24"/>
        </w:rPr>
      </w:pPr>
      <w:r w:rsidRPr="00512B48">
        <w:rPr>
          <w:rFonts w:ascii="Arial" w:eastAsia="Times New Roman" w:hAnsi="Arial" w:cs="Arial"/>
          <w:sz w:val="24"/>
          <w:szCs w:val="24"/>
        </w:rPr>
        <w:t>On completion of the evaluation</w:t>
      </w:r>
      <w:r w:rsidR="00FB04D4" w:rsidRPr="00512B48">
        <w:rPr>
          <w:rFonts w:ascii="Arial" w:eastAsia="Times New Roman" w:hAnsi="Arial" w:cs="Arial"/>
          <w:sz w:val="24"/>
          <w:szCs w:val="24"/>
        </w:rPr>
        <w:t xml:space="preserve"> we will expect delivery and presentation of a comprehensive final report detailing all findings and recommendations.</w:t>
      </w:r>
      <w:r w:rsidR="00FB04D4" w:rsidRPr="007A696F">
        <w:rPr>
          <w:rFonts w:ascii="Arial" w:eastAsia="Times New Roman" w:hAnsi="Arial" w:cs="Arial"/>
          <w:sz w:val="24"/>
          <w:szCs w:val="24"/>
        </w:rPr>
        <w:t xml:space="preserve"> </w:t>
      </w:r>
    </w:p>
    <w:p w14:paraId="4783F7D5" w14:textId="77777777" w:rsidR="00803ECC" w:rsidRDefault="00803ECC" w:rsidP="00FB04D4">
      <w:pPr>
        <w:spacing w:after="0" w:line="240" w:lineRule="auto"/>
        <w:rPr>
          <w:rFonts w:ascii="Arial" w:eastAsia="Times New Roman" w:hAnsi="Arial" w:cs="Arial"/>
          <w:sz w:val="24"/>
          <w:szCs w:val="24"/>
        </w:rPr>
      </w:pPr>
    </w:p>
    <w:p w14:paraId="2CC77102" w14:textId="77777777" w:rsidR="00FB04D4" w:rsidRDefault="00FB04D4" w:rsidP="006048F0">
      <w:pPr>
        <w:spacing w:line="240" w:lineRule="auto"/>
        <w:rPr>
          <w:rFonts w:ascii="Arial" w:hAnsi="Arial" w:cs="Arial"/>
          <w:sz w:val="24"/>
          <w:szCs w:val="24"/>
        </w:rPr>
      </w:pPr>
    </w:p>
    <w:p w14:paraId="7A473044" w14:textId="77777777" w:rsidR="00FF59D8" w:rsidRDefault="00FF59D8" w:rsidP="00FF59D8"/>
    <w:p w14:paraId="1813990A" w14:textId="77777777" w:rsidR="00FF59D8" w:rsidRPr="00FF59D8" w:rsidRDefault="00FF59D8" w:rsidP="00FF59D8">
      <w:pPr>
        <w:pStyle w:val="ReportText1"/>
        <w:spacing w:after="0" w:line="240" w:lineRule="auto"/>
        <w:ind w:left="0"/>
        <w:rPr>
          <w:rFonts w:cs="Arial"/>
          <w:b/>
          <w:sz w:val="22"/>
          <w:szCs w:val="22"/>
        </w:rPr>
      </w:pPr>
    </w:p>
    <w:p w14:paraId="42E2E3AF" w14:textId="77777777" w:rsidR="00CD55C1" w:rsidRPr="00FF59D8" w:rsidRDefault="00CD55C1" w:rsidP="00383269">
      <w:pPr>
        <w:rPr>
          <w:rFonts w:ascii="Arial" w:hAnsi="Arial" w:cs="Arial"/>
          <w:noProof/>
          <w:sz w:val="24"/>
          <w:szCs w:val="24"/>
          <w:lang w:eastAsia="en-GB"/>
        </w:rPr>
      </w:pPr>
    </w:p>
    <w:sectPr w:rsidR="00CD55C1" w:rsidRPr="00FF59D8" w:rsidSect="00B366E0">
      <w:headerReference w:type="default" r:id="rId11"/>
      <w:footerReference w:type="default" r:id="rId12"/>
      <w:pgSz w:w="11906" w:h="16838"/>
      <w:pgMar w:top="964" w:right="1440" w:bottom="964"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3CF68" w14:textId="77777777" w:rsidR="0068001E" w:rsidRDefault="0068001E" w:rsidP="00E617CE">
      <w:pPr>
        <w:spacing w:after="0" w:line="240" w:lineRule="auto"/>
      </w:pPr>
      <w:r>
        <w:separator/>
      </w:r>
    </w:p>
  </w:endnote>
  <w:endnote w:type="continuationSeparator" w:id="0">
    <w:p w14:paraId="73D4994C" w14:textId="77777777" w:rsidR="0068001E" w:rsidRDefault="0068001E" w:rsidP="00E6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110338"/>
      <w:docPartObj>
        <w:docPartGallery w:val="Page Numbers (Bottom of Page)"/>
        <w:docPartUnique/>
      </w:docPartObj>
    </w:sdtPr>
    <w:sdtEndPr>
      <w:rPr>
        <w:noProof/>
      </w:rPr>
    </w:sdtEndPr>
    <w:sdtContent>
      <w:p w14:paraId="513D4B15" w14:textId="79B016FC" w:rsidR="0068001E" w:rsidRDefault="0068001E">
        <w:pPr>
          <w:pStyle w:val="Footer"/>
          <w:jc w:val="center"/>
        </w:pPr>
        <w:r>
          <w:fldChar w:fldCharType="begin"/>
        </w:r>
        <w:r>
          <w:instrText xml:space="preserve"> PAGE   \* MERGEFORMAT </w:instrText>
        </w:r>
        <w:r>
          <w:fldChar w:fldCharType="separate"/>
        </w:r>
        <w:r w:rsidR="00907B0B">
          <w:rPr>
            <w:noProof/>
          </w:rPr>
          <w:t>16</w:t>
        </w:r>
        <w:r>
          <w:rPr>
            <w:noProof/>
          </w:rPr>
          <w:fldChar w:fldCharType="end"/>
        </w:r>
      </w:p>
    </w:sdtContent>
  </w:sdt>
  <w:p w14:paraId="37765433" w14:textId="77777777" w:rsidR="0068001E" w:rsidRDefault="0068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4EC4" w14:textId="77777777" w:rsidR="0068001E" w:rsidRDefault="0068001E" w:rsidP="00E617CE">
      <w:pPr>
        <w:spacing w:after="0" w:line="240" w:lineRule="auto"/>
      </w:pPr>
      <w:r>
        <w:separator/>
      </w:r>
    </w:p>
  </w:footnote>
  <w:footnote w:type="continuationSeparator" w:id="0">
    <w:p w14:paraId="064BF480" w14:textId="77777777" w:rsidR="0068001E" w:rsidRDefault="0068001E" w:rsidP="00E6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F83B" w14:textId="77777777" w:rsidR="0068001E" w:rsidRDefault="0068001E">
    <w:pPr>
      <w:pStyle w:val="Header"/>
    </w:pPr>
  </w:p>
  <w:p w14:paraId="4D49A994" w14:textId="77777777" w:rsidR="0068001E" w:rsidRDefault="00680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194"/>
    <w:multiLevelType w:val="hybridMultilevel"/>
    <w:tmpl w:val="74EA8EE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30994"/>
    <w:multiLevelType w:val="hybridMultilevel"/>
    <w:tmpl w:val="05A0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2A1F172D"/>
    <w:multiLevelType w:val="multilevel"/>
    <w:tmpl w:val="FEC8EEBE"/>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4"/>
        <w:szCs w:val="24"/>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57F1D"/>
    <w:multiLevelType w:val="hybridMultilevel"/>
    <w:tmpl w:val="82906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EC539E"/>
    <w:multiLevelType w:val="hybridMultilevel"/>
    <w:tmpl w:val="DDF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E13A0"/>
    <w:multiLevelType w:val="hybridMultilevel"/>
    <w:tmpl w:val="60A0459C"/>
    <w:lvl w:ilvl="0" w:tplc="1AF6C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46085"/>
    <w:multiLevelType w:val="multilevel"/>
    <w:tmpl w:val="4C8052A0"/>
    <w:lvl w:ilvl="0">
      <w:start w:val="9"/>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835EE6"/>
    <w:multiLevelType w:val="hybridMultilevel"/>
    <w:tmpl w:val="D85263E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15" w15:restartNumberingAfterBreak="0">
    <w:nsid w:val="3EB9731C"/>
    <w:multiLevelType w:val="multilevel"/>
    <w:tmpl w:val="9528AC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277B0"/>
    <w:multiLevelType w:val="hybridMultilevel"/>
    <w:tmpl w:val="E9702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A667AD"/>
    <w:multiLevelType w:val="hybridMultilevel"/>
    <w:tmpl w:val="024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E6DBD"/>
    <w:multiLevelType w:val="hybridMultilevel"/>
    <w:tmpl w:val="94E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672C0"/>
    <w:multiLevelType w:val="hybridMultilevel"/>
    <w:tmpl w:val="1B7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435A3"/>
    <w:multiLevelType w:val="hybridMultilevel"/>
    <w:tmpl w:val="872402E2"/>
    <w:lvl w:ilvl="0" w:tplc="F18AD39E">
      <w:start w:val="1"/>
      <w:numFmt w:val="bullet"/>
      <w:lvlText w:val=""/>
      <w:lvlJc w:val="left"/>
      <w:pPr>
        <w:ind w:left="720" w:hanging="360"/>
      </w:pPr>
      <w:rPr>
        <w:rFonts w:ascii="Wingdings" w:hAnsi="Wingdings" w:hint="default"/>
        <w:color w:val="FFCC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C446D"/>
    <w:multiLevelType w:val="hybridMultilevel"/>
    <w:tmpl w:val="AE2E934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CC2489"/>
    <w:multiLevelType w:val="hybridMultilevel"/>
    <w:tmpl w:val="E32A59F2"/>
    <w:lvl w:ilvl="0" w:tplc="0809000F">
      <w:start w:val="1"/>
      <w:numFmt w:val="decimal"/>
      <w:lvlText w:val="%1."/>
      <w:lvlJc w:val="left"/>
      <w:pPr>
        <w:ind w:left="644"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46593"/>
    <w:multiLevelType w:val="hybridMultilevel"/>
    <w:tmpl w:val="9078CAF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8"/>
  </w:num>
  <w:num w:numId="2">
    <w:abstractNumId w:val="8"/>
  </w:num>
  <w:num w:numId="3">
    <w:abstractNumId w:val="9"/>
  </w:num>
  <w:num w:numId="4">
    <w:abstractNumId w:val="0"/>
  </w:num>
  <w:num w:numId="5">
    <w:abstractNumId w:val="26"/>
  </w:num>
  <w:num w:numId="6">
    <w:abstractNumId w:val="20"/>
  </w:num>
  <w:num w:numId="7">
    <w:abstractNumId w:val="19"/>
  </w:num>
  <w:num w:numId="8">
    <w:abstractNumId w:val="15"/>
  </w:num>
  <w:num w:numId="9">
    <w:abstractNumId w:val="21"/>
  </w:num>
  <w:num w:numId="10">
    <w:abstractNumId w:val="5"/>
  </w:num>
  <w:num w:numId="11">
    <w:abstractNumId w:val="11"/>
  </w:num>
  <w:num w:numId="12">
    <w:abstractNumId w:val="24"/>
  </w:num>
  <w:num w:numId="13">
    <w:abstractNumId w:val="6"/>
  </w:num>
  <w:num w:numId="14">
    <w:abstractNumId w:val="7"/>
  </w:num>
  <w:num w:numId="15">
    <w:abstractNumId w:val="2"/>
  </w:num>
  <w:num w:numId="16">
    <w:abstractNumId w:val="17"/>
  </w:num>
  <w:num w:numId="17">
    <w:abstractNumId w:val="1"/>
  </w:num>
  <w:num w:numId="18">
    <w:abstractNumId w:val="4"/>
  </w:num>
  <w:num w:numId="19">
    <w:abstractNumId w:val="16"/>
  </w:num>
  <w:num w:numId="20">
    <w:abstractNumId w:val="14"/>
  </w:num>
  <w:num w:numId="21">
    <w:abstractNumId w:val="13"/>
  </w:num>
  <w:num w:numId="22">
    <w:abstractNumId w:val="25"/>
  </w:num>
  <w:num w:numId="23">
    <w:abstractNumId w:val="3"/>
  </w:num>
  <w:num w:numId="24">
    <w:abstractNumId w:val="22"/>
  </w:num>
  <w:num w:numId="25">
    <w:abstractNumId w:val="23"/>
  </w:num>
  <w:num w:numId="26">
    <w:abstractNumId w:val="12"/>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CE"/>
    <w:rsid w:val="000232C9"/>
    <w:rsid w:val="000829FE"/>
    <w:rsid w:val="00082B54"/>
    <w:rsid w:val="000D34C0"/>
    <w:rsid w:val="000D69FF"/>
    <w:rsid w:val="000E7911"/>
    <w:rsid w:val="00116360"/>
    <w:rsid w:val="0013574F"/>
    <w:rsid w:val="001906C9"/>
    <w:rsid w:val="001F62D7"/>
    <w:rsid w:val="00210AEE"/>
    <w:rsid w:val="002237B5"/>
    <w:rsid w:val="00234E94"/>
    <w:rsid w:val="0023628A"/>
    <w:rsid w:val="0023634B"/>
    <w:rsid w:val="0023658D"/>
    <w:rsid w:val="00247136"/>
    <w:rsid w:val="00251A91"/>
    <w:rsid w:val="00254A8D"/>
    <w:rsid w:val="00260F92"/>
    <w:rsid w:val="002719C3"/>
    <w:rsid w:val="002A1246"/>
    <w:rsid w:val="002B4644"/>
    <w:rsid w:val="002E1DF6"/>
    <w:rsid w:val="002F48D8"/>
    <w:rsid w:val="00321A02"/>
    <w:rsid w:val="00327922"/>
    <w:rsid w:val="00350092"/>
    <w:rsid w:val="00383269"/>
    <w:rsid w:val="00395673"/>
    <w:rsid w:val="003D48E5"/>
    <w:rsid w:val="0040771D"/>
    <w:rsid w:val="00417DCF"/>
    <w:rsid w:val="004655DA"/>
    <w:rsid w:val="00490025"/>
    <w:rsid w:val="004C08CD"/>
    <w:rsid w:val="004C0C0A"/>
    <w:rsid w:val="004F5B22"/>
    <w:rsid w:val="00512B48"/>
    <w:rsid w:val="005402D4"/>
    <w:rsid w:val="005560EF"/>
    <w:rsid w:val="00562FCF"/>
    <w:rsid w:val="00564CCB"/>
    <w:rsid w:val="005D0B43"/>
    <w:rsid w:val="005F2E7B"/>
    <w:rsid w:val="006048F0"/>
    <w:rsid w:val="00605856"/>
    <w:rsid w:val="00613A29"/>
    <w:rsid w:val="00623AE0"/>
    <w:rsid w:val="00636A8D"/>
    <w:rsid w:val="006414CE"/>
    <w:rsid w:val="0068001E"/>
    <w:rsid w:val="006925B5"/>
    <w:rsid w:val="006A22A5"/>
    <w:rsid w:val="006B5B30"/>
    <w:rsid w:val="006F41B4"/>
    <w:rsid w:val="006F4271"/>
    <w:rsid w:val="007070B3"/>
    <w:rsid w:val="0072795D"/>
    <w:rsid w:val="00746AD2"/>
    <w:rsid w:val="00756520"/>
    <w:rsid w:val="0076500A"/>
    <w:rsid w:val="00780F1B"/>
    <w:rsid w:val="0078271E"/>
    <w:rsid w:val="00794B52"/>
    <w:rsid w:val="007A696F"/>
    <w:rsid w:val="007D1433"/>
    <w:rsid w:val="007E5F06"/>
    <w:rsid w:val="00803ECC"/>
    <w:rsid w:val="00834B2C"/>
    <w:rsid w:val="008A087B"/>
    <w:rsid w:val="008A60E4"/>
    <w:rsid w:val="008B050A"/>
    <w:rsid w:val="008C29DE"/>
    <w:rsid w:val="008C7554"/>
    <w:rsid w:val="008D6D48"/>
    <w:rsid w:val="008E61C3"/>
    <w:rsid w:val="00900106"/>
    <w:rsid w:val="00907B0B"/>
    <w:rsid w:val="0094131F"/>
    <w:rsid w:val="009720A6"/>
    <w:rsid w:val="00A10687"/>
    <w:rsid w:val="00A56596"/>
    <w:rsid w:val="00A813B5"/>
    <w:rsid w:val="00AA763B"/>
    <w:rsid w:val="00AF7E2F"/>
    <w:rsid w:val="00B01B09"/>
    <w:rsid w:val="00B20D29"/>
    <w:rsid w:val="00B366E0"/>
    <w:rsid w:val="00B40E27"/>
    <w:rsid w:val="00B4120E"/>
    <w:rsid w:val="00B42CC2"/>
    <w:rsid w:val="00B90127"/>
    <w:rsid w:val="00BC0911"/>
    <w:rsid w:val="00BC2530"/>
    <w:rsid w:val="00C07792"/>
    <w:rsid w:val="00C675DA"/>
    <w:rsid w:val="00CA0CAE"/>
    <w:rsid w:val="00CA5BBA"/>
    <w:rsid w:val="00CC5EF9"/>
    <w:rsid w:val="00CD55C1"/>
    <w:rsid w:val="00CE3E16"/>
    <w:rsid w:val="00CF2288"/>
    <w:rsid w:val="00D0753F"/>
    <w:rsid w:val="00D145CE"/>
    <w:rsid w:val="00D360BC"/>
    <w:rsid w:val="00D67044"/>
    <w:rsid w:val="00D8468D"/>
    <w:rsid w:val="00D87EFA"/>
    <w:rsid w:val="00DF7748"/>
    <w:rsid w:val="00E41293"/>
    <w:rsid w:val="00E60BE3"/>
    <w:rsid w:val="00E617CE"/>
    <w:rsid w:val="00E92D72"/>
    <w:rsid w:val="00EB7B43"/>
    <w:rsid w:val="00ED369B"/>
    <w:rsid w:val="00EF0818"/>
    <w:rsid w:val="00F52DC5"/>
    <w:rsid w:val="00F723DE"/>
    <w:rsid w:val="00F74755"/>
    <w:rsid w:val="00FB04D4"/>
    <w:rsid w:val="00FF12DE"/>
    <w:rsid w:val="00FF59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38FAD"/>
  <w15:docId w15:val="{FD1B1323-82EB-442B-805E-90942AF3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0D29"/>
    <w:pPr>
      <w:keepNext/>
      <w:numPr>
        <w:numId w:val="13"/>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Normal"/>
    <w:link w:val="Heading2Char"/>
    <w:qFormat/>
    <w:rsid w:val="00B20D29"/>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Normal"/>
    <w:link w:val="Heading3Char"/>
    <w:qFormat/>
    <w:rsid w:val="00B20D29"/>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B20D29"/>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B20D29"/>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CE"/>
    <w:rPr>
      <w:rFonts w:ascii="Tahoma" w:hAnsi="Tahoma" w:cs="Tahoma"/>
      <w:sz w:val="16"/>
      <w:szCs w:val="16"/>
    </w:rPr>
  </w:style>
  <w:style w:type="paragraph" w:styleId="Header">
    <w:name w:val="header"/>
    <w:basedOn w:val="Normal"/>
    <w:link w:val="HeaderChar"/>
    <w:uiPriority w:val="99"/>
    <w:unhideWhenUsed/>
    <w:rsid w:val="00E61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7CE"/>
  </w:style>
  <w:style w:type="paragraph" w:styleId="Footer">
    <w:name w:val="footer"/>
    <w:basedOn w:val="Normal"/>
    <w:link w:val="FooterChar"/>
    <w:uiPriority w:val="99"/>
    <w:unhideWhenUsed/>
    <w:rsid w:val="00E61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7CE"/>
  </w:style>
  <w:style w:type="character" w:styleId="Hyperlink">
    <w:name w:val="Hyperlink"/>
    <w:basedOn w:val="DefaultParagraphFont"/>
    <w:uiPriority w:val="99"/>
    <w:unhideWhenUsed/>
    <w:rsid w:val="00383269"/>
    <w:rPr>
      <w:strike w:val="0"/>
      <w:dstrike w:val="0"/>
      <w:color w:val="1F5581"/>
      <w:u w:val="none"/>
      <w:effect w:val="none"/>
    </w:rPr>
  </w:style>
  <w:style w:type="paragraph" w:styleId="ListParagraph">
    <w:name w:val="List Paragraph"/>
    <w:aliases w:val="(indented)"/>
    <w:basedOn w:val="Normal"/>
    <w:link w:val="ListParagraphChar"/>
    <w:uiPriority w:val="34"/>
    <w:qFormat/>
    <w:rsid w:val="00210AEE"/>
    <w:pPr>
      <w:spacing w:after="0" w:line="240" w:lineRule="auto"/>
      <w:ind w:left="720"/>
    </w:pPr>
    <w:rPr>
      <w:rFonts w:ascii="Calibri" w:hAnsi="Calibri" w:cs="Times New Roman"/>
    </w:rPr>
  </w:style>
  <w:style w:type="character" w:customStyle="1" w:styleId="ListParagraphChar">
    <w:name w:val="List Paragraph Char"/>
    <w:aliases w:val="(indented) Char"/>
    <w:link w:val="ListParagraph"/>
    <w:uiPriority w:val="34"/>
    <w:locked/>
    <w:rsid w:val="00B20D29"/>
    <w:rPr>
      <w:rFonts w:ascii="Calibri" w:hAnsi="Calibri" w:cs="Times New Roman"/>
    </w:rPr>
  </w:style>
  <w:style w:type="character" w:customStyle="1" w:styleId="Heading1Char">
    <w:name w:val="Heading 1 Char"/>
    <w:basedOn w:val="DefaultParagraphFont"/>
    <w:link w:val="Heading1"/>
    <w:rsid w:val="00B20D29"/>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B20D29"/>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B20D29"/>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B20D29"/>
    <w:rPr>
      <w:rFonts w:ascii="Arial" w:eastAsia="Times New Roman" w:hAnsi="Arial" w:cs="Arial"/>
      <w:b/>
      <w:bCs/>
      <w:spacing w:val="-2"/>
      <w:sz w:val="18"/>
      <w:szCs w:val="24"/>
    </w:rPr>
  </w:style>
  <w:style w:type="character" w:customStyle="1" w:styleId="Heading5Char">
    <w:name w:val="Heading 5 Char"/>
    <w:basedOn w:val="DefaultParagraphFont"/>
    <w:link w:val="Heading5"/>
    <w:rsid w:val="00B20D29"/>
    <w:rPr>
      <w:rFonts w:ascii="Arial" w:eastAsia="Times New Roman" w:hAnsi="Arial" w:cs="Arial"/>
      <w:spacing w:val="-2"/>
      <w:sz w:val="18"/>
      <w:szCs w:val="24"/>
    </w:rPr>
  </w:style>
  <w:style w:type="paragraph" w:customStyle="1" w:styleId="BulletedHyperlinkedComponent">
    <w:name w:val="Bulleted Hyperlinked Component"/>
    <w:basedOn w:val="Normal"/>
    <w:rsid w:val="00B20D29"/>
    <w:pPr>
      <w:numPr>
        <w:numId w:val="14"/>
      </w:numPr>
      <w:spacing w:after="0" w:line="240" w:lineRule="auto"/>
    </w:pPr>
    <w:rPr>
      <w:rFonts w:ascii="Arial" w:eastAsia="Times New Roman" w:hAnsi="Arial" w:cs="Times New Roman"/>
      <w:color w:val="0000FF"/>
      <w:sz w:val="20"/>
      <w:szCs w:val="20"/>
      <w:u w:val="single"/>
      <w:lang w:val="en-US" w:eastAsia="en-GB"/>
    </w:rPr>
  </w:style>
  <w:style w:type="paragraph" w:customStyle="1" w:styleId="ReportText2">
    <w:name w:val="Report Text 2"/>
    <w:basedOn w:val="ReportText1"/>
    <w:rsid w:val="0072795D"/>
  </w:style>
  <w:style w:type="paragraph" w:customStyle="1" w:styleId="ReportText1">
    <w:name w:val="Report Text 1"/>
    <w:rsid w:val="0072795D"/>
    <w:pPr>
      <w:spacing w:after="240" w:line="336" w:lineRule="auto"/>
      <w:ind w:left="567"/>
      <w:jc w:val="both"/>
    </w:pPr>
    <w:rPr>
      <w:rFonts w:ascii="Arial" w:eastAsia="Times New Roman" w:hAnsi="Arial" w:cs="Times New Roman"/>
      <w:spacing w:val="-2"/>
      <w:sz w:val="18"/>
      <w:szCs w:val="20"/>
    </w:rPr>
  </w:style>
  <w:style w:type="paragraph" w:customStyle="1" w:styleId="ReportText2Char">
    <w:name w:val="Report Text 2 Char"/>
    <w:basedOn w:val="ReportText1"/>
    <w:rsid w:val="0072795D"/>
  </w:style>
  <w:style w:type="paragraph" w:styleId="BodyText">
    <w:name w:val="Body Text"/>
    <w:basedOn w:val="Normal"/>
    <w:link w:val="BodyTextChar"/>
    <w:rsid w:val="0072795D"/>
    <w:pPr>
      <w:spacing w:after="120" w:line="300" w:lineRule="auto"/>
      <w:jc w:val="both"/>
    </w:pPr>
    <w:rPr>
      <w:rFonts w:ascii="Arial" w:eastAsia="Times New Roman" w:hAnsi="Arial" w:cs="Times New Roman"/>
      <w:spacing w:val="-2"/>
      <w:sz w:val="18"/>
      <w:szCs w:val="20"/>
    </w:rPr>
  </w:style>
  <w:style w:type="character" w:customStyle="1" w:styleId="BodyTextChar">
    <w:name w:val="Body Text Char"/>
    <w:basedOn w:val="DefaultParagraphFont"/>
    <w:link w:val="BodyText"/>
    <w:rsid w:val="0072795D"/>
    <w:rPr>
      <w:rFonts w:ascii="Arial" w:eastAsia="Times New Roman" w:hAnsi="Arial" w:cs="Times New Roman"/>
      <w:spacing w:val="-2"/>
      <w:sz w:val="18"/>
      <w:szCs w:val="20"/>
    </w:rPr>
  </w:style>
  <w:style w:type="paragraph" w:styleId="BodyTextIndent">
    <w:name w:val="Body Text Indent"/>
    <w:basedOn w:val="Normal"/>
    <w:link w:val="BodyTextIndentChar"/>
    <w:uiPriority w:val="99"/>
    <w:rsid w:val="0072795D"/>
    <w:pPr>
      <w:spacing w:after="120" w:line="300" w:lineRule="auto"/>
      <w:ind w:left="283"/>
      <w:jc w:val="both"/>
    </w:pPr>
    <w:rPr>
      <w:rFonts w:ascii="Arial" w:eastAsia="Times New Roman" w:hAnsi="Arial" w:cs="Times New Roman"/>
      <w:spacing w:val="-2"/>
      <w:sz w:val="18"/>
      <w:szCs w:val="20"/>
    </w:rPr>
  </w:style>
  <w:style w:type="character" w:customStyle="1" w:styleId="BodyTextIndentChar">
    <w:name w:val="Body Text Indent Char"/>
    <w:basedOn w:val="DefaultParagraphFont"/>
    <w:link w:val="BodyTextIndent"/>
    <w:uiPriority w:val="99"/>
    <w:rsid w:val="0072795D"/>
    <w:rPr>
      <w:rFonts w:ascii="Arial" w:eastAsia="Times New Roman" w:hAnsi="Arial" w:cs="Times New Roman"/>
      <w:spacing w:val="-2"/>
      <w:sz w:val="18"/>
      <w:szCs w:val="20"/>
    </w:rPr>
  </w:style>
  <w:style w:type="paragraph" w:customStyle="1" w:styleId="Default">
    <w:name w:val="Default"/>
    <w:rsid w:val="0072795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ReportText3">
    <w:name w:val="Report Text 3"/>
    <w:basedOn w:val="ReportText1"/>
    <w:rsid w:val="006048F0"/>
    <w:pPr>
      <w:ind w:left="1276"/>
    </w:pPr>
  </w:style>
  <w:style w:type="paragraph" w:customStyle="1" w:styleId="Bullets1Char">
    <w:name w:val="Bullets 1 Char"/>
    <w:basedOn w:val="Normal"/>
    <w:rsid w:val="006048F0"/>
    <w:pPr>
      <w:spacing w:after="0" w:line="336" w:lineRule="auto"/>
      <w:jc w:val="both"/>
    </w:pPr>
    <w:rPr>
      <w:rFonts w:ascii="Arial" w:eastAsia="Times New Roman" w:hAnsi="Arial" w:cs="Times New Roman"/>
      <w:spacing w:val="-2"/>
      <w:sz w:val="18"/>
      <w:szCs w:val="20"/>
    </w:rPr>
  </w:style>
  <w:style w:type="paragraph" w:styleId="NormalWeb">
    <w:name w:val="Normal (Web)"/>
    <w:basedOn w:val="Normal"/>
    <w:uiPriority w:val="99"/>
    <w:semiHidden/>
    <w:unhideWhenUsed/>
    <w:rsid w:val="00623AE0"/>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62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35873">
      <w:bodyDiv w:val="1"/>
      <w:marLeft w:val="0"/>
      <w:marRight w:val="0"/>
      <w:marTop w:val="0"/>
      <w:marBottom w:val="0"/>
      <w:divBdr>
        <w:top w:val="none" w:sz="0" w:space="0" w:color="auto"/>
        <w:left w:val="none" w:sz="0" w:space="0" w:color="auto"/>
        <w:bottom w:val="none" w:sz="0" w:space="0" w:color="auto"/>
        <w:right w:val="none" w:sz="0" w:space="0" w:color="auto"/>
      </w:divBdr>
    </w:div>
    <w:div w:id="1009789734">
      <w:bodyDiv w:val="1"/>
      <w:marLeft w:val="0"/>
      <w:marRight w:val="0"/>
      <w:marTop w:val="0"/>
      <w:marBottom w:val="0"/>
      <w:divBdr>
        <w:top w:val="none" w:sz="0" w:space="0" w:color="auto"/>
        <w:left w:val="none" w:sz="0" w:space="0" w:color="auto"/>
        <w:bottom w:val="none" w:sz="0" w:space="0" w:color="auto"/>
        <w:right w:val="none" w:sz="0" w:space="0" w:color="auto"/>
      </w:divBdr>
    </w:div>
    <w:div w:id="1244610276">
      <w:bodyDiv w:val="1"/>
      <w:marLeft w:val="0"/>
      <w:marRight w:val="0"/>
      <w:marTop w:val="0"/>
      <w:marBottom w:val="0"/>
      <w:divBdr>
        <w:top w:val="none" w:sz="0" w:space="0" w:color="auto"/>
        <w:left w:val="none" w:sz="0" w:space="0" w:color="auto"/>
        <w:bottom w:val="none" w:sz="0" w:space="0" w:color="auto"/>
        <w:right w:val="none" w:sz="0" w:space="0" w:color="auto"/>
      </w:divBdr>
    </w:div>
    <w:div w:id="1575818653">
      <w:bodyDiv w:val="1"/>
      <w:marLeft w:val="0"/>
      <w:marRight w:val="0"/>
      <w:marTop w:val="0"/>
      <w:marBottom w:val="0"/>
      <w:divBdr>
        <w:top w:val="none" w:sz="0" w:space="0" w:color="auto"/>
        <w:left w:val="none" w:sz="0" w:space="0" w:color="auto"/>
        <w:bottom w:val="none" w:sz="0" w:space="0" w:color="auto"/>
        <w:right w:val="none" w:sz="0" w:space="0" w:color="auto"/>
      </w:divBdr>
    </w:div>
    <w:div w:id="1595625817">
      <w:bodyDiv w:val="1"/>
      <w:marLeft w:val="0"/>
      <w:marRight w:val="0"/>
      <w:marTop w:val="0"/>
      <w:marBottom w:val="0"/>
      <w:divBdr>
        <w:top w:val="none" w:sz="0" w:space="0" w:color="auto"/>
        <w:left w:val="none" w:sz="0" w:space="0" w:color="auto"/>
        <w:bottom w:val="none" w:sz="0" w:space="0" w:color="auto"/>
        <w:right w:val="none" w:sz="0" w:space="0" w:color="auto"/>
      </w:divBdr>
    </w:div>
    <w:div w:id="1641229177">
      <w:bodyDiv w:val="1"/>
      <w:marLeft w:val="0"/>
      <w:marRight w:val="0"/>
      <w:marTop w:val="0"/>
      <w:marBottom w:val="0"/>
      <w:divBdr>
        <w:top w:val="none" w:sz="0" w:space="0" w:color="auto"/>
        <w:left w:val="none" w:sz="0" w:space="0" w:color="auto"/>
        <w:bottom w:val="none" w:sz="0" w:space="0" w:color="auto"/>
        <w:right w:val="none" w:sz="0" w:space="0" w:color="auto"/>
      </w:divBdr>
    </w:div>
    <w:div w:id="18805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s@liverpoolmuseums.org.uk" TargetMode="External"/><Relationship Id="rId4" Type="http://schemas.openxmlformats.org/officeDocument/2006/relationships/settings" Target="settings.xml"/><Relationship Id="rId9" Type="http://schemas.openxmlformats.org/officeDocument/2006/relationships/hyperlink" Target="mailto:Ian.Lindsay@liverpoolmuseum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0AD7-E0EA-4C62-8A32-72D94483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4939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Glascott, Alison</dc:creator>
  <cp:lastModifiedBy>Lindsay, Ian</cp:lastModifiedBy>
  <cp:revision>4</cp:revision>
  <cp:lastPrinted>2019-01-31T14:45:00Z</cp:lastPrinted>
  <dcterms:created xsi:type="dcterms:W3CDTF">2019-01-31T14:10:00Z</dcterms:created>
  <dcterms:modified xsi:type="dcterms:W3CDTF">2019-01-31T14:54:00Z</dcterms:modified>
</cp:coreProperties>
</file>