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2g – Certificate of Past Performance - Lot 3 (Reactive)</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RM6188 – Audit &amp; Assurance Services (A&amp;AS)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rPr>
                <w:rFonts w:ascii="Arial" w:cs="Arial" w:eastAsia="Arial" w:hAnsi="Arial"/>
                <w:b w:val="1"/>
                <w:color w:val="ff0000"/>
              </w:rPr>
            </w:pPr>
            <w:r w:rsidDel="00000000" w:rsidR="00000000" w:rsidRPr="00000000">
              <w:rPr>
                <w:rFonts w:ascii="Arial" w:cs="Arial" w:eastAsia="Arial" w:hAnsi="Arial"/>
                <w:b w:val="1"/>
                <w:rtl w:val="0"/>
              </w:rPr>
              <w:t xml:space="preserve">Lot 3: Counter-Fraud and Investigation (Reactive)</w:t>
            </w:r>
            <w:r w:rsidDel="00000000" w:rsidR="00000000" w:rsidRPr="00000000">
              <w:rPr>
                <w:rtl w:val="0"/>
              </w:rPr>
            </w:r>
          </w:p>
          <w:p w:rsidR="00000000" w:rsidDel="00000000" w:rsidP="00000000" w:rsidRDefault="00000000" w:rsidRPr="00000000" w14:paraId="00000007">
            <w:pPr>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been completed between 1st January 2018 and 31st December 2020; and</w:t>
            </w:r>
          </w:p>
          <w:p w:rsidR="00000000" w:rsidDel="00000000" w:rsidP="00000000" w:rsidRDefault="00000000" w:rsidRPr="00000000" w14:paraId="00000013">
            <w:pPr>
              <w:numPr>
                <w:ilvl w:val="0"/>
                <w:numId w:val="1"/>
              </w:numPr>
              <w:ind w:left="720" w:hanging="360"/>
              <w:rPr>
                <w:rFonts w:ascii="Arial" w:cs="Arial" w:eastAsia="Arial" w:hAnsi="Arial"/>
                <w:b w:val="1"/>
              </w:rPr>
            </w:pPr>
            <w:r w:rsidDel="00000000" w:rsidR="00000000" w:rsidRPr="00000000">
              <w:rPr>
                <w:rFonts w:ascii="Arial" w:cs="Arial" w:eastAsia="Arial" w:hAnsi="Arial"/>
                <w:b w:val="1"/>
                <w:rtl w:val="0"/>
              </w:rPr>
              <w:t xml:space="preserve"> have a minimum value of £10,000 (ex VAT)</w:t>
            </w:r>
          </w:p>
          <w:p w:rsidR="00000000" w:rsidDel="00000000" w:rsidP="00000000" w:rsidRDefault="00000000" w:rsidRPr="00000000" w14:paraId="00000014">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8">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B">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2">
            <w:pPr>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2D">
            <w:pPr>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Service Lines: </w:t>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p>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Arial" w:cs="Arial" w:eastAsia="Arial" w:hAnsi="Arial"/>
                      <w:b w:val="1"/>
                      <w:color w:val="ff0000"/>
                    </w:rPr>
                  </w:pPr>
                  <w:r w:rsidDel="00000000" w:rsidR="00000000" w:rsidRPr="00000000">
                    <w:rPr>
                      <w:rFonts w:ascii="Arial" w:cs="Arial" w:eastAsia="Arial" w:hAnsi="Arial"/>
                      <w:b w:val="1"/>
                      <w:color w:val="000000"/>
                      <w:rtl w:val="0"/>
                    </w:rPr>
                    <w:t xml:space="preserve">Lot </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 - </w:t>
                  </w:r>
                  <w:r w:rsidDel="00000000" w:rsidR="00000000" w:rsidRPr="00000000">
                    <w:rPr>
                      <w:rFonts w:ascii="Arial" w:cs="Arial" w:eastAsia="Arial" w:hAnsi="Arial"/>
                      <w:b w:val="1"/>
                      <w:rtl w:val="0"/>
                    </w:rPr>
                    <w:t xml:space="preserve">Re</w:t>
                  </w:r>
                  <w:r w:rsidDel="00000000" w:rsidR="00000000" w:rsidRPr="00000000">
                    <w:rPr>
                      <w:rFonts w:ascii="Arial" w:cs="Arial" w:eastAsia="Arial" w:hAnsi="Arial"/>
                      <w:b w:val="1"/>
                      <w:color w:val="000000"/>
                      <w:rtl w:val="0"/>
                    </w:rPr>
                    <w:t xml:space="preserve">active Investigation </w:t>
                  </w:r>
                  <w:r w:rsidDel="00000000" w:rsidR="00000000" w:rsidRPr="00000000">
                    <w:rPr>
                      <w:rFonts w:ascii="Arial" w:cs="Arial" w:eastAsia="Arial" w:hAnsi="Arial"/>
                      <w:b w:val="1"/>
                      <w:sz w:val="20"/>
                      <w:szCs w:val="20"/>
                      <w:rtl w:val="0"/>
                    </w:rPr>
                    <w:t xml:space="preserve">Service Lines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trHeight w:val="529.4677734375" w:hRule="atLeast"/>
              </w:trPr>
              <w:tc>
                <w:tcPr>
                  <w:shd w:fill="auto" w:val="clear"/>
                  <w:tcMar>
                    <w:top w:w="100.0" w:type="dxa"/>
                    <w:left w:w="100.0" w:type="dxa"/>
                    <w:bottom w:w="100.0" w:type="dxa"/>
                    <w:right w:w="100.0" w:type="dxa"/>
                  </w:tcMar>
                </w:tcPr>
                <w:p w:rsidR="00000000" w:rsidDel="00000000" w:rsidP="00000000" w:rsidRDefault="00000000" w:rsidRPr="00000000" w14:paraId="00000036">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Corporate intelligence techniques</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8">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Financial irregularity investigations</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A">
                  <w:pPr>
                    <w:spacing w:after="120" w:before="120" w:lineRule="auto"/>
                    <w:ind w:left="0" w:firstLine="0"/>
                    <w:rPr/>
                  </w:pPr>
                  <w:r w:rsidDel="00000000" w:rsidR="00000000" w:rsidRPr="00000000">
                    <w:rPr>
                      <w:rFonts w:ascii="Arial" w:cs="Arial" w:eastAsia="Arial" w:hAnsi="Arial"/>
                      <w:rtl w:val="0"/>
                    </w:rPr>
                    <w:t xml:space="preserve">Investigation of non-financial irregularities, including but not limited to, regulatory breaches and misconduct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C">
                  <w:pPr>
                    <w:spacing w:after="120" w:before="120" w:lineRule="auto"/>
                    <w:ind w:left="0" w:firstLine="0"/>
                    <w:rPr/>
                  </w:pPr>
                  <w:r w:rsidDel="00000000" w:rsidR="00000000" w:rsidRPr="00000000">
                    <w:rPr>
                      <w:rFonts w:ascii="Arial" w:cs="Arial" w:eastAsia="Arial" w:hAnsi="Arial"/>
                      <w:rtl w:val="0"/>
                    </w:rPr>
                    <w:t xml:space="preserve">Investigation of suspected fraud, bribery or corruption allegations made through all established reporting routes, including whistleblowers and digital analytics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3E">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Forensic extraction and review of structured digital evidence including but not limited to email data</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0">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Forensic extraction and review of unstructured digital evidence including but not limited to social media postings and data held in audio and video formats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2">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Support with the delivery of criminal investigations in line with investigatory legal powers, including the Criminal Procedures and Investigations Act and the Police and Criminal Evidence Act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4">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Expert witness services including but not limited to offering the services of individuals who have previously acted as an expert witness </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6">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Use of data analytical technology tools and techniques to investigate fraud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8">
                  <w:pPr>
                    <w:spacing w:after="120" w:before="120" w:lineRule="auto"/>
                    <w:ind w:left="0" w:firstLine="0"/>
                    <w:rPr>
                      <w:rFonts w:ascii="Arial" w:cs="Arial" w:eastAsia="Arial" w:hAnsi="Arial"/>
                    </w:rPr>
                  </w:pPr>
                  <w:r w:rsidDel="00000000" w:rsidR="00000000" w:rsidRPr="00000000">
                    <w:rPr>
                      <w:rFonts w:ascii="Arial" w:cs="Arial" w:eastAsia="Arial" w:hAnsi="Arial"/>
                      <w:rtl w:val="0"/>
                    </w:rPr>
                    <w:t xml:space="preserve">Upskilling of new technology and techniques of fraud detection and prevention</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tl w:val="0"/>
              </w:rPr>
            </w:r>
          </w:p>
        </w:tc>
      </w:tr>
      <w:tr>
        <w:trPr>
          <w:trHeight w:val="660" w:hRule="atLeast"/>
        </w:trPr>
        <w:tc>
          <w:tcPr>
            <w:gridSpan w:val="2"/>
            <w:shd w:fill="ffffff" w:val="clea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6315.849609375" w:hRule="atLeast"/>
        </w:trPr>
        <w:tc>
          <w:tcPr>
            <w:gridSpan w:val="2"/>
            <w:shd w:fill="ffffff" w:val="cle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4F">
            <w:pPr>
              <w:rPr>
                <w:rFonts w:ascii="Arial" w:cs="Arial" w:eastAsia="Arial" w:hAnsi="Arial"/>
                <w:b w:val="1"/>
              </w:rPr>
            </w:pPr>
            <w:r w:rsidDel="00000000" w:rsidR="00000000" w:rsidRPr="00000000">
              <w:rPr>
                <w:rtl w:val="0"/>
              </w:rPr>
            </w:r>
          </w:p>
          <w:p w:rsidR="00000000" w:rsidDel="00000000" w:rsidP="00000000" w:rsidRDefault="00000000" w:rsidRPr="00000000" w14:paraId="00000050">
            <w:pPr>
              <w:rPr>
                <w:rFonts w:ascii="Arial" w:cs="Arial" w:eastAsia="Arial" w:hAnsi="Arial"/>
                <w:b w:val="1"/>
              </w:rPr>
            </w:pPr>
            <w:r w:rsidDel="00000000" w:rsidR="00000000" w:rsidRPr="00000000">
              <w:rPr>
                <w:rtl w:val="0"/>
              </w:rPr>
            </w:r>
          </w:p>
          <w:p w:rsidR="00000000" w:rsidDel="00000000" w:rsidP="00000000" w:rsidRDefault="00000000" w:rsidRPr="00000000" w14:paraId="00000051">
            <w:pPr>
              <w:rPr>
                <w:rFonts w:ascii="Arial" w:cs="Arial" w:eastAsia="Arial" w:hAnsi="Arial"/>
                <w:b w:val="1"/>
              </w:rPr>
            </w:pPr>
            <w:r w:rsidDel="00000000" w:rsidR="00000000" w:rsidRPr="00000000">
              <w:rPr>
                <w:rtl w:val="0"/>
              </w:rPr>
            </w:r>
          </w:p>
          <w:p w:rsidR="00000000" w:rsidDel="00000000" w:rsidP="00000000" w:rsidRDefault="00000000" w:rsidRPr="00000000" w14:paraId="00000052">
            <w:pPr>
              <w:rPr>
                <w:rFonts w:ascii="Arial" w:cs="Arial" w:eastAsia="Arial" w:hAnsi="Arial"/>
                <w:b w:val="1"/>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rPr>
                <w:rFonts w:ascii="Arial" w:cs="Arial" w:eastAsia="Arial" w:hAnsi="Arial"/>
                <w:b w:val="1"/>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58">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59">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5A">
            <w:pPr>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5C">
            <w:pPr>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5E">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61">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64">
            <w:pPr>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68">
            <w:pPr>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6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6C">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6D">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75">
            <w:pPr>
              <w:rPr>
                <w:rFonts w:ascii="Arial" w:cs="Arial" w:eastAsia="Arial" w:hAnsi="Arial"/>
                <w:b w:val="1"/>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7B">
            <w:pPr>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7E">
            <w:pPr>
              <w:jc w:val="both"/>
              <w:rPr>
                <w:rFonts w:ascii="Arial" w:cs="Arial" w:eastAsia="Arial" w:hAnsi="Arial"/>
              </w:rPr>
            </w:pPr>
            <w:r w:rsidDel="00000000" w:rsidR="00000000" w:rsidRPr="00000000">
              <w:rPr>
                <w:rtl w:val="0"/>
              </w:rPr>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8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RM6188 - Audit &amp; Assurance Services (A&amp;AS)</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2g Certificate of Past Performance - Lot 3 (Reactive)</w:t>
    </w:r>
  </w:p>
  <w:p w:rsidR="00000000" w:rsidDel="00000000" w:rsidP="00000000" w:rsidRDefault="00000000" w:rsidRPr="00000000" w14:paraId="0000008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mm4oYkIgAjqAZUIrq5FEA73lUQ==">AMUW2mXF07ywkA74YJT/eI88BwtnB4bgO2LweqEjUXxwKyXWzXi0lvIYkHoyiP1LVkp7s10vIF4dPJizhUMIqt1RZCiBUcN+xZwWHKICVzNNc4PzHwtwinirJdAR/AXBwSbduTcymJ8B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