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240" w:line="256" w:lineRule="auto"/>
        <w:jc w:val="center"/>
        <w:rPr>
          <w:rFonts w:ascii="Calibri" w:cs="Calibri" w:eastAsia="Calibri" w:hAnsi="Calibri"/>
          <w:b w:val="1"/>
          <w:color w:val="000000"/>
          <w:sz w:val="22"/>
          <w:szCs w:val="22"/>
        </w:rPr>
      </w:pPr>
      <w:bookmarkStart w:colFirst="0" w:colLast="0" w:name="_heading=h.gjdgxs" w:id="0"/>
      <w:bookmarkEnd w:id="0"/>
      <w:r w:rsidDel="00000000" w:rsidR="00000000" w:rsidRPr="00000000">
        <w:rPr>
          <w:rFonts w:ascii="Calibri" w:cs="Calibri" w:eastAsia="Calibri" w:hAnsi="Calibri"/>
          <w:b w:val="1"/>
          <w:color w:val="000000"/>
          <w:sz w:val="22"/>
          <w:szCs w:val="22"/>
          <w:rtl w:val="0"/>
        </w:rPr>
        <w:t xml:space="preserve">FRAMEWORK SCHEDULE 4 – ANNEX 2</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240" w:line="256" w:lineRule="auto"/>
        <w:jc w:val="center"/>
        <w:rPr>
          <w:rFonts w:ascii="Calibri" w:cs="Calibri" w:eastAsia="Calibri" w:hAnsi="Calibri"/>
          <w:b w:val="1"/>
          <w:color w:val="000000"/>
          <w:sz w:val="22"/>
          <w:szCs w:val="22"/>
        </w:rPr>
      </w:pPr>
      <w:bookmarkStart w:colFirst="0" w:colLast="0" w:name="_heading=h.30j0zll" w:id="1"/>
      <w:bookmarkEnd w:id="1"/>
      <w:r w:rsidDel="00000000" w:rsidR="00000000" w:rsidRPr="00000000">
        <w:rPr>
          <w:rFonts w:ascii="Calibri" w:cs="Calibri" w:eastAsia="Calibri" w:hAnsi="Calibri"/>
          <w:b w:val="1"/>
          <w:color w:val="000000"/>
          <w:sz w:val="22"/>
          <w:szCs w:val="22"/>
          <w:rtl w:val="0"/>
        </w:rPr>
        <w:t xml:space="preserve">RM6100 TECHNOLOGY SERVICES 3</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240" w:line="256" w:lineRule="auto"/>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LOT 4 CALL OFF TERMS</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line="20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line="241" w:lineRule="auto"/>
        <w:ind w:left="100" w:right="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an Order Form is issued by the Buyer that refers to the Framework and this Contract, this Contract is made between the Buyer and the Supplier on the date specified on that Order Form. This Contract is subject to the terms set out below.</w:t>
      </w:r>
    </w:p>
    <w:p w:rsidR="00000000" w:rsidDel="00000000" w:rsidP="00000000" w:rsidRDefault="00000000" w:rsidRPr="00000000" w14:paraId="00000007">
      <w:pPr>
        <w:spacing w:before="10" w:line="11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spacing w:line="241" w:lineRule="auto"/>
        <w:ind w:left="100" w:right="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and the Supplier undertake to comply with the provisions of the Schedules and Attachments to the Order Form in the performance of this Contract.</w:t>
      </w:r>
    </w:p>
    <w:p w:rsidR="00000000" w:rsidDel="00000000" w:rsidP="00000000" w:rsidRDefault="00000000" w:rsidRPr="00000000" w14:paraId="00000009">
      <w:pPr>
        <w:spacing w:before="10" w:line="11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A">
      <w:pPr>
        <w:ind w:left="100" w:right="62"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supply to the Buyer, and the Buyer shall receive and pay for, the Goods and/or Services on the terms of this Contract.</w:t>
      </w:r>
    </w:p>
    <w:p w:rsidR="00000000" w:rsidDel="00000000" w:rsidP="00000000" w:rsidRDefault="00000000" w:rsidRPr="00000000" w14:paraId="0000000B">
      <w:pPr>
        <w:spacing w:before="2" w:line="12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spacing w:line="241" w:lineRule="auto"/>
        <w:ind w:left="100" w:right="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avoidance of doubt, any actions or work undertaken by the Supplier prior to the receipt of an Order Form covering the relevant Services and/or Goods shall be undertaken at the Supplier’s risk and expense and the Supplier shall only be entitled to invoice for Services and/or Goods covered by a valid Order Form.</w:t>
      </w:r>
    </w:p>
    <w:p w:rsidR="00000000" w:rsidDel="00000000" w:rsidP="00000000" w:rsidRDefault="00000000" w:rsidRPr="00000000" w14:paraId="0000000D">
      <w:pPr>
        <w:spacing w:before="10" w:line="11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spacing w:line="241" w:lineRule="auto"/>
        <w:ind w:left="100" w:right="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Definitions in Schedule 1 shall apply to the use of all capitalised terms in this Contract.</w:t>
      </w:r>
    </w:p>
    <w:p w:rsidR="00000000" w:rsidDel="00000000" w:rsidP="00000000" w:rsidRDefault="00000000" w:rsidRPr="00000000" w14:paraId="0000000F">
      <w:pPr>
        <w:tabs>
          <w:tab w:val="center" w:leader="none" w:pos="4513"/>
        </w:tabs>
        <w:spacing w:after="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0">
      <w:pPr>
        <w:tabs>
          <w:tab w:val="center" w:leader="none" w:pos="4513"/>
        </w:tabs>
        <w:spacing w:after="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1">
      <w:pPr>
        <w:tabs>
          <w:tab w:val="center" w:leader="none" w:pos="4513"/>
        </w:tabs>
        <w:spacing w:after="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2">
      <w:pPr>
        <w:tabs>
          <w:tab w:val="center" w:leader="none" w:pos="4513"/>
        </w:tabs>
        <w:spacing w:after="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3">
      <w:pPr>
        <w:tabs>
          <w:tab w:val="center" w:leader="none" w:pos="4513"/>
        </w:tabs>
        <w:spacing w:after="40" w:lineRule="auto"/>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4">
      <w:pPr>
        <w:spacing w:after="150" w:before="15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spacing w:after="150" w:before="150"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15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spacing w:after="150" w:before="150"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CONTENTS</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bookmarkStart w:colFirst="0" w:colLast="0" w:name="bookmark=id.1fob9te" w:id="2"/>
    <w:bookmarkEnd w:id="2"/>
    <w:sdt>
      <w:sdtPr>
        <w:docPartObj>
          <w:docPartGallery w:val="Table of Contents"/>
          <w:docPartUnique w:val="1"/>
        </w:docPartObj>
      </w:sdtPr>
      <w:sdtContent>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dy6vkm">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SECTION A - PRELIMINARIES</w:t>
            </w:r>
          </w:hyperlink>
          <w:hyperlink w:anchor="_heading=h.3dy6vkm">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5</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w:t>
            </w:r>
          </w:hyperlink>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_heading=h.1t3h5sf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DEFINITIONS AND INTERPRETATION</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w:t>
            </w:r>
          </w:hyperlink>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_heading=h.4d34og8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DUE DILIGENCE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w:t>
            </w:r>
          </w:hyperlink>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_heading=h.lnxbz9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WARRANTIES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SECTION B – THE SERVICES</w:t>
            </w:r>
          </w:hyperlink>
          <w:hyperlink w:anchor="_heading=h.35nkun2">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w:t>
            </w:r>
          </w:hyperlink>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_heading=h.1ksv4uv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5</w:t>
            </w:r>
          </w:hyperlink>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_heading=h.4i7ojhp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6</w:t>
            </w:r>
          </w:hyperlink>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IMPLEMENTATION</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7</w:t>
            </w:r>
          </w:hyperlink>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_heading=h.1pxezwc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PERFORMANCE INDICATORS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8</w:t>
            </w:r>
          </w:hyperlink>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_heading=h.49x2ik5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SERVICES IMPROVEMENT</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9</w:t>
            </w:r>
          </w:hyperlink>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_heading=h.41mghml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EQUIPMENT AND MAINTENANCE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SECTION C – PAYMENT, TAXATION AND VALUE FOR MONEY PROVISIONS</w:t>
            </w:r>
          </w:hyperlink>
          <w:hyperlink w:anchor="_heading=h.19c6y18">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10</w:t>
            </w:r>
          </w:hyperlink>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_heading=h.3tbugp1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FINANCIAL AND TAXATION MATTERS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SECTION D - CONTRACT GOVERNANCE</w:t>
            </w:r>
          </w:hyperlink>
          <w:hyperlink w:anchor="_heading=h.111kx3o">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23</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11</w:t>
            </w:r>
          </w:hyperlink>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_heading=h.3l18frh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GOVERNANCE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12</w:t>
            </w:r>
          </w:hyperlink>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_heading=h.2zbgiuw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RECORDS, REPORTS, AUDITS &amp; OPEN BOOK DATA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13</w:t>
            </w:r>
          </w:hyperlink>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_heading=h.1egqt2p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CHANGE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SECTION E – SUPPLIER PERSONNEL AND SUPPLY CHAIN</w:t>
            </w:r>
          </w:hyperlink>
          <w:hyperlink w:anchor="_heading=h.1jlao46">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25</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14</w:t>
            </w:r>
          </w:hyperlink>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_heading=h.43ky6rz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SUPPLIER PERSONNEL</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15</w:t>
            </w:r>
          </w:hyperlink>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_heading=h.xvir7l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SUPPLY CHAIN RIGHTS AND PROTECTIONS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SECTION F - INTELLECTUAL PROPERTY, DATA AND CONFIDENTIALITY</w:t>
            </w:r>
          </w:hyperlink>
          <w:hyperlink w:anchor="_heading=h.1x0gk37">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36</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h042r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16</w:t>
            </w:r>
          </w:hyperlink>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_heading=h.4h042r0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INTELLECTUAL PROPERTY RIGHTS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w5ecy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17</w:t>
            </w:r>
          </w:hyperlink>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_heading=h.2w5ecyt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TRANSFER AND LICENCES GRANTED BY THE SUPPLIER</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8pi1tg">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18</w:t>
            </w:r>
          </w:hyperlink>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_heading=h.48pi1tg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LICENCES GRANTED BY THE BUYER</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nusc19">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19</w:t>
            </w:r>
          </w:hyperlink>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_heading=h.2nusc19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IPRs INDEMNITY</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42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w:t>
            </w:r>
          </w:hyperlink>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_heading=h.1gf8i83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BUYER DATA AND SECURITY REQUIREMENTS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44</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zu0gcz">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21</w:t>
            </w:r>
          </w:hyperlink>
          <w:hyperlink w:anchor="_heading=h.zu0gc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_heading=h.zu0gcz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CONFIDENTIALITY</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jtnz0s">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22</w:t>
            </w:r>
          </w:hyperlink>
          <w:hyperlink w:anchor="_heading=h.3jtnz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_heading=h.3jtnz0s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TRANSPARENCY AND FREEDOM OF INFORMATION</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47</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yyy98l">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23</w:t>
            </w:r>
          </w:hyperlink>
          <w:hyperlink w:anchor="_heading=h.1yyy98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_heading=h.1yyy98l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PROTECTION OF PERSONAL DATA</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48</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2ddq1a">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24</w:t>
            </w:r>
          </w:hyperlink>
          <w:hyperlink w:anchor="_heading=h.42ddq1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_heading=h.42ddq1a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PUBLICITY AND BRANDING</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54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vsw3ci">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SECTION G - LIABILITY, INDEMNITIES AND INSURANCE</w:t>
            </w:r>
          </w:hyperlink>
          <w:hyperlink w:anchor="_heading=h.1vsw3ci">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55</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fsjm0b">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25</w:t>
            </w:r>
          </w:hyperlink>
          <w:hyperlink w:anchor="_heading=h.4fsjm0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_heading=h.4fsjm0b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LIMITATIONS ON LIABILITY</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55</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7hxl2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26</w:t>
            </w:r>
          </w:hyperlink>
          <w:hyperlink w:anchor="_heading=h.47hxl2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_heading=h.47hxl2r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INSURANCE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58</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ls5o66">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SECTION H – REMEDIES AND RELIEF</w:t>
            </w:r>
          </w:hyperlink>
          <w:hyperlink w:anchor="_heading=h.3ls5o66">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59</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0xfydz">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27</w:t>
            </w:r>
          </w:hyperlink>
          <w:hyperlink w:anchor="_heading=h.20xfyd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_heading=h.20xfydz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RECTIFICATION PLAN PROCESS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59</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kx3h1s">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28</w:t>
            </w:r>
          </w:hyperlink>
          <w:hyperlink w:anchor="_heading=h.4kx3h1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_heading=h.4kx3h1s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DELAY PAYMENTS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60</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02dr9l">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29</w:t>
            </w:r>
          </w:hyperlink>
          <w:hyperlink w:anchor="_heading=h.302dr9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_heading=h.302dr9l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REMEDIAL ADVISER</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61</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f7o1he">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30</w:t>
            </w:r>
          </w:hyperlink>
          <w:hyperlink w:anchor="_heading=h.1f7o1h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_heading=h.1f7o1he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STEP-IN RIGHTS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63</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z7bk5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31</w:t>
            </w:r>
          </w:hyperlink>
          <w:hyperlink w:anchor="_heading=h.3z7bk5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_heading=h.3z7bk57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BUYER CAUSE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64</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eclud0">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32</w:t>
            </w:r>
          </w:hyperlink>
          <w:hyperlink w:anchor="_heading=h.2eclu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_heading=h.2eclud0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FORCE MAJEURE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67</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thw4kt">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SECTION I – TERMINATION AND EXIT MANAGEMENT</w:t>
            </w:r>
          </w:hyperlink>
          <w:hyperlink w:anchor="_heading=h.thw4kt">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69</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dhjn8m">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33</w:t>
            </w:r>
          </w:hyperlink>
          <w:hyperlink w:anchor="_heading=h.3dhjn8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_heading=h.3dhjn8m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TERMINATION RIGHTS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69</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61ztfg">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34</w:t>
            </w:r>
          </w:hyperlink>
          <w:hyperlink w:anchor="_heading=h.261ztf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_heading=h.261ztfg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CONSEQUENCES OF EXPIRY OR TERMINATION</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70</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ymfzma">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SECTION J - MISCELLANEOUS AND GOVERNING LAW</w:t>
            </w:r>
          </w:hyperlink>
          <w:hyperlink w:anchor="_heading=h.ymfzma">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74</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im3ia3">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35</w:t>
            </w:r>
          </w:hyperlink>
          <w:hyperlink w:anchor="_heading=h.3im3ia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_heading=h.3im3ia3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COMPLIANCE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74</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xrdshw">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36</w:t>
            </w:r>
          </w:hyperlink>
          <w:hyperlink w:anchor="_heading=h.1xrdsh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_heading=h.1xrdshw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ASSIGNMENT AND NOVATION</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75</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hr1b5p">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37</w:t>
            </w:r>
          </w:hyperlink>
          <w:hyperlink w:anchor="_heading=h.4hr1b5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_heading=h.4hr1b5p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WAIVER AND CUMULATIVE REMEDIES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75</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wwbldi">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38</w:t>
            </w:r>
          </w:hyperlink>
          <w:hyperlink w:anchor="_heading=h.2wwbld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_heading=h.2wwbldi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RELATIONSHIP OF THE PARTIES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75</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w19e94">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39</w:t>
            </w:r>
          </w:hyperlink>
          <w:hyperlink w:anchor="_heading=h.3w19e9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_heading=h.3w19e94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PREVENTION OF FRAUD AND BRIBERY</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76</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pgrrkc">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40</w:t>
            </w:r>
          </w:hyperlink>
          <w:hyperlink w:anchor="_heading=h.1pgrrk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_heading=h.1pgrrkc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SEVERANCE</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77</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49gfa85">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41</w:t>
            </w:r>
          </w:hyperlink>
          <w:hyperlink w:anchor="_heading=h.49gfa8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_heading=h.49gfa85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FURTHER ASSURANCES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77</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2olpkfy">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42</w:t>
            </w:r>
          </w:hyperlink>
          <w:hyperlink w:anchor="_heading=h.2olpkf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_heading=h.2olpkfy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ENTIRE AGREEMENT</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78</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nqndb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43</w:t>
            </w:r>
          </w:hyperlink>
          <w:hyperlink w:anchor="_heading=h.3nqndb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_heading=h.3nqndbk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THIRD PARTY RIGHTS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78</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320vgez">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44</w:t>
            </w:r>
          </w:hyperlink>
          <w:hyperlink w:anchor="_heading=h.320vge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_heading=h.320vgez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NOTICES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78</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1h65qms">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45</w:t>
            </w:r>
          </w:hyperlink>
          <w:hyperlink w:anchor="_heading=h.1h65qm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_heading=h.1h65qms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DISPUTES</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80</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8"/>
              <w:tab w:val="right" w:leader="none" w:pos="9019"/>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hyperlink w:anchor="_heading=h.vgdtq7">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46</w:t>
            </w:r>
          </w:hyperlink>
          <w:hyperlink w:anchor="_heading=h.vgdtq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_heading=h.vgdtq7 \h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GOVERNING LAW AND JURISDICTION</w:t>
          </w: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ab/>
            <w:t xml:space="preserve">80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278"/>
        </w:tabs>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SCHEDULES (Please refer to separate document “RM6100 Lot 4 Call Off Terms Schedules” for Schedules 2 – 11)</w:t>
      </w:r>
    </w:p>
    <w:p w:rsidR="00000000" w:rsidDel="00000000" w:rsidP="00000000" w:rsidRDefault="00000000" w:rsidRPr="00000000" w14:paraId="0000005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4">
      <w:pPr>
        <w:numPr>
          <w:ilvl w:val="0"/>
          <w:numId w:val="59"/>
        </w:numPr>
        <w:ind w:left="720" w:hanging="720"/>
        <w:rPr>
          <w:rFonts w:ascii="Calibri" w:cs="Calibri" w:eastAsia="Calibri" w:hAnsi="Calibri"/>
          <w:sz w:val="22"/>
          <w:szCs w:val="22"/>
        </w:rPr>
      </w:pPr>
      <w:bookmarkStart w:colFirst="0" w:colLast="0" w:name="_heading=h.3znysh7" w:id="3"/>
      <w:bookmarkEnd w:id="3"/>
      <w:r w:rsidDel="00000000" w:rsidR="00000000" w:rsidRPr="00000000">
        <w:rPr>
          <w:rFonts w:ascii="Calibri" w:cs="Calibri" w:eastAsia="Calibri" w:hAnsi="Calibri"/>
          <w:b w:val="1"/>
          <w:sz w:val="22"/>
          <w:szCs w:val="22"/>
          <w:rtl w:val="0"/>
        </w:rPr>
        <w:t xml:space="preserve">Definitions</w:t>
      </w:r>
      <w:r w:rsidDel="00000000" w:rsidR="00000000" w:rsidRPr="00000000">
        <w:rPr>
          <w:rtl w:val="0"/>
        </w:rPr>
      </w:r>
    </w:p>
    <w:p w:rsidR="00000000" w:rsidDel="00000000" w:rsidP="00000000" w:rsidRDefault="00000000" w:rsidRPr="00000000" w14:paraId="0000005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6">
      <w:pPr>
        <w:numPr>
          <w:ilvl w:val="0"/>
          <w:numId w:val="59"/>
        </w:numPr>
        <w:ind w:left="720" w:hanging="7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Service Requirements</w:t>
      </w:r>
      <w:r w:rsidDel="00000000" w:rsidR="00000000" w:rsidRPr="00000000">
        <w:rPr>
          <w:rtl w:val="0"/>
        </w:rPr>
      </w:r>
    </w:p>
    <w:p w:rsidR="00000000" w:rsidDel="00000000" w:rsidP="00000000" w:rsidRDefault="00000000" w:rsidRPr="00000000" w14:paraId="00000057">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Services Description </w:t>
      </w:r>
    </w:p>
    <w:p w:rsidR="00000000" w:rsidDel="00000000" w:rsidP="00000000" w:rsidRDefault="00000000" w:rsidRPr="00000000" w14:paraId="00000058">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Performance Levels</w:t>
      </w:r>
    </w:p>
    <w:p w:rsidR="00000000" w:rsidDel="00000000" w:rsidP="00000000" w:rsidRDefault="00000000" w:rsidRPr="00000000" w14:paraId="00000059">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Standards</w:t>
      </w:r>
    </w:p>
    <w:p w:rsidR="00000000" w:rsidDel="00000000" w:rsidP="00000000" w:rsidRDefault="00000000" w:rsidRPr="00000000" w14:paraId="0000005A">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Security Management </w:t>
      </w:r>
    </w:p>
    <w:p w:rsidR="00000000" w:rsidDel="00000000" w:rsidP="00000000" w:rsidRDefault="00000000" w:rsidRPr="00000000" w14:paraId="0000005B">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USED</w:t>
      </w:r>
    </w:p>
    <w:p w:rsidR="00000000" w:rsidDel="00000000" w:rsidP="00000000" w:rsidRDefault="00000000" w:rsidRPr="00000000" w14:paraId="0000005C">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D">
      <w:pPr>
        <w:numPr>
          <w:ilvl w:val="0"/>
          <w:numId w:val="59"/>
        </w:numPr>
        <w:ind w:left="720" w:hanging="7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Buyer Responsibilities</w:t>
      </w:r>
      <w:r w:rsidDel="00000000" w:rsidR="00000000" w:rsidRPr="00000000">
        <w:rPr>
          <w:rtl w:val="0"/>
        </w:rPr>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F">
      <w:pPr>
        <w:numPr>
          <w:ilvl w:val="0"/>
          <w:numId w:val="59"/>
        </w:numPr>
        <w:ind w:left="720" w:hanging="7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Supplier Matters</w:t>
      </w:r>
      <w:r w:rsidDel="00000000" w:rsidR="00000000" w:rsidRPr="00000000">
        <w:rPr>
          <w:rtl w:val="0"/>
        </w:rPr>
      </w:r>
    </w:p>
    <w:p w:rsidR="00000000" w:rsidDel="00000000" w:rsidP="00000000" w:rsidRDefault="00000000" w:rsidRPr="00000000" w14:paraId="00000060">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Supplier Solution </w:t>
      </w:r>
    </w:p>
    <w:p w:rsidR="00000000" w:rsidDel="00000000" w:rsidP="00000000" w:rsidRDefault="00000000" w:rsidRPr="00000000" w14:paraId="00000061">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Commercially Sensitive Information </w:t>
      </w:r>
    </w:p>
    <w:p w:rsidR="00000000" w:rsidDel="00000000" w:rsidP="00000000" w:rsidRDefault="00000000" w:rsidRPr="00000000" w14:paraId="00000062">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Notified Key Sub-contractors </w:t>
      </w:r>
    </w:p>
    <w:p w:rsidR="00000000" w:rsidDel="00000000" w:rsidP="00000000" w:rsidRDefault="00000000" w:rsidRPr="00000000" w14:paraId="00000063">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Third Party Contracts </w:t>
      </w:r>
    </w:p>
    <w:p w:rsidR="00000000" w:rsidDel="00000000" w:rsidP="00000000" w:rsidRDefault="00000000" w:rsidRPr="00000000" w14:paraId="00000064">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5">
      <w:pPr>
        <w:numPr>
          <w:ilvl w:val="0"/>
          <w:numId w:val="59"/>
        </w:numPr>
        <w:ind w:left="720" w:hanging="7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Software</w:t>
      </w:r>
      <w:r w:rsidDel="00000000" w:rsidR="00000000" w:rsidRPr="00000000">
        <w:rPr>
          <w:rtl w:val="0"/>
        </w:rPr>
      </w:r>
    </w:p>
    <w:p w:rsidR="00000000" w:rsidDel="00000000" w:rsidP="00000000" w:rsidRDefault="00000000" w:rsidRPr="00000000" w14:paraId="00000066">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7">
      <w:pPr>
        <w:numPr>
          <w:ilvl w:val="0"/>
          <w:numId w:val="59"/>
        </w:numPr>
        <w:ind w:left="720" w:hanging="7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Implementation and Testing</w:t>
      </w:r>
      <w:r w:rsidDel="00000000" w:rsidR="00000000" w:rsidRPr="00000000">
        <w:rPr>
          <w:rtl w:val="0"/>
        </w:rPr>
      </w:r>
    </w:p>
    <w:p w:rsidR="00000000" w:rsidDel="00000000" w:rsidP="00000000" w:rsidRDefault="00000000" w:rsidRPr="00000000" w14:paraId="00000068">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Implementation Plan </w:t>
      </w:r>
    </w:p>
    <w:p w:rsidR="00000000" w:rsidDel="00000000" w:rsidP="00000000" w:rsidRDefault="00000000" w:rsidRPr="00000000" w14:paraId="00000069">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Testing Procedures </w:t>
      </w:r>
    </w:p>
    <w:p w:rsidR="00000000" w:rsidDel="00000000" w:rsidP="00000000" w:rsidRDefault="00000000" w:rsidRPr="00000000" w14:paraId="0000006A">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B">
      <w:pPr>
        <w:numPr>
          <w:ilvl w:val="0"/>
          <w:numId w:val="59"/>
        </w:numPr>
        <w:ind w:left="720" w:hanging="72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Financial Matters</w:t>
      </w:r>
      <w:r w:rsidDel="00000000" w:rsidR="00000000" w:rsidRPr="00000000">
        <w:rPr>
          <w:rtl w:val="0"/>
        </w:rPr>
      </w:r>
    </w:p>
    <w:p w:rsidR="00000000" w:rsidDel="00000000" w:rsidP="00000000" w:rsidRDefault="00000000" w:rsidRPr="00000000" w14:paraId="0000006C">
      <w:pPr>
        <w:numPr>
          <w:ilvl w:val="1"/>
          <w:numId w:val="59"/>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Charges and Invoicing </w:t>
      </w:r>
    </w:p>
    <w:p w:rsidR="00000000" w:rsidDel="00000000" w:rsidP="00000000" w:rsidRDefault="00000000" w:rsidRPr="00000000" w14:paraId="0000006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7.2 </w:t>
        <w:tab/>
        <w:t xml:space="preserve">Payments on Termination</w:t>
      </w:r>
    </w:p>
    <w:p w:rsidR="00000000" w:rsidDel="00000000" w:rsidP="00000000" w:rsidRDefault="00000000" w:rsidRPr="00000000" w14:paraId="0000006E">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7.3</w:t>
        <w:tab/>
        <w:t xml:space="preserve">Benchmarking</w:t>
      </w:r>
    </w:p>
    <w:p w:rsidR="00000000" w:rsidDel="00000000" w:rsidP="00000000" w:rsidRDefault="00000000" w:rsidRPr="00000000" w14:paraId="0000006F">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7.4</w:t>
        <w:tab/>
        <w:t xml:space="preserve">Financial Distress</w:t>
      </w:r>
    </w:p>
    <w:p w:rsidR="00000000" w:rsidDel="00000000" w:rsidP="00000000" w:rsidRDefault="00000000" w:rsidRPr="00000000" w14:paraId="0000007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76" w:lineRule="auto"/>
        <w:ind w:left="1418"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Financial Reports and Audit Rights</w:t>
      </w:r>
    </w:p>
    <w:p w:rsidR="00000000" w:rsidDel="00000000" w:rsidP="00000000" w:rsidRDefault="00000000" w:rsidRPr="00000000" w14:paraId="0000007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200" w:before="0" w:line="276" w:lineRule="auto"/>
        <w:ind w:left="1418" w:right="0" w:hanging="70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Anticipated Savings </w:t>
      </w:r>
    </w:p>
    <w:p w:rsidR="00000000" w:rsidDel="00000000" w:rsidP="00000000" w:rsidRDefault="00000000" w:rsidRPr="00000000" w14:paraId="00000072">
      <w:pPr>
        <w:ind w:left="14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3">
      <w:pPr>
        <w:numPr>
          <w:ilvl w:val="0"/>
          <w:numId w:val="11"/>
        </w:numPr>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Governance</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360" w:right="0" w:firstLine="349.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Governance </w:t>
      </w:r>
    </w:p>
    <w:p w:rsidR="00000000" w:rsidDel="00000000" w:rsidP="00000000" w:rsidRDefault="00000000" w:rsidRPr="00000000" w14:paraId="0000007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360" w:right="0" w:firstLine="349.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Change Control Procedure </w:t>
      </w:r>
    </w:p>
    <w:p w:rsidR="00000000" w:rsidDel="00000000" w:rsidP="00000000" w:rsidRDefault="00000000" w:rsidRPr="00000000" w14:paraId="0000007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360" w:right="0" w:firstLine="349.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Dispute Resolution Procedure </w:t>
      </w:r>
    </w:p>
    <w:p w:rsidR="00000000" w:rsidDel="00000000" w:rsidP="00000000" w:rsidRDefault="00000000" w:rsidRPr="00000000" w14:paraId="0000007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360" w:right="0" w:firstLine="349.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Reports and Records Provisions </w:t>
      </w:r>
    </w:p>
    <w:p w:rsidR="00000000" w:rsidDel="00000000" w:rsidP="00000000" w:rsidRDefault="00000000" w:rsidRPr="00000000" w14:paraId="00000078">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360" w:right="0" w:firstLine="349.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Exit Management </w:t>
      </w:r>
    </w:p>
    <w:p w:rsidR="00000000" w:rsidDel="00000000" w:rsidP="00000000" w:rsidRDefault="00000000" w:rsidRPr="00000000" w14:paraId="0000007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76" w:lineRule="auto"/>
        <w:ind w:left="360" w:right="0" w:firstLine="349.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Continuity Plan and Corporate Resolution Planning</w:t>
      </w:r>
    </w:p>
    <w:p w:rsidR="00000000" w:rsidDel="00000000" w:rsidP="00000000" w:rsidRDefault="00000000" w:rsidRPr="00000000" w14:paraId="0000007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200" w:before="0" w:line="276" w:lineRule="auto"/>
        <w:ind w:left="360" w:right="0" w:firstLine="349.00000000000006"/>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of Claims</w:t>
      </w:r>
    </w:p>
    <w:p w:rsidR="00000000" w:rsidDel="00000000" w:rsidP="00000000" w:rsidRDefault="00000000" w:rsidRPr="00000000" w14:paraId="0000007B">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numPr>
          <w:ilvl w:val="0"/>
          <w:numId w:val="12"/>
        </w:numPr>
        <w:ind w:left="360" w:hanging="36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Employment</w:t>
      </w:r>
      <w:r w:rsidDel="00000000" w:rsidR="00000000" w:rsidRPr="00000000">
        <w:rPr>
          <w:rtl w:val="0"/>
        </w:rPr>
      </w:r>
    </w:p>
    <w:p w:rsidR="00000000" w:rsidDel="00000000" w:rsidP="00000000" w:rsidRDefault="00000000" w:rsidRPr="00000000" w14:paraId="0000007D">
      <w:pPr>
        <w:numPr>
          <w:ilvl w:val="1"/>
          <w:numId w:val="12"/>
        </w:numPr>
        <w:ind w:left="360" w:firstLine="349.0000000000000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Staff Transfer </w:t>
      </w:r>
    </w:p>
    <w:p w:rsidR="00000000" w:rsidDel="00000000" w:rsidP="00000000" w:rsidRDefault="00000000" w:rsidRPr="00000000" w14:paraId="0000007E">
      <w:pPr>
        <w:numPr>
          <w:ilvl w:val="1"/>
          <w:numId w:val="12"/>
        </w:numPr>
        <w:ind w:left="360" w:firstLine="349.00000000000006"/>
        <w:rPr>
          <w:rFonts w:ascii="Calibri" w:cs="Calibri" w:eastAsia="Calibri" w:hAnsi="Calibri"/>
          <w:sz w:val="22"/>
          <w:szCs w:val="22"/>
        </w:rPr>
      </w:pPr>
      <w:bookmarkStart w:colFirst="0" w:colLast="0" w:name="_heading=h.2et92p0" w:id="4"/>
      <w:bookmarkEnd w:id="4"/>
      <w:r w:rsidDel="00000000" w:rsidR="00000000" w:rsidRPr="00000000">
        <w:rPr>
          <w:rFonts w:ascii="Calibri" w:cs="Calibri" w:eastAsia="Calibri" w:hAnsi="Calibri"/>
          <w:sz w:val="22"/>
          <w:szCs w:val="22"/>
          <w:rtl w:val="0"/>
        </w:rPr>
        <w:t xml:space="preserve">Key Personnel </w:t>
      </w:r>
    </w:p>
    <w:p w:rsidR="00000000" w:rsidDel="00000000" w:rsidP="00000000" w:rsidRDefault="00000000" w:rsidRPr="00000000" w14:paraId="0000007F">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numPr>
          <w:ilvl w:val="0"/>
          <w:numId w:val="12"/>
        </w:numPr>
        <w:ind w:left="360" w:hanging="36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Guarantee</w:t>
      </w:r>
    </w:p>
    <w:p w:rsidR="00000000" w:rsidDel="00000000" w:rsidP="00000000" w:rsidRDefault="00000000" w:rsidRPr="00000000" w14:paraId="00000081">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82">
      <w:pPr>
        <w:numPr>
          <w:ilvl w:val="0"/>
          <w:numId w:val="12"/>
        </w:numPr>
        <w:ind w:left="360" w:hanging="360"/>
        <w:rPr>
          <w:rFonts w:ascii="Calibri" w:cs="Calibri" w:eastAsia="Calibri" w:hAnsi="Calibri"/>
          <w:b w:val="1"/>
          <w:sz w:val="22"/>
          <w:szCs w:val="22"/>
        </w:rPr>
        <w:sectPr>
          <w:headerReference r:id="rId7" w:type="default"/>
          <w:headerReference r:id="rId8" w:type="first"/>
          <w:headerReference r:id="rId9" w:type="even"/>
          <w:footerReference r:id="rId10" w:type="default"/>
          <w:footerReference r:id="rId11" w:type="even"/>
          <w:pgSz w:h="16834" w:w="11909" w:orient="portrait"/>
          <w:pgMar w:bottom="1440" w:top="1440" w:left="1440" w:right="1440" w:header="720" w:footer="343"/>
          <w:pgNumType w:start="1"/>
          <w:titlePg w:val="1"/>
        </w:sectPr>
      </w:pPr>
      <w:r w:rsidDel="00000000" w:rsidR="00000000" w:rsidRPr="00000000">
        <w:rPr>
          <w:rFonts w:ascii="Calibri" w:cs="Calibri" w:eastAsia="Calibri" w:hAnsi="Calibri"/>
          <w:b w:val="1"/>
          <w:sz w:val="22"/>
          <w:szCs w:val="22"/>
          <w:rtl w:val="0"/>
        </w:rPr>
        <w:t xml:space="preserve">Processing Personal Data </w:t>
      </w:r>
    </w:p>
    <w:bookmarkStart w:colFirst="0" w:colLast="0" w:name="bookmark=id.tyjcwt" w:id="5"/>
    <w:bookmarkEnd w:id="5"/>
    <w:p w:rsidR="00000000" w:rsidDel="00000000" w:rsidP="00000000" w:rsidRDefault="00000000" w:rsidRPr="00000000" w14:paraId="00000083">
      <w:pPr>
        <w:pStyle w:val="Heading1"/>
        <w:keepNext w:val="0"/>
        <w:rPr>
          <w:rFonts w:ascii="Calibri" w:cs="Calibri" w:eastAsia="Calibri" w:hAnsi="Calibri"/>
          <w:color w:val="ff0000"/>
          <w:sz w:val="22"/>
          <w:szCs w:val="22"/>
          <w:u w:val="none"/>
        </w:rPr>
      </w:pPr>
      <w:bookmarkStart w:colFirst="0" w:colLast="0" w:name="_heading=h.3dy6vkm" w:id="6"/>
      <w:bookmarkEnd w:id="6"/>
      <w:r w:rsidDel="00000000" w:rsidR="00000000" w:rsidRPr="00000000">
        <w:rPr>
          <w:rFonts w:ascii="Calibri" w:cs="Calibri" w:eastAsia="Calibri" w:hAnsi="Calibri"/>
          <w:color w:val="ff0000"/>
          <w:sz w:val="22"/>
          <w:szCs w:val="22"/>
          <w:u w:val="none"/>
          <w:rtl w:val="0"/>
        </w:rPr>
        <w:t xml:space="preserve">SECTION A - PRELIMINARIES</w:t>
      </w:r>
    </w:p>
    <w:p w:rsidR="00000000" w:rsidDel="00000000" w:rsidP="00000000" w:rsidRDefault="00000000" w:rsidRPr="00000000" w14:paraId="00000084">
      <w:pPr>
        <w:pStyle w:val="Heading1"/>
        <w:widowControl w:val="1"/>
        <w:numPr>
          <w:ilvl w:val="0"/>
          <w:numId w:val="60"/>
        </w:numPr>
        <w:ind w:left="709" w:hanging="709"/>
        <w:rPr>
          <w:rFonts w:ascii="Calibri" w:cs="Calibri" w:eastAsia="Calibri" w:hAnsi="Calibri"/>
          <w:sz w:val="22"/>
          <w:szCs w:val="22"/>
        </w:rPr>
      </w:pPr>
      <w:bookmarkStart w:colFirst="0" w:colLast="0" w:name="_heading=h.1t3h5sf" w:id="7"/>
      <w:bookmarkEnd w:id="7"/>
      <w:r w:rsidDel="00000000" w:rsidR="00000000" w:rsidRPr="00000000">
        <w:rPr>
          <w:rFonts w:ascii="Calibri" w:cs="Calibri" w:eastAsia="Calibri" w:hAnsi="Calibri"/>
          <w:sz w:val="22"/>
          <w:szCs w:val="22"/>
          <w:rtl w:val="0"/>
        </w:rPr>
        <w:t xml:space="preserve">DEFINITIONS AND INTERPRETATION</w:t>
      </w:r>
    </w:p>
    <w:p w:rsidR="00000000" w:rsidDel="00000000" w:rsidP="00000000" w:rsidRDefault="00000000" w:rsidRPr="00000000" w14:paraId="00000085">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Contract, unless otherwise provided or the context otherwise requires, capitalised expressions shall have the meanings set out in Schedule 1</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sz w:val="22"/>
          <w:szCs w:val="22"/>
          <w:rtl w:val="0"/>
        </w:rPr>
        <w:t xml:space="preserve">Definitions</w:t>
      </w:r>
      <w:r w:rsidDel="00000000" w:rsidR="00000000" w:rsidRPr="00000000">
        <w:rPr>
          <w:rFonts w:ascii="Calibri" w:cs="Calibri" w:eastAsia="Calibri" w:hAnsi="Calibri"/>
          <w:sz w:val="22"/>
          <w:szCs w:val="22"/>
          <w:rtl w:val="0"/>
        </w:rPr>
        <w:t xml:space="preserve">) or the relevant Schedule in which that capitalised expression appears. </w:t>
      </w:r>
    </w:p>
    <w:p w:rsidR="00000000" w:rsidDel="00000000" w:rsidP="00000000" w:rsidRDefault="00000000" w:rsidRPr="00000000" w14:paraId="00000086">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this Contract, unless the context otherwise requires:</w:t>
      </w:r>
    </w:p>
    <w:p w:rsidR="00000000" w:rsidDel="00000000" w:rsidP="00000000" w:rsidRDefault="00000000" w:rsidRPr="00000000" w14:paraId="00000087">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singular includes the plural and vice versa;</w:t>
      </w:r>
    </w:p>
    <w:p w:rsidR="00000000" w:rsidDel="00000000" w:rsidP="00000000" w:rsidRDefault="00000000" w:rsidRPr="00000000" w14:paraId="00000088">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 to a gender includes the other gender and the neuter; </w:t>
      </w:r>
    </w:p>
    <w:p w:rsidR="00000000" w:rsidDel="00000000" w:rsidP="00000000" w:rsidRDefault="00000000" w:rsidRPr="00000000" w14:paraId="00000089">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references to a person include an individual, company, body corporate, corporation, unincorporated association, firm, partnership or other legal entity or Central Government Body;</w:t>
      </w:r>
    </w:p>
    <w:p w:rsidR="00000000" w:rsidDel="00000000" w:rsidP="00000000" w:rsidRDefault="00000000" w:rsidRPr="00000000" w14:paraId="0000008A">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reference to any Law includes a reference to that Law as amended, extended, consolidated or re-enacted from time to time;</w:t>
      </w:r>
    </w:p>
    <w:p w:rsidR="00000000" w:rsidDel="00000000" w:rsidP="00000000" w:rsidRDefault="00000000" w:rsidRPr="00000000" w14:paraId="0000008B">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reference in this Contract which immediately before Exit Day was a reference to (as it has effect from time to time):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41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any EU regulation, EU decision, EU tertiary legislation or provision of the EEA agreement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(“EU References”)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41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(ii) any EU institution or EU authority or other such EU body shall be read on and after Exit Day as a reference to the UK institution, authority or body to which its functions were transferred; </w:t>
      </w:r>
    </w:p>
    <w:p w:rsidR="00000000" w:rsidDel="00000000" w:rsidP="00000000" w:rsidRDefault="00000000" w:rsidRPr="00000000" w14:paraId="0000008E">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words “</w:t>
      </w:r>
      <w:r w:rsidDel="00000000" w:rsidR="00000000" w:rsidRPr="00000000">
        <w:rPr>
          <w:rFonts w:ascii="Calibri" w:cs="Calibri" w:eastAsia="Calibri" w:hAnsi="Calibri"/>
          <w:b w:val="1"/>
          <w:sz w:val="22"/>
          <w:szCs w:val="22"/>
          <w:rtl w:val="0"/>
        </w:rPr>
        <w:t xml:space="preserve">including</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other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in particular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for example</w:t>
      </w:r>
      <w:r w:rsidDel="00000000" w:rsidR="00000000" w:rsidRPr="00000000">
        <w:rPr>
          <w:rFonts w:ascii="Calibri" w:cs="Calibri" w:eastAsia="Calibri" w:hAnsi="Calibri"/>
          <w:sz w:val="22"/>
          <w:szCs w:val="22"/>
          <w:rtl w:val="0"/>
        </w:rPr>
        <w:t xml:space="preserve">” and similar words shall not limit the generality of the preceding words and shall be construed as if they were immediately followed by the words “without limitation”;</w:t>
      </w:r>
    </w:p>
    <w:p w:rsidR="00000000" w:rsidDel="00000000" w:rsidP="00000000" w:rsidRDefault="00000000" w:rsidRPr="00000000" w14:paraId="0000008F">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references to “</w:t>
      </w:r>
      <w:r w:rsidDel="00000000" w:rsidR="00000000" w:rsidRPr="00000000">
        <w:rPr>
          <w:rFonts w:ascii="Calibri" w:cs="Calibri" w:eastAsia="Calibri" w:hAnsi="Calibri"/>
          <w:b w:val="1"/>
          <w:sz w:val="22"/>
          <w:szCs w:val="22"/>
          <w:rtl w:val="0"/>
        </w:rPr>
        <w:t xml:space="preserve">writing</w:t>
      </w:r>
      <w:r w:rsidDel="00000000" w:rsidR="00000000" w:rsidRPr="00000000">
        <w:rPr>
          <w:rFonts w:ascii="Calibri" w:cs="Calibri" w:eastAsia="Calibri" w:hAnsi="Calibri"/>
          <w:sz w:val="22"/>
          <w:szCs w:val="22"/>
          <w:rtl w:val="0"/>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rsidR="00000000" w:rsidDel="00000000" w:rsidP="00000000" w:rsidRDefault="00000000" w:rsidRPr="00000000" w14:paraId="00000090">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headings are for ease of reference only and shall not affect the interpretation or construction of this Contract; </w:t>
      </w:r>
    </w:p>
    <w:p w:rsidR="00000000" w:rsidDel="00000000" w:rsidP="00000000" w:rsidRDefault="00000000" w:rsidRPr="00000000" w14:paraId="00000091">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provided and save for references in Annexes 1 to 2 of Schedule 5 (</w:t>
      </w:r>
      <w:r w:rsidDel="00000000" w:rsidR="00000000" w:rsidRPr="00000000">
        <w:rPr>
          <w:rFonts w:ascii="Calibri" w:cs="Calibri" w:eastAsia="Calibri" w:hAnsi="Calibri"/>
          <w:i w:val="1"/>
          <w:sz w:val="22"/>
          <w:szCs w:val="22"/>
          <w:rtl w:val="0"/>
        </w:rPr>
        <w:t xml:space="preserve">Software</w:t>
      </w:r>
      <w:r w:rsidDel="00000000" w:rsidR="00000000" w:rsidRPr="00000000">
        <w:rPr>
          <w:rFonts w:ascii="Calibri" w:cs="Calibri" w:eastAsia="Calibri" w:hAnsi="Calibri"/>
          <w:sz w:val="22"/>
          <w:szCs w:val="22"/>
          <w:rtl w:val="0"/>
        </w:rPr>
        <w:t xml:space="preserve">) and in Schedule 10 (</w:t>
      </w:r>
      <w:r w:rsidDel="00000000" w:rsidR="00000000" w:rsidRPr="00000000">
        <w:rPr>
          <w:rFonts w:ascii="Calibri" w:cs="Calibri" w:eastAsia="Calibri" w:hAnsi="Calibri"/>
          <w:i w:val="1"/>
          <w:sz w:val="22"/>
          <w:szCs w:val="22"/>
          <w:rtl w:val="0"/>
        </w:rPr>
        <w:t xml:space="preserve">Guarantee</w:t>
      </w:r>
      <w:r w:rsidDel="00000000" w:rsidR="00000000" w:rsidRPr="00000000">
        <w:rPr>
          <w:rFonts w:ascii="Calibri" w:cs="Calibri" w:eastAsia="Calibri" w:hAnsi="Calibri"/>
          <w:sz w:val="22"/>
          <w:szCs w:val="22"/>
          <w:rtl w:val="0"/>
        </w:rPr>
        <w:t xml:space="preserve">), references to Clauses and Schedules are references to the clauses and schedules of this Contract and references in any Schedule or Attachment to Paragraphs, Parts and Annexes are, unless otherwise provided, references to the paragraphs, parts and annexes of the Schedule or Attachment or the Part of the Schedule or Attachment in which the references appear; and</w:t>
      </w:r>
    </w:p>
    <w:p w:rsidR="00000000" w:rsidDel="00000000" w:rsidP="00000000" w:rsidRDefault="00000000" w:rsidRPr="00000000" w14:paraId="00000092">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references to this Contract are references to this Contract as amended from time to time.</w:t>
      </w:r>
    </w:p>
    <w:p w:rsidR="00000000" w:rsidDel="00000000" w:rsidP="00000000" w:rsidRDefault="00000000" w:rsidRPr="00000000" w14:paraId="00000093">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 standard, policy or document is referred to in this Contract by reference to a hyperlink, then if the hyperlink is changed or no longer provides access to the relevant standard, policy or document, the Supplier shall notify the Buyer and the Parties shall update this Contract with a reference to the replacement hyperlink.</w:t>
      </w:r>
    </w:p>
    <w:p w:rsidR="00000000" w:rsidDel="00000000" w:rsidP="00000000" w:rsidRDefault="00000000" w:rsidRPr="00000000" w14:paraId="00000094">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there is any conflict between the Order Form (including Attachments and any Annexes), these Call Off Terms (including Schedules and its Annexes) and the provisions of the Framework, the conflict shall be resolved in accordance with the following order of precedence: </w:t>
      </w:r>
    </w:p>
    <w:p w:rsidR="00000000" w:rsidDel="00000000" w:rsidP="00000000" w:rsidRDefault="00000000" w:rsidRPr="00000000" w14:paraId="00000095">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Framework, except Framework Schedule 18 (Tender);</w:t>
      </w:r>
    </w:p>
    <w:p w:rsidR="00000000" w:rsidDel="00000000" w:rsidP="00000000" w:rsidRDefault="00000000" w:rsidRPr="00000000" w14:paraId="00000096">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Order Form and its Attachments (other than Attachment 4.1 (Supplier Solution) and its Annexes) and Schedule 2.2 (Performance Levels) and its Annexes;</w:t>
      </w:r>
    </w:p>
    <w:p w:rsidR="00000000" w:rsidDel="00000000" w:rsidP="00000000" w:rsidRDefault="00000000" w:rsidRPr="00000000" w14:paraId="00000097">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Call-Off Terms (including the Schedules and their Annexes) (other than Schedule 2.2 (Performance Levels) and its Annexes which is dealt with above in (b)); </w:t>
      </w:r>
    </w:p>
    <w:p w:rsidR="00000000" w:rsidDel="00000000" w:rsidP="00000000" w:rsidRDefault="00000000" w:rsidRPr="00000000" w14:paraId="00000098">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Attachment 4.1 (</w:t>
      </w:r>
      <w:r w:rsidDel="00000000" w:rsidR="00000000" w:rsidRPr="00000000">
        <w:rPr>
          <w:rFonts w:ascii="Calibri" w:cs="Calibri" w:eastAsia="Calibri" w:hAnsi="Calibri"/>
          <w:i w:val="1"/>
          <w:sz w:val="22"/>
          <w:szCs w:val="22"/>
          <w:rtl w:val="0"/>
        </w:rPr>
        <w:t xml:space="preserve">Supplier Solution</w:t>
      </w:r>
      <w:r w:rsidDel="00000000" w:rsidR="00000000" w:rsidRPr="00000000">
        <w:rPr>
          <w:rFonts w:ascii="Calibri" w:cs="Calibri" w:eastAsia="Calibri" w:hAnsi="Calibri"/>
          <w:sz w:val="22"/>
          <w:szCs w:val="22"/>
          <w:rtl w:val="0"/>
        </w:rPr>
        <w:t xml:space="preserve">) and its Annexes (if any); and</w:t>
      </w:r>
    </w:p>
    <w:p w:rsidR="00000000" w:rsidDel="00000000" w:rsidP="00000000" w:rsidRDefault="00000000" w:rsidRPr="00000000" w14:paraId="00000099">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Framework Schedule 18 (Tender).</w:t>
      </w:r>
    </w:p>
    <w:p w:rsidR="00000000" w:rsidDel="00000000" w:rsidP="00000000" w:rsidRDefault="00000000" w:rsidRPr="00000000" w14:paraId="0000009A">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Schedules and their Annexes and Order Form (including Attachments and their Annexes) form part of this Contract.</w:t>
      </w:r>
    </w:p>
    <w:p w:rsidR="00000000" w:rsidDel="00000000" w:rsidP="00000000" w:rsidRDefault="00000000" w:rsidRPr="00000000" w14:paraId="0000009B">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entering into this Contract the Buyer is acting as part of the Crown.</w:t>
      </w:r>
    </w:p>
    <w:p w:rsidR="00000000" w:rsidDel="00000000" w:rsidP="00000000" w:rsidRDefault="00000000" w:rsidRPr="00000000" w14:paraId="0000009C">
      <w:pPr>
        <w:pStyle w:val="Heading1"/>
        <w:widowControl w:val="1"/>
        <w:numPr>
          <w:ilvl w:val="0"/>
          <w:numId w:val="60"/>
        </w:numPr>
        <w:ind w:left="709" w:hanging="709"/>
        <w:rPr>
          <w:rFonts w:ascii="Calibri" w:cs="Calibri" w:eastAsia="Calibri" w:hAnsi="Calibri"/>
          <w:sz w:val="22"/>
          <w:szCs w:val="22"/>
        </w:rPr>
      </w:pPr>
      <w:bookmarkStart w:colFirst="0" w:colLast="0" w:name="_heading=h.4d34og8" w:id="8"/>
      <w:bookmarkEnd w:id="8"/>
      <w:r w:rsidDel="00000000" w:rsidR="00000000" w:rsidRPr="00000000">
        <w:rPr>
          <w:rFonts w:ascii="Calibri" w:cs="Calibri" w:eastAsia="Calibri" w:hAnsi="Calibri"/>
          <w:sz w:val="22"/>
          <w:szCs w:val="22"/>
          <w:rtl w:val="0"/>
        </w:rPr>
        <w:t xml:space="preserve">DUE DILIGENCE</w:t>
      </w:r>
    </w:p>
    <w:p w:rsidR="00000000" w:rsidDel="00000000" w:rsidP="00000000" w:rsidRDefault="00000000" w:rsidRPr="00000000" w14:paraId="0000009D">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2s8eyo1" w:id="9"/>
      <w:bookmarkEnd w:id="9"/>
      <w:r w:rsidDel="00000000" w:rsidR="00000000" w:rsidRPr="00000000">
        <w:rPr>
          <w:rFonts w:ascii="Calibri" w:cs="Calibri" w:eastAsia="Calibri" w:hAnsi="Calibri"/>
          <w:sz w:val="22"/>
          <w:szCs w:val="22"/>
          <w:rtl w:val="0"/>
        </w:rPr>
        <w:t xml:space="preserve">The Supplier acknowledges that, subject to the Allowable Assumptions: </w:t>
      </w:r>
    </w:p>
    <w:p w:rsidR="00000000" w:rsidDel="00000000" w:rsidP="00000000" w:rsidRDefault="00000000" w:rsidRPr="00000000" w14:paraId="0000009E">
      <w:pPr>
        <w:pStyle w:val="Heading3"/>
        <w:numPr>
          <w:ilvl w:val="2"/>
          <w:numId w:val="60"/>
        </w:numPr>
        <w:ind w:left="1418" w:hanging="709"/>
        <w:rPr>
          <w:rFonts w:ascii="Calibri" w:cs="Calibri" w:eastAsia="Calibri" w:hAnsi="Calibri"/>
          <w:sz w:val="22"/>
          <w:szCs w:val="22"/>
        </w:rPr>
      </w:pPr>
      <w:bookmarkStart w:colFirst="0" w:colLast="0" w:name="_heading=h.17dp8vu" w:id="10"/>
      <w:bookmarkEnd w:id="10"/>
      <w:r w:rsidDel="00000000" w:rsidR="00000000" w:rsidRPr="00000000">
        <w:rPr>
          <w:rFonts w:ascii="Calibri" w:cs="Calibri" w:eastAsia="Calibri" w:hAnsi="Calibri"/>
          <w:sz w:val="22"/>
          <w:szCs w:val="22"/>
          <w:rtl w:val="0"/>
        </w:rPr>
        <w:t xml:space="preserve">the Buyer has delivered or made available to the Supplier all of the information and documents that the Supplier considers necessary or relevant for the performance of its obligations under this Contract;</w:t>
      </w:r>
    </w:p>
    <w:p w:rsidR="00000000" w:rsidDel="00000000" w:rsidP="00000000" w:rsidRDefault="00000000" w:rsidRPr="00000000" w14:paraId="0000009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has made its own enquiries to satisfy itself as to the accuracy and adequacy of the Due Diligence Information;</w:t>
      </w:r>
    </w:p>
    <w:p w:rsidR="00000000" w:rsidDel="00000000" w:rsidP="00000000" w:rsidRDefault="00000000" w:rsidRPr="00000000" w14:paraId="000000A0">
      <w:pPr>
        <w:pStyle w:val="Heading3"/>
        <w:keepNext w:val="1"/>
        <w:widowControl w:val="1"/>
        <w:numPr>
          <w:ilvl w:val="2"/>
          <w:numId w:val="60"/>
        </w:numPr>
        <w:ind w:left="1418" w:hanging="709"/>
        <w:rPr>
          <w:rFonts w:ascii="Calibri" w:cs="Calibri" w:eastAsia="Calibri" w:hAnsi="Calibri"/>
          <w:sz w:val="22"/>
          <w:szCs w:val="22"/>
        </w:rPr>
      </w:pPr>
      <w:bookmarkStart w:colFirst="0" w:colLast="0" w:name="_heading=h.3rdcrjn" w:id="11"/>
      <w:bookmarkEnd w:id="11"/>
      <w:r w:rsidDel="00000000" w:rsidR="00000000" w:rsidRPr="00000000">
        <w:rPr>
          <w:rFonts w:ascii="Calibri" w:cs="Calibri" w:eastAsia="Calibri" w:hAnsi="Calibri"/>
          <w:sz w:val="22"/>
          <w:szCs w:val="22"/>
          <w:rtl w:val="0"/>
        </w:rPr>
        <w:t xml:space="preserve">it has satisfied itself (whether by inspection or having raised all relevant due diligence questions with the Buyer before the Effective Date) of all relevant details relating to:</w:t>
      </w:r>
    </w:p>
    <w:p w:rsidR="00000000" w:rsidDel="00000000" w:rsidP="00000000" w:rsidRDefault="00000000" w:rsidRPr="00000000" w14:paraId="000000A1">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Requirements; </w:t>
      </w:r>
    </w:p>
    <w:p w:rsidR="00000000" w:rsidDel="00000000" w:rsidP="00000000" w:rsidRDefault="00000000" w:rsidRPr="00000000" w14:paraId="000000A2">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suitability of the existing and (to the extent that it is defined or reasonably foreseeable at the Effective Date) future Operating Environment; </w:t>
      </w:r>
    </w:p>
    <w:p w:rsidR="00000000" w:rsidDel="00000000" w:rsidP="00000000" w:rsidRDefault="00000000" w:rsidRPr="00000000" w14:paraId="000000A3">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operating processes and procedures and the working methods of the Buyer;</w:t>
      </w:r>
    </w:p>
    <w:p w:rsidR="00000000" w:rsidDel="00000000" w:rsidP="00000000" w:rsidRDefault="00000000" w:rsidRPr="00000000" w14:paraId="000000A4">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ownership, functionality, capacity, condition and suitability for use in the Services of the Buyer Assets; and</w:t>
      </w:r>
    </w:p>
    <w:p w:rsidR="00000000" w:rsidDel="00000000" w:rsidP="00000000" w:rsidRDefault="00000000" w:rsidRPr="00000000" w14:paraId="000000A5">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existing contracts (including any licences, support, maintenance and other agreements relating to the Operating Environment) referred to in the Due Diligence Information which may be novated to, assigned to or managed by the Supplier under this Contract and/or which the Supplier will require the benefit of for the provision of the Services; and</w:t>
      </w:r>
    </w:p>
    <w:p w:rsidR="00000000" w:rsidDel="00000000" w:rsidP="00000000" w:rsidRDefault="00000000" w:rsidRPr="00000000" w14:paraId="000000A6">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has advised the Buyer in writing of:</w:t>
      </w:r>
    </w:p>
    <w:p w:rsidR="00000000" w:rsidDel="00000000" w:rsidP="00000000" w:rsidRDefault="00000000" w:rsidRPr="00000000" w14:paraId="000000A7">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aspect, if any, of the Operating Environment that is not suitable for the provision of the Services;</w:t>
      </w:r>
    </w:p>
    <w:p w:rsidR="00000000" w:rsidDel="00000000" w:rsidP="00000000" w:rsidRDefault="00000000" w:rsidRPr="00000000" w14:paraId="000000A8">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actions needed to remedy each such unsuitable aspect; and </w:t>
      </w:r>
    </w:p>
    <w:p w:rsidR="00000000" w:rsidDel="00000000" w:rsidP="00000000" w:rsidRDefault="00000000" w:rsidRPr="00000000" w14:paraId="000000A9">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timetable for and, to the extent that such costs are to be payable to the Supplier, the costs of those actions,</w:t>
      </w:r>
    </w:p>
    <w:p w:rsidR="00000000" w:rsidDel="00000000" w:rsidP="00000000" w:rsidRDefault="00000000" w:rsidRPr="00000000" w14:paraId="000000AA">
      <w:pPr>
        <w:pStyle w:val="Heading4"/>
        <w:ind w:left="1418" w:firstLine="144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such actions, timetable and costs are fully reflected in this Contract, including the Services Description and/or Buyer Responsibilities as applicable.</w:t>
      </w:r>
    </w:p>
    <w:p w:rsidR="00000000" w:rsidDel="00000000" w:rsidP="00000000" w:rsidRDefault="00000000" w:rsidRPr="00000000" w14:paraId="000000AB">
      <w:pPr>
        <w:tabs>
          <w:tab w:val="left" w:leader="none" w:pos="2790"/>
        </w:tabs>
        <w:rPr/>
      </w:pPr>
      <w:r w:rsidDel="00000000" w:rsidR="00000000" w:rsidRPr="00000000">
        <w:rPr>
          <w:rtl w:val="0"/>
        </w:rPr>
        <w:tab/>
      </w:r>
    </w:p>
    <w:p w:rsidR="00000000" w:rsidDel="00000000" w:rsidP="00000000" w:rsidRDefault="00000000" w:rsidRPr="00000000" w14:paraId="000000AC">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26in1rg" w:id="12"/>
      <w:bookmarkEnd w:id="12"/>
      <w:r w:rsidDel="00000000" w:rsidR="00000000" w:rsidRPr="00000000">
        <w:rPr>
          <w:rFonts w:ascii="Calibri" w:cs="Calibri" w:eastAsia="Calibri" w:hAnsi="Calibri"/>
          <w:sz w:val="22"/>
          <w:szCs w:val="22"/>
          <w:rtl w:val="0"/>
        </w:rPr>
        <w:t xml:space="preserve">The Supplier shall not be excused from the performance of any of its obligations under this Contract on the grounds of, nor, subject to Clause 2.3, shall the Supplier be entitled to recover any additional costs or charges, arising as a result of:</w:t>
      </w:r>
    </w:p>
    <w:p w:rsidR="00000000" w:rsidDel="00000000" w:rsidP="00000000" w:rsidRDefault="00000000" w:rsidRPr="00000000" w14:paraId="000000AD">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unsuitable aspects of the Operating Environment;</w:t>
      </w:r>
    </w:p>
    <w:p w:rsidR="00000000" w:rsidDel="00000000" w:rsidP="00000000" w:rsidRDefault="00000000" w:rsidRPr="00000000" w14:paraId="000000A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misinterpretation of the Buyer Requirements; and/or </w:t>
      </w:r>
    </w:p>
    <w:p w:rsidR="00000000" w:rsidDel="00000000" w:rsidP="00000000" w:rsidRDefault="00000000" w:rsidRPr="00000000" w14:paraId="000000A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failure by the Supplier to satisfy itself as to the accuracy and/or adequacy of the Due Diligence Information.</w:t>
      </w:r>
    </w:p>
    <w:p w:rsidR="00000000" w:rsidDel="00000000" w:rsidP="00000000" w:rsidRDefault="00000000" w:rsidRPr="00000000" w14:paraId="000000B0">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comply with the provisions of Paragraph 6 of Part C of Schedule 7.1 (</w:t>
      </w:r>
      <w:r w:rsidDel="00000000" w:rsidR="00000000" w:rsidRPr="00000000">
        <w:rPr>
          <w:rFonts w:ascii="Calibri" w:cs="Calibri" w:eastAsia="Calibri" w:hAnsi="Calibri"/>
          <w:i w:val="1"/>
          <w:sz w:val="22"/>
          <w:szCs w:val="22"/>
          <w:rtl w:val="0"/>
        </w:rPr>
        <w:t xml:space="preserve">Charges and Invoicing</w:t>
      </w:r>
      <w:r w:rsidDel="00000000" w:rsidR="00000000" w:rsidRPr="00000000">
        <w:rPr>
          <w:rFonts w:ascii="Calibri" w:cs="Calibri" w:eastAsia="Calibri" w:hAnsi="Calibri"/>
          <w:sz w:val="22"/>
          <w:szCs w:val="22"/>
          <w:rtl w:val="0"/>
        </w:rPr>
        <w:t xml:space="preserve">) in relation to the verification of any Allowable Assumptions.</w:t>
      </w:r>
    </w:p>
    <w:p w:rsidR="00000000" w:rsidDel="00000000" w:rsidP="00000000" w:rsidRDefault="00000000" w:rsidRPr="00000000" w14:paraId="000000B1">
      <w:pPr>
        <w:pStyle w:val="Heading1"/>
        <w:widowControl w:val="1"/>
        <w:numPr>
          <w:ilvl w:val="0"/>
          <w:numId w:val="60"/>
        </w:numPr>
        <w:ind w:left="709" w:hanging="709"/>
        <w:rPr>
          <w:rFonts w:ascii="Calibri" w:cs="Calibri" w:eastAsia="Calibri" w:hAnsi="Calibri"/>
          <w:sz w:val="22"/>
          <w:szCs w:val="22"/>
        </w:rPr>
      </w:pPr>
      <w:bookmarkStart w:colFirst="0" w:colLast="0" w:name="_heading=h.lnxbz9" w:id="13"/>
      <w:bookmarkEnd w:id="13"/>
      <w:r w:rsidDel="00000000" w:rsidR="00000000" w:rsidRPr="00000000">
        <w:rPr>
          <w:rFonts w:ascii="Calibri" w:cs="Calibri" w:eastAsia="Calibri" w:hAnsi="Calibri"/>
          <w:sz w:val="22"/>
          <w:szCs w:val="22"/>
          <w:rtl w:val="0"/>
        </w:rPr>
        <w:t xml:space="preserve">WARRANTIES</w:t>
      </w:r>
    </w:p>
    <w:p w:rsidR="00000000" w:rsidDel="00000000" w:rsidP="00000000" w:rsidRDefault="00000000" w:rsidRPr="00000000" w14:paraId="000000B2">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represents and warrants that: </w:t>
      </w:r>
    </w:p>
    <w:p w:rsidR="00000000" w:rsidDel="00000000" w:rsidP="00000000" w:rsidRDefault="00000000" w:rsidRPr="00000000" w14:paraId="000000B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has full capacity and authority to enter into and to perform this Contract;</w:t>
      </w:r>
    </w:p>
    <w:p w:rsidR="00000000" w:rsidDel="00000000" w:rsidP="00000000" w:rsidRDefault="00000000" w:rsidRPr="00000000" w14:paraId="000000B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Contract is executed by its duly authorised representative;</w:t>
      </w:r>
    </w:p>
    <w:p w:rsidR="00000000" w:rsidDel="00000000" w:rsidP="00000000" w:rsidRDefault="00000000" w:rsidRPr="00000000" w14:paraId="000000B5">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are no actions, suits or proceedings or regulatory investigations before any court or administrative body or arbitration tribunal pending or, to its knowledge, threatened against it that might affect its ability to perform its obligations under this Contract; and</w:t>
      </w:r>
    </w:p>
    <w:p w:rsidR="00000000" w:rsidDel="00000000" w:rsidP="00000000" w:rsidRDefault="00000000" w:rsidRPr="00000000" w14:paraId="000000B6">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rsidR="00000000" w:rsidDel="00000000" w:rsidP="00000000" w:rsidRDefault="00000000" w:rsidRPr="00000000" w14:paraId="000000B7">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represents and warrants that: </w:t>
      </w:r>
    </w:p>
    <w:p w:rsidR="00000000" w:rsidDel="00000000" w:rsidP="00000000" w:rsidRDefault="00000000" w:rsidRPr="00000000" w14:paraId="000000B8">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validly incorporated, organised and subsisting in accordance with the Laws of its place of incorporation;</w:t>
      </w:r>
    </w:p>
    <w:p w:rsidR="00000000" w:rsidDel="00000000" w:rsidP="00000000" w:rsidRDefault="00000000" w:rsidRPr="00000000" w14:paraId="000000B9">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has full capacity and authority to enter into and to perform this Contract;</w:t>
      </w:r>
    </w:p>
    <w:p w:rsidR="00000000" w:rsidDel="00000000" w:rsidP="00000000" w:rsidRDefault="00000000" w:rsidRPr="00000000" w14:paraId="000000BA">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Contract is executed by its duly authorised representative;</w:t>
      </w:r>
    </w:p>
    <w:p w:rsidR="00000000" w:rsidDel="00000000" w:rsidP="00000000" w:rsidRDefault="00000000" w:rsidRPr="00000000" w14:paraId="000000BB">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has all necessary consents and regulatory approvals to enter into this Contract; </w:t>
      </w:r>
    </w:p>
    <w:p w:rsidR="00000000" w:rsidDel="00000000" w:rsidP="00000000" w:rsidRDefault="00000000" w:rsidRPr="00000000" w14:paraId="000000BC">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has notified the Buyer in writing of any actions, suits or proceedings or regulatory investigations before any court or administrative body or arbitration tribunal pending or, to its knowledge, any threatened against it or any of its Affiliates that might affect its ability to perform its obligations under this Contract;</w:t>
      </w:r>
    </w:p>
    <w:p w:rsidR="00000000" w:rsidDel="00000000" w:rsidP="00000000" w:rsidRDefault="00000000" w:rsidRPr="00000000" w14:paraId="000000BD">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execution, delivery and performance of its obligations under this Contract will not constitute a breach of any Law or obligation applicable to it and will not cause or result in a default under any agreement by which it is bound;</w:t>
      </w:r>
    </w:p>
    <w:p w:rsidR="00000000" w:rsidDel="00000000" w:rsidP="00000000" w:rsidRDefault="00000000" w:rsidRPr="00000000" w14:paraId="000000B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obligations under this Contract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law);</w:t>
      </w:r>
    </w:p>
    <w:p w:rsidR="00000000" w:rsidDel="00000000" w:rsidP="00000000" w:rsidRDefault="00000000" w:rsidRPr="00000000" w14:paraId="000000BF">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written statements and representations in any written submissions made by the Supplier as part of the procurement process, including without limitation its response to the selection questionnaire and ITT (if applicable), its tender and any other documents submitted remain true and accurate except to the extent that such statements and representations have been superseded or varied by this Contract or to the extent that the Supplier has otherwise disclosed to the Buyer in writing prior to the date of this Contract; </w:t>
      </w:r>
    </w:p>
    <w:p w:rsidR="00000000" w:rsidDel="00000000" w:rsidP="00000000" w:rsidRDefault="00000000" w:rsidRPr="00000000" w14:paraId="000000C0">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has notified the Buyer in writing of any Occasions of Tax Non-Compliance and any litigation in which it is involved that is in connection with any Occasion of Tax Non-Compliance; </w:t>
      </w:r>
    </w:p>
    <w:p w:rsidR="00000000" w:rsidDel="00000000" w:rsidP="00000000" w:rsidRDefault="00000000" w:rsidRPr="00000000" w14:paraId="000000C1">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has all necessary rights in and to the Licensed Software, the Third Party IPRs, the Supplier Background IPRs and any other materials made available by the Supplier (and/or any Sub-contractor) to the Buyer which are necessary</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sz w:val="22"/>
          <w:szCs w:val="22"/>
          <w:rtl w:val="0"/>
        </w:rPr>
        <w:t xml:space="preserve">for the performance of the Supplier’s obligations under this Contract and/or the receipt of the Services by the Buyer; </w:t>
      </w:r>
    </w:p>
    <w:p w:rsidR="00000000" w:rsidDel="00000000" w:rsidP="00000000" w:rsidRDefault="00000000" w:rsidRPr="00000000" w14:paraId="000000C2">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Contract Inception Report is a true and accurate reflection of the Costs and Supplier Profit Margin forecast by the Supplier and the Supplier does not have any other internal financial model in relation to the Services inconsistent with the Financial Model; </w:t>
      </w:r>
    </w:p>
    <w:p w:rsidR="00000000" w:rsidDel="00000000" w:rsidP="00000000" w:rsidRDefault="00000000" w:rsidRPr="00000000" w14:paraId="000000C3">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is not subject to any contractual obligation, compliance with which is likely to have a material adverse effect on its ability to perform its obligations under this Contract;</w:t>
      </w:r>
    </w:p>
    <w:p w:rsidR="00000000" w:rsidDel="00000000" w:rsidP="00000000" w:rsidRDefault="00000000" w:rsidRPr="00000000" w14:paraId="000000C4">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rsidR="00000000" w:rsidDel="00000000" w:rsidP="00000000" w:rsidRDefault="00000000" w:rsidRPr="00000000" w14:paraId="000000C5">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within the previous 12 months, no Financial Distress Events have occurred or are subsisting (or any events that would be deemed to be Financial Distress Events under this Contract had this Contract been in force)  and there are currently no matters that it is aware of that could cause a Financial Distress Event to occur or subsist.</w:t>
      </w:r>
    </w:p>
    <w:p w:rsidR="00000000" w:rsidDel="00000000" w:rsidP="00000000" w:rsidRDefault="00000000" w:rsidRPr="00000000" w14:paraId="000000C6">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representations and warranties set out in Clause 3.2 shall be deemed to be repeated by the Supplier on the Effective Date (if later than the date of signature of this Contract) by reference to the facts then existing.</w:t>
      </w:r>
    </w:p>
    <w:p w:rsidR="00000000" w:rsidDel="00000000" w:rsidP="00000000" w:rsidRDefault="00000000" w:rsidRPr="00000000" w14:paraId="000000C7">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of the representations and warranties set out in Clauses 3.1 and 3.2 shall be construed as a separate representation and warranty and shall not be limited or restricted by reference to, or inference from, the terms of any other representation, warranty or any other undertaking in this Contract.</w:t>
      </w:r>
    </w:p>
    <w:p w:rsidR="00000000" w:rsidDel="00000000" w:rsidP="00000000" w:rsidRDefault="00000000" w:rsidRPr="00000000" w14:paraId="000000C8">
      <w:pPr>
        <w:pStyle w:val="Heading2"/>
        <w:widowControl w:val="1"/>
        <w:numPr>
          <w:ilvl w:val="1"/>
          <w:numId w:val="25"/>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at any time a Party becomes aware that a representation or warranty given by it under Clause 3.1 or 3.2 has been breached, is untrue or is misleading, it shall immediately notify the other Party of the relevant occurrence in sufficient detail to enable the other Party to make an accurate assessment of the situation.  </w:t>
      </w:r>
    </w:p>
    <w:p w:rsidR="00000000" w:rsidDel="00000000" w:rsidP="00000000" w:rsidRDefault="00000000" w:rsidRPr="00000000" w14:paraId="000000C9">
      <w:pPr>
        <w:pStyle w:val="Heading2"/>
        <w:widowControl w:val="1"/>
        <w:numPr>
          <w:ilvl w:val="1"/>
          <w:numId w:val="25"/>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avoidance of doubt, the fact that any provision within this Contract is expressed as a warranty shall not preclude any right of termination which the Buyer may have in respect of breach of that provision by the Supplier.</w:t>
      </w:r>
    </w:p>
    <w:p w:rsidR="00000000" w:rsidDel="00000000" w:rsidP="00000000" w:rsidRDefault="00000000" w:rsidRPr="00000000" w14:paraId="000000CA">
      <w:pPr>
        <w:pStyle w:val="Heading2"/>
        <w:widowControl w:val="1"/>
        <w:numPr>
          <w:ilvl w:val="1"/>
          <w:numId w:val="25"/>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Except as expressly stated in this Contract, all warranties and conditions whether express or implied by statute, common law or otherwise are hereby excluded to the extent permitted by Law.</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CC">
      <w:pPr>
        <w:pStyle w:val="Heading1"/>
        <w:keepNext w:val="0"/>
        <w:rPr>
          <w:rFonts w:ascii="Calibri" w:cs="Calibri" w:eastAsia="Calibri" w:hAnsi="Calibri"/>
          <w:color w:val="ff0000"/>
          <w:sz w:val="22"/>
          <w:szCs w:val="22"/>
          <w:u w:val="none"/>
        </w:rPr>
      </w:pPr>
      <w:bookmarkStart w:colFirst="0" w:colLast="0" w:name="_heading=h.35nkun2" w:id="14"/>
      <w:bookmarkEnd w:id="14"/>
      <w:r w:rsidDel="00000000" w:rsidR="00000000" w:rsidRPr="00000000">
        <w:rPr>
          <w:rFonts w:ascii="Calibri" w:cs="Calibri" w:eastAsia="Calibri" w:hAnsi="Calibri"/>
          <w:color w:val="ff0000"/>
          <w:sz w:val="22"/>
          <w:szCs w:val="22"/>
          <w:u w:val="none"/>
          <w:rtl w:val="0"/>
        </w:rPr>
        <w:t xml:space="preserve">SECTION B – THE SERVICES</w:t>
      </w:r>
    </w:p>
    <w:p w:rsidR="00000000" w:rsidDel="00000000" w:rsidP="00000000" w:rsidRDefault="00000000" w:rsidRPr="00000000" w14:paraId="000000CD">
      <w:pPr>
        <w:pStyle w:val="Heading1"/>
        <w:widowControl w:val="1"/>
        <w:numPr>
          <w:ilvl w:val="0"/>
          <w:numId w:val="60"/>
        </w:numPr>
        <w:ind w:left="709" w:hanging="709"/>
        <w:rPr>
          <w:rFonts w:ascii="Calibri" w:cs="Calibri" w:eastAsia="Calibri" w:hAnsi="Calibri"/>
          <w:sz w:val="22"/>
          <w:szCs w:val="22"/>
        </w:rPr>
      </w:pPr>
      <w:bookmarkStart w:colFirst="0" w:colLast="0" w:name="_heading=h.1ksv4uv" w:id="15"/>
      <w:bookmarkEnd w:id="15"/>
      <w:r w:rsidDel="00000000" w:rsidR="00000000" w:rsidRPr="00000000">
        <w:rPr>
          <w:rFonts w:ascii="Calibri" w:cs="Calibri" w:eastAsia="Calibri" w:hAnsi="Calibri"/>
          <w:sz w:val="22"/>
          <w:szCs w:val="22"/>
          <w:rtl w:val="0"/>
        </w:rPr>
        <w:t xml:space="preserve">TERM</w:t>
      </w:r>
    </w:p>
    <w:p w:rsidR="00000000" w:rsidDel="00000000" w:rsidP="00000000" w:rsidRDefault="00000000" w:rsidRPr="00000000" w14:paraId="000000CE">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44sinio" w:id="16"/>
      <w:bookmarkEnd w:id="16"/>
      <w:r w:rsidDel="00000000" w:rsidR="00000000" w:rsidRPr="00000000">
        <w:rPr>
          <w:rFonts w:ascii="Calibri" w:cs="Calibri" w:eastAsia="Calibri" w:hAnsi="Calibri"/>
          <w:sz w:val="22"/>
          <w:szCs w:val="22"/>
          <w:rtl w:val="0"/>
        </w:rPr>
        <w:t xml:space="preserve">This Contract shall:</w:t>
      </w:r>
    </w:p>
    <w:p w:rsidR="00000000" w:rsidDel="00000000" w:rsidP="00000000" w:rsidRDefault="00000000" w:rsidRPr="00000000" w14:paraId="000000CF">
      <w:pPr>
        <w:pStyle w:val="Heading2"/>
        <w:widowControl w:val="1"/>
        <w:numPr>
          <w:ilvl w:val="2"/>
          <w:numId w:val="51"/>
        </w:numPr>
        <w:ind w:left="811"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come into force on the Effective Date, save for Clauses 1 (</w:t>
      </w:r>
      <w:r w:rsidDel="00000000" w:rsidR="00000000" w:rsidRPr="00000000">
        <w:rPr>
          <w:rFonts w:ascii="Calibri" w:cs="Calibri" w:eastAsia="Calibri" w:hAnsi="Calibri"/>
          <w:i w:val="1"/>
          <w:sz w:val="22"/>
          <w:szCs w:val="22"/>
          <w:rtl w:val="0"/>
        </w:rPr>
        <w:t xml:space="preserve">Definitions and Interpretation</w:t>
      </w:r>
      <w:r w:rsidDel="00000000" w:rsidR="00000000" w:rsidRPr="00000000">
        <w:rPr>
          <w:rFonts w:ascii="Calibri" w:cs="Calibri" w:eastAsia="Calibri" w:hAnsi="Calibri"/>
          <w:sz w:val="22"/>
          <w:szCs w:val="22"/>
          <w:rtl w:val="0"/>
        </w:rPr>
        <w:t xml:space="preserve">), 3 (</w:t>
      </w:r>
      <w:r w:rsidDel="00000000" w:rsidR="00000000" w:rsidRPr="00000000">
        <w:rPr>
          <w:rFonts w:ascii="Calibri" w:cs="Calibri" w:eastAsia="Calibri" w:hAnsi="Calibri"/>
          <w:i w:val="1"/>
          <w:sz w:val="22"/>
          <w:szCs w:val="22"/>
          <w:rtl w:val="0"/>
        </w:rPr>
        <w:t xml:space="preserve">Warranties</w:t>
      </w:r>
      <w:r w:rsidDel="00000000" w:rsidR="00000000" w:rsidRPr="00000000">
        <w:rPr>
          <w:rFonts w:ascii="Calibri" w:cs="Calibri" w:eastAsia="Calibri" w:hAnsi="Calibri"/>
          <w:sz w:val="22"/>
          <w:szCs w:val="22"/>
          <w:rtl w:val="0"/>
        </w:rPr>
        <w:t xml:space="preserve">), 4 (</w:t>
      </w:r>
      <w:r w:rsidDel="00000000" w:rsidR="00000000" w:rsidRPr="00000000">
        <w:rPr>
          <w:rFonts w:ascii="Calibri" w:cs="Calibri" w:eastAsia="Calibri" w:hAnsi="Calibri"/>
          <w:i w:val="1"/>
          <w:sz w:val="22"/>
          <w:szCs w:val="22"/>
          <w:rtl w:val="0"/>
        </w:rPr>
        <w:t xml:space="preserve">Term</w:t>
      </w:r>
      <w:r w:rsidDel="00000000" w:rsidR="00000000" w:rsidRPr="00000000">
        <w:rPr>
          <w:rFonts w:ascii="Calibri" w:cs="Calibri" w:eastAsia="Calibri" w:hAnsi="Calibri"/>
          <w:sz w:val="22"/>
          <w:szCs w:val="22"/>
          <w:rtl w:val="0"/>
        </w:rPr>
        <w:t xml:space="preserve">), 21 (</w:t>
      </w:r>
      <w:r w:rsidDel="00000000" w:rsidR="00000000" w:rsidRPr="00000000">
        <w:rPr>
          <w:rFonts w:ascii="Calibri" w:cs="Calibri" w:eastAsia="Calibri" w:hAnsi="Calibri"/>
          <w:i w:val="1"/>
          <w:sz w:val="22"/>
          <w:szCs w:val="22"/>
          <w:rtl w:val="0"/>
        </w:rPr>
        <w:t xml:space="preserve">Confidentiality</w:t>
      </w:r>
      <w:r w:rsidDel="00000000" w:rsidR="00000000" w:rsidRPr="00000000">
        <w:rPr>
          <w:rFonts w:ascii="Calibri" w:cs="Calibri" w:eastAsia="Calibri" w:hAnsi="Calibri"/>
          <w:sz w:val="22"/>
          <w:szCs w:val="22"/>
          <w:rtl w:val="0"/>
        </w:rPr>
        <w:t xml:space="preserve">), 22 (Transparency and </w:t>
      </w:r>
      <w:r w:rsidDel="00000000" w:rsidR="00000000" w:rsidRPr="00000000">
        <w:rPr>
          <w:rFonts w:ascii="Calibri" w:cs="Calibri" w:eastAsia="Calibri" w:hAnsi="Calibri"/>
          <w:i w:val="1"/>
          <w:sz w:val="22"/>
          <w:szCs w:val="22"/>
          <w:rtl w:val="0"/>
        </w:rPr>
        <w:t xml:space="preserve">Freedom of Information</w:t>
      </w:r>
      <w:r w:rsidDel="00000000" w:rsidR="00000000" w:rsidRPr="00000000">
        <w:rPr>
          <w:rFonts w:ascii="Calibri" w:cs="Calibri" w:eastAsia="Calibri" w:hAnsi="Calibri"/>
          <w:sz w:val="22"/>
          <w:szCs w:val="22"/>
          <w:rtl w:val="0"/>
        </w:rPr>
        <w:t xml:space="preserve">), 24 (</w:t>
      </w:r>
      <w:r w:rsidDel="00000000" w:rsidR="00000000" w:rsidRPr="00000000">
        <w:rPr>
          <w:rFonts w:ascii="Calibri" w:cs="Calibri" w:eastAsia="Calibri" w:hAnsi="Calibri"/>
          <w:i w:val="1"/>
          <w:sz w:val="22"/>
          <w:szCs w:val="22"/>
          <w:rtl w:val="0"/>
        </w:rPr>
        <w:t xml:space="preserve">Publicity and Branding</w:t>
      </w:r>
      <w:r w:rsidDel="00000000" w:rsidR="00000000" w:rsidRPr="00000000">
        <w:rPr>
          <w:rFonts w:ascii="Calibri" w:cs="Calibri" w:eastAsia="Calibri" w:hAnsi="Calibri"/>
          <w:sz w:val="22"/>
          <w:szCs w:val="22"/>
          <w:rtl w:val="0"/>
        </w:rPr>
        <w:t xml:space="preserve">), 25 (</w:t>
      </w:r>
      <w:r w:rsidDel="00000000" w:rsidR="00000000" w:rsidRPr="00000000">
        <w:rPr>
          <w:rFonts w:ascii="Calibri" w:cs="Calibri" w:eastAsia="Calibri" w:hAnsi="Calibri"/>
          <w:i w:val="1"/>
          <w:sz w:val="22"/>
          <w:szCs w:val="22"/>
          <w:rtl w:val="0"/>
        </w:rPr>
        <w:t xml:space="preserve">Limitations on Liability</w:t>
      </w:r>
      <w:r w:rsidDel="00000000" w:rsidR="00000000" w:rsidRPr="00000000">
        <w:rPr>
          <w:rFonts w:ascii="Calibri" w:cs="Calibri" w:eastAsia="Calibri" w:hAnsi="Calibri"/>
          <w:sz w:val="22"/>
          <w:szCs w:val="22"/>
          <w:rtl w:val="0"/>
        </w:rPr>
        <w:t xml:space="preserve">), 37 (</w:t>
      </w:r>
      <w:r w:rsidDel="00000000" w:rsidR="00000000" w:rsidRPr="00000000">
        <w:rPr>
          <w:rFonts w:ascii="Calibri" w:cs="Calibri" w:eastAsia="Calibri" w:hAnsi="Calibri"/>
          <w:i w:val="1"/>
          <w:sz w:val="22"/>
          <w:szCs w:val="22"/>
          <w:rtl w:val="0"/>
        </w:rPr>
        <w:t xml:space="preserve">Waiver and Cumulative Remedies</w:t>
      </w:r>
      <w:r w:rsidDel="00000000" w:rsidR="00000000" w:rsidRPr="00000000">
        <w:rPr>
          <w:rFonts w:ascii="Calibri" w:cs="Calibri" w:eastAsia="Calibri" w:hAnsi="Calibri"/>
          <w:sz w:val="22"/>
          <w:szCs w:val="22"/>
          <w:rtl w:val="0"/>
        </w:rPr>
        <w:t xml:space="preserve">), 38 (</w:t>
      </w:r>
      <w:r w:rsidDel="00000000" w:rsidR="00000000" w:rsidRPr="00000000">
        <w:rPr>
          <w:rFonts w:ascii="Calibri" w:cs="Calibri" w:eastAsia="Calibri" w:hAnsi="Calibri"/>
          <w:i w:val="1"/>
          <w:sz w:val="22"/>
          <w:szCs w:val="22"/>
          <w:rtl w:val="0"/>
        </w:rPr>
        <w:t xml:space="preserve">Relationship of the Parties</w:t>
      </w:r>
      <w:r w:rsidDel="00000000" w:rsidR="00000000" w:rsidRPr="00000000">
        <w:rPr>
          <w:rFonts w:ascii="Calibri" w:cs="Calibri" w:eastAsia="Calibri" w:hAnsi="Calibri"/>
          <w:sz w:val="22"/>
          <w:szCs w:val="22"/>
          <w:rtl w:val="0"/>
        </w:rPr>
        <w:t xml:space="preserve">), 40 (</w:t>
      </w:r>
      <w:r w:rsidDel="00000000" w:rsidR="00000000" w:rsidRPr="00000000">
        <w:rPr>
          <w:rFonts w:ascii="Calibri" w:cs="Calibri" w:eastAsia="Calibri" w:hAnsi="Calibri"/>
          <w:i w:val="1"/>
          <w:sz w:val="22"/>
          <w:szCs w:val="22"/>
          <w:rtl w:val="0"/>
        </w:rPr>
        <w:t xml:space="preserve">Severance</w:t>
      </w:r>
      <w:r w:rsidDel="00000000" w:rsidR="00000000" w:rsidRPr="00000000">
        <w:rPr>
          <w:rFonts w:ascii="Calibri" w:cs="Calibri" w:eastAsia="Calibri" w:hAnsi="Calibri"/>
          <w:sz w:val="22"/>
          <w:szCs w:val="22"/>
          <w:rtl w:val="0"/>
        </w:rPr>
        <w:t xml:space="preserve">), 42 (</w:t>
      </w:r>
      <w:r w:rsidDel="00000000" w:rsidR="00000000" w:rsidRPr="00000000">
        <w:rPr>
          <w:rFonts w:ascii="Calibri" w:cs="Calibri" w:eastAsia="Calibri" w:hAnsi="Calibri"/>
          <w:i w:val="1"/>
          <w:sz w:val="22"/>
          <w:szCs w:val="22"/>
          <w:rtl w:val="0"/>
        </w:rPr>
        <w:t xml:space="preserve">Entire Contract</w:t>
      </w:r>
      <w:r w:rsidDel="00000000" w:rsidR="00000000" w:rsidRPr="00000000">
        <w:rPr>
          <w:rFonts w:ascii="Calibri" w:cs="Calibri" w:eastAsia="Calibri" w:hAnsi="Calibri"/>
          <w:sz w:val="22"/>
          <w:szCs w:val="22"/>
          <w:rtl w:val="0"/>
        </w:rPr>
        <w:t xml:space="preserve">), 43 (</w:t>
      </w:r>
      <w:r w:rsidDel="00000000" w:rsidR="00000000" w:rsidRPr="00000000">
        <w:rPr>
          <w:rFonts w:ascii="Calibri" w:cs="Calibri" w:eastAsia="Calibri" w:hAnsi="Calibri"/>
          <w:i w:val="1"/>
          <w:sz w:val="22"/>
          <w:szCs w:val="22"/>
          <w:rtl w:val="0"/>
        </w:rPr>
        <w:t xml:space="preserve">Third Party Rights</w:t>
      </w:r>
      <w:r w:rsidDel="00000000" w:rsidR="00000000" w:rsidRPr="00000000">
        <w:rPr>
          <w:rFonts w:ascii="Calibri" w:cs="Calibri" w:eastAsia="Calibri" w:hAnsi="Calibri"/>
          <w:sz w:val="22"/>
          <w:szCs w:val="22"/>
          <w:rtl w:val="0"/>
        </w:rPr>
        <w:t xml:space="preserve">), 44 (</w:t>
      </w:r>
      <w:r w:rsidDel="00000000" w:rsidR="00000000" w:rsidRPr="00000000">
        <w:rPr>
          <w:rFonts w:ascii="Calibri" w:cs="Calibri" w:eastAsia="Calibri" w:hAnsi="Calibri"/>
          <w:i w:val="1"/>
          <w:sz w:val="22"/>
          <w:szCs w:val="22"/>
          <w:rtl w:val="0"/>
        </w:rPr>
        <w:t xml:space="preserve">Notices</w:t>
      </w:r>
      <w:r w:rsidDel="00000000" w:rsidR="00000000" w:rsidRPr="00000000">
        <w:rPr>
          <w:rFonts w:ascii="Calibri" w:cs="Calibri" w:eastAsia="Calibri" w:hAnsi="Calibri"/>
          <w:sz w:val="22"/>
          <w:szCs w:val="22"/>
          <w:rtl w:val="0"/>
        </w:rPr>
        <w:t xml:space="preserve">), 45 (</w:t>
      </w:r>
      <w:r w:rsidDel="00000000" w:rsidR="00000000" w:rsidRPr="00000000">
        <w:rPr>
          <w:rFonts w:ascii="Calibri" w:cs="Calibri" w:eastAsia="Calibri" w:hAnsi="Calibri"/>
          <w:i w:val="1"/>
          <w:sz w:val="22"/>
          <w:szCs w:val="22"/>
          <w:rtl w:val="0"/>
        </w:rPr>
        <w:t xml:space="preserve">Disputes</w:t>
      </w:r>
      <w:r w:rsidDel="00000000" w:rsidR="00000000" w:rsidRPr="00000000">
        <w:rPr>
          <w:rFonts w:ascii="Calibri" w:cs="Calibri" w:eastAsia="Calibri" w:hAnsi="Calibri"/>
          <w:sz w:val="22"/>
          <w:szCs w:val="22"/>
          <w:rtl w:val="0"/>
        </w:rPr>
        <w:t xml:space="preserve">) and 46 (</w:t>
      </w:r>
      <w:r w:rsidDel="00000000" w:rsidR="00000000" w:rsidRPr="00000000">
        <w:rPr>
          <w:rFonts w:ascii="Calibri" w:cs="Calibri" w:eastAsia="Calibri" w:hAnsi="Calibri"/>
          <w:i w:val="1"/>
          <w:sz w:val="22"/>
          <w:szCs w:val="22"/>
          <w:rtl w:val="0"/>
        </w:rPr>
        <w:t xml:space="preserve">Governing Law and Jurisdiction</w:t>
      </w:r>
      <w:r w:rsidDel="00000000" w:rsidR="00000000" w:rsidRPr="00000000">
        <w:rPr>
          <w:rFonts w:ascii="Calibri" w:cs="Calibri" w:eastAsia="Calibri" w:hAnsi="Calibri"/>
          <w:sz w:val="22"/>
          <w:szCs w:val="22"/>
          <w:rtl w:val="0"/>
        </w:rPr>
        <w:t xml:space="preserve">), which shall be binding and enforceable as between the Parties from the date of signature; and</w:t>
      </w:r>
    </w:p>
    <w:p w:rsidR="00000000" w:rsidDel="00000000" w:rsidP="00000000" w:rsidRDefault="00000000" w:rsidRPr="00000000" w14:paraId="000000D0">
      <w:pPr>
        <w:pStyle w:val="Heading2"/>
        <w:keepNext w:val="1"/>
        <w:widowControl w:val="1"/>
        <w:numPr>
          <w:ilvl w:val="2"/>
          <w:numId w:val="5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terminated at an earlier date by operation of Law or in accordance with Clause 33 (</w:t>
      </w:r>
      <w:r w:rsidDel="00000000" w:rsidR="00000000" w:rsidRPr="00000000">
        <w:rPr>
          <w:rFonts w:ascii="Calibri" w:cs="Calibri" w:eastAsia="Calibri" w:hAnsi="Calibri"/>
          <w:i w:val="1"/>
          <w:sz w:val="22"/>
          <w:szCs w:val="22"/>
          <w:rtl w:val="0"/>
        </w:rPr>
        <w:t xml:space="preserve">Termination Rights</w:t>
      </w:r>
      <w:r w:rsidDel="00000000" w:rsidR="00000000" w:rsidRPr="00000000">
        <w:rPr>
          <w:rFonts w:ascii="Calibri" w:cs="Calibri" w:eastAsia="Calibri" w:hAnsi="Calibri"/>
          <w:sz w:val="22"/>
          <w:szCs w:val="22"/>
          <w:rtl w:val="0"/>
        </w:rPr>
        <w:t xml:space="preserve">),  terminate: </w:t>
      </w:r>
    </w:p>
    <w:p w:rsidR="00000000" w:rsidDel="00000000" w:rsidP="00000000" w:rsidRDefault="00000000" w:rsidRPr="00000000" w14:paraId="000000D1">
      <w:pPr>
        <w:pStyle w:val="Heading3"/>
        <w:numPr>
          <w:ilvl w:val="3"/>
          <w:numId w:val="60"/>
        </w:numPr>
        <w:ind w:left="2126" w:hanging="707.9999999999998"/>
        <w:rPr>
          <w:rFonts w:ascii="Calibri" w:cs="Calibri" w:eastAsia="Calibri" w:hAnsi="Calibri"/>
          <w:sz w:val="22"/>
          <w:szCs w:val="22"/>
        </w:rPr>
      </w:pPr>
      <w:bookmarkStart w:colFirst="0" w:colLast="0" w:name="_heading=h.2jxsxqh" w:id="17"/>
      <w:bookmarkEnd w:id="17"/>
      <w:r w:rsidDel="00000000" w:rsidR="00000000" w:rsidRPr="00000000">
        <w:rPr>
          <w:rFonts w:ascii="Calibri" w:cs="Calibri" w:eastAsia="Calibri" w:hAnsi="Calibri"/>
          <w:sz w:val="22"/>
          <w:szCs w:val="22"/>
          <w:rtl w:val="0"/>
        </w:rPr>
        <w:t xml:space="preserve">at the end of the Initial Term; or </w:t>
      </w:r>
    </w:p>
    <w:p w:rsidR="00000000" w:rsidDel="00000000" w:rsidP="00000000" w:rsidRDefault="00000000" w:rsidRPr="00000000" w14:paraId="000000D2">
      <w:pPr>
        <w:pStyle w:val="Heading3"/>
        <w:numPr>
          <w:ilvl w:val="3"/>
          <w:numId w:val="60"/>
        </w:numPr>
        <w:ind w:left="2126" w:hanging="707.9999999999998"/>
        <w:rPr>
          <w:rFonts w:ascii="Calibri" w:cs="Calibri" w:eastAsia="Calibri" w:hAnsi="Calibri"/>
          <w:sz w:val="22"/>
          <w:szCs w:val="22"/>
        </w:rPr>
      </w:pPr>
      <w:bookmarkStart w:colFirst="0" w:colLast="0" w:name="_heading=h.z337ya" w:id="18"/>
      <w:bookmarkEnd w:id="18"/>
      <w:r w:rsidDel="00000000" w:rsidR="00000000" w:rsidRPr="00000000">
        <w:rPr>
          <w:rFonts w:ascii="Calibri" w:cs="Calibri" w:eastAsia="Calibri" w:hAnsi="Calibri"/>
          <w:sz w:val="22"/>
          <w:szCs w:val="22"/>
          <w:rtl w:val="0"/>
        </w:rPr>
        <w:t xml:space="preserve">if the Buyer elects to extend the Initial Term by giving the Supplier at least 30</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sz w:val="22"/>
          <w:szCs w:val="22"/>
          <w:rtl w:val="0"/>
        </w:rPr>
        <w:t xml:space="preserve"> Working Days’ notice before the end of the Initial Term, at the end of the Extension Period. </w:t>
      </w:r>
    </w:p>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Condition Precedent</w:t>
      </w:r>
    </w:p>
    <w:p w:rsidR="00000000" w:rsidDel="00000000" w:rsidP="00000000" w:rsidRDefault="00000000" w:rsidRPr="00000000" w14:paraId="000000D4">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for Clauses 1 (</w:t>
      </w:r>
      <w:r w:rsidDel="00000000" w:rsidR="00000000" w:rsidRPr="00000000">
        <w:rPr>
          <w:rFonts w:ascii="Calibri" w:cs="Calibri" w:eastAsia="Calibri" w:hAnsi="Calibri"/>
          <w:i w:val="1"/>
          <w:sz w:val="22"/>
          <w:szCs w:val="22"/>
          <w:rtl w:val="0"/>
        </w:rPr>
        <w:t xml:space="preserve">Definitions and Interpretation</w:t>
      </w:r>
      <w:r w:rsidDel="00000000" w:rsidR="00000000" w:rsidRPr="00000000">
        <w:rPr>
          <w:rFonts w:ascii="Calibri" w:cs="Calibri" w:eastAsia="Calibri" w:hAnsi="Calibri"/>
          <w:sz w:val="22"/>
          <w:szCs w:val="22"/>
          <w:rtl w:val="0"/>
        </w:rPr>
        <w:t xml:space="preserve">), 3 (</w:t>
      </w:r>
      <w:r w:rsidDel="00000000" w:rsidR="00000000" w:rsidRPr="00000000">
        <w:rPr>
          <w:rFonts w:ascii="Calibri" w:cs="Calibri" w:eastAsia="Calibri" w:hAnsi="Calibri"/>
          <w:i w:val="1"/>
          <w:sz w:val="22"/>
          <w:szCs w:val="22"/>
          <w:rtl w:val="0"/>
        </w:rPr>
        <w:t xml:space="preserve">Warranties</w:t>
      </w:r>
      <w:r w:rsidDel="00000000" w:rsidR="00000000" w:rsidRPr="00000000">
        <w:rPr>
          <w:rFonts w:ascii="Calibri" w:cs="Calibri" w:eastAsia="Calibri" w:hAnsi="Calibri"/>
          <w:sz w:val="22"/>
          <w:szCs w:val="22"/>
          <w:rtl w:val="0"/>
        </w:rPr>
        <w:t xml:space="preserve">), 4 (</w:t>
      </w:r>
      <w:r w:rsidDel="00000000" w:rsidR="00000000" w:rsidRPr="00000000">
        <w:rPr>
          <w:rFonts w:ascii="Calibri" w:cs="Calibri" w:eastAsia="Calibri" w:hAnsi="Calibri"/>
          <w:i w:val="1"/>
          <w:sz w:val="22"/>
          <w:szCs w:val="22"/>
          <w:rtl w:val="0"/>
        </w:rPr>
        <w:t xml:space="preserve">Term</w:t>
      </w:r>
      <w:r w:rsidDel="00000000" w:rsidR="00000000" w:rsidRPr="00000000">
        <w:rPr>
          <w:rFonts w:ascii="Calibri" w:cs="Calibri" w:eastAsia="Calibri" w:hAnsi="Calibri"/>
          <w:sz w:val="22"/>
          <w:szCs w:val="22"/>
          <w:rtl w:val="0"/>
        </w:rPr>
        <w:t xml:space="preserve">), 21 (</w:t>
      </w:r>
      <w:r w:rsidDel="00000000" w:rsidR="00000000" w:rsidRPr="00000000">
        <w:rPr>
          <w:rFonts w:ascii="Calibri" w:cs="Calibri" w:eastAsia="Calibri" w:hAnsi="Calibri"/>
          <w:i w:val="1"/>
          <w:sz w:val="22"/>
          <w:szCs w:val="22"/>
          <w:rtl w:val="0"/>
        </w:rPr>
        <w:t xml:space="preserve">Confidentiality</w:t>
      </w:r>
      <w:r w:rsidDel="00000000" w:rsidR="00000000" w:rsidRPr="00000000">
        <w:rPr>
          <w:rFonts w:ascii="Calibri" w:cs="Calibri" w:eastAsia="Calibri" w:hAnsi="Calibri"/>
          <w:sz w:val="22"/>
          <w:szCs w:val="22"/>
          <w:rtl w:val="0"/>
        </w:rPr>
        <w:t xml:space="preserve">), 22 (Transparency and </w:t>
      </w:r>
      <w:r w:rsidDel="00000000" w:rsidR="00000000" w:rsidRPr="00000000">
        <w:rPr>
          <w:rFonts w:ascii="Calibri" w:cs="Calibri" w:eastAsia="Calibri" w:hAnsi="Calibri"/>
          <w:i w:val="1"/>
          <w:sz w:val="22"/>
          <w:szCs w:val="22"/>
          <w:rtl w:val="0"/>
        </w:rPr>
        <w:t xml:space="preserve">Freedom of Information</w:t>
      </w:r>
      <w:r w:rsidDel="00000000" w:rsidR="00000000" w:rsidRPr="00000000">
        <w:rPr>
          <w:rFonts w:ascii="Calibri" w:cs="Calibri" w:eastAsia="Calibri" w:hAnsi="Calibri"/>
          <w:sz w:val="22"/>
          <w:szCs w:val="22"/>
          <w:rtl w:val="0"/>
        </w:rPr>
        <w:t xml:space="preserve">), 24 (</w:t>
      </w:r>
      <w:r w:rsidDel="00000000" w:rsidR="00000000" w:rsidRPr="00000000">
        <w:rPr>
          <w:rFonts w:ascii="Calibri" w:cs="Calibri" w:eastAsia="Calibri" w:hAnsi="Calibri"/>
          <w:i w:val="1"/>
          <w:sz w:val="22"/>
          <w:szCs w:val="22"/>
          <w:rtl w:val="0"/>
        </w:rPr>
        <w:t xml:space="preserve">Publicity and Branding</w:t>
      </w:r>
      <w:r w:rsidDel="00000000" w:rsidR="00000000" w:rsidRPr="00000000">
        <w:rPr>
          <w:rFonts w:ascii="Calibri" w:cs="Calibri" w:eastAsia="Calibri" w:hAnsi="Calibri"/>
          <w:sz w:val="22"/>
          <w:szCs w:val="22"/>
          <w:rtl w:val="0"/>
        </w:rPr>
        <w:t xml:space="preserve">), 25 (</w:t>
      </w:r>
      <w:r w:rsidDel="00000000" w:rsidR="00000000" w:rsidRPr="00000000">
        <w:rPr>
          <w:rFonts w:ascii="Calibri" w:cs="Calibri" w:eastAsia="Calibri" w:hAnsi="Calibri"/>
          <w:i w:val="1"/>
          <w:sz w:val="22"/>
          <w:szCs w:val="22"/>
          <w:rtl w:val="0"/>
        </w:rPr>
        <w:t xml:space="preserve">Limitations on Liability), 37 (Waiver and Cumulative Remedies), 38 (Relationship of the Parties), 40 (Severance), 42 (Entire Contract), 43 (Third Party Rights), 44 (Notices), 45 (Disputes) and 46 (Governing Law and Jurisdiction)</w:t>
      </w:r>
      <w:r w:rsidDel="00000000" w:rsidR="00000000" w:rsidRPr="00000000">
        <w:rPr>
          <w:rFonts w:ascii="Calibri" w:cs="Calibri" w:eastAsia="Calibri" w:hAnsi="Calibri"/>
          <w:sz w:val="22"/>
          <w:szCs w:val="22"/>
          <w:rtl w:val="0"/>
        </w:rPr>
        <w:t xml:space="preserve">, this Contract is conditional upon the valid execution and delivery to the Buyer of the Guarantee (the “</w:t>
      </w:r>
      <w:r w:rsidDel="00000000" w:rsidR="00000000" w:rsidRPr="00000000">
        <w:rPr>
          <w:rFonts w:ascii="Calibri" w:cs="Calibri" w:eastAsia="Calibri" w:hAnsi="Calibri"/>
          <w:b w:val="1"/>
          <w:sz w:val="22"/>
          <w:szCs w:val="22"/>
          <w:rtl w:val="0"/>
        </w:rPr>
        <w:t xml:space="preserve">Condition Precedent</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color w:val="000000"/>
          <w:sz w:val="22"/>
          <w:szCs w:val="22"/>
          <w:rtl w:val="0"/>
        </w:rPr>
        <w:t xml:space="preserve">. </w:t>
      </w:r>
      <w:r w:rsidDel="00000000" w:rsidR="00000000" w:rsidRPr="00000000">
        <w:rPr>
          <w:rFonts w:ascii="Calibri" w:cs="Calibri" w:eastAsia="Calibri" w:hAnsi="Calibri"/>
          <w:sz w:val="22"/>
          <w:szCs w:val="22"/>
          <w:rtl w:val="0"/>
        </w:rPr>
        <w:t xml:space="preserve">The Buyer may in its sole discretion at any time agree to waive compliance with the Condition Precedent by giving the Supplier notice in writing.</w:t>
      </w:r>
    </w:p>
    <w:p w:rsidR="00000000" w:rsidDel="00000000" w:rsidP="00000000" w:rsidRDefault="00000000" w:rsidRPr="00000000" w14:paraId="000000D5">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satisfy, or procure the satisfaction of, the Condition Precedent as soon as possible. In the event that the Condition Precedent is not satisfied within 20 Working Days after the date of this Contract then, unless the Condition Precedent is waived by the Buyer in accordance with Clause 4.2:</w:t>
      </w:r>
    </w:p>
    <w:p w:rsidR="00000000" w:rsidDel="00000000" w:rsidP="00000000" w:rsidRDefault="00000000" w:rsidRPr="00000000" w14:paraId="000000D6">
      <w:pPr>
        <w:pStyle w:val="Heading3"/>
        <w:numPr>
          <w:ilvl w:val="2"/>
          <w:numId w:val="60"/>
        </w:numPr>
        <w:ind w:left="1400" w:hanging="7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Contract shall automatically cease and shall not come into effect; and </w:t>
      </w:r>
    </w:p>
    <w:p w:rsidR="00000000" w:rsidDel="00000000" w:rsidP="00000000" w:rsidRDefault="00000000" w:rsidRPr="00000000" w14:paraId="000000D7">
      <w:pPr>
        <w:pStyle w:val="Heading3"/>
        <w:numPr>
          <w:ilvl w:val="2"/>
          <w:numId w:val="60"/>
        </w:numPr>
        <w:ind w:left="1400" w:hanging="700"/>
        <w:rPr>
          <w:rFonts w:ascii="Calibri" w:cs="Calibri" w:eastAsia="Calibri" w:hAnsi="Calibri"/>
          <w:sz w:val="22"/>
          <w:szCs w:val="22"/>
        </w:rPr>
      </w:pPr>
      <w:bookmarkStart w:colFirst="0" w:colLast="0" w:name="_heading=h.3j2qqm3" w:id="19"/>
      <w:bookmarkEnd w:id="19"/>
      <w:r w:rsidDel="00000000" w:rsidR="00000000" w:rsidRPr="00000000">
        <w:rPr>
          <w:rFonts w:ascii="Calibri" w:cs="Calibri" w:eastAsia="Calibri" w:hAnsi="Calibri"/>
          <w:sz w:val="22"/>
          <w:szCs w:val="22"/>
          <w:rtl w:val="0"/>
        </w:rPr>
        <w:t xml:space="preserve">neither Party shall have any obligation to pay any compensation to the other Party as a result of such cessation.</w:t>
      </w:r>
    </w:p>
    <w:p w:rsidR="00000000" w:rsidDel="00000000" w:rsidP="00000000" w:rsidRDefault="00000000" w:rsidRPr="00000000" w14:paraId="000000D8">
      <w:pPr>
        <w:pStyle w:val="Heading2"/>
        <w:numPr>
          <w:ilvl w:val="1"/>
          <w:numId w:val="60"/>
        </w:numPr>
        <w:ind w:left="709" w:hanging="709"/>
        <w:rPr>
          <w:rFonts w:ascii="Calibri" w:cs="Calibri" w:eastAsia="Calibri" w:hAnsi="Calibri"/>
          <w:sz w:val="22"/>
          <w:szCs w:val="22"/>
        </w:rPr>
      </w:pPr>
      <w:bookmarkStart w:colFirst="0" w:colLast="0" w:name="_heading=h.1y810tw" w:id="20"/>
      <w:bookmarkEnd w:id="20"/>
      <w:r w:rsidDel="00000000" w:rsidR="00000000" w:rsidRPr="00000000">
        <w:rPr>
          <w:rFonts w:ascii="Calibri" w:cs="Calibri" w:eastAsia="Calibri" w:hAnsi="Calibri"/>
          <w:sz w:val="22"/>
          <w:szCs w:val="22"/>
          <w:rtl w:val="0"/>
        </w:rPr>
        <w:t xml:space="preserve">The Supplier shall consult with the Buyer in relation to the steps it takes to satisfy the condition set out in Clause 4.2 and shall keep the Buyer fully informed of its progress in satisfying the condition and of any circumstances which are likely to result in the condition not being satisfied by the date set out in Clause 4.3.</w:t>
      </w:r>
    </w:p>
    <w:p w:rsidR="00000000" w:rsidDel="00000000" w:rsidP="00000000" w:rsidRDefault="00000000" w:rsidRPr="00000000" w14:paraId="000000D9">
      <w:pPr>
        <w:pStyle w:val="Heading1"/>
        <w:widowControl w:val="1"/>
        <w:numPr>
          <w:ilvl w:val="0"/>
          <w:numId w:val="60"/>
        </w:numPr>
        <w:ind w:left="715" w:hanging="709"/>
        <w:rPr>
          <w:rFonts w:ascii="Calibri" w:cs="Calibri" w:eastAsia="Calibri" w:hAnsi="Calibri"/>
          <w:b w:val="0"/>
          <w:sz w:val="22"/>
          <w:szCs w:val="22"/>
        </w:rPr>
      </w:pPr>
      <w:bookmarkStart w:colFirst="0" w:colLast="0" w:name="_heading=h.4i7ojhp" w:id="21"/>
      <w:bookmarkEnd w:id="21"/>
      <w:r w:rsidDel="00000000" w:rsidR="00000000" w:rsidRPr="00000000">
        <w:rPr>
          <w:rFonts w:ascii="Calibri" w:cs="Calibri" w:eastAsia="Calibri" w:hAnsi="Calibri"/>
          <w:sz w:val="22"/>
          <w:szCs w:val="22"/>
          <w:rtl w:val="0"/>
        </w:rPr>
        <w:t xml:space="preserve">SERVICES</w:t>
      </w:r>
      <w:r w:rsidDel="00000000" w:rsidR="00000000" w:rsidRPr="00000000">
        <w:rPr>
          <w:rtl w:val="0"/>
        </w:rPr>
      </w:r>
    </w:p>
    <w:p w:rsidR="00000000" w:rsidDel="00000000" w:rsidP="00000000" w:rsidRDefault="00000000" w:rsidRPr="00000000" w14:paraId="000000DA">
      <w:pPr>
        <w:pStyle w:val="Heading2"/>
        <w:keepNext w:val="1"/>
        <w:widowControl w:val="1"/>
        <w:ind w:left="0" w:firstLine="0"/>
        <w:rPr>
          <w:rFonts w:ascii="Calibri" w:cs="Calibri" w:eastAsia="Calibri" w:hAnsi="Calibri"/>
          <w:b w:val="1"/>
          <w:sz w:val="22"/>
          <w:szCs w:val="22"/>
        </w:rPr>
      </w:pPr>
      <w:bookmarkStart w:colFirst="0" w:colLast="0" w:name="_heading=h.2xcytpi" w:id="22"/>
      <w:bookmarkEnd w:id="22"/>
      <w:r w:rsidDel="00000000" w:rsidR="00000000" w:rsidRPr="00000000">
        <w:rPr>
          <w:rFonts w:ascii="Calibri" w:cs="Calibri" w:eastAsia="Calibri" w:hAnsi="Calibri"/>
          <w:b w:val="1"/>
          <w:sz w:val="22"/>
          <w:szCs w:val="22"/>
          <w:rtl w:val="0"/>
        </w:rPr>
        <w:t xml:space="preserve">Standard of Services</w:t>
      </w:r>
    </w:p>
    <w:p w:rsidR="00000000" w:rsidDel="00000000" w:rsidP="00000000" w:rsidRDefault="00000000" w:rsidRPr="00000000" w14:paraId="000000DB">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provide:</w:t>
      </w:r>
    </w:p>
    <w:p w:rsidR="00000000" w:rsidDel="00000000" w:rsidP="00000000" w:rsidRDefault="00000000" w:rsidRPr="00000000" w14:paraId="000000DC">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Implementation Services from (and including) the Implementation Services Commencement Date; and</w:t>
      </w:r>
    </w:p>
    <w:p w:rsidR="00000000" w:rsidDel="00000000" w:rsidP="00000000" w:rsidRDefault="00000000" w:rsidRPr="00000000" w14:paraId="000000DD">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Operational Services in each case from (and including) the relevant Operational Service Commencement Date. </w:t>
      </w:r>
    </w:p>
    <w:p w:rsidR="00000000" w:rsidDel="00000000" w:rsidP="00000000" w:rsidRDefault="00000000" w:rsidRPr="00000000" w14:paraId="000000DE">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ensure that:</w:t>
      </w:r>
    </w:p>
    <w:p w:rsidR="00000000" w:rsidDel="00000000" w:rsidP="00000000" w:rsidRDefault="00000000" w:rsidRPr="00000000" w14:paraId="000000DF">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Services: </w:t>
      </w:r>
    </w:p>
    <w:p w:rsidR="00000000" w:rsidDel="00000000" w:rsidP="00000000" w:rsidRDefault="00000000" w:rsidRPr="00000000" w14:paraId="000000E0">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comply in all respects with the Services Description; and</w:t>
      </w:r>
    </w:p>
    <w:p w:rsidR="00000000" w:rsidDel="00000000" w:rsidP="00000000" w:rsidRDefault="00000000" w:rsidRPr="00000000" w14:paraId="000000E1">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supplied in accordance with the Supplier Solution and the provisions of this Contract; and</w:t>
      </w:r>
    </w:p>
    <w:p w:rsidR="00000000" w:rsidDel="00000000" w:rsidP="00000000" w:rsidRDefault="00000000" w:rsidRPr="00000000" w14:paraId="000000E2">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w:t>
      </w:r>
    </w:p>
    <w:p w:rsidR="00000000" w:rsidDel="00000000" w:rsidP="00000000" w:rsidRDefault="00000000" w:rsidRPr="00000000" w14:paraId="000000E3">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Operational Services to be provided from any Operational Service Commencement Date are similar to services that the Buyer was receiving immediately prior to that Operational Service Commencement Date (such similar services being “</w:t>
      </w:r>
      <w:r w:rsidDel="00000000" w:rsidR="00000000" w:rsidRPr="00000000">
        <w:rPr>
          <w:rFonts w:ascii="Calibri" w:cs="Calibri" w:eastAsia="Calibri" w:hAnsi="Calibri"/>
          <w:b w:val="1"/>
          <w:sz w:val="22"/>
          <w:szCs w:val="22"/>
          <w:rtl w:val="0"/>
        </w:rPr>
        <w:t xml:space="preserve">Preceding Services</w:t>
      </w:r>
      <w:r w:rsidDel="00000000" w:rsidR="00000000" w:rsidRPr="00000000">
        <w:rPr>
          <w:rFonts w:ascii="Calibri" w:cs="Calibri" w:eastAsia="Calibri" w:hAnsi="Calibri"/>
          <w:sz w:val="22"/>
          <w:szCs w:val="22"/>
          <w:rtl w:val="0"/>
        </w:rPr>
        <w:t xml:space="preserve">”); and </w:t>
      </w:r>
    </w:p>
    <w:p w:rsidR="00000000" w:rsidDel="00000000" w:rsidP="00000000" w:rsidRDefault="00000000" w:rsidRPr="00000000" w14:paraId="000000E4">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standard and level of service received by the Buyer in respect of any of the Preceding Services in the 12 month period immediately prior to that Operational Service Commencement Date have been disclosed to the Supplier in the Due Diligence Information (such preceding services being “</w:t>
      </w:r>
      <w:r w:rsidDel="00000000" w:rsidR="00000000" w:rsidRPr="00000000">
        <w:rPr>
          <w:rFonts w:ascii="Calibri" w:cs="Calibri" w:eastAsia="Calibri" w:hAnsi="Calibri"/>
          <w:b w:val="1"/>
          <w:sz w:val="22"/>
          <w:szCs w:val="22"/>
          <w:rtl w:val="0"/>
        </w:rPr>
        <w:t xml:space="preserve">Relevant Preceding Services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E5">
      <w:pPr>
        <w:pStyle w:val="Heading3"/>
        <w:widowControl w:val="1"/>
        <w:ind w:left="1418"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Operational Services to be provided from the relevant Operational Service Commencement Date that are similar to the Relevant Preceding Services are in each case provided to a standard and level of service which is at least as good as the standard and level of service received by the Buyer in respect of the Relevant Preceding Services in the 12 month period immediately prior to the relevant Operational Service Commencement Date.</w:t>
      </w:r>
    </w:p>
    <w:p w:rsidR="00000000" w:rsidDel="00000000" w:rsidP="00000000" w:rsidRDefault="00000000" w:rsidRPr="00000000" w14:paraId="000000E6">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0E7">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 its obligations under this Contract, including in relation to the supply of the Services and any Goods in accordance with:</w:t>
      </w:r>
    </w:p>
    <w:p w:rsidR="00000000" w:rsidDel="00000000" w:rsidP="00000000" w:rsidRDefault="00000000" w:rsidRPr="00000000" w14:paraId="000000E8">
      <w:pPr>
        <w:pStyle w:val="Heading3"/>
        <w:widowControl w:val="1"/>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applicable Law;</w:t>
      </w:r>
    </w:p>
    <w:p w:rsidR="00000000" w:rsidDel="00000000" w:rsidP="00000000" w:rsidRDefault="00000000" w:rsidRPr="00000000" w14:paraId="000000E9">
      <w:pPr>
        <w:pStyle w:val="Heading3"/>
        <w:widowControl w:val="1"/>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Good Industry Practice; </w:t>
      </w:r>
    </w:p>
    <w:p w:rsidR="00000000" w:rsidDel="00000000" w:rsidP="00000000" w:rsidRDefault="00000000" w:rsidRPr="00000000" w14:paraId="000000EA">
      <w:pPr>
        <w:pStyle w:val="Heading3"/>
        <w:widowControl w:val="1"/>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Standards;</w:t>
      </w:r>
    </w:p>
    <w:p w:rsidR="00000000" w:rsidDel="00000000" w:rsidP="00000000" w:rsidRDefault="00000000" w:rsidRPr="00000000" w14:paraId="000000EB">
      <w:pPr>
        <w:pStyle w:val="Heading3"/>
        <w:widowControl w:val="1"/>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Baseline Security Requirements; </w:t>
      </w:r>
    </w:p>
    <w:p w:rsidR="00000000" w:rsidDel="00000000" w:rsidP="00000000" w:rsidRDefault="00000000" w:rsidRPr="00000000" w14:paraId="000000EC">
      <w:pPr>
        <w:pStyle w:val="Heading3"/>
        <w:widowControl w:val="1"/>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Quality Plans; </w:t>
      </w:r>
    </w:p>
    <w:p w:rsidR="00000000" w:rsidDel="00000000" w:rsidP="00000000" w:rsidRDefault="00000000" w:rsidRPr="00000000" w14:paraId="000000ED">
      <w:pPr>
        <w:pStyle w:val="Heading3"/>
        <w:widowControl w:val="1"/>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IT Strategy; and</w:t>
      </w:r>
    </w:p>
    <w:p w:rsidR="00000000" w:rsidDel="00000000" w:rsidP="00000000" w:rsidRDefault="00000000" w:rsidRPr="00000000" w14:paraId="000000EE">
      <w:pPr>
        <w:pStyle w:val="Heading3"/>
        <w:widowControl w:val="1"/>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Supplier's own established procedures and practices to the extent the same do not conflict with the requirements of Clauses 5.3(a)(i) to 5.3(a)(vi); and</w:t>
      </w:r>
    </w:p>
    <w:p w:rsidR="00000000" w:rsidDel="00000000" w:rsidP="00000000" w:rsidRDefault="00000000" w:rsidRPr="00000000" w14:paraId="000000E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deliver the Services using efficient business processes and ways of working having regard to the Buyer’s obligation to ensure value for money.  </w:t>
      </w:r>
    </w:p>
    <w:p w:rsidR="00000000" w:rsidDel="00000000" w:rsidP="00000000" w:rsidRDefault="00000000" w:rsidRPr="00000000" w14:paraId="000000F0">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that the Supplier becomes aware of any inconsistency between the requirements of Clauses 5.3(a)(i) to 5.3(a)(vi), the Supplier shall immediately notify the Buyer Representative in writing of such inconsistency and the Buyer Representative shall, as soon as practicable, notify the Supplier which requirement the Supplier shall comply with.</w:t>
      </w:r>
    </w:p>
    <w:p w:rsidR="00000000" w:rsidDel="00000000" w:rsidP="00000000" w:rsidRDefault="00000000" w:rsidRPr="00000000" w14:paraId="000000F1">
      <w:pPr>
        <w:pStyle w:val="Heading2"/>
        <w:keepNext w:val="1"/>
        <w:widowControl w:val="1"/>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Supplier covenants</w:t>
      </w:r>
    </w:p>
    <w:p w:rsidR="00000000" w:rsidDel="00000000" w:rsidP="00000000" w:rsidRDefault="00000000" w:rsidRPr="00000000" w14:paraId="000000F2">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0F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all times allocate sufficient resources with the appropriate technical expertise to supply the Deliverables and to provide the Services in accordance with this Contract;</w:t>
      </w:r>
    </w:p>
    <w:p w:rsidR="00000000" w:rsidDel="00000000" w:rsidP="00000000" w:rsidRDefault="00000000" w:rsidRPr="00000000" w14:paraId="000000F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to the extent that obtaining and maintaining the same are Buyer Responsibilities and subject to Clause 13 (</w:t>
      </w:r>
      <w:r w:rsidDel="00000000" w:rsidR="00000000" w:rsidRPr="00000000">
        <w:rPr>
          <w:rFonts w:ascii="Calibri" w:cs="Calibri" w:eastAsia="Calibri" w:hAnsi="Calibri"/>
          <w:i w:val="1"/>
          <w:sz w:val="22"/>
          <w:szCs w:val="22"/>
          <w:rtl w:val="0"/>
        </w:rPr>
        <w:t xml:space="preserve">Change</w:t>
      </w:r>
      <w:r w:rsidDel="00000000" w:rsidR="00000000" w:rsidRPr="00000000">
        <w:rPr>
          <w:rFonts w:ascii="Calibri" w:cs="Calibri" w:eastAsia="Calibri" w:hAnsi="Calibri"/>
          <w:sz w:val="22"/>
          <w:szCs w:val="22"/>
          <w:rtl w:val="0"/>
        </w:rPr>
        <w:t xml:space="preserve">), obtain, and maintain throughout the duration of this Contract, all the consents, approvals, licences and permissions (statutory, regulatory contractual or otherwise) it may require and which are necessary for the provision of the Services; </w:t>
      </w:r>
    </w:p>
    <w:p w:rsidR="00000000" w:rsidDel="00000000" w:rsidP="00000000" w:rsidRDefault="00000000" w:rsidRPr="00000000" w14:paraId="000000F5">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w:t>
      </w:r>
    </w:p>
    <w:p w:rsidR="00000000" w:rsidDel="00000000" w:rsidP="00000000" w:rsidRDefault="00000000" w:rsidRPr="00000000" w14:paraId="000000F6">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shall continue to have all necessary rights in and to the Licensed Software, the Third Party IPRs, the Supplier Background IPRs and any other materials made available by the Supplier (and/or any Sub-contractor) to the Buyer which are necessary</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sz w:val="22"/>
          <w:szCs w:val="22"/>
          <w:rtl w:val="0"/>
        </w:rPr>
        <w:t xml:space="preserve">for the performance of the Supplier’s obligations under this Contract and/or the receipt of the Services by the Buyer;</w:t>
      </w:r>
    </w:p>
    <w:p w:rsidR="00000000" w:rsidDel="00000000" w:rsidP="00000000" w:rsidRDefault="00000000" w:rsidRPr="00000000" w14:paraId="000000F7">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release of any new Software or upgrade to any Software complies with the interface requirements in the Services Description and (except in relation to new Software or upgrades which are released to address Malicious Software or to comply with the requirements of Schedule 2.4 (</w:t>
      </w:r>
      <w:r w:rsidDel="00000000" w:rsidR="00000000" w:rsidRPr="00000000">
        <w:rPr>
          <w:rFonts w:ascii="Calibri" w:cs="Calibri" w:eastAsia="Calibri" w:hAnsi="Calibri"/>
          <w:i w:val="1"/>
          <w:sz w:val="22"/>
          <w:szCs w:val="22"/>
          <w:rtl w:val="0"/>
        </w:rPr>
        <w:t xml:space="preserve">Security Management</w:t>
      </w:r>
      <w:r w:rsidDel="00000000" w:rsidR="00000000" w:rsidRPr="00000000">
        <w:rPr>
          <w:rFonts w:ascii="Calibri" w:cs="Calibri" w:eastAsia="Calibri" w:hAnsi="Calibri"/>
          <w:sz w:val="22"/>
          <w:szCs w:val="22"/>
          <w:rtl w:val="0"/>
        </w:rPr>
        <w:t xml:space="preserve">)) shall notify the Buyer 3 months before the release of any new Software or Upgrade; </w:t>
      </w:r>
    </w:p>
    <w:p w:rsidR="00000000" w:rsidDel="00000000" w:rsidP="00000000" w:rsidRDefault="00000000" w:rsidRPr="00000000" w14:paraId="000000F8">
      <w:pPr>
        <w:pStyle w:val="Heading4"/>
        <w:widowControl w:val="1"/>
        <w:numPr>
          <w:ilvl w:val="3"/>
          <w:numId w:val="60"/>
        </w:numPr>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Software including Upgrades, Updates and New Releases used by or on behalf of the Supplier are currently supported versions of that Software and perform in all material respects in accordance with the relevant specification;</w:t>
      </w:r>
    </w:p>
    <w:p w:rsidR="00000000" w:rsidDel="00000000" w:rsidP="00000000" w:rsidRDefault="00000000" w:rsidRPr="00000000" w14:paraId="000000F9">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products or services recommended or otherwise specified by the Supplier for use by the Buyer in conjunction with the Deliverables and/or the Services shall enable the Deliverables and/or Services to meet the Buyer Requirements; and</w:t>
      </w:r>
    </w:p>
    <w:p w:rsidR="00000000" w:rsidDel="00000000" w:rsidP="00000000" w:rsidRDefault="00000000" w:rsidRPr="00000000" w14:paraId="000000FA">
      <w:pPr>
        <w:pStyle w:val="Heading4"/>
        <w:widowControl w:val="1"/>
        <w:numPr>
          <w:ilvl w:val="3"/>
          <w:numId w:val="60"/>
        </w:numPr>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System and Assets used in the performance of the Services will be free of all encumbrances (except as agreed in writing with the Buyer) and will be Euro Compliant;</w:t>
      </w:r>
    </w:p>
    <w:p w:rsidR="00000000" w:rsidDel="00000000" w:rsidP="00000000" w:rsidRDefault="00000000" w:rsidRPr="00000000" w14:paraId="000000FB">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minimise any disruption to the Services, the IT Environment and/or the Buyer's operations when carrying out its obligations under this Contract; </w:t>
      </w:r>
    </w:p>
    <w:p w:rsidR="00000000" w:rsidDel="00000000" w:rsidP="00000000" w:rsidRDefault="00000000" w:rsidRPr="00000000" w14:paraId="000000FC">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any Documentation and training provided by the Supplier to the Buyer are comprehensive, accurate and prepared in accordance with Good Industry Practice;</w:t>
      </w:r>
    </w:p>
    <w:p w:rsidR="00000000" w:rsidDel="00000000" w:rsidP="00000000" w:rsidRDefault="00000000" w:rsidRPr="00000000" w14:paraId="000000FD">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co-operate with the Other Suppliers and provide reasonable information (including any Documentation), advice and assistance in connection with the Services to any Other Supplier to enable such Other Supplier to create and maintain technical or organisational interfaces with the Services and, on the expiry or termination of this Contract for any reason, to enable the timely transition of the Services (or any of them) to the Buyer and/or to any Replacement Supplier; </w:t>
      </w:r>
    </w:p>
    <w:p w:rsidR="00000000" w:rsidDel="00000000" w:rsidP="00000000" w:rsidRDefault="00000000" w:rsidRPr="00000000" w14:paraId="000000F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the extent it is legally able to do so, hold on trust for the sole benefit of the Buyer, all warranties and indemnities provided by third parties or any Sub-contractor in respect of any Deliverables and/or the Services and, where any such warranties are held on trust, at its cost enforce such warranties in accordance with any reasonable directions that the Buyer may notify from time to time to the Supplier;</w:t>
      </w:r>
    </w:p>
    <w:p w:rsidR="00000000" w:rsidDel="00000000" w:rsidP="00000000" w:rsidRDefault="00000000" w:rsidRPr="00000000" w14:paraId="000000F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it is unable to do so, assign to the Buyer on the Buyer’s written request and at the cost of the Supplier any such warranties and/or indemnities as are referred to in Clause 5.5(g);</w:t>
      </w:r>
    </w:p>
    <w:p w:rsidR="00000000" w:rsidDel="00000000" w:rsidP="00000000" w:rsidRDefault="00000000" w:rsidRPr="00000000" w14:paraId="00000100">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the Buyer with such assistance as the Buyer may reasonably require during the Term in respect of the supply of the Services; </w:t>
      </w:r>
    </w:p>
    <w:p w:rsidR="00000000" w:rsidDel="00000000" w:rsidP="00000000" w:rsidRDefault="00000000" w:rsidRPr="00000000" w14:paraId="00000101">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gather, collate and provide such information and co-operation as the Buyer may reasonably request for the purposes of ascertaining the Supplier’s compliance with its obligations under this Contract; </w:t>
      </w:r>
    </w:p>
    <w:p w:rsidR="00000000" w:rsidDel="00000000" w:rsidP="00000000" w:rsidRDefault="00000000" w:rsidRPr="00000000" w14:paraId="00000102">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notify the Buyer in writing as soon as reasonably possible and in any event within 1 month of any change of Control taking place; </w:t>
      </w:r>
    </w:p>
    <w:p w:rsidR="00000000" w:rsidDel="00000000" w:rsidP="00000000" w:rsidRDefault="00000000" w:rsidRPr="00000000" w14:paraId="0000010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notify the Buyer in writing within 10 Working Days of their occurrence, of any actions, suits or proceedings or regulatory investigations before any court or administrative body or arbitration tribunal pending or, to its knowledge, threatened against it that might affect its ability to perform its obligations under this Contract;</w:t>
      </w:r>
    </w:p>
    <w:p w:rsidR="00000000" w:rsidDel="00000000" w:rsidP="00000000" w:rsidRDefault="00000000" w:rsidRPr="00000000" w14:paraId="0000010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neither it, nor any of its Affiliates, embarrasses the Buyer or otherwise brings the Buyer into disrepute by engaging in any act or omission in relation to this Contract which is reasonably likely to diminish the trust that the public places in the Buyer; and</w:t>
      </w:r>
    </w:p>
    <w:p w:rsidR="00000000" w:rsidDel="00000000" w:rsidP="00000000" w:rsidRDefault="00000000" w:rsidRPr="00000000" w14:paraId="00000105">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manage closure or termination of Services and end of life of Goods to take account of the Buyer’s disposal requirements, including recycling and scope for re-use, and all applicable Standards.</w:t>
      </w:r>
    </w:p>
    <w:p w:rsidR="00000000" w:rsidDel="00000000" w:rsidP="00000000" w:rsidRDefault="00000000" w:rsidRPr="00000000" w14:paraId="00000106">
      <w:pPr>
        <w:pStyle w:val="Heading2"/>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obligation on the Supplier to do, or to refrain from doing, any act or thing shall include an obligation upon the Supplier to procure that all Sub-contractors and Supplier Personnel also do, or refrain from doing, such act or thing.</w:t>
      </w:r>
    </w:p>
    <w:p w:rsidR="00000000" w:rsidDel="00000000" w:rsidP="00000000" w:rsidRDefault="00000000" w:rsidRPr="00000000" w14:paraId="00000107">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Without prejudice to Clauses 19.2 and 19.3 (</w:t>
      </w:r>
      <w:r w:rsidDel="00000000" w:rsidR="00000000" w:rsidRPr="00000000">
        <w:rPr>
          <w:rFonts w:ascii="Calibri" w:cs="Calibri" w:eastAsia="Calibri" w:hAnsi="Calibri"/>
          <w:i w:val="1"/>
          <w:sz w:val="22"/>
          <w:szCs w:val="22"/>
          <w:rtl w:val="0"/>
        </w:rPr>
        <w:t xml:space="preserve">IPRs Indemnity</w:t>
      </w:r>
      <w:r w:rsidDel="00000000" w:rsidR="00000000" w:rsidRPr="00000000">
        <w:rPr>
          <w:rFonts w:ascii="Calibri" w:cs="Calibri" w:eastAsia="Calibri" w:hAnsi="Calibri"/>
          <w:sz w:val="22"/>
          <w:szCs w:val="22"/>
          <w:rtl w:val="0"/>
        </w:rPr>
        <w:t xml:space="preserve">) and any other rights and remedies of the Buyer howsoever arising, the Supplier shall: </w:t>
      </w:r>
    </w:p>
    <w:p w:rsidR="00000000" w:rsidDel="00000000" w:rsidP="00000000" w:rsidRDefault="00000000" w:rsidRPr="00000000" w14:paraId="00000108">
      <w:pPr>
        <w:pStyle w:val="Heading3"/>
        <w:widowControl w:val="1"/>
        <w:numPr>
          <w:ilvl w:val="2"/>
          <w:numId w:val="60"/>
        </w:numP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remedy any breach of its obligations in Clauses 5.5(b) to 5.5(d) inclusive within 3 Working Days of becoming aware of the breach or being notified of the breach by the Buyer where practicable or within such other time period as may be agreed with the Buyer (taking into account the nature of the breach that has occurred);</w:t>
      </w:r>
    </w:p>
    <w:p w:rsidR="00000000" w:rsidDel="00000000" w:rsidP="00000000" w:rsidRDefault="00000000" w:rsidRPr="00000000" w14:paraId="00000109">
      <w:pPr>
        <w:pStyle w:val="Heading3"/>
        <w:widowControl w:val="1"/>
        <w:numPr>
          <w:ilvl w:val="2"/>
          <w:numId w:val="60"/>
        </w:numP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remedy any breach of its obligations in Clause 5.5(a) and Clauses 5.5(e) to 5.5(j) inclusive within 20 Working Days of becoming aware of the breach or being notified of the breach by the Buyer; and </w:t>
      </w:r>
    </w:p>
    <w:p w:rsidR="00000000" w:rsidDel="00000000" w:rsidP="00000000" w:rsidRDefault="00000000" w:rsidRPr="00000000" w14:paraId="0000010A">
      <w:pPr>
        <w:pStyle w:val="Heading3"/>
        <w:widowControl w:val="1"/>
        <w:numPr>
          <w:ilvl w:val="2"/>
          <w:numId w:val="60"/>
        </w:numP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meet all the costs of, and incidental to, the performance of such remedial work,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any failure of the Supplier to comply with its obligations under Clause 5.7(a) or Clause 5.7(b) within the specified or agreed timeframe shall constitute a Notifiable Default.</w:t>
      </w:r>
    </w:p>
    <w:p w:rsidR="00000000" w:rsidDel="00000000" w:rsidP="00000000" w:rsidRDefault="00000000" w:rsidRPr="00000000" w14:paraId="0000010C">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Specially Written Software warranty</w:t>
      </w:r>
    </w:p>
    <w:p w:rsidR="00000000" w:rsidDel="00000000" w:rsidP="00000000" w:rsidRDefault="00000000" w:rsidRPr="00000000" w14:paraId="0000010D">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1ci93xb" w:id="23"/>
      <w:bookmarkEnd w:id="23"/>
      <w:r w:rsidDel="00000000" w:rsidR="00000000" w:rsidRPr="00000000">
        <w:rPr>
          <w:rFonts w:ascii="Calibri" w:cs="Calibri" w:eastAsia="Calibri" w:hAnsi="Calibri"/>
          <w:sz w:val="22"/>
          <w:szCs w:val="22"/>
          <w:rtl w:val="0"/>
        </w:rPr>
        <w:t xml:space="preserve">Without prejudice to Clauses 5.5 (</w:t>
      </w:r>
      <w:r w:rsidDel="00000000" w:rsidR="00000000" w:rsidRPr="00000000">
        <w:rPr>
          <w:rFonts w:ascii="Calibri" w:cs="Calibri" w:eastAsia="Calibri" w:hAnsi="Calibri"/>
          <w:i w:val="1"/>
          <w:sz w:val="22"/>
          <w:szCs w:val="22"/>
          <w:rtl w:val="0"/>
        </w:rPr>
        <w:t xml:space="preserve">Supplier Covenants</w:t>
      </w:r>
      <w:r w:rsidDel="00000000" w:rsidR="00000000" w:rsidRPr="00000000">
        <w:rPr>
          <w:rFonts w:ascii="Calibri" w:cs="Calibri" w:eastAsia="Calibri" w:hAnsi="Calibri"/>
          <w:sz w:val="22"/>
          <w:szCs w:val="22"/>
          <w:rtl w:val="0"/>
        </w:rPr>
        <w:t xml:space="preserve">) and 5.7 (</w:t>
      </w:r>
      <w:r w:rsidDel="00000000" w:rsidR="00000000" w:rsidRPr="00000000">
        <w:rPr>
          <w:rFonts w:ascii="Calibri" w:cs="Calibri" w:eastAsia="Calibri" w:hAnsi="Calibri"/>
          <w:i w:val="1"/>
          <w:sz w:val="22"/>
          <w:szCs w:val="22"/>
          <w:rtl w:val="0"/>
        </w:rPr>
        <w:t xml:space="preserve">Services</w:t>
      </w:r>
      <w:r w:rsidDel="00000000" w:rsidR="00000000" w:rsidRPr="00000000">
        <w:rPr>
          <w:rFonts w:ascii="Calibri" w:cs="Calibri" w:eastAsia="Calibri" w:hAnsi="Calibri"/>
          <w:sz w:val="22"/>
          <w:szCs w:val="22"/>
          <w:rtl w:val="0"/>
        </w:rPr>
        <w:t xml:space="preserve">) and any other rights and remedies of the Buyer howsoever arising, the Supplier warrants to the Buyer that all components of the Specially Written Software shall:</w:t>
      </w:r>
    </w:p>
    <w:p w:rsidR="00000000" w:rsidDel="00000000" w:rsidP="00000000" w:rsidRDefault="00000000" w:rsidRPr="00000000" w14:paraId="0000010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free from material design and programming errors;</w:t>
      </w:r>
    </w:p>
    <w:p w:rsidR="00000000" w:rsidDel="00000000" w:rsidP="00000000" w:rsidRDefault="00000000" w:rsidRPr="00000000" w14:paraId="0000010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 in all material respects in accordance with the relevant specifications contained in the Supplier Solution and Documentation; and</w:t>
      </w:r>
    </w:p>
    <w:p w:rsidR="00000000" w:rsidDel="00000000" w:rsidP="00000000" w:rsidRDefault="00000000" w:rsidRPr="00000000" w14:paraId="00000110">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infringe any Intellectual Property Rights.</w:t>
      </w:r>
    </w:p>
    <w:p w:rsidR="00000000" w:rsidDel="00000000" w:rsidP="00000000" w:rsidRDefault="00000000" w:rsidRPr="00000000" w14:paraId="00000111">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Continuing obligation to provide the Services</w:t>
      </w:r>
    </w:p>
    <w:p w:rsidR="00000000" w:rsidDel="00000000" w:rsidP="00000000" w:rsidRDefault="00000000" w:rsidRPr="00000000" w14:paraId="00000112">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continue to perform all of its obligations under this Contract and shall not suspend the supply of the Services, notwithstanding:</w:t>
      </w:r>
    </w:p>
    <w:p w:rsidR="00000000" w:rsidDel="00000000" w:rsidP="00000000" w:rsidRDefault="00000000" w:rsidRPr="00000000" w14:paraId="00000113">
      <w:pPr>
        <w:pStyle w:val="Heading3"/>
        <w:numPr>
          <w:ilvl w:val="2"/>
          <w:numId w:val="60"/>
        </w:numPr>
        <w:ind w:left="1418" w:hanging="709"/>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any withholding of the Service Charges by the Buyer pursuant to Clause 7.2(d)(ii) (</w:t>
      </w:r>
      <w:r w:rsidDel="00000000" w:rsidR="00000000" w:rsidRPr="00000000">
        <w:rPr>
          <w:rFonts w:ascii="Calibri" w:cs="Calibri" w:eastAsia="Calibri" w:hAnsi="Calibri"/>
          <w:i w:val="1"/>
          <w:sz w:val="22"/>
          <w:szCs w:val="22"/>
          <w:rtl w:val="0"/>
        </w:rPr>
        <w:t xml:space="preserve">Performance Failures)</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1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existence of an unresolved Dispute; and/or</w:t>
      </w:r>
    </w:p>
    <w:p w:rsidR="00000000" w:rsidDel="00000000" w:rsidP="00000000" w:rsidRDefault="00000000" w:rsidRPr="00000000" w14:paraId="00000115">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failure by the Buyer to pay any Charges,</w:t>
      </w:r>
    </w:p>
    <w:p w:rsidR="00000000" w:rsidDel="00000000" w:rsidP="00000000" w:rsidRDefault="00000000" w:rsidRPr="00000000" w14:paraId="00000116">
      <w:pPr>
        <w:pStyle w:val="Heading3"/>
        <w:ind w:left="709"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the Supplier is entitled to terminate this Contract under Clause 33.3(a) (</w:t>
      </w:r>
      <w:r w:rsidDel="00000000" w:rsidR="00000000" w:rsidRPr="00000000">
        <w:rPr>
          <w:rFonts w:ascii="Calibri" w:cs="Calibri" w:eastAsia="Calibri" w:hAnsi="Calibri"/>
          <w:i w:val="1"/>
          <w:sz w:val="22"/>
          <w:szCs w:val="22"/>
          <w:rtl w:val="0"/>
        </w:rPr>
        <w:t xml:space="preserve">Termination by the Supplier</w:t>
      </w:r>
      <w:r w:rsidDel="00000000" w:rsidR="00000000" w:rsidRPr="00000000">
        <w:rPr>
          <w:rFonts w:ascii="Calibri" w:cs="Calibri" w:eastAsia="Calibri" w:hAnsi="Calibri"/>
          <w:sz w:val="22"/>
          <w:szCs w:val="22"/>
          <w:rtl w:val="0"/>
        </w:rPr>
        <w:t xml:space="preserve">) for failure to pay undisputed Charges. </w:t>
      </w:r>
    </w:p>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Optional Services </w:t>
      </w:r>
    </w:p>
    <w:p w:rsidR="00000000" w:rsidDel="00000000" w:rsidP="00000000" w:rsidRDefault="00000000" w:rsidRPr="00000000" w14:paraId="00000118">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require the Supplier to provide any or all of the Optional Services at any time by giving notice to the Supplier in writing.  The Supplier acknowledges that the Buyer is not obliged to take any Optional Services from the Supplier and that nothing shall prevent the Buyer from receiving services that are the same as or similar to the Optional Services from any third party.</w:t>
      </w:r>
    </w:p>
    <w:p w:rsidR="00000000" w:rsidDel="00000000" w:rsidP="00000000" w:rsidRDefault="00000000" w:rsidRPr="00000000" w14:paraId="00000119">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Change Request is submitted, the Supplier shall, as part of the Impact Assessment provided by the Supplier in relation to such Change Request, provide details of the impact (if any) that the proposed Change will have on the relevant Optional Services.</w:t>
      </w:r>
    </w:p>
    <w:p w:rsidR="00000000" w:rsidDel="00000000" w:rsidP="00000000" w:rsidRDefault="00000000" w:rsidRPr="00000000" w14:paraId="0000011A">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Following receipt of the Buyer’s notice pursuant to Clause 5.10: </w:t>
      </w:r>
    </w:p>
    <w:p w:rsidR="00000000" w:rsidDel="00000000" w:rsidP="00000000" w:rsidRDefault="00000000" w:rsidRPr="00000000" w14:paraId="0000011B">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document the inclusion of the relevant Optional Services within the Services in accordance with the Change Control Procedure, modified to reflect the fact that the terms and conditions on which the Supplier shall provide the relevant Optional Services have already been agreed;</w:t>
      </w:r>
    </w:p>
    <w:p w:rsidR="00000000" w:rsidDel="00000000" w:rsidP="00000000" w:rsidRDefault="00000000" w:rsidRPr="00000000" w14:paraId="0000011C">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implement and Test the relevant Optional Services in accordance with the Optional Services Implementation Plan; </w:t>
      </w:r>
    </w:p>
    <w:p w:rsidR="00000000" w:rsidDel="00000000" w:rsidP="00000000" w:rsidRDefault="00000000" w:rsidRPr="00000000" w14:paraId="0000011D">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additional charges for the Optional Services shall be incorporated in the Charges as specified in Paragraph 3 of Part B of Schedule 7.1 (</w:t>
      </w:r>
      <w:r w:rsidDel="00000000" w:rsidR="00000000" w:rsidRPr="00000000">
        <w:rPr>
          <w:rFonts w:ascii="Calibri" w:cs="Calibri" w:eastAsia="Calibri" w:hAnsi="Calibri"/>
          <w:i w:val="1"/>
          <w:sz w:val="22"/>
          <w:szCs w:val="22"/>
          <w:rtl w:val="0"/>
        </w:rPr>
        <w:t xml:space="preserve">Charges and Invoicing</w:t>
      </w:r>
      <w:r w:rsidDel="00000000" w:rsidR="00000000" w:rsidRPr="00000000">
        <w:rPr>
          <w:rFonts w:ascii="Calibri" w:cs="Calibri" w:eastAsia="Calibri" w:hAnsi="Calibri"/>
          <w:sz w:val="22"/>
          <w:szCs w:val="22"/>
          <w:rtl w:val="0"/>
        </w:rPr>
        <w:t xml:space="preserve">); and </w:t>
      </w:r>
    </w:p>
    <w:p w:rsidR="00000000" w:rsidDel="00000000" w:rsidP="00000000" w:rsidRDefault="00000000" w:rsidRPr="00000000" w14:paraId="0000011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from the date agreed in the Optional Services Implementation Plan (or, if later, the date of Achievement of any Milestones associated with the commencement of the relevant Optional Services (if any)), provide the relevant Optional Services to meet or exceed the applicable Target Performance Level in respect of all Performance Indicators applicable to the Optional Services as set out in Paragraphs 3 and 4 of Attachment 2.2 (</w:t>
      </w:r>
      <w:r w:rsidDel="00000000" w:rsidR="00000000" w:rsidRPr="00000000">
        <w:rPr>
          <w:rFonts w:ascii="Calibri" w:cs="Calibri" w:eastAsia="Calibri" w:hAnsi="Calibri"/>
          <w:i w:val="1"/>
          <w:color w:val="000000"/>
          <w:sz w:val="22"/>
          <w:szCs w:val="22"/>
          <w:rtl w:val="0"/>
        </w:rPr>
        <w:t xml:space="preserve">Key Performance Indicators and Subsidiary Performance Indicators Tables</w:t>
      </w:r>
      <w:r w:rsidDel="00000000" w:rsidR="00000000" w:rsidRPr="00000000">
        <w:rPr>
          <w:rFonts w:ascii="Calibri" w:cs="Calibri" w:eastAsia="Calibri" w:hAnsi="Calibri"/>
          <w:sz w:val="22"/>
          <w:szCs w:val="22"/>
          <w:rtl w:val="0"/>
        </w:rPr>
        <w:t xml:space="preserve">) of the Order Form. </w:t>
      </w:r>
    </w:p>
    <w:p w:rsidR="00000000" w:rsidDel="00000000" w:rsidP="00000000" w:rsidRDefault="00000000" w:rsidRPr="00000000" w14:paraId="0000011F">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Power of attorney</w:t>
      </w:r>
    </w:p>
    <w:p w:rsidR="00000000" w:rsidDel="00000000" w:rsidP="00000000" w:rsidRDefault="00000000" w:rsidRPr="00000000" w14:paraId="00000120">
      <w:pPr>
        <w:pStyle w:val="Heading2"/>
        <w:widowControl w:val="1"/>
        <w:numPr>
          <w:ilvl w:val="1"/>
          <w:numId w:val="51"/>
        </w:numPr>
        <w:ind w:left="709" w:hanging="709"/>
        <w:rPr>
          <w:rFonts w:ascii="Calibri" w:cs="Calibri" w:eastAsia="Calibri" w:hAnsi="Calibri"/>
          <w:sz w:val="22"/>
          <w:szCs w:val="22"/>
        </w:rPr>
      </w:pPr>
      <w:bookmarkStart w:colFirst="0" w:colLast="0" w:name="_heading=h.3whwml4" w:id="24"/>
      <w:bookmarkEnd w:id="24"/>
      <w:r w:rsidDel="00000000" w:rsidR="00000000" w:rsidRPr="00000000">
        <w:rPr>
          <w:rFonts w:ascii="Calibri" w:cs="Calibri" w:eastAsia="Calibri" w:hAnsi="Calibri"/>
          <w:sz w:val="22"/>
          <w:szCs w:val="22"/>
          <w:rtl w:val="0"/>
        </w:rPr>
        <w:t xml:space="preserve">By way of security for the performance of its obligations under Clauses 5.5(g) and 5.5(h) (</w:t>
      </w:r>
      <w:r w:rsidDel="00000000" w:rsidR="00000000" w:rsidRPr="00000000">
        <w:rPr>
          <w:rFonts w:ascii="Calibri" w:cs="Calibri" w:eastAsia="Calibri" w:hAnsi="Calibri"/>
          <w:i w:val="1"/>
          <w:sz w:val="22"/>
          <w:szCs w:val="22"/>
          <w:rtl w:val="0"/>
        </w:rPr>
        <w:t xml:space="preserve">Supplier covenants</w:t>
      </w:r>
      <w:r w:rsidDel="00000000" w:rsidR="00000000" w:rsidRPr="00000000">
        <w:rPr>
          <w:rFonts w:ascii="Calibri" w:cs="Calibri" w:eastAsia="Calibri" w:hAnsi="Calibri"/>
          <w:sz w:val="22"/>
          <w:szCs w:val="22"/>
          <w:rtl w:val="0"/>
        </w:rPr>
        <w:t xml:space="preserve">) the Supplier hereby irrevocably appoints the Buyer as its agent and attorney to act with full power and authority in the Supplier's name and on its behalf to do all such acts and execute all such documents as may be necessary or desirable to enforce any such warranties and/or effect any such assignment as are referred to in such Clauses and to delegate one or more of the powers conferred on it by this Clause 5.13 (other than the power to delegate) to officer(s) appointed for that purpose by the Buyer and may vary or revoke such delegation at any time.</w:t>
      </w:r>
    </w:p>
    <w:p w:rsidR="00000000" w:rsidDel="00000000" w:rsidP="00000000" w:rsidRDefault="00000000" w:rsidRPr="00000000" w14:paraId="00000121">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Responsibilities</w:t>
      </w:r>
    </w:p>
    <w:p w:rsidR="00000000" w:rsidDel="00000000" w:rsidP="00000000" w:rsidRDefault="00000000" w:rsidRPr="00000000" w14:paraId="00000122">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comply with its responsibilities set out in Schedule 3 (</w:t>
      </w:r>
      <w:r w:rsidDel="00000000" w:rsidR="00000000" w:rsidRPr="00000000">
        <w:rPr>
          <w:rFonts w:ascii="Calibri" w:cs="Calibri" w:eastAsia="Calibri" w:hAnsi="Calibri"/>
          <w:i w:val="1"/>
          <w:sz w:val="22"/>
          <w:szCs w:val="22"/>
          <w:rtl w:val="0"/>
        </w:rPr>
        <w:t xml:space="preserve">Buyer Responsibilities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23">
      <w:pPr>
        <w:pStyle w:val="Heading1"/>
        <w:widowControl w:val="1"/>
        <w:numPr>
          <w:ilvl w:val="0"/>
          <w:numId w:val="60"/>
        </w:numPr>
        <w:ind w:left="709" w:hanging="709"/>
        <w:rPr>
          <w:rFonts w:ascii="Calibri" w:cs="Calibri" w:eastAsia="Calibri" w:hAnsi="Calibri"/>
          <w:sz w:val="22"/>
          <w:szCs w:val="22"/>
        </w:rPr>
      </w:pPr>
      <w:bookmarkStart w:colFirst="0" w:colLast="0" w:name="_heading=h.2bn6wsx" w:id="25"/>
      <w:bookmarkEnd w:id="25"/>
      <w:r w:rsidDel="00000000" w:rsidR="00000000" w:rsidRPr="00000000">
        <w:rPr>
          <w:rFonts w:ascii="Calibri" w:cs="Calibri" w:eastAsia="Calibri" w:hAnsi="Calibri"/>
          <w:sz w:val="22"/>
          <w:szCs w:val="22"/>
          <w:rtl w:val="0"/>
        </w:rPr>
        <w:t xml:space="preserve">IMPLEMENTATION</w:t>
      </w:r>
    </w:p>
    <w:p w:rsidR="00000000" w:rsidDel="00000000" w:rsidP="00000000" w:rsidRDefault="00000000" w:rsidRPr="00000000" w14:paraId="00000124">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qsh70q" w:id="26"/>
      <w:bookmarkEnd w:id="2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Quality Plans</w:t>
      </w:r>
    </w:p>
    <w:p w:rsidR="00000000" w:rsidDel="00000000" w:rsidP="00000000" w:rsidRDefault="00000000" w:rsidRPr="00000000" w14:paraId="00000125">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develop, within 10 Working Days of the Effective Date, quality plans that ensure that all aspects of the Services are the subject of quality management systems and are consistent with BS EN ISO 9001 or any equivalent standard which is generally recognised as having replaced it (“</w:t>
      </w:r>
      <w:r w:rsidDel="00000000" w:rsidR="00000000" w:rsidRPr="00000000">
        <w:rPr>
          <w:rFonts w:ascii="Calibri" w:cs="Calibri" w:eastAsia="Calibri" w:hAnsi="Calibri"/>
          <w:b w:val="1"/>
          <w:sz w:val="22"/>
          <w:szCs w:val="22"/>
          <w:rtl w:val="0"/>
        </w:rPr>
        <w:t xml:space="preserve">Quality Plans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26">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obtain the Buyer Representative’s written approval of the Quality Plans before implementing them, which approval shall not be unreasonably withheld or delayed.  The Supplier acknowledges and accepts that the Buyer's approval shall not act as an endorsement of the Quality Plans and shall not relieve the Supplier of its responsibility for ensuring that the Services are provided to the standard required by this Contract.  </w:t>
      </w:r>
    </w:p>
    <w:p w:rsidR="00000000" w:rsidDel="00000000" w:rsidP="00000000" w:rsidRDefault="00000000" w:rsidRPr="00000000" w14:paraId="00000127">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Following the approval by the Buyer of the Quality Plans:</w:t>
      </w:r>
    </w:p>
    <w:p w:rsidR="00000000" w:rsidDel="00000000" w:rsidP="00000000" w:rsidRDefault="00000000" w:rsidRPr="00000000" w14:paraId="00000128">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design and deliver all Deliverables in accordance with the Quality Plans; and</w:t>
      </w:r>
    </w:p>
    <w:p w:rsidR="00000000" w:rsidDel="00000000" w:rsidP="00000000" w:rsidRDefault="00000000" w:rsidRPr="00000000" w14:paraId="00000129">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Changes to the Quality Plans shall be agreed in accordance with the Change Control Procedure.</w:t>
      </w:r>
    </w:p>
    <w:p w:rsidR="00000000" w:rsidDel="00000000" w:rsidP="00000000" w:rsidRDefault="00000000" w:rsidRPr="00000000" w14:paraId="0000012A">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Implementation Plan and Delays</w:t>
      </w:r>
    </w:p>
    <w:p w:rsidR="00000000" w:rsidDel="00000000" w:rsidP="00000000" w:rsidRDefault="00000000" w:rsidRPr="00000000" w14:paraId="0000012B">
      <w:pPr>
        <w:pStyle w:val="Heading2"/>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comply with the provisions of Schedule 6.1 (</w:t>
      </w:r>
      <w:r w:rsidDel="00000000" w:rsidR="00000000" w:rsidRPr="00000000">
        <w:rPr>
          <w:rFonts w:ascii="Calibri" w:cs="Calibri" w:eastAsia="Calibri" w:hAnsi="Calibri"/>
          <w:i w:val="1"/>
          <w:sz w:val="22"/>
          <w:szCs w:val="22"/>
          <w:rtl w:val="0"/>
        </w:rPr>
        <w:t xml:space="preserve">Implementation Plan)</w:t>
      </w:r>
      <w:r w:rsidDel="00000000" w:rsidR="00000000" w:rsidRPr="00000000">
        <w:rPr>
          <w:rFonts w:ascii="Calibri" w:cs="Calibri" w:eastAsia="Calibri" w:hAnsi="Calibri"/>
          <w:sz w:val="22"/>
          <w:szCs w:val="22"/>
          <w:rtl w:val="0"/>
        </w:rPr>
        <w:t xml:space="preserve"> in relation to the agreement and maintenance of the Detailed Implementation Plan. </w:t>
      </w:r>
    </w:p>
    <w:p w:rsidR="00000000" w:rsidDel="00000000" w:rsidP="00000000" w:rsidRDefault="00000000" w:rsidRPr="00000000" w14:paraId="0000012C">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12D">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comply with the Implementation Plan; and</w:t>
      </w:r>
    </w:p>
    <w:p w:rsidR="00000000" w:rsidDel="00000000" w:rsidP="00000000" w:rsidRDefault="00000000" w:rsidRPr="00000000" w14:paraId="0000012E">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each Milestone is Achieved on or before its Milestone Date.</w:t>
      </w:r>
    </w:p>
    <w:p w:rsidR="00000000" w:rsidDel="00000000" w:rsidP="00000000" w:rsidRDefault="00000000" w:rsidRPr="00000000" w14:paraId="0000012F">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Supplier becomes aware that there is, or there is reasonably likely to be, a Delay:</w:t>
      </w:r>
    </w:p>
    <w:p w:rsidR="00000000" w:rsidDel="00000000" w:rsidP="00000000" w:rsidRDefault="00000000" w:rsidRPr="00000000" w14:paraId="00000130">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shall:</w:t>
      </w:r>
    </w:p>
    <w:p w:rsidR="00000000" w:rsidDel="00000000" w:rsidP="00000000" w:rsidRDefault="00000000" w:rsidRPr="00000000" w14:paraId="00000131">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notify the Buyer in accordance with Clause 27.1 (</w:t>
      </w:r>
      <w:r w:rsidDel="00000000" w:rsidR="00000000" w:rsidRPr="00000000">
        <w:rPr>
          <w:rFonts w:ascii="Calibri" w:cs="Calibri" w:eastAsia="Calibri" w:hAnsi="Calibri"/>
          <w:i w:val="1"/>
          <w:sz w:val="22"/>
          <w:szCs w:val="22"/>
          <w:rtl w:val="0"/>
        </w:rPr>
        <w:t xml:space="preserve">Rectification Plan Process</w:t>
      </w:r>
      <w:r w:rsidDel="00000000" w:rsidR="00000000" w:rsidRPr="00000000">
        <w:rPr>
          <w:rFonts w:ascii="Calibri" w:cs="Calibri" w:eastAsia="Calibri" w:hAnsi="Calibri"/>
          <w:sz w:val="22"/>
          <w:szCs w:val="22"/>
          <w:rtl w:val="0"/>
        </w:rPr>
        <w:t xml:space="preserve">); and </w:t>
      </w:r>
    </w:p>
    <w:p w:rsidR="00000000" w:rsidDel="00000000" w:rsidP="00000000" w:rsidRDefault="00000000" w:rsidRPr="00000000" w14:paraId="00000132">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comply with the Rectification Plan Process in order to address the impact of the Delay or anticipated Delay; and</w:t>
      </w:r>
    </w:p>
    <w:p w:rsidR="00000000" w:rsidDel="00000000" w:rsidP="00000000" w:rsidRDefault="00000000" w:rsidRPr="00000000" w14:paraId="00000133">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all reasonable endeavours to eliminate or mitigate the consequences of any Delay or anticipated Delay; and</w:t>
      </w:r>
    </w:p>
    <w:p w:rsidR="00000000" w:rsidDel="00000000" w:rsidP="00000000" w:rsidRDefault="00000000" w:rsidRPr="00000000" w14:paraId="0000013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Delay or anticipated Delay relates to a Key Milestone, the provisions of Clause 28 (</w:t>
      </w:r>
      <w:r w:rsidDel="00000000" w:rsidR="00000000" w:rsidRPr="00000000">
        <w:rPr>
          <w:rFonts w:ascii="Calibri" w:cs="Calibri" w:eastAsia="Calibri" w:hAnsi="Calibri"/>
          <w:i w:val="1"/>
          <w:sz w:val="22"/>
          <w:szCs w:val="22"/>
          <w:rtl w:val="0"/>
        </w:rPr>
        <w:t xml:space="preserve">Delay Payments</w:t>
      </w:r>
      <w:r w:rsidDel="00000000" w:rsidR="00000000" w:rsidRPr="00000000">
        <w:rPr>
          <w:rFonts w:ascii="Calibri" w:cs="Calibri" w:eastAsia="Calibri" w:hAnsi="Calibri"/>
          <w:sz w:val="22"/>
          <w:szCs w:val="22"/>
          <w:rtl w:val="0"/>
        </w:rPr>
        <w:t xml:space="preserve">) shall apply.</w:t>
      </w:r>
    </w:p>
    <w:p w:rsidR="00000000" w:rsidDel="00000000" w:rsidP="00000000" w:rsidRDefault="00000000" w:rsidRPr="00000000" w14:paraId="00000135">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Testing and Achievement of Milestones</w:t>
      </w:r>
    </w:p>
    <w:p w:rsidR="00000000" w:rsidDel="00000000" w:rsidP="00000000" w:rsidRDefault="00000000" w:rsidRPr="00000000" w14:paraId="00000136">
      <w:pPr>
        <w:pStyle w:val="Heading2"/>
        <w:numPr>
          <w:ilvl w:val="1"/>
          <w:numId w:val="60"/>
        </w:numPr>
        <w:ind w:left="709" w:hanging="709"/>
        <w:rPr>
          <w:rFonts w:ascii="Calibri" w:cs="Calibri" w:eastAsia="Calibri" w:hAnsi="Calibri"/>
          <w:sz w:val="22"/>
          <w:szCs w:val="22"/>
        </w:rPr>
      </w:pPr>
      <w:bookmarkStart w:colFirst="0" w:colLast="0" w:name="_heading=h.3as4poj" w:id="27"/>
      <w:bookmarkEnd w:id="27"/>
      <w:r w:rsidDel="00000000" w:rsidR="00000000" w:rsidRPr="00000000">
        <w:rPr>
          <w:rFonts w:ascii="Calibri" w:cs="Calibri" w:eastAsia="Calibri" w:hAnsi="Calibri"/>
          <w:sz w:val="22"/>
          <w:szCs w:val="22"/>
          <w:rtl w:val="0"/>
        </w:rPr>
        <w:t xml:space="preserve">The Parties shall comply with the provisions of Schedule 6.2 (</w:t>
      </w:r>
      <w:r w:rsidDel="00000000" w:rsidR="00000000" w:rsidRPr="00000000">
        <w:rPr>
          <w:rFonts w:ascii="Calibri" w:cs="Calibri" w:eastAsia="Calibri" w:hAnsi="Calibri"/>
          <w:i w:val="1"/>
          <w:sz w:val="22"/>
          <w:szCs w:val="22"/>
          <w:rtl w:val="0"/>
        </w:rPr>
        <w:t xml:space="preserve">Testing Procedures)</w:t>
      </w:r>
      <w:r w:rsidDel="00000000" w:rsidR="00000000" w:rsidRPr="00000000">
        <w:rPr>
          <w:rFonts w:ascii="Calibri" w:cs="Calibri" w:eastAsia="Calibri" w:hAnsi="Calibri"/>
          <w:sz w:val="22"/>
          <w:szCs w:val="22"/>
          <w:rtl w:val="0"/>
        </w:rPr>
        <w:t xml:space="preserve"> in relation to the procedures to determine whether a Milestone or Test has been Achieved.  </w:t>
      </w:r>
    </w:p>
    <w:p w:rsidR="00000000" w:rsidDel="00000000" w:rsidP="00000000" w:rsidRDefault="00000000" w:rsidRPr="00000000" w14:paraId="00000137">
      <w:pPr>
        <w:pStyle w:val="Heading1"/>
        <w:numPr>
          <w:ilvl w:val="0"/>
          <w:numId w:val="60"/>
        </w:numPr>
        <w:ind w:left="709" w:hanging="709"/>
        <w:rPr>
          <w:rFonts w:ascii="Calibri" w:cs="Calibri" w:eastAsia="Calibri" w:hAnsi="Calibri"/>
          <w:sz w:val="22"/>
          <w:szCs w:val="22"/>
        </w:rPr>
      </w:pPr>
      <w:bookmarkStart w:colFirst="0" w:colLast="0" w:name="_heading=h.1pxezwc" w:id="28"/>
      <w:bookmarkEnd w:id="28"/>
      <w:r w:rsidDel="00000000" w:rsidR="00000000" w:rsidRPr="00000000">
        <w:rPr>
          <w:rFonts w:ascii="Calibri" w:cs="Calibri" w:eastAsia="Calibri" w:hAnsi="Calibri"/>
          <w:sz w:val="22"/>
          <w:szCs w:val="22"/>
          <w:rtl w:val="0"/>
        </w:rPr>
        <w:t xml:space="preserve">PERFORMANCE INDICATORS </w:t>
      </w:r>
    </w:p>
    <w:p w:rsidR="00000000" w:rsidDel="00000000" w:rsidP="00000000" w:rsidRDefault="00000000" w:rsidRPr="00000000" w14:paraId="00000138">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139">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the Operational Services in such a manner so as to meet or exceed the Target Performance Level for each Performance Indicator from the Milestone Date for each relevant CPP Milestone; and</w:t>
      </w:r>
    </w:p>
    <w:p w:rsidR="00000000" w:rsidDel="00000000" w:rsidP="00000000" w:rsidRDefault="00000000" w:rsidRPr="00000000" w14:paraId="0000013A">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comply with the provisions of Schedule 2.2 (</w:t>
      </w:r>
      <w:r w:rsidDel="00000000" w:rsidR="00000000" w:rsidRPr="00000000">
        <w:rPr>
          <w:rFonts w:ascii="Calibri" w:cs="Calibri" w:eastAsia="Calibri" w:hAnsi="Calibri"/>
          <w:i w:val="1"/>
          <w:sz w:val="22"/>
          <w:szCs w:val="22"/>
          <w:rtl w:val="0"/>
        </w:rPr>
        <w:t xml:space="preserve">Performance Levels</w:t>
      </w:r>
      <w:r w:rsidDel="00000000" w:rsidR="00000000" w:rsidRPr="00000000">
        <w:rPr>
          <w:rFonts w:ascii="Calibri" w:cs="Calibri" w:eastAsia="Calibri" w:hAnsi="Calibri"/>
          <w:sz w:val="22"/>
          <w:szCs w:val="22"/>
          <w:rtl w:val="0"/>
        </w:rPr>
        <w:t xml:space="preserve">) in relation to the monitoring and reporting on its performance against the Performance Indicators.</w:t>
      </w:r>
    </w:p>
    <w:p w:rsidR="00000000" w:rsidDel="00000000" w:rsidP="00000000" w:rsidRDefault="00000000" w:rsidRPr="00000000" w14:paraId="0000013B">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Performance Failures</w:t>
      </w:r>
    </w:p>
    <w:p w:rsidR="00000000" w:rsidDel="00000000" w:rsidP="00000000" w:rsidRDefault="00000000" w:rsidRPr="00000000" w14:paraId="0000013C">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in any Service Period:</w:t>
      </w:r>
    </w:p>
    <w:p w:rsidR="00000000" w:rsidDel="00000000" w:rsidP="00000000" w:rsidRDefault="00000000" w:rsidRPr="00000000" w14:paraId="0000013D">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KPI Failure occurs, Service Credits shall be deducted from the Service Charges in accordance with Paragraph 3 of Part C of Schedule 7.1 (</w:t>
      </w:r>
      <w:r w:rsidDel="00000000" w:rsidR="00000000" w:rsidRPr="00000000">
        <w:rPr>
          <w:rFonts w:ascii="Calibri" w:cs="Calibri" w:eastAsia="Calibri" w:hAnsi="Calibri"/>
          <w:i w:val="1"/>
          <w:sz w:val="22"/>
          <w:szCs w:val="22"/>
          <w:rtl w:val="0"/>
        </w:rPr>
        <w:t xml:space="preserve">Charges and Invoicing</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3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Material KPI Failure occurs, the Supplier shall comply with the Rectification Plan Process (in addition to Service Credits accruing in accordance with Clause 7.2(a));</w:t>
      </w:r>
    </w:p>
    <w:p w:rsidR="00000000" w:rsidDel="00000000" w:rsidP="00000000" w:rsidRDefault="00000000" w:rsidRPr="00000000" w14:paraId="0000013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PI Failure occurs, the Supplier shall notify the Buyer of the action (if any) it will take to rectify the PI Failure and/or to prevent the PI Failure from recurring; and/or</w:t>
      </w:r>
    </w:p>
    <w:p w:rsidR="00000000" w:rsidDel="00000000" w:rsidP="00000000" w:rsidRDefault="00000000" w:rsidRPr="00000000" w14:paraId="00000140">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Material PI Failure occurs:</w:t>
      </w:r>
    </w:p>
    <w:p w:rsidR="00000000" w:rsidDel="00000000" w:rsidP="00000000" w:rsidRDefault="00000000" w:rsidRPr="00000000" w14:paraId="00000141">
      <w:pPr>
        <w:pStyle w:val="Heading4"/>
        <w:numPr>
          <w:ilvl w:val="3"/>
          <w:numId w:val="60"/>
        </w:numPr>
        <w:ind w:left="212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comply with the Rectification Plan Process; and</w:t>
      </w:r>
    </w:p>
    <w:p w:rsidR="00000000" w:rsidDel="00000000" w:rsidP="00000000" w:rsidRDefault="00000000" w:rsidRPr="00000000" w14:paraId="00000142">
      <w:pPr>
        <w:pStyle w:val="Heading4"/>
        <w:numPr>
          <w:ilvl w:val="3"/>
          <w:numId w:val="60"/>
        </w:numPr>
        <w:ind w:left="212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withhold a proportionate amount of the Service Charges in accordance with the process set out in Clause 10.7 (</w:t>
      </w:r>
      <w:r w:rsidDel="00000000" w:rsidR="00000000" w:rsidRPr="00000000">
        <w:rPr>
          <w:rFonts w:ascii="Calibri" w:cs="Calibri" w:eastAsia="Calibri" w:hAnsi="Calibri"/>
          <w:i w:val="1"/>
          <w:sz w:val="22"/>
          <w:szCs w:val="22"/>
          <w:rtl w:val="0"/>
        </w:rPr>
        <w:t xml:space="preserve">Set Off and Withholding</w:t>
      </w:r>
      <w:r w:rsidDel="00000000" w:rsidR="00000000" w:rsidRPr="00000000">
        <w:rPr>
          <w:rFonts w:ascii="Calibri" w:cs="Calibri" w:eastAsia="Calibri" w:hAnsi="Calibri"/>
          <w:sz w:val="22"/>
          <w:szCs w:val="22"/>
          <w:rtl w:val="0"/>
        </w:rPr>
        <w:t xml:space="preserve">) until the relevant Material PI Failure is rectified to the reasonable satisfaction of the Buyer, at which point the Buyer shall pay the amount withheld.</w:t>
      </w:r>
    </w:p>
    <w:p w:rsidR="00000000" w:rsidDel="00000000" w:rsidP="00000000" w:rsidRDefault="00000000" w:rsidRPr="00000000" w14:paraId="00000143">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Service Credits shall be the Buyer’s exclusive financial remedy for a KPI Failure except where:</w:t>
      </w:r>
    </w:p>
    <w:p w:rsidR="00000000" w:rsidDel="00000000" w:rsidP="00000000" w:rsidRDefault="00000000" w:rsidRPr="00000000" w14:paraId="0000014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has over the previous 12 month period accrued Service Credits in excess of the Service Credit Cap; </w:t>
      </w:r>
    </w:p>
    <w:p w:rsidR="00000000" w:rsidDel="00000000" w:rsidP="00000000" w:rsidRDefault="00000000" w:rsidRPr="00000000" w14:paraId="00000145">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KPI Failure:</w:t>
      </w:r>
    </w:p>
    <w:p w:rsidR="00000000" w:rsidDel="00000000" w:rsidP="00000000" w:rsidRDefault="00000000" w:rsidRPr="00000000" w14:paraId="00000146">
      <w:pPr>
        <w:pStyle w:val="Heading4"/>
        <w:numPr>
          <w:ilvl w:val="3"/>
          <w:numId w:val="60"/>
        </w:numPr>
        <w:ind w:left="212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breaches the relevant KPI Service Threshold; </w:t>
      </w:r>
    </w:p>
    <w:p w:rsidR="00000000" w:rsidDel="00000000" w:rsidP="00000000" w:rsidRDefault="00000000" w:rsidRPr="00000000" w14:paraId="00000147">
      <w:pPr>
        <w:pStyle w:val="Heading4"/>
        <w:numPr>
          <w:ilvl w:val="3"/>
          <w:numId w:val="60"/>
        </w:numPr>
        <w:ind w:left="212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arisen due to the wilful default by the Supplier or any Supplier Personnel; or</w:t>
      </w:r>
    </w:p>
    <w:p w:rsidR="00000000" w:rsidDel="00000000" w:rsidP="00000000" w:rsidRDefault="00000000" w:rsidRPr="00000000" w14:paraId="00000148">
      <w:pPr>
        <w:pStyle w:val="Heading4"/>
        <w:numPr>
          <w:ilvl w:val="3"/>
          <w:numId w:val="60"/>
        </w:numPr>
        <w:ind w:left="212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results in:</w:t>
      </w:r>
    </w:p>
    <w:p w:rsidR="00000000" w:rsidDel="00000000" w:rsidP="00000000" w:rsidRDefault="00000000" w:rsidRPr="00000000" w14:paraId="00000149">
      <w:pPr>
        <w:pStyle w:val="Heading5"/>
        <w:numPr>
          <w:ilvl w:val="4"/>
          <w:numId w:val="60"/>
        </w:numPr>
        <w:ind w:left="311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corruption or loss of any Buyer Data (in which case the remedies under Clause 20.7 (</w:t>
      </w:r>
      <w:r w:rsidDel="00000000" w:rsidR="00000000" w:rsidRPr="00000000">
        <w:rPr>
          <w:rFonts w:ascii="Calibri" w:cs="Calibri" w:eastAsia="Calibri" w:hAnsi="Calibri"/>
          <w:i w:val="1"/>
          <w:sz w:val="22"/>
          <w:szCs w:val="22"/>
          <w:rtl w:val="0"/>
        </w:rPr>
        <w:t xml:space="preserve">Buyer Data and Security Requirements</w:t>
      </w:r>
      <w:r w:rsidDel="00000000" w:rsidR="00000000" w:rsidRPr="00000000">
        <w:rPr>
          <w:rFonts w:ascii="Calibri" w:cs="Calibri" w:eastAsia="Calibri" w:hAnsi="Calibri"/>
          <w:sz w:val="22"/>
          <w:szCs w:val="22"/>
          <w:rtl w:val="0"/>
        </w:rPr>
        <w:t xml:space="preserve">) shall also be available); and/or</w:t>
      </w:r>
    </w:p>
    <w:p w:rsidR="00000000" w:rsidDel="00000000" w:rsidP="00000000" w:rsidRDefault="00000000" w:rsidRPr="00000000" w14:paraId="0000014A">
      <w:pPr>
        <w:pStyle w:val="Heading5"/>
        <w:numPr>
          <w:ilvl w:val="4"/>
          <w:numId w:val="60"/>
        </w:numPr>
        <w:ind w:left="311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being required to make a compensation payment to one or more third parties; </w:t>
      </w:r>
    </w:p>
    <w:p w:rsidR="00000000" w:rsidDel="00000000" w:rsidP="00000000" w:rsidRDefault="00000000" w:rsidRPr="00000000" w14:paraId="0000014B">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has fraudulently misreported its performance against any Performance Indicator; and/or</w:t>
      </w:r>
    </w:p>
    <w:p w:rsidR="00000000" w:rsidDel="00000000" w:rsidP="00000000" w:rsidRDefault="00000000" w:rsidRPr="00000000" w14:paraId="0000014C">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is otherwise entitled to or does terminate the relevant Services or this Contract pursuant to Clause 33.1(b)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4D">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Unacceptable KPI Failure</w:t>
      </w:r>
    </w:p>
    <w:p w:rsidR="00000000" w:rsidDel="00000000" w:rsidP="00000000" w:rsidRDefault="00000000" w:rsidRPr="00000000" w14:paraId="0000014E">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in any Service Period an Unacceptable KPI Failure occurs:</w:t>
      </w:r>
    </w:p>
    <w:p w:rsidR="00000000" w:rsidDel="00000000" w:rsidP="00000000" w:rsidRDefault="00000000" w:rsidRPr="00000000" w14:paraId="0000014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(subject to the Service Credit Cap set out in Clause 25.4(b) (</w:t>
      </w:r>
      <w:r w:rsidDel="00000000" w:rsidR="00000000" w:rsidRPr="00000000">
        <w:rPr>
          <w:rFonts w:ascii="Calibri" w:cs="Calibri" w:eastAsia="Calibri" w:hAnsi="Calibri"/>
          <w:i w:val="1"/>
          <w:sz w:val="22"/>
          <w:szCs w:val="22"/>
          <w:rtl w:val="0"/>
        </w:rPr>
        <w:t xml:space="preserve">Financial</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and other limits</w:t>
      </w:r>
      <w:r w:rsidDel="00000000" w:rsidR="00000000" w:rsidRPr="00000000">
        <w:rPr>
          <w:rFonts w:ascii="Calibri" w:cs="Calibri" w:eastAsia="Calibri" w:hAnsi="Calibri"/>
          <w:sz w:val="22"/>
          <w:szCs w:val="22"/>
          <w:rtl w:val="0"/>
        </w:rPr>
        <w:t xml:space="preserve">)) be entitled to withhold and retain as compensation for the Unacceptable KPI Failure a sum equal to any Service Charges which would otherwise have been due to the Supplier in respect of that Service Period (such sum being “</w:t>
      </w:r>
      <w:r w:rsidDel="00000000" w:rsidR="00000000" w:rsidRPr="00000000">
        <w:rPr>
          <w:rFonts w:ascii="Calibri" w:cs="Calibri" w:eastAsia="Calibri" w:hAnsi="Calibri"/>
          <w:b w:val="1"/>
          <w:sz w:val="22"/>
          <w:szCs w:val="22"/>
          <w:rtl w:val="0"/>
        </w:rPr>
        <w:t xml:space="preserve">Compensation for Unacceptable KPI Failure</w:t>
      </w:r>
      <w:r w:rsidDel="00000000" w:rsidR="00000000" w:rsidRPr="00000000">
        <w:rPr>
          <w:rFonts w:ascii="Calibri" w:cs="Calibri" w:eastAsia="Calibri" w:hAnsi="Calibri"/>
          <w:sz w:val="22"/>
          <w:szCs w:val="22"/>
          <w:rtl w:val="0"/>
        </w:rPr>
        <w:t xml:space="preserve">”); and</w:t>
      </w:r>
    </w:p>
    <w:p w:rsidR="00000000" w:rsidDel="00000000" w:rsidP="00000000" w:rsidRDefault="00000000" w:rsidRPr="00000000" w14:paraId="00000150">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withholds and retains such Compensation for Unacceptable KPI Failure, any Service Points and Service Credits that would otherwise have accrued during the relevant Service Period shall not accrue,</w:t>
      </w:r>
    </w:p>
    <w:p w:rsidR="00000000" w:rsidDel="00000000" w:rsidP="00000000" w:rsidRDefault="00000000" w:rsidRPr="00000000" w14:paraId="00000151">
      <w:pPr>
        <w:pStyle w:val="Heading2"/>
        <w:widowControl w:val="1"/>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provided that the operation of this Clause 7.4 shall be without prejudice to any right which the Buyer may have to terminate this Contract and/or to claim damages from the Supplier as a result of such Unacceptable KPI Failure.</w:t>
      </w:r>
    </w:p>
    <w:p w:rsidR="00000000" w:rsidDel="00000000" w:rsidP="00000000" w:rsidRDefault="00000000" w:rsidRPr="00000000" w14:paraId="00000152">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w:t>
      </w:r>
    </w:p>
    <w:p w:rsidR="00000000" w:rsidDel="00000000" w:rsidP="00000000" w:rsidRDefault="00000000" w:rsidRPr="00000000" w14:paraId="0000015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agrees that the application of Clause 7.4 is commercially justifiable where an Unacceptable KPI Failure occurs; and </w:t>
      </w:r>
    </w:p>
    <w:p w:rsidR="00000000" w:rsidDel="00000000" w:rsidP="00000000" w:rsidRDefault="00000000" w:rsidRPr="00000000" w14:paraId="0000015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acknowledges that it has taken legal advice on the application of Clause 7.4 and has had the opportunity to price for that risk when calculating the Service Charges.</w:t>
      </w:r>
    </w:p>
    <w:p w:rsidR="00000000" w:rsidDel="00000000" w:rsidP="00000000" w:rsidRDefault="00000000" w:rsidRPr="00000000" w14:paraId="00000155">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Critical Performance Failure</w:t>
      </w:r>
    </w:p>
    <w:p w:rsidR="00000000" w:rsidDel="00000000" w:rsidP="00000000" w:rsidRDefault="00000000" w:rsidRPr="00000000" w14:paraId="00000156">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Critical Performance Failure occurs, the Buyer may exercise its rights to terminate this Contract in whole or in part pursuant to Clause 33.1 or 33.2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57">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Changes to Performance Indicators and Service Credits </w:t>
      </w:r>
    </w:p>
    <w:p w:rsidR="00000000" w:rsidDel="00000000" w:rsidP="00000000" w:rsidRDefault="00000000" w:rsidRPr="00000000" w14:paraId="00000158">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more than once in each Contract Year the Buyer may, on giving the Supplier at least 3 months’ notice:</w:t>
      </w:r>
    </w:p>
    <w:p w:rsidR="00000000" w:rsidDel="00000000" w:rsidP="00000000" w:rsidRDefault="00000000" w:rsidRPr="00000000" w14:paraId="00000159">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change the weighting that applies in respect of one or more specific Key Performance Indicators; and/or</w:t>
      </w:r>
    </w:p>
    <w:p w:rsidR="00000000" w:rsidDel="00000000" w:rsidP="00000000" w:rsidRDefault="00000000" w:rsidRPr="00000000" w14:paraId="0000015A">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convert one or more:</w:t>
      </w:r>
    </w:p>
    <w:p w:rsidR="00000000" w:rsidDel="00000000" w:rsidP="00000000" w:rsidRDefault="00000000" w:rsidRPr="00000000" w14:paraId="0000015B">
      <w:pPr>
        <w:pStyle w:val="Heading4"/>
        <w:numPr>
          <w:ilvl w:val="3"/>
          <w:numId w:val="60"/>
        </w:numPr>
        <w:ind w:left="212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Key Performance Indicators into a Subsidiary Performance Indicator; and/or</w:t>
      </w:r>
    </w:p>
    <w:p w:rsidR="00000000" w:rsidDel="00000000" w:rsidP="00000000" w:rsidRDefault="00000000" w:rsidRPr="00000000" w14:paraId="0000015C">
      <w:pPr>
        <w:pStyle w:val="Heading4"/>
        <w:numPr>
          <w:ilvl w:val="3"/>
          <w:numId w:val="60"/>
        </w:numPr>
        <w:ind w:left="2127"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Subsidiary Performance Indicators into a Key Performance Indicator (in which event the Buyer shall also set out in the notice details of what will constitute a Minor KPI Failure, a Serious KPI Failure and a Severe KPI Failure for the new Key Performance Indicator).</w:t>
      </w:r>
    </w:p>
    <w:p w:rsidR="00000000" w:rsidDel="00000000" w:rsidP="00000000" w:rsidRDefault="00000000" w:rsidRPr="00000000" w14:paraId="0000015D">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be entitled to object to any changes made by the Buyer under Clause 7.7, or increase the Service Charges as a result of such changes provided that: </w:t>
      </w:r>
    </w:p>
    <w:p w:rsidR="00000000" w:rsidDel="00000000" w:rsidP="00000000" w:rsidRDefault="00000000" w:rsidRPr="00000000" w14:paraId="0000015E">
      <w:pPr>
        <w:pStyle w:val="Heading3"/>
        <w:numPr>
          <w:ilvl w:val="2"/>
          <w:numId w:val="12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total number of Key Performance Indicators does not exceed 20; </w:t>
      </w:r>
    </w:p>
    <w:p w:rsidR="00000000" w:rsidDel="00000000" w:rsidP="00000000" w:rsidRDefault="00000000" w:rsidRPr="00000000" w14:paraId="0000015F">
      <w:pPr>
        <w:pStyle w:val="Heading3"/>
        <w:numPr>
          <w:ilvl w:val="2"/>
          <w:numId w:val="12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principal purpose of the change is to reflect changes in the Buyer’s business requirements and/or priorities or to reflect changing industry standards; and</w:t>
      </w:r>
    </w:p>
    <w:p w:rsidR="00000000" w:rsidDel="00000000" w:rsidP="00000000" w:rsidRDefault="00000000" w:rsidRPr="00000000" w14:paraId="00000160">
      <w:pPr>
        <w:pStyle w:val="Heading3"/>
        <w:numPr>
          <w:ilvl w:val="2"/>
          <w:numId w:val="12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is no change to the Service Credit Cap.</w:t>
      </w:r>
    </w:p>
    <w:p w:rsidR="00000000" w:rsidDel="00000000" w:rsidP="00000000" w:rsidRDefault="00000000" w:rsidRPr="00000000" w14:paraId="00000161">
      <w:pPr>
        <w:pStyle w:val="Heading1"/>
        <w:widowControl w:val="1"/>
        <w:numPr>
          <w:ilvl w:val="0"/>
          <w:numId w:val="60"/>
        </w:numPr>
        <w:ind w:left="709" w:hanging="709"/>
        <w:rPr>
          <w:rFonts w:ascii="Calibri" w:cs="Calibri" w:eastAsia="Calibri" w:hAnsi="Calibri"/>
          <w:sz w:val="22"/>
          <w:szCs w:val="22"/>
        </w:rPr>
      </w:pPr>
      <w:bookmarkStart w:colFirst="0" w:colLast="0" w:name="_heading=h.49x2ik5" w:id="29"/>
      <w:bookmarkEnd w:id="29"/>
      <w:r w:rsidDel="00000000" w:rsidR="00000000" w:rsidRPr="00000000">
        <w:rPr>
          <w:rFonts w:ascii="Calibri" w:cs="Calibri" w:eastAsia="Calibri" w:hAnsi="Calibri"/>
          <w:sz w:val="22"/>
          <w:szCs w:val="22"/>
          <w:rtl w:val="0"/>
        </w:rPr>
        <w:t xml:space="preserve">SERVICES IMPROVEMENT</w:t>
      </w:r>
    </w:p>
    <w:p w:rsidR="00000000" w:rsidDel="00000000" w:rsidP="00000000" w:rsidRDefault="00000000" w:rsidRPr="00000000" w14:paraId="00000162">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2p2csry" w:id="30"/>
      <w:bookmarkEnd w:id="30"/>
      <w:r w:rsidDel="00000000" w:rsidR="00000000" w:rsidRPr="00000000">
        <w:rPr>
          <w:rFonts w:ascii="Calibri" w:cs="Calibri" w:eastAsia="Calibri" w:hAnsi="Calibri"/>
          <w:sz w:val="22"/>
          <w:szCs w:val="22"/>
          <w:rtl w:val="0"/>
        </w:rPr>
        <w:t xml:space="preserve">The Supplier shall have an ongoing obligation throughout the Term to identify new or potential improvements to the Services in accordance with this Clause 8.  As part of this obligation the Supplier shall identify and report to the Programme Board once every 12 months on:  </w:t>
      </w:r>
    </w:p>
    <w:p w:rsidR="00000000" w:rsidDel="00000000" w:rsidP="00000000" w:rsidRDefault="00000000" w:rsidRPr="00000000" w14:paraId="00000163">
      <w:pPr>
        <w:pStyle w:val="Heading3"/>
        <w:numPr>
          <w:ilvl w:val="2"/>
          <w:numId w:val="60"/>
        </w:numPr>
        <w:ind w:left="1418" w:hanging="709"/>
        <w:rPr>
          <w:rFonts w:ascii="Calibri" w:cs="Calibri" w:eastAsia="Calibri" w:hAnsi="Calibri"/>
          <w:sz w:val="22"/>
          <w:szCs w:val="22"/>
        </w:rPr>
      </w:pPr>
      <w:bookmarkStart w:colFirst="0" w:colLast="0" w:name="_heading=h.147n2zr" w:id="31"/>
      <w:bookmarkEnd w:id="31"/>
      <w:r w:rsidDel="00000000" w:rsidR="00000000" w:rsidRPr="00000000">
        <w:rPr>
          <w:rFonts w:ascii="Calibri" w:cs="Calibri" w:eastAsia="Calibri" w:hAnsi="Calibri"/>
          <w:sz w:val="22"/>
          <w:szCs w:val="22"/>
          <w:rtl w:val="0"/>
        </w:rPr>
        <w:t xml:space="preserve">the emergence of new and evolving relevant technologies which could improve the IT Environment and/or the Services, and those technological advances potentially available to the Supplier and the Buyer which the Parties may wish to adopt; </w:t>
      </w:r>
    </w:p>
    <w:p w:rsidR="00000000" w:rsidDel="00000000" w:rsidP="00000000" w:rsidRDefault="00000000" w:rsidRPr="00000000" w14:paraId="00000164">
      <w:pPr>
        <w:pStyle w:val="Heading3"/>
        <w:numPr>
          <w:ilvl w:val="2"/>
          <w:numId w:val="60"/>
        </w:numPr>
        <w:ind w:left="1418" w:hanging="709"/>
        <w:rPr>
          <w:rFonts w:ascii="Calibri" w:cs="Calibri" w:eastAsia="Calibri" w:hAnsi="Calibri"/>
          <w:sz w:val="22"/>
          <w:szCs w:val="22"/>
        </w:rPr>
      </w:pPr>
      <w:bookmarkStart w:colFirst="0" w:colLast="0" w:name="_heading=h.3o7alnk" w:id="32"/>
      <w:bookmarkEnd w:id="32"/>
      <w:r w:rsidDel="00000000" w:rsidR="00000000" w:rsidRPr="00000000">
        <w:rPr>
          <w:rFonts w:ascii="Calibri" w:cs="Calibri" w:eastAsia="Calibri" w:hAnsi="Calibri"/>
          <w:sz w:val="22"/>
          <w:szCs w:val="22"/>
          <w:rtl w:val="0"/>
        </w:rPr>
        <w:t xml:space="preserve">new or potential improvements to the Services including the quality, responsiveness, procedures, benchmarking methods, likely performance mechanisms and customer support services in relation to the Services; </w:t>
      </w:r>
    </w:p>
    <w:p w:rsidR="00000000" w:rsidDel="00000000" w:rsidP="00000000" w:rsidRDefault="00000000" w:rsidRPr="00000000" w14:paraId="00000165">
      <w:pPr>
        <w:pStyle w:val="Heading3"/>
        <w:numPr>
          <w:ilvl w:val="2"/>
          <w:numId w:val="60"/>
        </w:numPr>
        <w:ind w:left="1418" w:hanging="709"/>
        <w:rPr>
          <w:rFonts w:ascii="Calibri" w:cs="Calibri" w:eastAsia="Calibri" w:hAnsi="Calibri"/>
          <w:sz w:val="22"/>
          <w:szCs w:val="22"/>
        </w:rPr>
      </w:pPr>
      <w:bookmarkStart w:colFirst="0" w:colLast="0" w:name="_heading=h.23ckvvd" w:id="33"/>
      <w:bookmarkEnd w:id="33"/>
      <w:r w:rsidDel="00000000" w:rsidR="00000000" w:rsidRPr="00000000">
        <w:rPr>
          <w:rFonts w:ascii="Calibri" w:cs="Calibri" w:eastAsia="Calibri" w:hAnsi="Calibri"/>
          <w:sz w:val="22"/>
          <w:szCs w:val="22"/>
          <w:rtl w:val="0"/>
        </w:rPr>
        <w:t xml:space="preserve">new or potential improvements to the interfaces or integration of the Services with other services provided by third parties or the Buyer which might result in efficiency or productivity gains or in reduction of operational risk; </w:t>
      </w:r>
    </w:p>
    <w:p w:rsidR="00000000" w:rsidDel="00000000" w:rsidP="00000000" w:rsidRDefault="00000000" w:rsidRPr="00000000" w14:paraId="00000166">
      <w:pPr>
        <w:pStyle w:val="Heading3"/>
        <w:numPr>
          <w:ilvl w:val="2"/>
          <w:numId w:val="60"/>
        </w:numPr>
        <w:ind w:left="1418" w:hanging="709"/>
        <w:rPr>
          <w:rFonts w:ascii="Calibri" w:cs="Calibri" w:eastAsia="Calibri" w:hAnsi="Calibri"/>
          <w:sz w:val="22"/>
          <w:szCs w:val="22"/>
        </w:rPr>
      </w:pPr>
      <w:bookmarkStart w:colFirst="0" w:colLast="0" w:name="_heading=h.ihv636" w:id="34"/>
      <w:bookmarkEnd w:id="34"/>
      <w:r w:rsidDel="00000000" w:rsidR="00000000" w:rsidRPr="00000000">
        <w:rPr>
          <w:rFonts w:ascii="Calibri" w:cs="Calibri" w:eastAsia="Calibri" w:hAnsi="Calibri"/>
          <w:sz w:val="22"/>
          <w:szCs w:val="22"/>
          <w:rtl w:val="0"/>
        </w:rPr>
        <w:t xml:space="preserve">changes in business processes and ways of working that would enable the Services to be delivered at lower cost and/or with greater benefits to the Buyer; and/or</w:t>
      </w:r>
    </w:p>
    <w:p w:rsidR="00000000" w:rsidDel="00000000" w:rsidP="00000000" w:rsidRDefault="00000000" w:rsidRPr="00000000" w14:paraId="00000167">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changes to the IT Environment, business processes and ways of working that would enable reductions in the total energy consumed in the delivery of Services.</w:t>
      </w:r>
    </w:p>
    <w:p w:rsidR="00000000" w:rsidDel="00000000" w:rsidP="00000000" w:rsidRDefault="00000000" w:rsidRPr="00000000" w14:paraId="00000168">
      <w:pPr>
        <w:pStyle w:val="Heading2"/>
        <w:widowControl w:val="1"/>
        <w:numPr>
          <w:ilvl w:val="1"/>
          <w:numId w:val="51"/>
        </w:numPr>
        <w:ind w:left="709" w:hanging="709"/>
        <w:rPr>
          <w:rFonts w:ascii="Calibri" w:cs="Calibri" w:eastAsia="Calibri" w:hAnsi="Calibri"/>
          <w:sz w:val="22"/>
          <w:szCs w:val="22"/>
        </w:rPr>
      </w:pPr>
      <w:bookmarkStart w:colFirst="0" w:colLast="0" w:name="_heading=h.32hioqz" w:id="35"/>
      <w:bookmarkEnd w:id="35"/>
      <w:r w:rsidDel="00000000" w:rsidR="00000000" w:rsidRPr="00000000">
        <w:rPr>
          <w:rFonts w:ascii="Calibri" w:cs="Calibri" w:eastAsia="Calibri" w:hAnsi="Calibri"/>
          <w:sz w:val="22"/>
          <w:szCs w:val="22"/>
          <w:rtl w:val="0"/>
        </w:rPr>
        <w:t xml:space="preserve">The Supplier shall ensure that the information that it provides to the Buyer shall be sufficient for the Buyer to decide whether any improvement should be implemented. The Supplier shall provide any further information that the Buyer requests.</w:t>
      </w:r>
    </w:p>
    <w:p w:rsidR="00000000" w:rsidDel="00000000" w:rsidP="00000000" w:rsidRDefault="00000000" w:rsidRPr="00000000" w14:paraId="00000169">
      <w:pPr>
        <w:pStyle w:val="Heading2"/>
        <w:numPr>
          <w:ilvl w:val="1"/>
          <w:numId w:val="60"/>
        </w:numPr>
        <w:ind w:left="709" w:hanging="709"/>
        <w:rPr>
          <w:rFonts w:ascii="Calibri" w:cs="Calibri" w:eastAsia="Calibri" w:hAnsi="Calibri"/>
          <w:sz w:val="22"/>
          <w:szCs w:val="22"/>
        </w:rPr>
      </w:pPr>
      <w:bookmarkStart w:colFirst="0" w:colLast="0" w:name="_heading=h.1hmsyys" w:id="36"/>
      <w:bookmarkEnd w:id="36"/>
      <w:r w:rsidDel="00000000" w:rsidR="00000000" w:rsidRPr="00000000">
        <w:rPr>
          <w:rFonts w:ascii="Calibri" w:cs="Calibri" w:eastAsia="Calibri" w:hAnsi="Calibri"/>
          <w:sz w:val="22"/>
          <w:szCs w:val="22"/>
          <w:rtl w:val="0"/>
        </w:rPr>
        <w:t xml:space="preserve">If the Buyer wishes to incorporate any improvement identified by the Supplier the Buyer shall send the Supplier a Change Request in accordance with the Change Control Procedure.</w:t>
      </w:r>
    </w:p>
    <w:p w:rsidR="00000000" w:rsidDel="00000000" w:rsidP="00000000" w:rsidRDefault="00000000" w:rsidRPr="00000000" w14:paraId="0000016A">
      <w:pPr>
        <w:pStyle w:val="Heading1"/>
        <w:widowControl w:val="1"/>
        <w:numPr>
          <w:ilvl w:val="0"/>
          <w:numId w:val="60"/>
        </w:numPr>
        <w:ind w:left="709" w:hanging="709"/>
        <w:rPr>
          <w:rFonts w:ascii="Calibri" w:cs="Calibri" w:eastAsia="Calibri" w:hAnsi="Calibri"/>
          <w:sz w:val="22"/>
          <w:szCs w:val="22"/>
        </w:rPr>
      </w:pPr>
      <w:bookmarkStart w:colFirst="0" w:colLast="0" w:name="_heading=h.41mghml" w:id="37"/>
      <w:bookmarkEnd w:id="37"/>
      <w:r w:rsidDel="00000000" w:rsidR="00000000" w:rsidRPr="00000000">
        <w:rPr>
          <w:rFonts w:ascii="Calibri" w:cs="Calibri" w:eastAsia="Calibri" w:hAnsi="Calibri"/>
          <w:sz w:val="22"/>
          <w:szCs w:val="22"/>
          <w:rtl w:val="0"/>
        </w:rPr>
        <w:t xml:space="preserve">EQUIPMENT AND MAINTENANCE</w:t>
      </w:r>
    </w:p>
    <w:p w:rsidR="00000000" w:rsidDel="00000000" w:rsidP="00000000" w:rsidRDefault="00000000" w:rsidRPr="00000000" w14:paraId="0000016B">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grqrue" w:id="38"/>
      <w:bookmarkEnd w:id="3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Equipment</w:t>
      </w:r>
    </w:p>
    <w:p w:rsidR="00000000" w:rsidDel="00000000" w:rsidP="00000000" w:rsidRDefault="00000000" w:rsidRPr="00000000" w14:paraId="0000016C">
      <w:pPr>
        <w:pStyle w:val="Heading2"/>
        <w:widowControl w:val="1"/>
        <w:numPr>
          <w:ilvl w:val="1"/>
          <w:numId w:val="51"/>
        </w:numPr>
        <w:ind w:left="709" w:hanging="709"/>
        <w:rPr>
          <w:rFonts w:ascii="Calibri" w:cs="Calibri" w:eastAsia="Calibri" w:hAnsi="Calibri"/>
          <w:sz w:val="22"/>
          <w:szCs w:val="22"/>
        </w:rPr>
      </w:pPr>
      <w:bookmarkStart w:colFirst="0" w:colLast="0" w:name="_heading=h.vx1227" w:id="39"/>
      <w:bookmarkEnd w:id="39"/>
      <w:r w:rsidDel="00000000" w:rsidR="00000000" w:rsidRPr="00000000">
        <w:rPr>
          <w:rFonts w:ascii="Calibri" w:cs="Calibri" w:eastAsia="Calibri" w:hAnsi="Calibri"/>
          <w:sz w:val="22"/>
          <w:szCs w:val="22"/>
          <w:rtl w:val="0"/>
        </w:rPr>
        <w:t xml:space="preserve">The Supplier shall be solely responsible for the cost of carriage of Supplier Equipment to the Sites and to the Buyer Premises, including its off-loading, removal of all packaging and all other associated costs.  Likewise on termination or expiry of this Contract the Supplier shall be responsible for the removal and safe disposal of all relevant Supplier Equipment from the Sites and the Buyer Premises, including the cost of packing, carriage and making good the Sites and/or the Buyer Premises following removal, and taking account of any sustainability requirements, including safe removal of data and recycling requirements.</w:t>
      </w:r>
    </w:p>
    <w:p w:rsidR="00000000" w:rsidDel="00000000" w:rsidP="00000000" w:rsidRDefault="00000000" w:rsidRPr="00000000" w14:paraId="0000016D">
      <w:pPr>
        <w:pStyle w:val="Heading2"/>
        <w:widowControl w:val="1"/>
        <w:numPr>
          <w:ilvl w:val="1"/>
          <w:numId w:val="51"/>
        </w:numPr>
        <w:ind w:left="709" w:hanging="709"/>
        <w:rPr>
          <w:rFonts w:ascii="Calibri" w:cs="Calibri" w:eastAsia="Calibri" w:hAnsi="Calibri"/>
          <w:sz w:val="22"/>
          <w:szCs w:val="22"/>
        </w:rPr>
      </w:pPr>
      <w:bookmarkStart w:colFirst="0" w:colLast="0" w:name="_heading=h.3fwokq0" w:id="40"/>
      <w:bookmarkEnd w:id="40"/>
      <w:r w:rsidDel="00000000" w:rsidR="00000000" w:rsidRPr="00000000">
        <w:rPr>
          <w:rFonts w:ascii="Calibri" w:cs="Calibri" w:eastAsia="Calibri" w:hAnsi="Calibri"/>
          <w:sz w:val="22"/>
          <w:szCs w:val="22"/>
          <w:rtl w:val="0"/>
        </w:rPr>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w:t>
      </w:r>
    </w:p>
    <w:p w:rsidR="00000000" w:rsidDel="00000000" w:rsidP="00000000" w:rsidRDefault="00000000" w:rsidRPr="00000000" w14:paraId="0000016E">
      <w:pPr>
        <w:pStyle w:val="Heading2"/>
        <w:widowControl w:val="1"/>
        <w:numPr>
          <w:ilvl w:val="1"/>
          <w:numId w:val="51"/>
        </w:numPr>
        <w:ind w:left="709" w:hanging="709"/>
        <w:rPr>
          <w:rFonts w:ascii="Calibri" w:cs="Calibri" w:eastAsia="Calibri" w:hAnsi="Calibri"/>
          <w:sz w:val="22"/>
          <w:szCs w:val="22"/>
        </w:rPr>
      </w:pPr>
      <w:bookmarkStart w:colFirst="0" w:colLast="0" w:name="_heading=h.1v1yuxt" w:id="41"/>
      <w:bookmarkEnd w:id="41"/>
      <w:r w:rsidDel="00000000" w:rsidR="00000000" w:rsidRPr="00000000">
        <w:rPr>
          <w:rFonts w:ascii="Calibri" w:cs="Calibri" w:eastAsia="Calibri" w:hAnsi="Calibri"/>
          <w:sz w:val="22"/>
          <w:szCs w:val="22"/>
          <w:rtl w:val="0"/>
        </w:rPr>
        <w:t xml:space="preserve">Subject to any express provision of the Service Continuity Plan to the contrary, the loss or destruction for any reason of any Supplier Equipment shall not relieve the Supplier of its obligation to supply the Services in accordance with this Contract, including the Target Performance Levels.</w:t>
      </w:r>
    </w:p>
    <w:p w:rsidR="00000000" w:rsidDel="00000000" w:rsidP="00000000" w:rsidRDefault="00000000" w:rsidRPr="00000000" w14:paraId="0000016F">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 </w:t>
      </w:r>
    </w:p>
    <w:p w:rsidR="00000000" w:rsidDel="00000000" w:rsidP="00000000" w:rsidRDefault="00000000" w:rsidRPr="00000000" w14:paraId="00000170">
      <w:pPr>
        <w:pStyle w:val="Heading2"/>
        <w:numPr>
          <w:ilvl w:val="1"/>
          <w:numId w:val="60"/>
        </w:numPr>
        <w:ind w:left="709" w:hanging="709"/>
        <w:rPr>
          <w:rFonts w:ascii="Calibri" w:cs="Calibri" w:eastAsia="Calibri" w:hAnsi="Calibri"/>
          <w:sz w:val="22"/>
          <w:szCs w:val="22"/>
        </w:rPr>
      </w:pPr>
      <w:bookmarkStart w:colFirst="0" w:colLast="0" w:name="_heading=h.4f1mdlm" w:id="42"/>
      <w:bookmarkEnd w:id="42"/>
      <w:r w:rsidDel="00000000" w:rsidR="00000000" w:rsidRPr="00000000">
        <w:rPr>
          <w:rFonts w:ascii="Calibri" w:cs="Calibri" w:eastAsia="Calibri" w:hAnsi="Calibri"/>
          <w:sz w:val="22"/>
          <w:szCs w:val="22"/>
          <w:rtl w:val="0"/>
        </w:rPr>
        <w:t xml:space="preserve">The Supplier shall create and maintain a rolling schedule of planned maintenance to the IT Environment (the “</w:t>
      </w:r>
      <w:r w:rsidDel="00000000" w:rsidR="00000000" w:rsidRPr="00000000">
        <w:rPr>
          <w:rFonts w:ascii="Calibri" w:cs="Calibri" w:eastAsia="Calibri" w:hAnsi="Calibri"/>
          <w:b w:val="1"/>
          <w:sz w:val="22"/>
          <w:szCs w:val="22"/>
          <w:rtl w:val="0"/>
        </w:rPr>
        <w:t xml:space="preserve">Maintenance Schedule”)</w:t>
      </w:r>
      <w:r w:rsidDel="00000000" w:rsidR="00000000" w:rsidRPr="00000000">
        <w:rPr>
          <w:rFonts w:ascii="Calibri" w:cs="Calibri" w:eastAsia="Calibri" w:hAnsi="Calibri"/>
          <w:sz w:val="22"/>
          <w:szCs w:val="22"/>
          <w:rtl w:val="0"/>
        </w:rPr>
        <w:t xml:space="preserve"> which shall be agreed with the Buyer. Once the Maintenance Schedule has been agreed with the Buyer Representative, the Supplier shall only undertake such planned maintenance (which shall be known as “</w:t>
      </w:r>
      <w:r w:rsidDel="00000000" w:rsidR="00000000" w:rsidRPr="00000000">
        <w:rPr>
          <w:rFonts w:ascii="Calibri" w:cs="Calibri" w:eastAsia="Calibri" w:hAnsi="Calibri"/>
          <w:b w:val="1"/>
          <w:sz w:val="22"/>
          <w:szCs w:val="22"/>
          <w:rtl w:val="0"/>
        </w:rPr>
        <w:t xml:space="preserve">Permitted Maintenance</w:t>
      </w:r>
      <w:r w:rsidDel="00000000" w:rsidR="00000000" w:rsidRPr="00000000">
        <w:rPr>
          <w:rFonts w:ascii="Calibri" w:cs="Calibri" w:eastAsia="Calibri" w:hAnsi="Calibri"/>
          <w:sz w:val="22"/>
          <w:szCs w:val="22"/>
          <w:rtl w:val="0"/>
        </w:rPr>
        <w:t xml:space="preserve">”) in accordance with the Maintenance Schedule. </w:t>
      </w:r>
    </w:p>
    <w:p w:rsidR="00000000" w:rsidDel="00000000" w:rsidP="00000000" w:rsidRDefault="00000000" w:rsidRPr="00000000" w14:paraId="00000171">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give as much notice as is reasonably practicable to the Buyer Representative prior to carrying out any Emergency Maintenance.</w:t>
      </w:r>
    </w:p>
    <w:p w:rsidR="00000000" w:rsidDel="00000000" w:rsidP="00000000" w:rsidRDefault="00000000" w:rsidRPr="00000000" w14:paraId="00000172">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carry out any necessary maintenance (whether Permitted Maintenance or Emergency Maintenance) where it reasonably suspects that the IT Environment or the Services or any part thereof has or may have developed a fault. Any such maintenance shall be carried out in such a manner and at such times so as to avoid (or where this is not possible so as to minimise) disruption to the IT Environment and the Services.</w:t>
      </w:r>
    </w:p>
    <w:p w:rsidR="00000000" w:rsidDel="00000000" w:rsidP="00000000" w:rsidRDefault="00000000" w:rsidRPr="00000000" w14:paraId="00000173">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Supply of Goods</w:t>
      </w:r>
    </w:p>
    <w:p w:rsidR="00000000" w:rsidDel="00000000" w:rsidP="00000000" w:rsidRDefault="00000000" w:rsidRPr="00000000" w14:paraId="00000174">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as part of the Services, the Supplier is to sell goods or equipment (“</w:t>
      </w:r>
      <w:r w:rsidDel="00000000" w:rsidR="00000000" w:rsidRPr="00000000">
        <w:rPr>
          <w:rFonts w:ascii="Calibri" w:cs="Calibri" w:eastAsia="Calibri" w:hAnsi="Calibri"/>
          <w:b w:val="1"/>
          <w:sz w:val="22"/>
          <w:szCs w:val="22"/>
          <w:rtl w:val="0"/>
        </w:rPr>
        <w:t xml:space="preserve">Goods</w:t>
      </w:r>
      <w:r w:rsidDel="00000000" w:rsidR="00000000" w:rsidRPr="00000000">
        <w:rPr>
          <w:rFonts w:ascii="Calibri" w:cs="Calibri" w:eastAsia="Calibri" w:hAnsi="Calibri"/>
          <w:sz w:val="22"/>
          <w:szCs w:val="22"/>
          <w:rtl w:val="0"/>
        </w:rPr>
        <w:t xml:space="preserve">”) to the Buyer: </w:t>
      </w:r>
    </w:p>
    <w:p w:rsidR="00000000" w:rsidDel="00000000" w:rsidP="00000000" w:rsidRDefault="00000000" w:rsidRPr="00000000" w14:paraId="00000175">
      <w:pPr>
        <w:pStyle w:val="Heading3"/>
        <w:numPr>
          <w:ilvl w:val="2"/>
          <w:numId w:val="60"/>
        </w:numPr>
        <w:ind w:left="1418" w:hanging="709"/>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the relevant Goods and their prices shall be as set out in the Order Form</w:t>
      </w:r>
      <w:r w:rsidDel="00000000" w:rsidR="00000000" w:rsidRPr="00000000">
        <w:rPr>
          <w:rFonts w:ascii="Calibri" w:cs="Calibri" w:eastAsia="Calibri" w:hAnsi="Calibri"/>
          <w:b w:val="1"/>
          <w:sz w:val="22"/>
          <w:szCs w:val="22"/>
          <w:rtl w:val="0"/>
        </w:rPr>
        <w:t xml:space="preserve">;</w:t>
      </w:r>
      <w:r w:rsidDel="00000000" w:rsidR="00000000" w:rsidRPr="00000000">
        <w:rPr>
          <w:rFonts w:ascii="Calibri" w:cs="Calibri" w:eastAsia="Calibri" w:hAnsi="Calibri"/>
          <w:b w:val="1"/>
          <w:i w:val="1"/>
          <w:sz w:val="22"/>
          <w:szCs w:val="22"/>
          <w:rtl w:val="0"/>
        </w:rPr>
        <w:t xml:space="preserve"> </w:t>
      </w:r>
    </w:p>
    <w:p w:rsidR="00000000" w:rsidDel="00000000" w:rsidP="00000000" w:rsidRDefault="00000000" w:rsidRPr="00000000" w14:paraId="00000176">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supply and, where relevant, install the Goods in accordance with the relevant specification;</w:t>
      </w:r>
    </w:p>
    <w:p w:rsidR="00000000" w:rsidDel="00000000" w:rsidP="00000000" w:rsidRDefault="00000000" w:rsidRPr="00000000" w14:paraId="00000177">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ensure that the Goods are free from material defects in design, materials and workmanship and remain so for 12 months after delivery;</w:t>
      </w:r>
    </w:p>
    <w:p w:rsidR="00000000" w:rsidDel="00000000" w:rsidP="00000000" w:rsidRDefault="00000000" w:rsidRPr="00000000" w14:paraId="00000178">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following inspection or testing the Buyer considers that the Goods do not conform with the relevant specification, the Buyer shall inform the Supplier and the Supplier shall immediately take such remedial action as is necessary to ensure compliance; and</w:t>
      </w:r>
    </w:p>
    <w:p w:rsidR="00000000" w:rsidDel="00000000" w:rsidP="00000000" w:rsidRDefault="00000000" w:rsidRPr="00000000" w14:paraId="00000179">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without prejudice to any other rights or remedies of the Buyer:</w:t>
      </w:r>
    </w:p>
    <w:p w:rsidR="00000000" w:rsidDel="00000000" w:rsidP="00000000" w:rsidRDefault="00000000" w:rsidRPr="00000000" w14:paraId="0000017A">
      <w:pPr>
        <w:pStyle w:val="Heading4"/>
        <w:widowControl w:val="1"/>
        <w:numPr>
          <w:ilvl w:val="3"/>
          <w:numId w:val="51"/>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risk in the Goods shall pass to the Buyer at the time of delivery; and</w:t>
      </w:r>
    </w:p>
    <w:p w:rsidR="00000000" w:rsidDel="00000000" w:rsidP="00000000" w:rsidRDefault="00000000" w:rsidRPr="00000000" w14:paraId="0000017B">
      <w:pPr>
        <w:pStyle w:val="Heading4"/>
        <w:widowControl w:val="1"/>
        <w:numPr>
          <w:ilvl w:val="3"/>
          <w:numId w:val="51"/>
        </w:numPr>
        <w:ind w:left="2126" w:hanging="707.9999999999998"/>
        <w:rPr>
          <w:rFonts w:ascii="Calibri" w:cs="Calibri" w:eastAsia="Calibri" w:hAnsi="Calibri"/>
          <w:sz w:val="22"/>
          <w:szCs w:val="22"/>
        </w:rPr>
      </w:pPr>
      <w:bookmarkStart w:colFirst="0" w:colLast="0" w:name="_heading=h.2u6wntf" w:id="43"/>
      <w:bookmarkEnd w:id="43"/>
      <w:r w:rsidDel="00000000" w:rsidR="00000000" w:rsidRPr="00000000">
        <w:rPr>
          <w:rFonts w:ascii="Calibri" w:cs="Calibri" w:eastAsia="Calibri" w:hAnsi="Calibri"/>
          <w:sz w:val="22"/>
          <w:szCs w:val="22"/>
          <w:rtl w:val="0"/>
        </w:rPr>
        <w:t xml:space="preserve">ownership of the Goods shall pass to the Buyer at the time of payment.</w:t>
      </w:r>
      <w:r w:rsidDel="00000000" w:rsidR="00000000" w:rsidRPr="00000000">
        <w:br w:type="page"/>
      </w:r>
      <w:r w:rsidDel="00000000" w:rsidR="00000000" w:rsidRPr="00000000">
        <w:rPr>
          <w:rtl w:val="0"/>
        </w:rPr>
      </w:r>
    </w:p>
    <w:p w:rsidR="00000000" w:rsidDel="00000000" w:rsidP="00000000" w:rsidRDefault="00000000" w:rsidRPr="00000000" w14:paraId="0000017C">
      <w:pPr>
        <w:pStyle w:val="Heading1"/>
        <w:keepNext w:val="0"/>
        <w:rPr>
          <w:rFonts w:ascii="Calibri" w:cs="Calibri" w:eastAsia="Calibri" w:hAnsi="Calibri"/>
          <w:color w:val="ff0000"/>
          <w:sz w:val="22"/>
          <w:szCs w:val="22"/>
          <w:u w:val="none"/>
        </w:rPr>
      </w:pPr>
      <w:bookmarkStart w:colFirst="0" w:colLast="0" w:name="_heading=h.19c6y18" w:id="44"/>
      <w:bookmarkEnd w:id="44"/>
      <w:r w:rsidDel="00000000" w:rsidR="00000000" w:rsidRPr="00000000">
        <w:rPr>
          <w:rFonts w:ascii="Calibri" w:cs="Calibri" w:eastAsia="Calibri" w:hAnsi="Calibri"/>
          <w:color w:val="ff0000"/>
          <w:sz w:val="22"/>
          <w:szCs w:val="22"/>
          <w:u w:val="none"/>
          <w:rtl w:val="0"/>
        </w:rPr>
        <w:t xml:space="preserve">SECTION C – PAYMENT, TAXATION AND VALUE FOR MONEY PROVISIONS</w:t>
      </w:r>
    </w:p>
    <w:p w:rsidR="00000000" w:rsidDel="00000000" w:rsidP="00000000" w:rsidRDefault="00000000" w:rsidRPr="00000000" w14:paraId="0000017D">
      <w:pPr>
        <w:pStyle w:val="Heading1"/>
        <w:widowControl w:val="1"/>
        <w:numPr>
          <w:ilvl w:val="0"/>
          <w:numId w:val="60"/>
        </w:numPr>
        <w:ind w:left="709" w:hanging="709"/>
        <w:rPr>
          <w:rFonts w:ascii="Calibri" w:cs="Calibri" w:eastAsia="Calibri" w:hAnsi="Calibri"/>
          <w:sz w:val="22"/>
          <w:szCs w:val="22"/>
        </w:rPr>
      </w:pPr>
      <w:bookmarkStart w:colFirst="0" w:colLast="0" w:name="_heading=h.3tbugp1" w:id="45"/>
      <w:bookmarkEnd w:id="45"/>
      <w:r w:rsidDel="00000000" w:rsidR="00000000" w:rsidRPr="00000000">
        <w:rPr>
          <w:rFonts w:ascii="Calibri" w:cs="Calibri" w:eastAsia="Calibri" w:hAnsi="Calibri"/>
          <w:sz w:val="22"/>
          <w:szCs w:val="22"/>
          <w:rtl w:val="0"/>
        </w:rPr>
        <w:t xml:space="preserve">FINANCIAL AND TAXATION MATTERS</w:t>
      </w:r>
    </w:p>
    <w:p w:rsidR="00000000" w:rsidDel="00000000" w:rsidP="00000000" w:rsidRDefault="00000000" w:rsidRPr="00000000" w14:paraId="0000017E">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Charges and Invoicing</w:t>
      </w:r>
    </w:p>
    <w:p w:rsidR="00000000" w:rsidDel="00000000" w:rsidP="00000000" w:rsidRDefault="00000000" w:rsidRPr="00000000" w14:paraId="0000017F">
      <w:pPr>
        <w:pStyle w:val="Heading2"/>
        <w:widowControl w:val="1"/>
        <w:numPr>
          <w:ilvl w:val="1"/>
          <w:numId w:val="51"/>
        </w:numPr>
        <w:ind w:left="709" w:hanging="709"/>
        <w:rPr>
          <w:rFonts w:ascii="Calibri" w:cs="Calibri" w:eastAsia="Calibri" w:hAnsi="Calibri"/>
          <w:sz w:val="22"/>
          <w:szCs w:val="22"/>
        </w:rPr>
      </w:pPr>
      <w:bookmarkStart w:colFirst="0" w:colLast="0" w:name="_heading=h.28h4qwu" w:id="46"/>
      <w:bookmarkEnd w:id="46"/>
      <w:r w:rsidDel="00000000" w:rsidR="00000000" w:rsidRPr="00000000">
        <w:rPr>
          <w:rFonts w:ascii="Calibri" w:cs="Calibri" w:eastAsia="Calibri" w:hAnsi="Calibri"/>
          <w:sz w:val="22"/>
          <w:szCs w:val="22"/>
          <w:rtl w:val="0"/>
        </w:rPr>
        <w:t xml:space="preserve">In consideration of the Supplier carrying out its obligations under this Contract, including the provision of the Services, the Buyer shall pay the Charges to the Supplier in accordance with the pricing and payment profile and the invoicing procedure specified in Schedule 7.1 (</w:t>
      </w:r>
      <w:r w:rsidDel="00000000" w:rsidR="00000000" w:rsidRPr="00000000">
        <w:rPr>
          <w:rFonts w:ascii="Calibri" w:cs="Calibri" w:eastAsia="Calibri" w:hAnsi="Calibri"/>
          <w:i w:val="1"/>
          <w:sz w:val="22"/>
          <w:szCs w:val="22"/>
          <w:rtl w:val="0"/>
        </w:rPr>
        <w:t xml:space="preserve">Charges and Invoicing</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80">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Except as otherwise provided, each Party shall each bear its own costs and expenses incurred in respect of compliance with its obligations under Clauses 6.7 (</w:t>
      </w:r>
      <w:r w:rsidDel="00000000" w:rsidR="00000000" w:rsidRPr="00000000">
        <w:rPr>
          <w:rFonts w:ascii="Calibri" w:cs="Calibri" w:eastAsia="Calibri" w:hAnsi="Calibri"/>
          <w:i w:val="1"/>
          <w:sz w:val="22"/>
          <w:szCs w:val="22"/>
          <w:rtl w:val="0"/>
        </w:rPr>
        <w:t xml:space="preserve">Testing and Achievement of Milestones</w:t>
      </w:r>
      <w:r w:rsidDel="00000000" w:rsidR="00000000" w:rsidRPr="00000000">
        <w:rPr>
          <w:rFonts w:ascii="Calibri" w:cs="Calibri" w:eastAsia="Calibri" w:hAnsi="Calibri"/>
          <w:sz w:val="22"/>
          <w:szCs w:val="22"/>
          <w:rtl w:val="0"/>
        </w:rPr>
        <w:t xml:space="preserve">), 12 (</w:t>
      </w:r>
      <w:r w:rsidDel="00000000" w:rsidR="00000000" w:rsidRPr="00000000">
        <w:rPr>
          <w:rFonts w:ascii="Calibri" w:cs="Calibri" w:eastAsia="Calibri" w:hAnsi="Calibri"/>
          <w:i w:val="1"/>
          <w:sz w:val="22"/>
          <w:szCs w:val="22"/>
          <w:rtl w:val="0"/>
        </w:rPr>
        <w:t xml:space="preserve">Records, Reports, Audits and Open Book Data</w:t>
      </w:r>
      <w:r w:rsidDel="00000000" w:rsidR="00000000" w:rsidRPr="00000000">
        <w:rPr>
          <w:rFonts w:ascii="Calibri" w:cs="Calibri" w:eastAsia="Calibri" w:hAnsi="Calibri"/>
          <w:sz w:val="22"/>
          <w:szCs w:val="22"/>
          <w:rtl w:val="0"/>
        </w:rPr>
        <w:t xml:space="preserve">), 22 (Transparency and </w:t>
      </w:r>
      <w:r w:rsidDel="00000000" w:rsidR="00000000" w:rsidRPr="00000000">
        <w:rPr>
          <w:rFonts w:ascii="Calibri" w:cs="Calibri" w:eastAsia="Calibri" w:hAnsi="Calibri"/>
          <w:i w:val="1"/>
          <w:sz w:val="22"/>
          <w:szCs w:val="22"/>
          <w:rtl w:val="0"/>
        </w:rPr>
        <w:t xml:space="preserve">Freedom of Information</w:t>
      </w:r>
      <w:r w:rsidDel="00000000" w:rsidR="00000000" w:rsidRPr="00000000">
        <w:rPr>
          <w:rFonts w:ascii="Calibri" w:cs="Calibri" w:eastAsia="Calibri" w:hAnsi="Calibri"/>
          <w:sz w:val="22"/>
          <w:szCs w:val="22"/>
          <w:rtl w:val="0"/>
        </w:rPr>
        <w:t xml:space="preserve">), 23 (</w:t>
      </w:r>
      <w:r w:rsidDel="00000000" w:rsidR="00000000" w:rsidRPr="00000000">
        <w:rPr>
          <w:rFonts w:ascii="Calibri" w:cs="Calibri" w:eastAsia="Calibri" w:hAnsi="Calibri"/>
          <w:i w:val="1"/>
          <w:sz w:val="22"/>
          <w:szCs w:val="22"/>
          <w:rtl w:val="0"/>
        </w:rPr>
        <w:t xml:space="preserve">Protection of Personal Data</w:t>
      </w:r>
      <w:r w:rsidDel="00000000" w:rsidR="00000000" w:rsidRPr="00000000">
        <w:rPr>
          <w:rFonts w:ascii="Calibri" w:cs="Calibri" w:eastAsia="Calibri" w:hAnsi="Calibri"/>
          <w:sz w:val="22"/>
          <w:szCs w:val="22"/>
          <w:rtl w:val="0"/>
        </w:rPr>
        <w:t xml:space="preserve">) and, to the extent specified therein, Clause 29 (</w:t>
      </w:r>
      <w:r w:rsidDel="00000000" w:rsidR="00000000" w:rsidRPr="00000000">
        <w:rPr>
          <w:rFonts w:ascii="Calibri" w:cs="Calibri" w:eastAsia="Calibri" w:hAnsi="Calibri"/>
          <w:i w:val="1"/>
          <w:sz w:val="22"/>
          <w:szCs w:val="22"/>
          <w:rtl w:val="0"/>
        </w:rPr>
        <w:t xml:space="preserve">Remedial Adviser</w:t>
      </w:r>
      <w:r w:rsidDel="00000000" w:rsidR="00000000" w:rsidRPr="00000000">
        <w:rPr>
          <w:rFonts w:ascii="Calibri" w:cs="Calibri" w:eastAsia="Calibri" w:hAnsi="Calibri"/>
          <w:sz w:val="22"/>
          <w:szCs w:val="22"/>
          <w:rtl w:val="0"/>
        </w:rPr>
        <w:t xml:space="preserve">) and Clause 30 (</w:t>
      </w:r>
      <w:r w:rsidDel="00000000" w:rsidR="00000000" w:rsidRPr="00000000">
        <w:rPr>
          <w:rFonts w:ascii="Calibri" w:cs="Calibri" w:eastAsia="Calibri" w:hAnsi="Calibri"/>
          <w:i w:val="1"/>
          <w:sz w:val="22"/>
          <w:szCs w:val="22"/>
          <w:rtl w:val="0"/>
        </w:rPr>
        <w:t xml:space="preserve">Step-In Rights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81">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fails to pay any undisputed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000000" w:rsidDel="00000000" w:rsidP="00000000" w:rsidRDefault="00000000" w:rsidRPr="00000000" w14:paraId="00000182">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VAT</w:t>
      </w:r>
    </w:p>
    <w:p w:rsidR="00000000" w:rsidDel="00000000" w:rsidP="00000000" w:rsidRDefault="00000000" w:rsidRPr="00000000" w14:paraId="00000183">
      <w:pPr>
        <w:pStyle w:val="Heading2"/>
        <w:widowControl w:val="1"/>
        <w:numPr>
          <w:ilvl w:val="1"/>
          <w:numId w:val="51"/>
        </w:numPr>
        <w:ind w:left="709" w:hanging="709"/>
        <w:rPr>
          <w:rFonts w:ascii="Calibri" w:cs="Calibri" w:eastAsia="Calibri" w:hAnsi="Calibri"/>
          <w:sz w:val="22"/>
          <w:szCs w:val="22"/>
        </w:rPr>
      </w:pPr>
      <w:bookmarkStart w:colFirst="0" w:colLast="0" w:name="_heading=h.nmf14n" w:id="47"/>
      <w:bookmarkEnd w:id="47"/>
      <w:r w:rsidDel="00000000" w:rsidR="00000000" w:rsidRPr="00000000">
        <w:rPr>
          <w:rFonts w:ascii="Calibri" w:cs="Calibri" w:eastAsia="Calibri" w:hAnsi="Calibri"/>
          <w:sz w:val="22"/>
          <w:szCs w:val="22"/>
          <w:rtl w:val="0"/>
        </w:rPr>
        <w:t xml:space="preserve">The Charges are stated exclusive of VAT, which shall be added at the prevailing rate as applicable and paid by the Buyer following delivery of a valid VAT invoice. </w:t>
      </w:r>
    </w:p>
    <w:p w:rsidR="00000000" w:rsidDel="00000000" w:rsidP="00000000" w:rsidRDefault="00000000" w:rsidRPr="00000000" w14:paraId="00000184">
      <w:pPr>
        <w:pStyle w:val="Heading2"/>
        <w:widowControl w:val="1"/>
        <w:numPr>
          <w:ilvl w:val="1"/>
          <w:numId w:val="51"/>
        </w:numPr>
        <w:ind w:left="709" w:hanging="709"/>
        <w:rPr>
          <w:rFonts w:ascii="Calibri" w:cs="Calibri" w:eastAsia="Calibri" w:hAnsi="Calibri"/>
          <w:sz w:val="22"/>
          <w:szCs w:val="22"/>
        </w:rPr>
      </w:pPr>
      <w:bookmarkStart w:colFirst="0" w:colLast="0" w:name="_heading=h.37m2jsg" w:id="48"/>
      <w:bookmarkEnd w:id="48"/>
      <w:r w:rsidDel="00000000" w:rsidR="00000000" w:rsidRPr="00000000">
        <w:rPr>
          <w:rFonts w:ascii="Calibri" w:cs="Calibri" w:eastAsia="Calibri" w:hAnsi="Calibri"/>
          <w:sz w:val="22"/>
          <w:szCs w:val="22"/>
          <w:rtl w:val="0"/>
        </w:rPr>
        <w:t xml:space="preserve">The Supplier shall indemnify the Buyer on a continuing basis against any liability, including any interest, penalties or costs incurred, that is levied, demanded or assessed on the Buyer at any time in respect of the Supplier's failure to account for or to pay any VAT relating to payments made to the Supplier under this Contract.  Any amounts due under this Clause 10.5 shall be paid in cleared funds by the Supplier to the Buyer not less than five Working Days before the date upon which the tax or other liability is payable by the Buyer.  </w:t>
      </w:r>
    </w:p>
    <w:p w:rsidR="00000000" w:rsidDel="00000000" w:rsidP="00000000" w:rsidRDefault="00000000" w:rsidRPr="00000000" w14:paraId="00000185">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Set-off and Withholding</w:t>
      </w:r>
    </w:p>
    <w:p w:rsidR="00000000" w:rsidDel="00000000" w:rsidP="00000000" w:rsidRDefault="00000000" w:rsidRPr="00000000" w14:paraId="00000186">
      <w:pPr>
        <w:pStyle w:val="Heading2"/>
        <w:widowControl w:val="1"/>
        <w:numPr>
          <w:ilvl w:val="1"/>
          <w:numId w:val="51"/>
        </w:numPr>
        <w:ind w:left="709" w:hanging="709"/>
        <w:rPr>
          <w:rFonts w:ascii="Calibri" w:cs="Calibri" w:eastAsia="Calibri" w:hAnsi="Calibri"/>
          <w:sz w:val="22"/>
          <w:szCs w:val="22"/>
        </w:rPr>
      </w:pPr>
      <w:bookmarkStart w:colFirst="0" w:colLast="0" w:name="_heading=h.1mrcu09" w:id="49"/>
      <w:bookmarkEnd w:id="49"/>
      <w:r w:rsidDel="00000000" w:rsidR="00000000" w:rsidRPr="00000000">
        <w:rPr>
          <w:rFonts w:ascii="Calibri" w:cs="Calibri" w:eastAsia="Calibri" w:hAnsi="Calibri"/>
          <w:sz w:val="22"/>
          <w:szCs w:val="22"/>
          <w:rtl w:val="0"/>
        </w:rPr>
        <w:t xml:space="preserve">The Buyer may set off any amount owed by the Supplier to the Crown or any part of the Crown (including the Buyer) against any amount due to the Supplier under this Contract or under any other agreement between the Supplier and the Buyer.</w:t>
      </w:r>
    </w:p>
    <w:p w:rsidR="00000000" w:rsidDel="00000000" w:rsidP="00000000" w:rsidRDefault="00000000" w:rsidRPr="00000000" w14:paraId="00000187">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46r0co2" w:id="50"/>
      <w:bookmarkEnd w:id="50"/>
      <w:r w:rsidDel="00000000" w:rsidR="00000000" w:rsidRPr="00000000">
        <w:rPr>
          <w:rFonts w:ascii="Calibri" w:cs="Calibri" w:eastAsia="Calibri" w:hAnsi="Calibri"/>
          <w:sz w:val="22"/>
          <w:szCs w:val="22"/>
          <w:rtl w:val="0"/>
        </w:rPr>
        <w:t xml:space="preserve">If the Buyer wishes to:</w:t>
      </w:r>
    </w:p>
    <w:p w:rsidR="00000000" w:rsidDel="00000000" w:rsidP="00000000" w:rsidRDefault="00000000" w:rsidRPr="00000000" w14:paraId="00000188">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set off any amount owed by the Supplier to the Crown or any part of the Crown (including the Buyer) against any amount due to the Supplier pursuant to Clause 10.6; or</w:t>
      </w:r>
    </w:p>
    <w:p w:rsidR="00000000" w:rsidDel="00000000" w:rsidP="00000000" w:rsidRDefault="00000000" w:rsidRPr="00000000" w14:paraId="00000189">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exercise its right pursuant to Clause 7.2(d)(ii) (</w:t>
      </w:r>
      <w:r w:rsidDel="00000000" w:rsidR="00000000" w:rsidRPr="00000000">
        <w:rPr>
          <w:rFonts w:ascii="Calibri" w:cs="Calibri" w:eastAsia="Calibri" w:hAnsi="Calibri"/>
          <w:i w:val="1"/>
          <w:sz w:val="22"/>
          <w:szCs w:val="22"/>
          <w:rtl w:val="0"/>
        </w:rPr>
        <w:t xml:space="preserve">Performance Failures)</w:t>
      </w:r>
      <w:r w:rsidDel="00000000" w:rsidR="00000000" w:rsidRPr="00000000">
        <w:rPr>
          <w:rFonts w:ascii="Calibri" w:cs="Calibri" w:eastAsia="Calibri" w:hAnsi="Calibri"/>
          <w:sz w:val="22"/>
          <w:szCs w:val="22"/>
          <w:rtl w:val="0"/>
        </w:rPr>
        <w:t xml:space="preserve"> to withhold payment of a proportion of the Service Charges,</w:t>
      </w:r>
    </w:p>
    <w:p w:rsidR="00000000" w:rsidDel="00000000" w:rsidP="00000000" w:rsidRDefault="00000000" w:rsidRPr="00000000" w14:paraId="0000018A">
      <w:pPr>
        <w:pStyle w:val="Heading3"/>
        <w:widowControl w:val="1"/>
        <w:ind w:left="809"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shall give notice to the Supplier within thirty (30) days of receipt of the relevant invoice, setting out the Buyer’s reasons for withholding or retaining the relevant Charges.</w:t>
      </w:r>
    </w:p>
    <w:p w:rsidR="00000000" w:rsidDel="00000000" w:rsidP="00000000" w:rsidRDefault="00000000" w:rsidRPr="00000000" w14:paraId="0000018B">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Benchmarking</w:t>
      </w:r>
    </w:p>
    <w:p w:rsidR="00000000" w:rsidDel="00000000" w:rsidP="00000000" w:rsidRDefault="00000000" w:rsidRPr="00000000" w14:paraId="0000018C">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comply with the provisions of Schedule 7.3 (</w:t>
      </w:r>
      <w:r w:rsidDel="00000000" w:rsidR="00000000" w:rsidRPr="00000000">
        <w:rPr>
          <w:rFonts w:ascii="Calibri" w:cs="Calibri" w:eastAsia="Calibri" w:hAnsi="Calibri"/>
          <w:i w:val="1"/>
          <w:sz w:val="22"/>
          <w:szCs w:val="22"/>
          <w:rtl w:val="0"/>
        </w:rPr>
        <w:t xml:space="preserve">Benchmarking</w:t>
      </w:r>
      <w:r w:rsidDel="00000000" w:rsidR="00000000" w:rsidRPr="00000000">
        <w:rPr>
          <w:rFonts w:ascii="Calibri" w:cs="Calibri" w:eastAsia="Calibri" w:hAnsi="Calibri"/>
          <w:sz w:val="22"/>
          <w:szCs w:val="22"/>
          <w:rtl w:val="0"/>
        </w:rPr>
        <w:t xml:space="preserve">) in relation to the benchmarking of any or all of the Services. </w:t>
      </w:r>
    </w:p>
    <w:p w:rsidR="00000000" w:rsidDel="00000000" w:rsidP="00000000" w:rsidRDefault="00000000" w:rsidRPr="00000000" w14:paraId="0000018D">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lwamvv" w:id="51"/>
      <w:bookmarkEnd w:id="5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Financial Distress</w:t>
      </w:r>
    </w:p>
    <w:p w:rsidR="00000000" w:rsidDel="00000000" w:rsidP="00000000" w:rsidRDefault="00000000" w:rsidRPr="00000000" w14:paraId="0000018E">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comply with the provisions of Schedule 7.4 (</w:t>
      </w:r>
      <w:r w:rsidDel="00000000" w:rsidR="00000000" w:rsidRPr="00000000">
        <w:rPr>
          <w:rFonts w:ascii="Calibri" w:cs="Calibri" w:eastAsia="Calibri" w:hAnsi="Calibri"/>
          <w:i w:val="1"/>
          <w:sz w:val="22"/>
          <w:szCs w:val="22"/>
          <w:rtl w:val="0"/>
        </w:rPr>
        <w:t xml:space="preserve">Financial Distress</w:t>
      </w:r>
      <w:r w:rsidDel="00000000" w:rsidR="00000000" w:rsidRPr="00000000">
        <w:rPr>
          <w:rFonts w:ascii="Calibri" w:cs="Calibri" w:eastAsia="Calibri" w:hAnsi="Calibri"/>
          <w:sz w:val="22"/>
          <w:szCs w:val="22"/>
          <w:rtl w:val="0"/>
        </w:rPr>
        <w:t xml:space="preserve">) in relation to the assessment of the financial standing of the Supplier and other specified entities and the consequences of a change to that financial standing. </w:t>
      </w:r>
    </w:p>
    <w:p w:rsidR="00000000" w:rsidDel="00000000" w:rsidP="00000000" w:rsidRDefault="00000000" w:rsidRPr="00000000" w14:paraId="0000018F">
      <w:pPr>
        <w:keepNext w:val="0"/>
        <w:keepLines w:val="1"/>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Promoting Tax Compliance</w:t>
      </w:r>
    </w:p>
    <w:p w:rsidR="00000000" w:rsidDel="00000000" w:rsidP="00000000" w:rsidRDefault="00000000" w:rsidRPr="00000000" w14:paraId="00000190">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at any point during the Term, an Occasion of Tax Non-Compliance occurs, the Supplier shall:</w:t>
      </w:r>
    </w:p>
    <w:p w:rsidR="00000000" w:rsidDel="00000000" w:rsidP="00000000" w:rsidRDefault="00000000" w:rsidRPr="00000000" w14:paraId="00000191">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notify the Buyer in writing of such fact within 5 Working Days of its occurrence; and</w:t>
      </w:r>
    </w:p>
    <w:p w:rsidR="00000000" w:rsidDel="00000000" w:rsidP="00000000" w:rsidRDefault="00000000" w:rsidRPr="00000000" w14:paraId="00000192">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promptly provide to the Buyer:</w:t>
      </w:r>
    </w:p>
    <w:p w:rsidR="00000000" w:rsidDel="00000000" w:rsidP="00000000" w:rsidRDefault="00000000" w:rsidRPr="00000000" w14:paraId="00000193">
      <w:pPr>
        <w:pStyle w:val="Heading4"/>
        <w:widowControl w:val="1"/>
        <w:numPr>
          <w:ilvl w:val="3"/>
          <w:numId w:val="51"/>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details of the steps which the Supplier is taking to address the Occasion of Tax Non-Compliance and to prevent the same from recurring, together with any mitigating factors that it considers relevant; and </w:t>
      </w:r>
    </w:p>
    <w:p w:rsidR="00000000" w:rsidDel="00000000" w:rsidP="00000000" w:rsidRDefault="00000000" w:rsidRPr="00000000" w14:paraId="00000194">
      <w:pPr>
        <w:pStyle w:val="Heading4"/>
        <w:widowControl w:val="1"/>
        <w:numPr>
          <w:ilvl w:val="3"/>
          <w:numId w:val="51"/>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such other information in relation to the Occasion of Tax Non-Compliance as the Buyer may reasonably require.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rPr>
          <w:rFonts w:ascii="Calibri" w:cs="Calibri" w:eastAsia="Calibri" w:hAnsi="Calibri"/>
          <w:b w:val="1"/>
          <w:sz w:val="22"/>
          <w:szCs w:val="22"/>
          <w:u w:val="single"/>
        </w:rPr>
      </w:pPr>
      <w:r w:rsidDel="00000000" w:rsidR="00000000" w:rsidRPr="00000000">
        <w:br w:type="page"/>
      </w:r>
      <w:r w:rsidDel="00000000" w:rsidR="00000000" w:rsidRPr="00000000">
        <w:rPr>
          <w:rtl w:val="0"/>
        </w:rPr>
      </w:r>
    </w:p>
    <w:p w:rsidR="00000000" w:rsidDel="00000000" w:rsidP="00000000" w:rsidRDefault="00000000" w:rsidRPr="00000000" w14:paraId="00000198">
      <w:pPr>
        <w:pStyle w:val="Heading1"/>
        <w:keepNext w:val="0"/>
        <w:rPr>
          <w:rFonts w:ascii="Calibri" w:cs="Calibri" w:eastAsia="Calibri" w:hAnsi="Calibri"/>
          <w:color w:val="ff0000"/>
          <w:sz w:val="22"/>
          <w:szCs w:val="22"/>
          <w:u w:val="none"/>
        </w:rPr>
      </w:pPr>
      <w:bookmarkStart w:colFirst="0" w:colLast="0" w:name="_heading=h.111kx3o" w:id="52"/>
      <w:bookmarkEnd w:id="52"/>
      <w:r w:rsidDel="00000000" w:rsidR="00000000" w:rsidRPr="00000000">
        <w:rPr>
          <w:rFonts w:ascii="Calibri" w:cs="Calibri" w:eastAsia="Calibri" w:hAnsi="Calibri"/>
          <w:color w:val="ff0000"/>
          <w:sz w:val="22"/>
          <w:szCs w:val="22"/>
          <w:u w:val="none"/>
          <w:rtl w:val="0"/>
        </w:rPr>
        <w:t xml:space="preserve">SECTION D - CONTRACT GOVERNANCE</w:t>
      </w:r>
    </w:p>
    <w:p w:rsidR="00000000" w:rsidDel="00000000" w:rsidP="00000000" w:rsidRDefault="00000000" w:rsidRPr="00000000" w14:paraId="00000199">
      <w:pPr>
        <w:pStyle w:val="Heading1"/>
        <w:widowControl w:val="1"/>
        <w:numPr>
          <w:ilvl w:val="0"/>
          <w:numId w:val="60"/>
        </w:numPr>
        <w:ind w:left="709" w:hanging="709"/>
        <w:rPr>
          <w:rFonts w:ascii="Calibri" w:cs="Calibri" w:eastAsia="Calibri" w:hAnsi="Calibri"/>
          <w:sz w:val="22"/>
          <w:szCs w:val="22"/>
        </w:rPr>
      </w:pPr>
      <w:bookmarkStart w:colFirst="0" w:colLast="0" w:name="_heading=h.3l18frh" w:id="53"/>
      <w:bookmarkEnd w:id="53"/>
      <w:r w:rsidDel="00000000" w:rsidR="00000000" w:rsidRPr="00000000">
        <w:rPr>
          <w:rFonts w:ascii="Calibri" w:cs="Calibri" w:eastAsia="Calibri" w:hAnsi="Calibri"/>
          <w:sz w:val="22"/>
          <w:szCs w:val="22"/>
          <w:rtl w:val="0"/>
        </w:rPr>
        <w:t xml:space="preserve">GOVERNANCE</w:t>
      </w:r>
    </w:p>
    <w:p w:rsidR="00000000" w:rsidDel="00000000" w:rsidP="00000000" w:rsidRDefault="00000000" w:rsidRPr="00000000" w14:paraId="0000019A">
      <w:pPr>
        <w:pStyle w:val="Heading2"/>
        <w:widowControl w:val="1"/>
        <w:numPr>
          <w:ilvl w:val="1"/>
          <w:numId w:val="51"/>
        </w:numPr>
        <w:ind w:left="709" w:hanging="709"/>
        <w:rPr>
          <w:rFonts w:ascii="Calibri" w:cs="Calibri" w:eastAsia="Calibri" w:hAnsi="Calibri"/>
          <w:sz w:val="22"/>
          <w:szCs w:val="22"/>
        </w:rPr>
      </w:pPr>
      <w:bookmarkStart w:colFirst="0" w:colLast="0" w:name="_heading=h.206ipza" w:id="54"/>
      <w:bookmarkEnd w:id="54"/>
      <w:r w:rsidDel="00000000" w:rsidR="00000000" w:rsidRPr="00000000">
        <w:rPr>
          <w:rFonts w:ascii="Calibri" w:cs="Calibri" w:eastAsia="Calibri" w:hAnsi="Calibri"/>
          <w:sz w:val="22"/>
          <w:szCs w:val="22"/>
          <w:rtl w:val="0"/>
        </w:rPr>
        <w:t xml:space="preserve">The Parties shall comply with the provisions of Schedule 8.1 (</w:t>
      </w:r>
      <w:r w:rsidDel="00000000" w:rsidR="00000000" w:rsidRPr="00000000">
        <w:rPr>
          <w:rFonts w:ascii="Calibri" w:cs="Calibri" w:eastAsia="Calibri" w:hAnsi="Calibri"/>
          <w:i w:val="1"/>
          <w:sz w:val="22"/>
          <w:szCs w:val="22"/>
          <w:rtl w:val="0"/>
        </w:rPr>
        <w:t xml:space="preserve">Governance</w:t>
      </w:r>
      <w:r w:rsidDel="00000000" w:rsidR="00000000" w:rsidRPr="00000000">
        <w:rPr>
          <w:rFonts w:ascii="Calibri" w:cs="Calibri" w:eastAsia="Calibri" w:hAnsi="Calibri"/>
          <w:sz w:val="22"/>
          <w:szCs w:val="22"/>
          <w:rtl w:val="0"/>
        </w:rPr>
        <w:t xml:space="preserve">) in relation to the management and governance of this Contract. </w:t>
      </w:r>
    </w:p>
    <w:p w:rsidR="00000000" w:rsidDel="00000000" w:rsidP="00000000" w:rsidRDefault="00000000" w:rsidRPr="00000000" w14:paraId="0000019B">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Representatives</w:t>
      </w:r>
    </w:p>
    <w:p w:rsidR="00000000" w:rsidDel="00000000" w:rsidP="00000000" w:rsidRDefault="00000000" w:rsidRPr="00000000" w14:paraId="0000019C">
      <w:pPr>
        <w:pStyle w:val="Heading2"/>
        <w:widowControl w:val="1"/>
        <w:numPr>
          <w:ilvl w:val="1"/>
          <w:numId w:val="51"/>
        </w:numPr>
        <w:ind w:left="709" w:hanging="709"/>
        <w:rPr>
          <w:rFonts w:ascii="Calibri" w:cs="Calibri" w:eastAsia="Calibri" w:hAnsi="Calibri"/>
          <w:sz w:val="22"/>
          <w:szCs w:val="22"/>
        </w:rPr>
      </w:pPr>
      <w:bookmarkStart w:colFirst="0" w:colLast="0" w:name="_heading=h.4k668n3" w:id="55"/>
      <w:bookmarkEnd w:id="55"/>
      <w:r w:rsidDel="00000000" w:rsidR="00000000" w:rsidRPr="00000000">
        <w:rPr>
          <w:rFonts w:ascii="Calibri" w:cs="Calibri" w:eastAsia="Calibri" w:hAnsi="Calibri"/>
          <w:color w:val="000000"/>
          <w:sz w:val="22"/>
          <w:szCs w:val="22"/>
          <w:rtl w:val="0"/>
        </w:rPr>
        <w:t xml:space="preserve">Each Party shall have a representative for the duration of this Contract who </w:t>
      </w:r>
      <w:r w:rsidDel="00000000" w:rsidR="00000000" w:rsidRPr="00000000">
        <w:rPr>
          <w:rFonts w:ascii="Calibri" w:cs="Calibri" w:eastAsia="Calibri" w:hAnsi="Calibri"/>
          <w:sz w:val="22"/>
          <w:szCs w:val="22"/>
          <w:rtl w:val="0"/>
        </w:rPr>
        <w:t xml:space="preserve">shall have the authority to act on behalf of their respective Party on the matters set out in, or in connection with, this Contract.</w:t>
      </w:r>
    </w:p>
    <w:p w:rsidR="00000000" w:rsidDel="00000000" w:rsidP="00000000" w:rsidRDefault="00000000" w:rsidRPr="00000000" w14:paraId="0000019D">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initial Supplier Representative shall be the person named as such in the Order Form. Any change to the Supplier Representative shall be agreed in accordance with Clause 14 (</w:t>
      </w:r>
      <w:r w:rsidDel="00000000" w:rsidR="00000000" w:rsidRPr="00000000">
        <w:rPr>
          <w:rFonts w:ascii="Calibri" w:cs="Calibri" w:eastAsia="Calibri" w:hAnsi="Calibri"/>
          <w:i w:val="1"/>
          <w:sz w:val="22"/>
          <w:szCs w:val="22"/>
          <w:rtl w:val="0"/>
        </w:rPr>
        <w:t xml:space="preserve">Supplier Personnel</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9E">
      <w:pPr>
        <w:pStyle w:val="Heading2"/>
        <w:widowControl w:val="1"/>
        <w:numPr>
          <w:ilvl w:val="1"/>
          <w:numId w:val="51"/>
        </w:numPr>
        <w:ind w:left="709" w:hanging="709"/>
        <w:rPr>
          <w:rFonts w:ascii="Calibri" w:cs="Calibri" w:eastAsia="Calibri" w:hAnsi="Calibri"/>
          <w:sz w:val="22"/>
          <w:szCs w:val="22"/>
        </w:rPr>
      </w:pPr>
      <w:r w:rsidDel="00000000" w:rsidR="00000000" w:rsidRPr="00000000">
        <w:rPr>
          <w:rtl w:val="0"/>
        </w:rPr>
        <w:t xml:space="preserve">The initial Buyer Representative shall be the person named as such in the Order Form</w:t>
      </w:r>
      <w:r w:rsidDel="00000000" w:rsidR="00000000" w:rsidRPr="00000000">
        <w:rPr>
          <w:rFonts w:ascii="Calibri" w:cs="Calibri" w:eastAsia="Calibri" w:hAnsi="Calibri"/>
          <w:sz w:val="22"/>
          <w:szCs w:val="22"/>
          <w:rtl w:val="0"/>
        </w:rPr>
        <w:t xml:space="preserve">. The Buyer may, by written notice to the Supplier, revoke or amend the authority of the Buyer Representative or appoint a new Buyer Representative.</w:t>
      </w:r>
    </w:p>
    <w:p w:rsidR="00000000" w:rsidDel="00000000" w:rsidP="00000000" w:rsidRDefault="00000000" w:rsidRPr="00000000" w14:paraId="0000019F">
      <w:pPr>
        <w:pStyle w:val="Heading1"/>
        <w:widowControl w:val="1"/>
        <w:numPr>
          <w:ilvl w:val="0"/>
          <w:numId w:val="60"/>
        </w:numPr>
        <w:ind w:left="709" w:hanging="709"/>
        <w:rPr>
          <w:rFonts w:ascii="Calibri" w:cs="Calibri" w:eastAsia="Calibri" w:hAnsi="Calibri"/>
          <w:sz w:val="22"/>
          <w:szCs w:val="22"/>
        </w:rPr>
      </w:pPr>
      <w:bookmarkStart w:colFirst="0" w:colLast="0" w:name="_heading=h.2zbgiuw" w:id="56"/>
      <w:bookmarkEnd w:id="56"/>
      <w:r w:rsidDel="00000000" w:rsidR="00000000" w:rsidRPr="00000000">
        <w:rPr>
          <w:rFonts w:ascii="Calibri" w:cs="Calibri" w:eastAsia="Calibri" w:hAnsi="Calibri"/>
          <w:sz w:val="22"/>
          <w:szCs w:val="22"/>
          <w:rtl w:val="0"/>
        </w:rPr>
        <w:t xml:space="preserve">RECORDS, REPORTS, AUDITS &amp; OPEN BOOK DATA</w:t>
      </w:r>
    </w:p>
    <w:p w:rsidR="00000000" w:rsidDel="00000000" w:rsidP="00000000" w:rsidRDefault="00000000" w:rsidRPr="00000000" w14:paraId="000001A0">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comply with the provisions of:</w:t>
      </w:r>
    </w:p>
    <w:p w:rsidR="00000000" w:rsidDel="00000000" w:rsidP="00000000" w:rsidRDefault="00000000" w:rsidRPr="00000000" w14:paraId="000001A1">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Schedule 8.4 (</w:t>
      </w:r>
      <w:r w:rsidDel="00000000" w:rsidR="00000000" w:rsidRPr="00000000">
        <w:rPr>
          <w:rFonts w:ascii="Calibri" w:cs="Calibri" w:eastAsia="Calibri" w:hAnsi="Calibri"/>
          <w:i w:val="1"/>
          <w:sz w:val="22"/>
          <w:szCs w:val="22"/>
          <w:rtl w:val="0"/>
        </w:rPr>
        <w:t xml:space="preserve">Reports and Records Provisions</w:t>
      </w:r>
      <w:r w:rsidDel="00000000" w:rsidR="00000000" w:rsidRPr="00000000">
        <w:rPr>
          <w:rFonts w:ascii="Calibri" w:cs="Calibri" w:eastAsia="Calibri" w:hAnsi="Calibri"/>
          <w:sz w:val="22"/>
          <w:szCs w:val="22"/>
          <w:rtl w:val="0"/>
        </w:rPr>
        <w:t xml:space="preserve">) in relation to the maintenance and retention of Records; and</w:t>
      </w:r>
    </w:p>
    <w:p w:rsidR="00000000" w:rsidDel="00000000" w:rsidP="00000000" w:rsidRDefault="00000000" w:rsidRPr="00000000" w14:paraId="000001A2">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A of Schedule 7.5 (</w:t>
      </w:r>
      <w:r w:rsidDel="00000000" w:rsidR="00000000" w:rsidRPr="00000000">
        <w:rPr>
          <w:rFonts w:ascii="Calibri" w:cs="Calibri" w:eastAsia="Calibri" w:hAnsi="Calibri"/>
          <w:i w:val="1"/>
          <w:sz w:val="22"/>
          <w:szCs w:val="22"/>
          <w:rtl w:val="0"/>
        </w:rPr>
        <w:t xml:space="preserve">Financial Reports and Audit Rights</w:t>
      </w:r>
      <w:r w:rsidDel="00000000" w:rsidR="00000000" w:rsidRPr="00000000">
        <w:rPr>
          <w:rFonts w:ascii="Calibri" w:cs="Calibri" w:eastAsia="Calibri" w:hAnsi="Calibri"/>
          <w:sz w:val="22"/>
          <w:szCs w:val="22"/>
          <w:rtl w:val="0"/>
        </w:rPr>
        <w:t xml:space="preserve">) in relation to the maintenance of Open Book Data.</w:t>
      </w:r>
    </w:p>
    <w:p w:rsidR="00000000" w:rsidDel="00000000" w:rsidP="00000000" w:rsidRDefault="00000000" w:rsidRPr="00000000" w14:paraId="000001A3">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comply with the provisions of:</w:t>
      </w:r>
    </w:p>
    <w:p w:rsidR="00000000" w:rsidDel="00000000" w:rsidP="00000000" w:rsidRDefault="00000000" w:rsidRPr="00000000" w14:paraId="000001A4">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B of Schedule 7.5 (</w:t>
      </w:r>
      <w:r w:rsidDel="00000000" w:rsidR="00000000" w:rsidRPr="00000000">
        <w:rPr>
          <w:rFonts w:ascii="Calibri" w:cs="Calibri" w:eastAsia="Calibri" w:hAnsi="Calibri"/>
          <w:i w:val="1"/>
          <w:sz w:val="22"/>
          <w:szCs w:val="22"/>
          <w:rtl w:val="0"/>
        </w:rPr>
        <w:t xml:space="preserve">Financial Reports and Audit Rights</w:t>
      </w:r>
      <w:r w:rsidDel="00000000" w:rsidR="00000000" w:rsidRPr="00000000">
        <w:rPr>
          <w:rFonts w:ascii="Calibri" w:cs="Calibri" w:eastAsia="Calibri" w:hAnsi="Calibri"/>
          <w:sz w:val="22"/>
          <w:szCs w:val="22"/>
          <w:rtl w:val="0"/>
        </w:rPr>
        <w:t xml:space="preserve">) in relation to the provision of the Financial Reports; and</w:t>
      </w:r>
    </w:p>
    <w:p w:rsidR="00000000" w:rsidDel="00000000" w:rsidP="00000000" w:rsidRDefault="00000000" w:rsidRPr="00000000" w14:paraId="000001A5">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C of Schedule 7.5 (</w:t>
      </w:r>
      <w:r w:rsidDel="00000000" w:rsidR="00000000" w:rsidRPr="00000000">
        <w:rPr>
          <w:rFonts w:ascii="Calibri" w:cs="Calibri" w:eastAsia="Calibri" w:hAnsi="Calibri"/>
          <w:i w:val="1"/>
          <w:sz w:val="22"/>
          <w:szCs w:val="22"/>
          <w:rtl w:val="0"/>
        </w:rPr>
        <w:t xml:space="preserve">Financial Reports and Audit Rights</w:t>
      </w:r>
      <w:r w:rsidDel="00000000" w:rsidR="00000000" w:rsidRPr="00000000">
        <w:rPr>
          <w:rFonts w:ascii="Calibri" w:cs="Calibri" w:eastAsia="Calibri" w:hAnsi="Calibri"/>
          <w:sz w:val="22"/>
          <w:szCs w:val="22"/>
          <w:rtl w:val="0"/>
        </w:rPr>
        <w:t xml:space="preserve">) in relation to the exercise of the Audit Rights by the Buyer or any Audit Agents.</w:t>
      </w:r>
    </w:p>
    <w:p w:rsidR="00000000" w:rsidDel="00000000" w:rsidP="00000000" w:rsidRDefault="00000000" w:rsidRPr="00000000" w14:paraId="000001A6">
      <w:pPr>
        <w:pStyle w:val="Heading1"/>
        <w:widowControl w:val="1"/>
        <w:numPr>
          <w:ilvl w:val="0"/>
          <w:numId w:val="60"/>
        </w:numPr>
        <w:ind w:left="709" w:hanging="709"/>
        <w:rPr>
          <w:rFonts w:ascii="Calibri" w:cs="Calibri" w:eastAsia="Calibri" w:hAnsi="Calibri"/>
          <w:sz w:val="22"/>
          <w:szCs w:val="22"/>
        </w:rPr>
      </w:pPr>
      <w:bookmarkStart w:colFirst="0" w:colLast="0" w:name="_heading=h.1egqt2p" w:id="57"/>
      <w:bookmarkEnd w:id="57"/>
      <w:r w:rsidDel="00000000" w:rsidR="00000000" w:rsidRPr="00000000">
        <w:rPr>
          <w:rFonts w:ascii="Calibri" w:cs="Calibri" w:eastAsia="Calibri" w:hAnsi="Calibri"/>
          <w:sz w:val="22"/>
          <w:szCs w:val="22"/>
          <w:rtl w:val="0"/>
        </w:rPr>
        <w:t xml:space="preserve">CHANGE </w:t>
      </w:r>
    </w:p>
    <w:p w:rsidR="00000000" w:rsidDel="00000000" w:rsidP="00000000" w:rsidRDefault="00000000" w:rsidRPr="00000000" w14:paraId="000001A7">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Change Control Procedure</w:t>
      </w:r>
    </w:p>
    <w:p w:rsidR="00000000" w:rsidDel="00000000" w:rsidP="00000000" w:rsidRDefault="00000000" w:rsidRPr="00000000" w14:paraId="000001A8">
      <w:pPr>
        <w:pStyle w:val="Heading2"/>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requirement for a Change shall be subject to the Change Control Procedure.</w:t>
      </w:r>
    </w:p>
    <w:p w:rsidR="00000000" w:rsidDel="00000000" w:rsidP="00000000" w:rsidRDefault="00000000" w:rsidRPr="00000000" w14:paraId="000001A9">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ygebqi" w:id="58"/>
      <w:bookmarkEnd w:id="5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Change in Law</w:t>
      </w:r>
    </w:p>
    <w:p w:rsidR="00000000" w:rsidDel="00000000" w:rsidP="00000000" w:rsidRDefault="00000000" w:rsidRPr="00000000" w14:paraId="000001AA">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2dlolyb" w:id="59"/>
      <w:bookmarkEnd w:id="59"/>
      <w:r w:rsidDel="00000000" w:rsidR="00000000" w:rsidRPr="00000000">
        <w:rPr>
          <w:rFonts w:ascii="Calibri" w:cs="Calibri" w:eastAsia="Calibri" w:hAnsi="Calibri"/>
          <w:sz w:val="22"/>
          <w:szCs w:val="22"/>
          <w:rtl w:val="0"/>
        </w:rPr>
        <w:t xml:space="preserve">The Supplier shall neither be relieved of its obligations to supply the Services in accordance with the terms and conditions of this Contract nor be entitled to an increase in the Charges as the result of:</w:t>
      </w:r>
    </w:p>
    <w:p w:rsidR="00000000" w:rsidDel="00000000" w:rsidP="00000000" w:rsidRDefault="00000000" w:rsidRPr="00000000" w14:paraId="000001AB">
      <w:pPr>
        <w:pStyle w:val="Heading3"/>
        <w:numPr>
          <w:ilvl w:val="2"/>
          <w:numId w:val="60"/>
        </w:numPr>
        <w:ind w:left="1418" w:hanging="709"/>
        <w:rPr>
          <w:rFonts w:ascii="Calibri" w:cs="Calibri" w:eastAsia="Calibri" w:hAnsi="Calibri"/>
          <w:sz w:val="22"/>
          <w:szCs w:val="22"/>
        </w:rPr>
      </w:pPr>
      <w:bookmarkStart w:colFirst="0" w:colLast="0" w:name="_heading=h.sqyw64" w:id="60"/>
      <w:bookmarkEnd w:id="60"/>
      <w:r w:rsidDel="00000000" w:rsidR="00000000" w:rsidRPr="00000000">
        <w:rPr>
          <w:rFonts w:ascii="Calibri" w:cs="Calibri" w:eastAsia="Calibri" w:hAnsi="Calibri"/>
          <w:sz w:val="22"/>
          <w:szCs w:val="22"/>
          <w:rtl w:val="0"/>
        </w:rPr>
        <w:t xml:space="preserve">a General Change in Law; or </w:t>
      </w:r>
    </w:p>
    <w:p w:rsidR="00000000" w:rsidDel="00000000" w:rsidP="00000000" w:rsidRDefault="00000000" w:rsidRPr="00000000" w14:paraId="000001AC">
      <w:pPr>
        <w:pStyle w:val="Heading3"/>
        <w:numPr>
          <w:ilvl w:val="2"/>
          <w:numId w:val="60"/>
        </w:numPr>
        <w:ind w:left="1418" w:hanging="709"/>
        <w:rPr>
          <w:rFonts w:ascii="Calibri" w:cs="Calibri" w:eastAsia="Calibri" w:hAnsi="Calibri"/>
          <w:sz w:val="22"/>
          <w:szCs w:val="22"/>
        </w:rPr>
      </w:pPr>
      <w:bookmarkStart w:colFirst="0" w:colLast="0" w:name="_heading=h.3cqmetx" w:id="61"/>
      <w:bookmarkEnd w:id="61"/>
      <w:r w:rsidDel="00000000" w:rsidR="00000000" w:rsidRPr="00000000">
        <w:rPr>
          <w:rFonts w:ascii="Calibri" w:cs="Calibri" w:eastAsia="Calibri" w:hAnsi="Calibri"/>
          <w:sz w:val="22"/>
          <w:szCs w:val="22"/>
          <w:rtl w:val="0"/>
        </w:rPr>
        <w:t xml:space="preserve">a Specific Change in Law where the effect of that Specific Change in Law on the Services is reasonably foreseeable at the Effective Date.</w:t>
      </w:r>
    </w:p>
    <w:p w:rsidR="00000000" w:rsidDel="00000000" w:rsidP="00000000" w:rsidRDefault="00000000" w:rsidRPr="00000000" w14:paraId="000001AD">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1rvwp1q" w:id="62"/>
      <w:bookmarkEnd w:id="62"/>
      <w:r w:rsidDel="00000000" w:rsidR="00000000" w:rsidRPr="00000000">
        <w:rPr>
          <w:rFonts w:ascii="Calibri" w:cs="Calibri" w:eastAsia="Calibri" w:hAnsi="Calibri"/>
          <w:sz w:val="22"/>
          <w:szCs w:val="22"/>
          <w:rtl w:val="0"/>
        </w:rPr>
        <w:t xml:space="preserve">If a Specific Change in Law occurs or will occur during the Term (other than as referred to in Clause 13.2(b)), the Supplier shall:</w:t>
      </w:r>
    </w:p>
    <w:p w:rsidR="00000000" w:rsidDel="00000000" w:rsidP="00000000" w:rsidRDefault="00000000" w:rsidRPr="00000000" w14:paraId="000001AE">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notify the Buyer as soon as reasonably practicable of the likely effects of that change, including:</w:t>
      </w:r>
    </w:p>
    <w:p w:rsidR="00000000" w:rsidDel="00000000" w:rsidP="00000000" w:rsidRDefault="00000000" w:rsidRPr="00000000" w14:paraId="000001AF">
      <w:pPr>
        <w:pStyle w:val="Heading4"/>
        <w:numPr>
          <w:ilvl w:val="3"/>
          <w:numId w:val="60"/>
        </w:numPr>
        <w:ind w:left="2126" w:hanging="707.9999999999998"/>
        <w:rPr>
          <w:rFonts w:ascii="Calibri" w:cs="Calibri" w:eastAsia="Calibri" w:hAnsi="Calibri"/>
          <w:sz w:val="22"/>
          <w:szCs w:val="22"/>
        </w:rPr>
      </w:pPr>
      <w:bookmarkStart w:colFirst="0" w:colLast="0" w:name="_heading=h.4bvk7pj" w:id="63"/>
      <w:bookmarkEnd w:id="63"/>
      <w:r w:rsidDel="00000000" w:rsidR="00000000" w:rsidRPr="00000000">
        <w:rPr>
          <w:rFonts w:ascii="Calibri" w:cs="Calibri" w:eastAsia="Calibri" w:hAnsi="Calibri"/>
          <w:sz w:val="22"/>
          <w:szCs w:val="22"/>
          <w:rtl w:val="0"/>
        </w:rPr>
        <w:t xml:space="preserve">whether any Change is required to the Services, the Charges or this Contract; and</w:t>
      </w:r>
    </w:p>
    <w:p w:rsidR="00000000" w:rsidDel="00000000" w:rsidP="00000000" w:rsidRDefault="00000000" w:rsidRPr="00000000" w14:paraId="000001B0">
      <w:pPr>
        <w:pStyle w:val="Heading4"/>
        <w:numPr>
          <w:ilvl w:val="3"/>
          <w:numId w:val="60"/>
        </w:numPr>
        <w:ind w:left="2126" w:hanging="707.9999999999998"/>
        <w:rPr>
          <w:rFonts w:ascii="Calibri" w:cs="Calibri" w:eastAsia="Calibri" w:hAnsi="Calibri"/>
          <w:sz w:val="22"/>
          <w:szCs w:val="22"/>
        </w:rPr>
      </w:pPr>
      <w:bookmarkStart w:colFirst="0" w:colLast="0" w:name="_heading=h.2r0uhxc" w:id="64"/>
      <w:bookmarkEnd w:id="64"/>
      <w:r w:rsidDel="00000000" w:rsidR="00000000" w:rsidRPr="00000000">
        <w:rPr>
          <w:rFonts w:ascii="Calibri" w:cs="Calibri" w:eastAsia="Calibri" w:hAnsi="Calibri"/>
          <w:sz w:val="22"/>
          <w:szCs w:val="22"/>
          <w:rtl w:val="0"/>
        </w:rPr>
        <w:t xml:space="preserve">whether any relief from compliance with the Supplier's obligations is required, including any obligation to Achieve a Milestone and/or to meet the Target Performance Levels; and</w:t>
      </w:r>
    </w:p>
    <w:p w:rsidR="00000000" w:rsidDel="00000000" w:rsidP="00000000" w:rsidRDefault="00000000" w:rsidRPr="00000000" w14:paraId="000001B1">
      <w:pPr>
        <w:pStyle w:val="Heading3"/>
        <w:keepNext w:val="1"/>
        <w:widowControl w:val="1"/>
        <w:numPr>
          <w:ilvl w:val="2"/>
          <w:numId w:val="60"/>
        </w:numPr>
        <w:ind w:left="1418" w:hanging="709"/>
        <w:rPr>
          <w:rFonts w:ascii="Calibri" w:cs="Calibri" w:eastAsia="Calibri" w:hAnsi="Calibri"/>
          <w:sz w:val="22"/>
          <w:szCs w:val="22"/>
        </w:rPr>
      </w:pPr>
      <w:bookmarkStart w:colFirst="0" w:colLast="0" w:name="_heading=h.1664s55" w:id="65"/>
      <w:bookmarkEnd w:id="65"/>
      <w:r w:rsidDel="00000000" w:rsidR="00000000" w:rsidRPr="00000000">
        <w:rPr>
          <w:rFonts w:ascii="Calibri" w:cs="Calibri" w:eastAsia="Calibri" w:hAnsi="Calibri"/>
          <w:sz w:val="22"/>
          <w:szCs w:val="22"/>
          <w:rtl w:val="0"/>
        </w:rPr>
        <w:t xml:space="preserve">provide the Buyer with evidence:</w:t>
      </w:r>
    </w:p>
    <w:p w:rsidR="00000000" w:rsidDel="00000000" w:rsidP="00000000" w:rsidRDefault="00000000" w:rsidRPr="00000000" w14:paraId="000001B2">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the Supplier has minimised any increase in costs or maximised any reduction in costs, including in respect of the costs of its Sub-contractors; </w:t>
      </w:r>
    </w:p>
    <w:p w:rsidR="00000000" w:rsidDel="00000000" w:rsidP="00000000" w:rsidRDefault="00000000" w:rsidRPr="00000000" w14:paraId="000001B3">
      <w:pPr>
        <w:pStyle w:val="Heading4"/>
        <w:numPr>
          <w:ilvl w:val="3"/>
          <w:numId w:val="60"/>
        </w:numPr>
        <w:ind w:left="2126" w:hanging="707.9999999999998"/>
        <w:rPr>
          <w:rFonts w:ascii="Calibri" w:cs="Calibri" w:eastAsia="Calibri" w:hAnsi="Calibri"/>
          <w:sz w:val="22"/>
          <w:szCs w:val="22"/>
        </w:rPr>
      </w:pPr>
      <w:bookmarkStart w:colFirst="0" w:colLast="0" w:name="_heading=h.3q5sasy" w:id="66"/>
      <w:bookmarkEnd w:id="66"/>
      <w:r w:rsidDel="00000000" w:rsidR="00000000" w:rsidRPr="00000000">
        <w:rPr>
          <w:rFonts w:ascii="Calibri" w:cs="Calibri" w:eastAsia="Calibri" w:hAnsi="Calibri"/>
          <w:sz w:val="22"/>
          <w:szCs w:val="22"/>
          <w:rtl w:val="0"/>
        </w:rPr>
        <w:t xml:space="preserve">as to how the Specific Change in Law has affected the cost of providing the Services; and</w:t>
      </w:r>
    </w:p>
    <w:p w:rsidR="00000000" w:rsidDel="00000000" w:rsidP="00000000" w:rsidRDefault="00000000" w:rsidRPr="00000000" w14:paraId="000001B4">
      <w:pPr>
        <w:pStyle w:val="Heading4"/>
        <w:numPr>
          <w:ilvl w:val="3"/>
          <w:numId w:val="60"/>
        </w:numPr>
        <w:ind w:left="2126" w:hanging="707.9999999999998"/>
        <w:rPr>
          <w:rFonts w:ascii="Calibri" w:cs="Calibri" w:eastAsia="Calibri" w:hAnsi="Calibri"/>
          <w:sz w:val="22"/>
          <w:szCs w:val="22"/>
        </w:rPr>
      </w:pPr>
      <w:bookmarkStart w:colFirst="0" w:colLast="0" w:name="_heading=h.25b2l0r" w:id="67"/>
      <w:bookmarkEnd w:id="67"/>
      <w:r w:rsidDel="00000000" w:rsidR="00000000" w:rsidRPr="00000000">
        <w:rPr>
          <w:rFonts w:ascii="Calibri" w:cs="Calibri" w:eastAsia="Calibri" w:hAnsi="Calibri"/>
          <w:sz w:val="22"/>
          <w:szCs w:val="22"/>
          <w:rtl w:val="0"/>
        </w:rPr>
        <w:t xml:space="preserve">demonstrating that any expenditure that has been avoided, for example which would have been required under the provisions of Clause 8 (</w:t>
      </w:r>
      <w:r w:rsidDel="00000000" w:rsidR="00000000" w:rsidRPr="00000000">
        <w:rPr>
          <w:rFonts w:ascii="Calibri" w:cs="Calibri" w:eastAsia="Calibri" w:hAnsi="Calibri"/>
          <w:i w:val="1"/>
          <w:sz w:val="22"/>
          <w:szCs w:val="22"/>
          <w:rtl w:val="0"/>
        </w:rPr>
        <w:t xml:space="preserve">Services Improvement</w:t>
      </w:r>
      <w:r w:rsidDel="00000000" w:rsidR="00000000" w:rsidRPr="00000000">
        <w:rPr>
          <w:rFonts w:ascii="Calibri" w:cs="Calibri" w:eastAsia="Calibri" w:hAnsi="Calibri"/>
          <w:sz w:val="22"/>
          <w:szCs w:val="22"/>
          <w:rtl w:val="0"/>
        </w:rPr>
        <w:t xml:space="preserve">), has been taken into account in amending the Charges.</w:t>
      </w:r>
    </w:p>
    <w:p w:rsidR="00000000" w:rsidDel="00000000" w:rsidP="00000000" w:rsidRDefault="00000000" w:rsidRPr="00000000" w14:paraId="000001B5">
      <w:pPr>
        <w:pStyle w:val="Heading2"/>
        <w:widowControl w:val="1"/>
        <w:numPr>
          <w:ilvl w:val="1"/>
          <w:numId w:val="51"/>
        </w:numPr>
        <w:ind w:left="709" w:hanging="709"/>
        <w:rPr>
          <w:rFonts w:ascii="Calibri" w:cs="Calibri" w:eastAsia="Calibri" w:hAnsi="Calibri"/>
          <w:sz w:val="22"/>
          <w:szCs w:val="22"/>
        </w:rPr>
      </w:pPr>
      <w:bookmarkStart w:colFirst="0" w:colLast="0" w:name="_heading=h.kgcv8k" w:id="68"/>
      <w:bookmarkEnd w:id="68"/>
      <w:r w:rsidDel="00000000" w:rsidR="00000000" w:rsidRPr="00000000">
        <w:rPr>
          <w:rFonts w:ascii="Calibri" w:cs="Calibri" w:eastAsia="Calibri" w:hAnsi="Calibri"/>
          <w:sz w:val="22"/>
          <w:szCs w:val="22"/>
          <w:rtl w:val="0"/>
        </w:rPr>
        <w:t xml:space="preserve">Any variation in the Charges or relief from the Supplier's obligations resulting from a Specific Change in Law (other than as referred to in Clause 13.2(b)) shall be implemented in accordance with the Change Control Procedure. </w:t>
      </w:r>
    </w:p>
    <w:p w:rsidR="00000000" w:rsidDel="00000000" w:rsidP="00000000" w:rsidRDefault="00000000" w:rsidRPr="00000000" w14:paraId="000001B6">
      <w:pPr>
        <w:rPr>
          <w:rFonts w:ascii="Calibri" w:cs="Calibri" w:eastAsia="Calibri" w:hAnsi="Calibri"/>
          <w:b w:val="1"/>
          <w:color w:val="ff0000"/>
          <w:sz w:val="22"/>
          <w:szCs w:val="22"/>
        </w:rPr>
      </w:pPr>
      <w:bookmarkStart w:colFirst="0" w:colLast="0" w:name="_heading=h.34g0dwd" w:id="69"/>
      <w:bookmarkEnd w:id="69"/>
      <w:r w:rsidDel="00000000" w:rsidR="00000000" w:rsidRPr="00000000">
        <w:br w:type="page"/>
      </w:r>
      <w:r w:rsidDel="00000000" w:rsidR="00000000" w:rsidRPr="00000000">
        <w:rPr>
          <w:rtl w:val="0"/>
        </w:rPr>
      </w:r>
    </w:p>
    <w:p w:rsidR="00000000" w:rsidDel="00000000" w:rsidP="00000000" w:rsidRDefault="00000000" w:rsidRPr="00000000" w14:paraId="000001B7">
      <w:pPr>
        <w:pStyle w:val="Heading1"/>
        <w:keepNext w:val="0"/>
        <w:rPr>
          <w:rFonts w:ascii="Calibri" w:cs="Calibri" w:eastAsia="Calibri" w:hAnsi="Calibri"/>
          <w:color w:val="ff0000"/>
          <w:sz w:val="22"/>
          <w:szCs w:val="22"/>
          <w:u w:val="none"/>
        </w:rPr>
      </w:pPr>
      <w:bookmarkStart w:colFirst="0" w:colLast="0" w:name="_heading=h.1jlao46" w:id="70"/>
      <w:bookmarkEnd w:id="70"/>
      <w:r w:rsidDel="00000000" w:rsidR="00000000" w:rsidRPr="00000000">
        <w:rPr>
          <w:rFonts w:ascii="Calibri" w:cs="Calibri" w:eastAsia="Calibri" w:hAnsi="Calibri"/>
          <w:color w:val="ff0000"/>
          <w:sz w:val="22"/>
          <w:szCs w:val="22"/>
          <w:u w:val="none"/>
          <w:rtl w:val="0"/>
        </w:rPr>
        <w:t xml:space="preserve">SECTION E – SUPPLIER PERSONNEL AND SUPPLY CHAIN</w:t>
      </w:r>
    </w:p>
    <w:p w:rsidR="00000000" w:rsidDel="00000000" w:rsidP="00000000" w:rsidRDefault="00000000" w:rsidRPr="00000000" w14:paraId="000001B8">
      <w:pPr>
        <w:pStyle w:val="Heading1"/>
        <w:numPr>
          <w:ilvl w:val="0"/>
          <w:numId w:val="60"/>
        </w:numPr>
        <w:ind w:left="709" w:hanging="709"/>
        <w:rPr>
          <w:rFonts w:ascii="Calibri" w:cs="Calibri" w:eastAsia="Calibri" w:hAnsi="Calibri"/>
          <w:sz w:val="22"/>
          <w:szCs w:val="22"/>
        </w:rPr>
      </w:pPr>
      <w:bookmarkStart w:colFirst="0" w:colLast="0" w:name="_heading=h.43ky6rz" w:id="71"/>
      <w:bookmarkEnd w:id="71"/>
      <w:r w:rsidDel="00000000" w:rsidR="00000000" w:rsidRPr="00000000">
        <w:rPr>
          <w:rFonts w:ascii="Calibri" w:cs="Calibri" w:eastAsia="Calibri" w:hAnsi="Calibri"/>
          <w:sz w:val="22"/>
          <w:szCs w:val="22"/>
          <w:rtl w:val="0"/>
        </w:rPr>
        <w:t xml:space="preserve">SUPPLIER PERSONNEL</w:t>
      </w:r>
    </w:p>
    <w:p w:rsidR="00000000" w:rsidDel="00000000" w:rsidP="00000000" w:rsidRDefault="00000000" w:rsidRPr="00000000" w14:paraId="000001B9">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1BA">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in advance of any admission to Buyer Premises a list of the names of all Supplier Personnel requiring such admission, specifying the capacity in which they require admission and giving such other particulars as the Buyer may reasonably require; </w:t>
      </w:r>
    </w:p>
    <w:p w:rsidR="00000000" w:rsidDel="00000000" w:rsidP="00000000" w:rsidRDefault="00000000" w:rsidRPr="00000000" w14:paraId="000001BB">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all Supplier Personnel:</w:t>
      </w:r>
    </w:p>
    <w:p w:rsidR="00000000" w:rsidDel="00000000" w:rsidP="00000000" w:rsidRDefault="00000000" w:rsidRPr="00000000" w14:paraId="000001BC">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appropriately qualified, trained and experienced to provide the Services with all reasonable skill, care and diligence;</w:t>
      </w:r>
    </w:p>
    <w:p w:rsidR="00000000" w:rsidDel="00000000" w:rsidP="00000000" w:rsidRDefault="00000000" w:rsidRPr="00000000" w14:paraId="000001BD">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vetted in accordance with Good Industry Practice and, where applicable, the security requirements set out in Attachment 2.1 (</w:t>
      </w:r>
      <w:r w:rsidDel="00000000" w:rsidR="00000000" w:rsidRPr="00000000">
        <w:rPr>
          <w:rFonts w:ascii="Calibri" w:cs="Calibri" w:eastAsia="Calibri" w:hAnsi="Calibri"/>
          <w:i w:val="1"/>
          <w:sz w:val="22"/>
          <w:szCs w:val="22"/>
          <w:rtl w:val="0"/>
        </w:rPr>
        <w:t xml:space="preserve">Services Description</w:t>
      </w:r>
      <w:r w:rsidDel="00000000" w:rsidR="00000000" w:rsidRPr="00000000">
        <w:rPr>
          <w:rFonts w:ascii="Calibri" w:cs="Calibri" w:eastAsia="Calibri" w:hAnsi="Calibri"/>
          <w:sz w:val="22"/>
          <w:szCs w:val="22"/>
          <w:rtl w:val="0"/>
        </w:rPr>
        <w:t xml:space="preserve">) of the Order Form and Schedule 2.4 (</w:t>
      </w:r>
      <w:r w:rsidDel="00000000" w:rsidR="00000000" w:rsidRPr="00000000">
        <w:rPr>
          <w:rFonts w:ascii="Calibri" w:cs="Calibri" w:eastAsia="Calibri" w:hAnsi="Calibri"/>
          <w:i w:val="1"/>
          <w:sz w:val="22"/>
          <w:szCs w:val="22"/>
          <w:rtl w:val="0"/>
        </w:rPr>
        <w:t xml:space="preserve">Security Management</w:t>
      </w:r>
      <w:r w:rsidDel="00000000" w:rsidR="00000000" w:rsidRPr="00000000">
        <w:rPr>
          <w:rFonts w:ascii="Calibri" w:cs="Calibri" w:eastAsia="Calibri" w:hAnsi="Calibri"/>
          <w:sz w:val="22"/>
          <w:szCs w:val="22"/>
          <w:rtl w:val="0"/>
        </w:rPr>
        <w:t xml:space="preserve">); and</w:t>
      </w:r>
    </w:p>
    <w:p w:rsidR="00000000" w:rsidDel="00000000" w:rsidP="00000000" w:rsidRDefault="00000000" w:rsidRPr="00000000" w14:paraId="000001BE">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comply with all reasonable requirements of the Buyer concerning conduct at the Buyer Premises, including the security requirements as set out in Schedule 2.4 (</w:t>
      </w:r>
      <w:r w:rsidDel="00000000" w:rsidR="00000000" w:rsidRPr="00000000">
        <w:rPr>
          <w:rFonts w:ascii="Calibri" w:cs="Calibri" w:eastAsia="Calibri" w:hAnsi="Calibri"/>
          <w:i w:val="1"/>
          <w:sz w:val="22"/>
          <w:szCs w:val="22"/>
          <w:rtl w:val="0"/>
        </w:rPr>
        <w:t xml:space="preserve">Security Management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B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retain overall control of the Supplier Personnel at all times so that the Supplier Personnel shall not be deemed to be employees, agents or contractors of the Buyer; </w:t>
      </w:r>
    </w:p>
    <w:p w:rsidR="00000000" w:rsidDel="00000000" w:rsidP="00000000" w:rsidRDefault="00000000" w:rsidRPr="00000000" w14:paraId="000001C0">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 liable at all times for all acts or omissions of Supplier Personnel, so that any act or omission of a member of any Supplier Personnel which results in a Default under this Contract shall be a Default by the Supplier;</w:t>
      </w:r>
    </w:p>
    <w:p w:rsidR="00000000" w:rsidDel="00000000" w:rsidP="00000000" w:rsidRDefault="00000000" w:rsidRPr="00000000" w14:paraId="000001C1">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all reasonable endeavours to minimise the number of changes in  Supplier Personnel; </w:t>
      </w:r>
    </w:p>
    <w:p w:rsidR="00000000" w:rsidDel="00000000" w:rsidP="00000000" w:rsidRDefault="00000000" w:rsidRPr="00000000" w14:paraId="000001C2">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replace (temporarily or permanently, as appropriate) any Supplier Personnel as soon as practicable if any Supplier Personnel have been removed or are unavailable for any reason whatsoever; </w:t>
      </w:r>
    </w:p>
    <w:p w:rsidR="00000000" w:rsidDel="00000000" w:rsidP="00000000" w:rsidRDefault="00000000" w:rsidRPr="00000000" w14:paraId="000001C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bear the programme familiarisation and other costs associated with any replacement of any Supplier Personnel; and</w:t>
      </w:r>
    </w:p>
    <w:p w:rsidR="00000000" w:rsidDel="00000000" w:rsidP="00000000" w:rsidRDefault="00000000" w:rsidRPr="00000000" w14:paraId="000001C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procure that the Supplier Personnel shall vacate the Buyer Premises immediately upon the termination or expiry of this Contract.</w:t>
      </w:r>
    </w:p>
    <w:p w:rsidR="00000000" w:rsidDel="00000000" w:rsidP="00000000" w:rsidRDefault="00000000" w:rsidRPr="00000000" w14:paraId="000001C5">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reasonably believes that any of the Supplier Personnel are unsuitable to undertake work in respect of this Contract, it may:</w:t>
      </w:r>
    </w:p>
    <w:p w:rsidR="00000000" w:rsidDel="00000000" w:rsidP="00000000" w:rsidRDefault="00000000" w:rsidRPr="00000000" w14:paraId="000001C6">
      <w:pPr>
        <w:pStyle w:val="Heading3"/>
        <w:numPr>
          <w:ilvl w:val="2"/>
          <w:numId w:val="60"/>
        </w:numPr>
        <w:ind w:left="1418" w:hanging="709"/>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refuse admission to the relevant person(s) to the Buyer Premises; and/or </w:t>
      </w:r>
      <w:r w:rsidDel="00000000" w:rsidR="00000000" w:rsidRPr="00000000">
        <w:rPr>
          <w:rtl w:val="0"/>
        </w:rPr>
      </w:r>
    </w:p>
    <w:p w:rsidR="00000000" w:rsidDel="00000000" w:rsidP="00000000" w:rsidRDefault="00000000" w:rsidRPr="00000000" w14:paraId="000001C7">
      <w:pPr>
        <w:pStyle w:val="Heading3"/>
        <w:numPr>
          <w:ilvl w:val="2"/>
          <w:numId w:val="60"/>
        </w:numPr>
        <w:ind w:left="1418" w:hanging="709"/>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direct the Supplier to end the involvement in the provision of the Services of the relevant person(s).</w:t>
      </w:r>
      <w:r w:rsidDel="00000000" w:rsidR="00000000" w:rsidRPr="00000000">
        <w:rPr>
          <w:rtl w:val="0"/>
        </w:rPr>
      </w:r>
    </w:p>
    <w:p w:rsidR="00000000" w:rsidDel="00000000" w:rsidP="00000000" w:rsidRDefault="00000000" w:rsidRPr="00000000" w14:paraId="000001C8">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Personnel</w:t>
      </w:r>
    </w:p>
    <w:p w:rsidR="00000000" w:rsidDel="00000000" w:rsidP="00000000" w:rsidRDefault="00000000" w:rsidRPr="00000000" w14:paraId="000001C9">
      <w:pPr>
        <w:pStyle w:val="Heading2"/>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ensure that the Key Personnel fulfil the Key Roles at all times during the Term. Attachment 9.2 (</w:t>
      </w:r>
      <w:r w:rsidDel="00000000" w:rsidR="00000000" w:rsidRPr="00000000">
        <w:rPr>
          <w:rFonts w:ascii="Calibri" w:cs="Calibri" w:eastAsia="Calibri" w:hAnsi="Calibri"/>
          <w:i w:val="1"/>
          <w:sz w:val="22"/>
          <w:szCs w:val="22"/>
          <w:rtl w:val="0"/>
        </w:rPr>
        <w:t xml:space="preserve">Key Personnel</w:t>
      </w:r>
      <w:r w:rsidDel="00000000" w:rsidR="00000000" w:rsidRPr="00000000">
        <w:rPr>
          <w:rFonts w:ascii="Calibri" w:cs="Calibri" w:eastAsia="Calibri" w:hAnsi="Calibri"/>
          <w:sz w:val="22"/>
          <w:szCs w:val="22"/>
          <w:rtl w:val="0"/>
        </w:rPr>
        <w:t xml:space="preserve">) of the Order Form lists the Key Roles and names of the persons who the Supplier shall appoint to fill those Key Roles at the Effective Date. </w:t>
      </w:r>
    </w:p>
    <w:p w:rsidR="00000000" w:rsidDel="00000000" w:rsidP="00000000" w:rsidRDefault="00000000" w:rsidRPr="00000000" w14:paraId="000001CA">
      <w:pPr>
        <w:pStyle w:val="Heading2"/>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identify any further roles as being Key Roles and, following agreement to the same by the Supplier, the relevant person selected to fill those Key Roles shall be included on the list of Key Personnel.  </w:t>
      </w:r>
    </w:p>
    <w:p w:rsidR="00000000" w:rsidDel="00000000" w:rsidP="00000000" w:rsidRDefault="00000000" w:rsidRPr="00000000" w14:paraId="000001CB">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remove or replace any Key Personnel (including when carrying out Exit Management) unless:</w:t>
      </w:r>
    </w:p>
    <w:p w:rsidR="00000000" w:rsidDel="00000000" w:rsidP="00000000" w:rsidRDefault="00000000" w:rsidRPr="00000000" w14:paraId="000001CC">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requested to do so by the Buyer;</w:t>
      </w:r>
    </w:p>
    <w:p w:rsidR="00000000" w:rsidDel="00000000" w:rsidP="00000000" w:rsidRDefault="00000000" w:rsidRPr="00000000" w14:paraId="000001CD">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person concerned resigns, retires or dies or is on maternity leave, paternity leave or shared parental leave or long-term sick leave; </w:t>
      </w:r>
    </w:p>
    <w:p w:rsidR="00000000" w:rsidDel="00000000" w:rsidP="00000000" w:rsidRDefault="00000000" w:rsidRPr="00000000" w14:paraId="000001C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person’s employment or contractual arrangement with the Supplier or a Sub-contractor is terminated for material breach of contract by the employee; or</w:t>
      </w:r>
    </w:p>
    <w:p w:rsidR="00000000" w:rsidDel="00000000" w:rsidP="00000000" w:rsidRDefault="00000000" w:rsidRPr="00000000" w14:paraId="000001C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obtains the Buyer’s prior written consent (such consent not to be unreasonably withheld or delayed).</w:t>
      </w:r>
    </w:p>
    <w:p w:rsidR="00000000" w:rsidDel="00000000" w:rsidP="00000000" w:rsidRDefault="00000000" w:rsidRPr="00000000" w14:paraId="000001D0">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1D1">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notify the Buyer promptly of the absence of any Key Personnel (other than for short-term sickness or holidays of 2 weeks or less, in which case the Supplier shall ensure appropriate temporary cover for that Key Role); </w:t>
      </w:r>
    </w:p>
    <w:p w:rsidR="00000000" w:rsidDel="00000000" w:rsidP="00000000" w:rsidRDefault="00000000" w:rsidRPr="00000000" w14:paraId="000001D2">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any Key Role is not vacant for any longer than 10 Working Days; </w:t>
      </w:r>
    </w:p>
    <w:p w:rsidR="00000000" w:rsidDel="00000000" w:rsidP="00000000" w:rsidRDefault="00000000" w:rsidRPr="00000000" w14:paraId="000001D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60 Working Days’ notice;</w:t>
      </w:r>
    </w:p>
    <w:p w:rsidR="00000000" w:rsidDel="00000000" w:rsidP="00000000" w:rsidRDefault="00000000" w:rsidRPr="00000000" w14:paraId="000001D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all arrangements for planned changes in Key Personnel provide adequate periods during which incoming and outgoing personnel work together to transfer responsibilities and ensure that such change does not have an adverse impact on the performance of the Services; and</w:t>
      </w:r>
    </w:p>
    <w:p w:rsidR="00000000" w:rsidDel="00000000" w:rsidP="00000000" w:rsidRDefault="00000000" w:rsidRPr="00000000" w14:paraId="000001D5">
      <w:pPr>
        <w:pStyle w:val="Heading3"/>
        <w:keepLines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any replacement for a Key Role:</w:t>
      </w:r>
    </w:p>
    <w:p w:rsidR="00000000" w:rsidDel="00000000" w:rsidP="00000000" w:rsidRDefault="00000000" w:rsidRPr="00000000" w14:paraId="000001D6">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a level of qualifications and experience appropriate to the relevant Key Role; and</w:t>
      </w:r>
    </w:p>
    <w:p w:rsidR="00000000" w:rsidDel="00000000" w:rsidP="00000000" w:rsidRDefault="00000000" w:rsidRPr="00000000" w14:paraId="000001D7">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fully competent to carry out the tasks assigned to the Key Personnel whom he or she has replaced.</w:t>
      </w:r>
    </w:p>
    <w:p w:rsidR="00000000" w:rsidDel="00000000" w:rsidP="00000000" w:rsidRDefault="00000000" w:rsidRPr="00000000" w14:paraId="000001D8">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Employment Indemnity</w:t>
      </w:r>
    </w:p>
    <w:p w:rsidR="00000000" w:rsidDel="00000000" w:rsidP="00000000" w:rsidRDefault="00000000" w:rsidRPr="00000000" w14:paraId="000001D9">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agree that: </w:t>
      </w:r>
    </w:p>
    <w:p w:rsidR="00000000" w:rsidDel="00000000" w:rsidP="00000000" w:rsidRDefault="00000000" w:rsidRPr="00000000" w14:paraId="000001DA">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both during and after the Term indemnify the Buyer against all Employee Liabilities that may arise as a result of any claims brought against the Buyer by any person where such claim arises from any act or omission of the Supplier or any Supplier Personnel; and</w:t>
      </w:r>
    </w:p>
    <w:p w:rsidR="00000000" w:rsidDel="00000000" w:rsidP="00000000" w:rsidRDefault="00000000" w:rsidRPr="00000000" w14:paraId="000001DB">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both during and after the Term indemnify the Supplier against all Employee Liabilities that may arise as a result of any claims brought against the Supplier by any person where such claim arises from any act or omission of the Buyer or any of the Buyer’s employees, agents, consultants and contractors. </w:t>
      </w:r>
    </w:p>
    <w:p w:rsidR="00000000" w:rsidDel="00000000" w:rsidP="00000000" w:rsidRDefault="00000000" w:rsidRPr="00000000" w14:paraId="000001DC">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Income Tax and National Insurance Contributions</w:t>
      </w:r>
    </w:p>
    <w:p w:rsidR="00000000" w:rsidDel="00000000" w:rsidP="00000000" w:rsidRDefault="00000000" w:rsidRPr="00000000" w14:paraId="000001DD">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Supplier or any Supplier Personnel are liable to be taxed in the UK or to pay national insurance contributions in respect of consideration received under this Contract, the Supplier shall:</w:t>
      </w:r>
    </w:p>
    <w:p w:rsidR="00000000" w:rsidDel="00000000" w:rsidP="00000000" w:rsidRDefault="00000000" w:rsidRPr="00000000" w14:paraId="000001DE">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rsidR="00000000" w:rsidDel="00000000" w:rsidP="00000000" w:rsidRDefault="00000000" w:rsidRPr="00000000" w14:paraId="000001DF">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indemnify the Buyer against any income tax, national insurance and social security contributions and any other liability, deduction, contribution, assessment or claim arising from or made in connection with the provision of the Services by the Supplier or any Supplier Personnel. </w:t>
      </w:r>
    </w:p>
    <w:p w:rsidR="00000000" w:rsidDel="00000000" w:rsidP="00000000" w:rsidRDefault="00000000" w:rsidRPr="00000000" w14:paraId="000001E0">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 Transfer</w:t>
      </w:r>
    </w:p>
    <w:p w:rsidR="00000000" w:rsidDel="00000000" w:rsidP="00000000" w:rsidRDefault="00000000" w:rsidRPr="00000000" w14:paraId="000001E1">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agree that:</w:t>
      </w:r>
    </w:p>
    <w:p w:rsidR="00000000" w:rsidDel="00000000" w:rsidP="00000000" w:rsidRDefault="00000000" w:rsidRPr="00000000" w14:paraId="000001E2">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commencement of the provision of the Services or any part of the Services results in one or more Relevant Transfers,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shall apply as follows:  </w:t>
      </w:r>
    </w:p>
    <w:p w:rsidR="00000000" w:rsidDel="00000000" w:rsidP="00000000" w:rsidRDefault="00000000" w:rsidRPr="00000000" w14:paraId="000001E3">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Relevant Transfer involves the transfer of Transferring Buyer Employees, Part A and Part D of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shall apply;</w:t>
      </w:r>
    </w:p>
    <w:p w:rsidR="00000000" w:rsidDel="00000000" w:rsidP="00000000" w:rsidRDefault="00000000" w:rsidRPr="00000000" w14:paraId="000001E4">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Relevant Transfer involves the transfer of Transferring Former Supplier Employees, Part B and Part D of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shall apply; </w:t>
      </w:r>
    </w:p>
    <w:p w:rsidR="00000000" w:rsidDel="00000000" w:rsidP="00000000" w:rsidRDefault="00000000" w:rsidRPr="00000000" w14:paraId="000001E5">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Relevant Transfer involves the transfer of Transferring Buyer Employees and Transferring Former Supplier Employees, Parts A, B and D of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shall apply; and</w:t>
      </w:r>
    </w:p>
    <w:p w:rsidR="00000000" w:rsidDel="00000000" w:rsidP="00000000" w:rsidRDefault="00000000" w:rsidRPr="00000000" w14:paraId="000001E6">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C of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shall not apply;</w:t>
      </w:r>
    </w:p>
    <w:p w:rsidR="00000000" w:rsidDel="00000000" w:rsidP="00000000" w:rsidRDefault="00000000" w:rsidRPr="00000000" w14:paraId="000001E7">
      <w:pPr>
        <w:pStyle w:val="Heading3"/>
        <w:widowControl w:val="1"/>
        <w:numPr>
          <w:ilvl w:val="2"/>
          <w:numId w:val="5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commencement of the provision of the Services or a part of the Services does not result in a Relevant Transfer, Part C of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shall apply, Part D of Schedule 9.1 may apply and Parts A and B of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shall not apply; and</w:t>
      </w:r>
    </w:p>
    <w:p w:rsidR="00000000" w:rsidDel="00000000" w:rsidP="00000000" w:rsidRDefault="00000000" w:rsidRPr="00000000" w14:paraId="000001E8">
      <w:pPr>
        <w:pStyle w:val="Heading3"/>
        <w:widowControl w:val="1"/>
        <w:numPr>
          <w:ilvl w:val="2"/>
          <w:numId w:val="51"/>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Part E of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shall apply on the expiry or termination of the Services or any part of the Services.</w:t>
      </w:r>
    </w:p>
    <w:bookmarkStart w:colFirst="0" w:colLast="0" w:name="bookmark=id.2iq8gzs" w:id="72"/>
    <w:bookmarkEnd w:id="72"/>
    <w:p w:rsidR="00000000" w:rsidDel="00000000" w:rsidP="00000000" w:rsidRDefault="00000000" w:rsidRPr="00000000" w14:paraId="000001E9">
      <w:pPr>
        <w:pStyle w:val="Heading1"/>
        <w:widowControl w:val="1"/>
        <w:numPr>
          <w:ilvl w:val="0"/>
          <w:numId w:val="60"/>
        </w:numPr>
        <w:ind w:left="709" w:hanging="709"/>
        <w:rPr>
          <w:rFonts w:ascii="Calibri" w:cs="Calibri" w:eastAsia="Calibri" w:hAnsi="Calibri"/>
          <w:sz w:val="22"/>
          <w:szCs w:val="22"/>
        </w:rPr>
      </w:pPr>
      <w:bookmarkStart w:colFirst="0" w:colLast="0" w:name="_heading=h.xvir7l" w:id="73"/>
      <w:bookmarkEnd w:id="73"/>
      <w:r w:rsidDel="00000000" w:rsidR="00000000" w:rsidRPr="00000000">
        <w:rPr>
          <w:rFonts w:ascii="Calibri" w:cs="Calibri" w:eastAsia="Calibri" w:hAnsi="Calibri"/>
          <w:sz w:val="22"/>
          <w:szCs w:val="22"/>
          <w:rtl w:val="0"/>
        </w:rPr>
        <w:t xml:space="preserve">SUPPLY CHAIN RIGHTS AND PROTECTIONS</w:t>
      </w:r>
    </w:p>
    <w:p w:rsidR="00000000" w:rsidDel="00000000" w:rsidP="00000000" w:rsidRDefault="00000000" w:rsidRPr="00000000" w14:paraId="000001EA">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Advertising Sub-contract Opportunities</w:t>
      </w:r>
    </w:p>
    <w:p w:rsidR="00000000" w:rsidDel="00000000" w:rsidP="00000000" w:rsidRDefault="00000000" w:rsidRPr="00000000" w14:paraId="000001EB">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1EC">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Clauses 15.3 and 15.4, advertise on Contracts Finder all Sub-contract opportunities arising from or in connection with the provision of the Goods and/or Services and/or Works above a minimum threshold of £25,000 that arise during the Term;</w:t>
      </w:r>
    </w:p>
    <w:p w:rsidR="00000000" w:rsidDel="00000000" w:rsidP="00000000" w:rsidRDefault="00000000" w:rsidRPr="00000000" w14:paraId="000001ED">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within ninety (90) days of awarding a Sub-contract to a Sub-contractor, update the notice on Contracts Finder with details of the successful Sub-contractor; </w:t>
      </w:r>
    </w:p>
    <w:p w:rsidR="00000000" w:rsidDel="00000000" w:rsidP="00000000" w:rsidRDefault="00000000" w:rsidRPr="00000000" w14:paraId="000001E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monitor the number, type and value of the Sub-contract opportunities placed on Contracts Finder advertised and awarded in its supply chain during the Term;</w:t>
      </w:r>
    </w:p>
    <w:p w:rsidR="00000000" w:rsidDel="00000000" w:rsidP="00000000" w:rsidRDefault="00000000" w:rsidRPr="00000000" w14:paraId="000001E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reports on the information at Clause 15.1(c) to the Buyer in the format and frequency as reasonably specified by the Buyer; and</w:t>
      </w:r>
    </w:p>
    <w:p w:rsidR="00000000" w:rsidDel="00000000" w:rsidP="00000000" w:rsidRDefault="00000000" w:rsidRPr="00000000" w14:paraId="000001F0">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promote Contracts Finder to its suppliers and encourage those organisations to register on Contracts Finder.</w:t>
      </w:r>
    </w:p>
    <w:p w:rsidR="00000000" w:rsidDel="00000000" w:rsidP="00000000" w:rsidRDefault="00000000" w:rsidRPr="00000000" w14:paraId="000001F1">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advert referred to in Clause 15.1 above shall provide a full and detailed description of the Sub-contract opportunity with each of the mandatory fields being completed on Contracts Finder by the Supplier.</w:t>
      </w:r>
    </w:p>
    <w:p w:rsidR="00000000" w:rsidDel="00000000" w:rsidP="00000000" w:rsidRDefault="00000000" w:rsidRPr="00000000" w14:paraId="000001F2">
      <w:pPr>
        <w:keepNext w:val="0"/>
        <w:keepLines w:val="0"/>
        <w:pageBreakBefore w:val="0"/>
        <w:widowControl w:val="1"/>
        <w:numPr>
          <w:ilvl w:val="1"/>
          <w:numId w:val="51"/>
        </w:numPr>
        <w:pBdr>
          <w:top w:space="0" w:sz="0" w:val="nil"/>
          <w:left w:space="0" w:sz="0" w:val="nil"/>
          <w:bottom w:space="0" w:sz="0" w:val="nil"/>
          <w:right w:space="0" w:sz="0" w:val="nil"/>
          <w:between w:space="0" w:sz="0" w:val="nil"/>
        </w:pBdr>
        <w:shd w:fill="auto" w:val="clear"/>
        <w:spacing w:after="22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obligation at Clause 15.1 shall only apply in respect of Sub-contract opportunities arising after the Effective Date.</w:t>
      </w:r>
    </w:p>
    <w:p w:rsidR="00000000" w:rsidDel="00000000" w:rsidP="00000000" w:rsidRDefault="00000000" w:rsidRPr="00000000" w14:paraId="000001F3">
      <w:pPr>
        <w:keepNext w:val="0"/>
        <w:keepLines w:val="0"/>
        <w:pageBreakBefore w:val="0"/>
        <w:widowControl w:val="1"/>
        <w:numPr>
          <w:ilvl w:val="1"/>
          <w:numId w:val="51"/>
        </w:numPr>
        <w:pBdr>
          <w:top w:space="0" w:sz="0" w:val="nil"/>
          <w:left w:space="0" w:sz="0" w:val="nil"/>
          <w:bottom w:space="0" w:sz="0" w:val="nil"/>
          <w:right w:space="0" w:sz="0" w:val="nil"/>
          <w:between w:space="0" w:sz="0" w:val="nil"/>
        </w:pBdr>
        <w:shd w:fill="auto" w:val="clear"/>
        <w:spacing w:after="22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Notwithstanding Clause 15.1 the Buyer may, by giving its prior written approval, agree that a Sub-contract opportunity is not required to be advertised on Contracts Finder.</w:t>
      </w:r>
    </w:p>
    <w:p w:rsidR="00000000" w:rsidDel="00000000" w:rsidP="00000000" w:rsidRDefault="00000000" w:rsidRPr="00000000" w14:paraId="000001F4">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Appointment of Sub-contractors</w:t>
      </w:r>
    </w:p>
    <w:p w:rsidR="00000000" w:rsidDel="00000000" w:rsidP="00000000" w:rsidRDefault="00000000" w:rsidRPr="00000000" w14:paraId="000001F5">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exercise due skill and care in the selection and appointment of any Sub-contractors to ensure that the Supplier is able to:</w:t>
      </w:r>
    </w:p>
    <w:p w:rsidR="00000000" w:rsidDel="00000000" w:rsidP="00000000" w:rsidRDefault="00000000" w:rsidRPr="00000000" w14:paraId="000001F6">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manage any Sub-contractors in accordance with Good Industry Practice; </w:t>
      </w:r>
    </w:p>
    <w:p w:rsidR="00000000" w:rsidDel="00000000" w:rsidP="00000000" w:rsidRDefault="00000000" w:rsidRPr="00000000" w14:paraId="000001F7">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comply with its obligations under this Contract in the delivery of the Services; and</w:t>
      </w:r>
    </w:p>
    <w:p w:rsidR="00000000" w:rsidDel="00000000" w:rsidP="00000000" w:rsidRDefault="00000000" w:rsidRPr="00000000" w14:paraId="000001F8">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assign, novate or otherwise transfer to the Buyer or any Replacement Supplier any of its rights and/or obligations under each Sub-contract that relates exclusively to this Contract.</w:t>
      </w:r>
    </w:p>
    <w:p w:rsidR="00000000" w:rsidDel="00000000" w:rsidP="00000000" w:rsidRDefault="00000000" w:rsidRPr="00000000" w14:paraId="000001F9">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Prior to sub-contracting any of its obligations under this Contract, the Supplier shall notify the Buyer in writing of: </w:t>
      </w:r>
    </w:p>
    <w:p w:rsidR="00000000" w:rsidDel="00000000" w:rsidP="00000000" w:rsidRDefault="00000000" w:rsidRPr="00000000" w14:paraId="000001FA">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proposed Sub-contractor’s name, registered office and company registration number;</w:t>
      </w:r>
    </w:p>
    <w:p w:rsidR="00000000" w:rsidDel="00000000" w:rsidP="00000000" w:rsidRDefault="00000000" w:rsidRPr="00000000" w14:paraId="000001FB">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scope of any Services to be provided by the proposed Sub-contractor; and</w:t>
      </w:r>
    </w:p>
    <w:p w:rsidR="00000000" w:rsidDel="00000000" w:rsidP="00000000" w:rsidRDefault="00000000" w:rsidRPr="00000000" w14:paraId="000001FC">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proposed Sub-contractor is an Affiliate of the Supplier, evidence that demonstrates to the reasonable satisfaction of the Buyer that the proposed Sub-contract has been agreed on “arm’s-length” terms. </w:t>
      </w:r>
    </w:p>
    <w:p w:rsidR="00000000" w:rsidDel="00000000" w:rsidP="00000000" w:rsidRDefault="00000000" w:rsidRPr="00000000" w14:paraId="000001FD">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requested by the Buyer within 10 Working Days of receipt of the Supplier’s notice issued pursuant to Clause 15.6, the Supplier shall also provide:</w:t>
      </w:r>
    </w:p>
    <w:p w:rsidR="00000000" w:rsidDel="00000000" w:rsidP="00000000" w:rsidRDefault="00000000" w:rsidRPr="00000000" w14:paraId="000001F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copy of the proposed Sub-contract; and </w:t>
      </w:r>
    </w:p>
    <w:p w:rsidR="00000000" w:rsidDel="00000000" w:rsidP="00000000" w:rsidRDefault="00000000" w:rsidRPr="00000000" w14:paraId="000001F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further information reasonably requested by the Buyer.</w:t>
      </w:r>
    </w:p>
    <w:p w:rsidR="00000000" w:rsidDel="00000000" w:rsidP="00000000" w:rsidRDefault="00000000" w:rsidRPr="00000000" w14:paraId="00000200">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within 10 Working Days of receipt of the Supplier’s notice issued pursuant to Clause 15.6 (or, if later, receipt of any further information requested pursuant to Clause 15.7), object to the appointment of the relevant Sub-contractor if it considers that:</w:t>
      </w:r>
    </w:p>
    <w:p w:rsidR="00000000" w:rsidDel="00000000" w:rsidP="00000000" w:rsidRDefault="00000000" w:rsidRPr="00000000" w14:paraId="00000201">
      <w:pPr>
        <w:pStyle w:val="Heading3"/>
        <w:numPr>
          <w:ilvl w:val="2"/>
          <w:numId w:val="6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appointment of a proposed Sub-contractor may prejudice the provision of the Services and/or may be contrary to the interests of the Buyer; </w:t>
      </w:r>
    </w:p>
    <w:p w:rsidR="00000000" w:rsidDel="00000000" w:rsidP="00000000" w:rsidRDefault="00000000" w:rsidRPr="00000000" w14:paraId="00000202">
      <w:pPr>
        <w:pStyle w:val="Heading3"/>
        <w:numPr>
          <w:ilvl w:val="2"/>
          <w:numId w:val="6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proposed Sub-contractor is unreliable and/or has not provided reasonable services to its other customers;</w:t>
      </w:r>
    </w:p>
    <w:p w:rsidR="00000000" w:rsidDel="00000000" w:rsidP="00000000" w:rsidRDefault="00000000" w:rsidRPr="00000000" w14:paraId="00000203">
      <w:pPr>
        <w:pStyle w:val="Heading3"/>
        <w:numPr>
          <w:ilvl w:val="2"/>
          <w:numId w:val="6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proposed Sub-contractor employs unfit persons; and/or</w:t>
      </w:r>
    </w:p>
    <w:p w:rsidR="00000000" w:rsidDel="00000000" w:rsidP="00000000" w:rsidRDefault="00000000" w:rsidRPr="00000000" w14:paraId="00000204">
      <w:pPr>
        <w:pStyle w:val="Heading3"/>
        <w:numPr>
          <w:ilvl w:val="2"/>
          <w:numId w:val="6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proposed Sub-contractor should be excluded in accordance with Clause 15.22 (</w:t>
      </w:r>
      <w:r w:rsidDel="00000000" w:rsidR="00000000" w:rsidRPr="00000000">
        <w:rPr>
          <w:rFonts w:ascii="Calibri" w:cs="Calibri" w:eastAsia="Calibri" w:hAnsi="Calibri"/>
          <w:i w:val="1"/>
          <w:sz w:val="22"/>
          <w:szCs w:val="22"/>
          <w:rtl w:val="0"/>
        </w:rPr>
        <w:t xml:space="preserve">Termination of sub-contracts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05">
      <w:pPr>
        <w:pStyle w:val="Heading2"/>
        <w:widowControl w:val="1"/>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which case, the Supplier shall not proceed with the proposed appointment.</w:t>
      </w:r>
    </w:p>
    <w:p w:rsidR="00000000" w:rsidDel="00000000" w:rsidP="00000000" w:rsidRDefault="00000000" w:rsidRPr="00000000" w14:paraId="00000206">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w:t>
      </w:r>
    </w:p>
    <w:p w:rsidR="00000000" w:rsidDel="00000000" w:rsidP="00000000" w:rsidRDefault="00000000" w:rsidRPr="00000000" w14:paraId="00000207">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has not notified the Supplier that it objects to the proposed Sub-contractor’s appointment by the later of 10 Working Days of receipt of:</w:t>
      </w:r>
    </w:p>
    <w:p w:rsidR="00000000" w:rsidDel="00000000" w:rsidP="00000000" w:rsidRDefault="00000000" w:rsidRPr="00000000" w14:paraId="00000208">
      <w:pPr>
        <w:pStyle w:val="Heading3"/>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Supplier’s notice issued pursuant to Clause 15.6; and</w:t>
      </w:r>
    </w:p>
    <w:p w:rsidR="00000000" w:rsidDel="00000000" w:rsidP="00000000" w:rsidRDefault="00000000" w:rsidRPr="00000000" w14:paraId="00000209">
      <w:pPr>
        <w:pStyle w:val="Heading3"/>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further information requested by the Buyer pursuant to Clause 15.7; and</w:t>
      </w:r>
    </w:p>
    <w:p w:rsidR="00000000" w:rsidDel="00000000" w:rsidP="00000000" w:rsidRDefault="00000000" w:rsidRPr="00000000" w14:paraId="0000020A">
      <w:pPr>
        <w:pStyle w:val="Heading3"/>
        <w:numPr>
          <w:ilvl w:val="2"/>
          <w:numId w:val="6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proposed Sub-contract is not a Key Sub-contract (which shall require the written consent of CCS and the Buyer in accordance with Clause 10.10 (</w:t>
      </w:r>
      <w:r w:rsidDel="00000000" w:rsidR="00000000" w:rsidRPr="00000000">
        <w:rPr>
          <w:rFonts w:ascii="Calibri" w:cs="Calibri" w:eastAsia="Calibri" w:hAnsi="Calibri"/>
          <w:i w:val="1"/>
          <w:sz w:val="22"/>
          <w:szCs w:val="22"/>
          <w:rtl w:val="0"/>
        </w:rPr>
        <w:t xml:space="preserve">Appointment of Key Sub-contractors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may proceed with the proposed appointment and, where the Sub-contract is entered into exclusively for the purpose of delivery of the Services, may notify the Buyer that the relevant Sub-contract shall constitute a Third Party Contract for the purposes of Attachment 4.4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Third Party Contracts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p w:rsidR="00000000" w:rsidDel="00000000" w:rsidP="00000000" w:rsidRDefault="00000000" w:rsidRPr="00000000" w14:paraId="0000020C">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Appointment of Key Sub-contractors</w:t>
      </w:r>
    </w:p>
    <w:p w:rsidR="00000000" w:rsidDel="00000000" w:rsidP="00000000" w:rsidRDefault="00000000" w:rsidRPr="00000000" w14:paraId="0000020D">
      <w:pPr>
        <w:pStyle w:val="Heading2"/>
        <w:widowControl w:val="1"/>
        <w:spacing w:after="60" w:before="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15.10A  The Supplier shall only be entitled to sub-contract its obligations to the Key Sub-contractors listed in Framework Schedule 7 (Key Sub-Contractors) where such Key Sub-contractors are set out in the Order Form. </w:t>
      </w:r>
    </w:p>
    <w:p w:rsidR="00000000" w:rsidDel="00000000" w:rsidP="00000000" w:rsidRDefault="00000000" w:rsidRPr="00000000" w14:paraId="0000020E">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during the Term the Supplier wishes to enter into a Key Sub-contract or replace a Key Sub-contractor, it must obtain the prior written consent of CCS and the Buyer, such consent not to be unreasonably withheld or delayed. For these purposes, CCS and/or the Buyer may withhold its consent to the appointment of a Key Sub-contractor if it reasonably considers that:</w:t>
      </w:r>
    </w:p>
    <w:p w:rsidR="00000000" w:rsidDel="00000000" w:rsidP="00000000" w:rsidRDefault="00000000" w:rsidRPr="00000000" w14:paraId="0000020F">
      <w:pPr>
        <w:pStyle w:val="Heading3"/>
        <w:numPr>
          <w:ilvl w:val="2"/>
          <w:numId w:val="6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appointment of a proposed Key Sub-contractor may prejudice the provision of the Services or may be contrary to the interests of the Buyer; </w:t>
      </w:r>
    </w:p>
    <w:p w:rsidR="00000000" w:rsidDel="00000000" w:rsidP="00000000" w:rsidRDefault="00000000" w:rsidRPr="00000000" w14:paraId="00000210">
      <w:pPr>
        <w:pStyle w:val="Heading3"/>
        <w:numPr>
          <w:ilvl w:val="2"/>
          <w:numId w:val="6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proposed Key Sub-contractor is unreliable and/or has not provided reasonable services to its other customers; and/or</w:t>
      </w:r>
    </w:p>
    <w:p w:rsidR="00000000" w:rsidDel="00000000" w:rsidP="00000000" w:rsidRDefault="00000000" w:rsidRPr="00000000" w14:paraId="00000211">
      <w:pPr>
        <w:pStyle w:val="Heading3"/>
        <w:numPr>
          <w:ilvl w:val="2"/>
          <w:numId w:val="6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proposed Key Sub-contractor employs unfit persons; and/or</w:t>
      </w:r>
    </w:p>
    <w:p w:rsidR="00000000" w:rsidDel="00000000" w:rsidP="00000000" w:rsidRDefault="00000000" w:rsidRPr="00000000" w14:paraId="00000212">
      <w:pPr>
        <w:pStyle w:val="Heading3"/>
        <w:numPr>
          <w:ilvl w:val="2"/>
          <w:numId w:val="60"/>
        </w:numPr>
        <w:ind w:left="142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proposed Key Sub-contractor should be excluded in accordance with Clause 15.22 (</w:t>
      </w:r>
      <w:r w:rsidDel="00000000" w:rsidR="00000000" w:rsidRPr="00000000">
        <w:rPr>
          <w:rFonts w:ascii="Calibri" w:cs="Calibri" w:eastAsia="Calibri" w:hAnsi="Calibri"/>
          <w:i w:val="1"/>
          <w:sz w:val="22"/>
          <w:szCs w:val="22"/>
          <w:rtl w:val="0"/>
        </w:rPr>
        <w:t xml:space="preserve">Termination of sub-contracts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13">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consents to the appointment of the Key Sub-contractors listed in Attachment 4.3 (</w:t>
      </w:r>
      <w:r w:rsidDel="00000000" w:rsidR="00000000" w:rsidRPr="00000000">
        <w:rPr>
          <w:rFonts w:ascii="Calibri" w:cs="Calibri" w:eastAsia="Calibri" w:hAnsi="Calibri"/>
          <w:i w:val="1"/>
          <w:sz w:val="22"/>
          <w:szCs w:val="22"/>
          <w:rtl w:val="0"/>
        </w:rPr>
        <w:t xml:space="preserve">Notified Key Sub-contractors)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14">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Except where the Buyer has given its prior written consent, the Supplier shall ensure that each Key Sub-contract shall include: </w:t>
      </w:r>
    </w:p>
    <w:p w:rsidR="00000000" w:rsidDel="00000000" w:rsidP="00000000" w:rsidRDefault="00000000" w:rsidRPr="00000000" w14:paraId="00000215">
      <w:pPr>
        <w:pStyle w:val="Heading3"/>
        <w:numPr>
          <w:ilvl w:val="2"/>
          <w:numId w:val="60"/>
        </w:numPr>
        <w:tabs>
          <w:tab w:val="left" w:leader="none" w:pos="3402"/>
        </w:tabs>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provisions which will enable the Supplier to discharge its obligations under this Contract;</w:t>
      </w:r>
    </w:p>
    <w:p w:rsidR="00000000" w:rsidDel="00000000" w:rsidP="00000000" w:rsidRDefault="00000000" w:rsidRPr="00000000" w14:paraId="00000216">
      <w:pPr>
        <w:pStyle w:val="Heading3"/>
        <w:numPr>
          <w:ilvl w:val="2"/>
          <w:numId w:val="60"/>
        </w:numPr>
        <w:tabs>
          <w:tab w:val="left" w:leader="none" w:pos="3402"/>
        </w:tabs>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right under CRTPA for the Buyer to enforce any provisions under the Key Sub-contract which are capable of conferring a benefit upon the Buyer;</w:t>
      </w:r>
    </w:p>
    <w:p w:rsidR="00000000" w:rsidDel="00000000" w:rsidP="00000000" w:rsidRDefault="00000000" w:rsidRPr="00000000" w14:paraId="00000217">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provision enabling the Buyer to enforce the Key Sub-contract as if it were the Supplier; </w:t>
      </w:r>
    </w:p>
    <w:p w:rsidR="00000000" w:rsidDel="00000000" w:rsidP="00000000" w:rsidRDefault="00000000" w:rsidRPr="00000000" w14:paraId="00000218">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provision enabling the Supplier to assign, novate or otherwise transfer any of its rights and/or obligations under the Key Sub-contract to the Buyer or any Replacement Supplier without restriction (including any need to obtain any consent or approval) or payment by the Buyer; </w:t>
      </w:r>
    </w:p>
    <w:p w:rsidR="00000000" w:rsidDel="00000000" w:rsidP="00000000" w:rsidRDefault="00000000" w:rsidRPr="00000000" w14:paraId="00000219">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obligations no less onerous on the Key Sub-contractor than those imposed on the Supplier under this Contract in respect of:</w:t>
      </w:r>
    </w:p>
    <w:p w:rsidR="00000000" w:rsidDel="00000000" w:rsidP="00000000" w:rsidRDefault="00000000" w:rsidRPr="00000000" w14:paraId="0000021A">
      <w:pPr>
        <w:pStyle w:val="Heading4"/>
        <w:numPr>
          <w:ilvl w:val="3"/>
          <w:numId w:val="60"/>
        </w:numPr>
        <w:ind w:left="2127"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 protection requirements set out in Clauses 20 (</w:t>
      </w:r>
      <w:r w:rsidDel="00000000" w:rsidR="00000000" w:rsidRPr="00000000">
        <w:rPr>
          <w:rFonts w:ascii="Calibri" w:cs="Calibri" w:eastAsia="Calibri" w:hAnsi="Calibri"/>
          <w:i w:val="1"/>
          <w:sz w:val="22"/>
          <w:szCs w:val="22"/>
          <w:rtl w:val="0"/>
        </w:rPr>
        <w:t xml:space="preserve">Buyer Data and Security Requirements</w:t>
      </w:r>
      <w:r w:rsidDel="00000000" w:rsidR="00000000" w:rsidRPr="00000000">
        <w:rPr>
          <w:rFonts w:ascii="Calibri" w:cs="Calibri" w:eastAsia="Calibri" w:hAnsi="Calibri"/>
          <w:sz w:val="22"/>
          <w:szCs w:val="22"/>
          <w:rtl w:val="0"/>
        </w:rPr>
        <w:t xml:space="preserve">) and 23 (</w:t>
      </w:r>
      <w:r w:rsidDel="00000000" w:rsidR="00000000" w:rsidRPr="00000000">
        <w:rPr>
          <w:rFonts w:ascii="Calibri" w:cs="Calibri" w:eastAsia="Calibri" w:hAnsi="Calibri"/>
          <w:i w:val="1"/>
          <w:sz w:val="22"/>
          <w:szCs w:val="22"/>
          <w:rtl w:val="0"/>
        </w:rPr>
        <w:t xml:space="preserve">Protection of Personal Data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1B">
      <w:pPr>
        <w:pStyle w:val="Heading4"/>
        <w:numPr>
          <w:ilvl w:val="3"/>
          <w:numId w:val="60"/>
        </w:numPr>
        <w:ind w:left="2127"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FOIA requirements set out in Clause 22 (Transparency and </w:t>
      </w:r>
      <w:r w:rsidDel="00000000" w:rsidR="00000000" w:rsidRPr="00000000">
        <w:rPr>
          <w:rFonts w:ascii="Calibri" w:cs="Calibri" w:eastAsia="Calibri" w:hAnsi="Calibri"/>
          <w:i w:val="1"/>
          <w:sz w:val="22"/>
          <w:szCs w:val="22"/>
          <w:rtl w:val="0"/>
        </w:rPr>
        <w:t xml:space="preserve">Freedom of Information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1C">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obligation not to embarrass the Buyer or otherwise bring the Buyer into disrepute set out in Clause 5.5(m) (</w:t>
      </w:r>
      <w:r w:rsidDel="00000000" w:rsidR="00000000" w:rsidRPr="00000000">
        <w:rPr>
          <w:rFonts w:ascii="Calibri" w:cs="Calibri" w:eastAsia="Calibri" w:hAnsi="Calibri"/>
          <w:i w:val="1"/>
          <w:sz w:val="22"/>
          <w:szCs w:val="22"/>
          <w:rtl w:val="0"/>
        </w:rPr>
        <w:t xml:space="preserve">Services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1D">
      <w:pPr>
        <w:pStyle w:val="Heading4"/>
        <w:numPr>
          <w:ilvl w:val="3"/>
          <w:numId w:val="60"/>
        </w:numPr>
        <w:ind w:left="2127"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keeping of records in respect of the services being provided under the Key Sub-contract, including the maintenance of Open Book Data; and</w:t>
      </w:r>
    </w:p>
    <w:p w:rsidR="00000000" w:rsidDel="00000000" w:rsidP="00000000" w:rsidRDefault="00000000" w:rsidRPr="00000000" w14:paraId="0000021E">
      <w:pPr>
        <w:pStyle w:val="Heading4"/>
        <w:numPr>
          <w:ilvl w:val="3"/>
          <w:numId w:val="60"/>
        </w:numPr>
        <w:ind w:left="2127"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conduct of Audits set out in Part C of Schedule 7.5 (</w:t>
      </w:r>
      <w:r w:rsidDel="00000000" w:rsidR="00000000" w:rsidRPr="00000000">
        <w:rPr>
          <w:rFonts w:ascii="Calibri" w:cs="Calibri" w:eastAsia="Calibri" w:hAnsi="Calibri"/>
          <w:i w:val="1"/>
          <w:sz w:val="22"/>
          <w:szCs w:val="22"/>
          <w:rtl w:val="0"/>
        </w:rPr>
        <w:t xml:space="preserve">Financial Reports and Audit Rights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1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provisions enabling the Supplier to terminate the Key Sub-contract on notice on terms no more onerous on the Supplier than those imposed on the Buyer under Clauses 33.1(a)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and 34.4 (</w:t>
      </w:r>
      <w:r w:rsidDel="00000000" w:rsidR="00000000" w:rsidRPr="00000000">
        <w:rPr>
          <w:rFonts w:ascii="Calibri" w:cs="Calibri" w:eastAsia="Calibri" w:hAnsi="Calibri"/>
          <w:i w:val="1"/>
          <w:sz w:val="22"/>
          <w:szCs w:val="22"/>
          <w:rtl w:val="0"/>
        </w:rPr>
        <w:t xml:space="preserve">Payments by the Buyer</w:t>
      </w:r>
      <w:r w:rsidDel="00000000" w:rsidR="00000000" w:rsidRPr="00000000">
        <w:rPr>
          <w:rFonts w:ascii="Calibri" w:cs="Calibri" w:eastAsia="Calibri" w:hAnsi="Calibri"/>
          <w:sz w:val="22"/>
          <w:szCs w:val="22"/>
          <w:rtl w:val="0"/>
        </w:rPr>
        <w:t xml:space="preserve">) and Schedule 7.2 (</w:t>
      </w:r>
      <w:r w:rsidDel="00000000" w:rsidR="00000000" w:rsidRPr="00000000">
        <w:rPr>
          <w:rFonts w:ascii="Calibri" w:cs="Calibri" w:eastAsia="Calibri" w:hAnsi="Calibri"/>
          <w:i w:val="1"/>
          <w:sz w:val="22"/>
          <w:szCs w:val="22"/>
          <w:rtl w:val="0"/>
        </w:rPr>
        <w:t xml:space="preserve">Payments on Termination</w:t>
      </w:r>
      <w:r w:rsidDel="00000000" w:rsidR="00000000" w:rsidRPr="00000000">
        <w:rPr>
          <w:rFonts w:ascii="Calibri" w:cs="Calibri" w:eastAsia="Calibri" w:hAnsi="Calibri"/>
          <w:sz w:val="22"/>
          <w:szCs w:val="22"/>
          <w:rtl w:val="0"/>
        </w:rPr>
        <w:t xml:space="preserve">) of this Contract; </w:t>
      </w:r>
    </w:p>
    <w:p w:rsidR="00000000" w:rsidDel="00000000" w:rsidP="00000000" w:rsidRDefault="00000000" w:rsidRPr="00000000" w14:paraId="00000220">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provision restricting the ability of the Key Sub-contractor to sub-contract all or any part of the services provided to the Supplier under the Key Sub-contract without first seeking the written consent of the Buyer; </w:t>
      </w:r>
    </w:p>
    <w:p w:rsidR="00000000" w:rsidDel="00000000" w:rsidP="00000000" w:rsidRDefault="00000000" w:rsidRPr="00000000" w14:paraId="00000221">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provision enabling the Supplier or the Buyer to appoint a Remedial Adviser on substantially the same terms as are set out in Clause 29 </w:t>
      </w:r>
      <w:r w:rsidDel="00000000" w:rsidR="00000000" w:rsidRPr="00000000">
        <w:rPr>
          <w:rFonts w:ascii="Calibri" w:cs="Calibri" w:eastAsia="Calibri" w:hAnsi="Calibri"/>
          <w:i w:val="1"/>
          <w:sz w:val="22"/>
          <w:szCs w:val="22"/>
          <w:rtl w:val="0"/>
        </w:rPr>
        <w:t xml:space="preserve">(Remedial Adviser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22">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provision enabling the Supplier, the Buyer or any other person on behalf of the Buyer to step-in on substantially the same terms as are set out in Clause 30 </w:t>
      </w:r>
      <w:r w:rsidDel="00000000" w:rsidR="00000000" w:rsidRPr="00000000">
        <w:rPr>
          <w:rFonts w:ascii="Calibri" w:cs="Calibri" w:eastAsia="Calibri" w:hAnsi="Calibri"/>
          <w:i w:val="1"/>
          <w:sz w:val="22"/>
          <w:szCs w:val="22"/>
          <w:rtl w:val="0"/>
        </w:rPr>
        <w:t xml:space="preserve">(Step-in Rights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2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provision requiring the Key Sub-contractor to participate in, and if required by the Buyer in the relevant Multi-Party Procedure Initiation Notice to procure the participation of all or any of its Sub-contractors in, the Multi-Party Dispute Resolution Procedure; and </w:t>
      </w:r>
    </w:p>
    <w:p w:rsidR="00000000" w:rsidDel="00000000" w:rsidP="00000000" w:rsidRDefault="00000000" w:rsidRPr="00000000" w14:paraId="00000224">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provision requiring the Key Sub-contractor to:</w:t>
      </w:r>
    </w:p>
    <w:p w:rsidR="00000000" w:rsidDel="00000000" w:rsidP="00000000" w:rsidRDefault="00000000" w:rsidRPr="00000000" w14:paraId="00000225">
      <w:pPr>
        <w:pStyle w:val="Heading4"/>
        <w:numPr>
          <w:ilvl w:val="3"/>
          <w:numId w:val="60"/>
        </w:numPr>
        <w:ind w:left="2127"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promptly notify the Supplier and the Buyer in writing of any of the following of which it is, or ought to be, aware:</w:t>
      </w:r>
    </w:p>
    <w:p w:rsidR="00000000" w:rsidDel="00000000" w:rsidP="00000000" w:rsidRDefault="00000000" w:rsidRPr="00000000" w14:paraId="00000226">
      <w:pPr>
        <w:pStyle w:val="Heading5"/>
        <w:numPr>
          <w:ilvl w:val="4"/>
          <w:numId w:val="60"/>
        </w:numPr>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occurrence of a Financial Distress Event in relation to the Key Sub-contractor; or</w:t>
      </w:r>
    </w:p>
    <w:p w:rsidR="00000000" w:rsidDel="00000000" w:rsidP="00000000" w:rsidRDefault="00000000" w:rsidRPr="00000000" w14:paraId="00000227">
      <w:pPr>
        <w:pStyle w:val="Heading5"/>
        <w:numPr>
          <w:ilvl w:val="4"/>
          <w:numId w:val="60"/>
        </w:numPr>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fact, circumstance or matter of which it is aware which could cause the occurrence of a Financial Distress Event in relation to the Key Sub-contractor, </w:t>
      </w:r>
    </w:p>
    <w:p w:rsidR="00000000" w:rsidDel="00000000" w:rsidP="00000000" w:rsidRDefault="00000000" w:rsidRPr="00000000" w14:paraId="00000228">
      <w:pPr>
        <w:pStyle w:val="Heading4"/>
        <w:ind w:left="2127" w:firstLine="144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in any event, provide such notification within 10 Working Days of the date on which the Key Sub-contractor first becomes aware of such); and </w:t>
      </w:r>
    </w:p>
    <w:p w:rsidR="00000000" w:rsidDel="00000000" w:rsidP="00000000" w:rsidRDefault="00000000" w:rsidRPr="00000000" w14:paraId="00000229">
      <w:pPr>
        <w:pStyle w:val="Heading4"/>
        <w:numPr>
          <w:ilvl w:val="3"/>
          <w:numId w:val="60"/>
        </w:numPr>
        <w:ind w:left="2127"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co-operate with the Supplier and the Buyer in order to give full effect to the provisions of Schedule 7.4 (</w:t>
      </w:r>
      <w:r w:rsidDel="00000000" w:rsidR="00000000" w:rsidRPr="00000000">
        <w:rPr>
          <w:rFonts w:ascii="Calibri" w:cs="Calibri" w:eastAsia="Calibri" w:hAnsi="Calibri"/>
          <w:i w:val="1"/>
          <w:sz w:val="22"/>
          <w:szCs w:val="22"/>
          <w:rtl w:val="0"/>
        </w:rPr>
        <w:t xml:space="preserve">Financial Distress</w:t>
      </w:r>
      <w:r w:rsidDel="00000000" w:rsidR="00000000" w:rsidRPr="00000000">
        <w:rPr>
          <w:rFonts w:ascii="Calibri" w:cs="Calibri" w:eastAsia="Calibri" w:hAnsi="Calibri"/>
          <w:sz w:val="22"/>
          <w:szCs w:val="22"/>
          <w:rtl w:val="0"/>
        </w:rPr>
        <w:t xml:space="preserve">), including meeting with the Supplier and the Buyer to discuss and review the effect of the Financial Distress Event on the continued performance and delivery of the Services, and contributing to and complying with the Financial Distress Remediation Plan, and providing the information specified at paragraph 4.3(b)(ii) of Schedule 7.4 (Financial Distress).</w:t>
      </w:r>
    </w:p>
    <w:p w:rsidR="00000000" w:rsidDel="00000000" w:rsidP="00000000" w:rsidRDefault="00000000" w:rsidRPr="00000000" w14:paraId="0000022A">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terminate or materially amend the terms of any Key Sub-contract without the Buyer's prior written consent, which shall not be unreasonably withheld or delayed.</w:t>
      </w:r>
    </w:p>
    <w:p w:rsidR="00000000" w:rsidDel="00000000" w:rsidP="00000000" w:rsidRDefault="00000000" w:rsidRPr="00000000" w14:paraId="0000022B">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Supply chain protection</w:t>
      </w:r>
    </w:p>
    <w:p w:rsidR="00000000" w:rsidDel="00000000" w:rsidP="00000000" w:rsidRDefault="00000000" w:rsidRPr="00000000" w14:paraId="0000022C">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ensure that all Sub-contracts (which in this sub-clause includes any contract in the Supplier’s supply chain made wholly or substantially for the purpose of performing or contributing to the performance of the whole or any part of this Contract) contain provisions:</w:t>
      </w:r>
    </w:p>
    <w:p w:rsidR="00000000" w:rsidDel="00000000" w:rsidP="00000000" w:rsidRDefault="00000000" w:rsidRPr="00000000" w14:paraId="0000022D">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giving the Supplier a right to terminate the Sub-contract if the Sub-contractor fails to comply in the performance of the Sub-contract with legal obligations in the fields of environmental, social or labour law;</w:t>
      </w:r>
    </w:p>
    <w:p w:rsidR="00000000" w:rsidDel="00000000" w:rsidP="00000000" w:rsidRDefault="00000000" w:rsidRPr="00000000" w14:paraId="0000022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requiring the Supplier or other party receiving goods or services under the contract to consider and verify invoices under that contract in a timely fashion;</w:t>
      </w:r>
    </w:p>
    <w:p w:rsidR="00000000" w:rsidDel="00000000" w:rsidP="00000000" w:rsidRDefault="00000000" w:rsidRPr="00000000" w14:paraId="0000022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that if the Supplier or other party fails to consider and verify an invoice in accordance with sub-paragraph (b), the invoice shall be regarded as valid and undisputed for the purpose of sub-paragraph (d) after a reasonable time has passed;</w:t>
      </w:r>
    </w:p>
    <w:p w:rsidR="00000000" w:rsidDel="00000000" w:rsidP="00000000" w:rsidRDefault="00000000" w:rsidRPr="00000000" w14:paraId="00000230">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requiring the Supplier or other party to pay any undisputed sums which are due from it to the Sub-contractor within a specified period not exceeding thirty (30) days of verifying that the invoice is valid and undisputed; </w:t>
      </w:r>
    </w:p>
    <w:p w:rsidR="00000000" w:rsidDel="00000000" w:rsidP="00000000" w:rsidRDefault="00000000" w:rsidRPr="00000000" w14:paraId="00000231">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giving the Buyer a right to publish the Supplier’s compliance with its obligation to pay undisputed invoices within the specified payment period; and</w:t>
      </w:r>
    </w:p>
    <w:p w:rsidR="00000000" w:rsidDel="00000000" w:rsidP="00000000" w:rsidRDefault="00000000" w:rsidRPr="00000000" w14:paraId="00000232">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requiring the Sub-contractor to include a clause to the same effect as this Clause 15.14 in any contracts it enters into wholly or substantially for the purpose of performing or contributing to the performance of the whole or any part of this Contract.</w:t>
      </w:r>
    </w:p>
    <w:p w:rsidR="00000000" w:rsidDel="00000000" w:rsidP="00000000" w:rsidRDefault="00000000" w:rsidRPr="00000000" w14:paraId="00000233">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23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pay any undisputed sums which are due from it to a Sub-contractor within thirty (30) days of verifying that the invoice is valid and undisputed;</w:t>
      </w:r>
    </w:p>
    <w:p w:rsidR="00000000" w:rsidDel="00000000" w:rsidP="00000000" w:rsidRDefault="00000000" w:rsidRPr="00000000" w14:paraId="00000235">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include within the Balanced Scorecard Report produced by it pursuant to Schedule 2.2 (</w:t>
      </w:r>
      <w:r w:rsidDel="00000000" w:rsidR="00000000" w:rsidRPr="00000000">
        <w:rPr>
          <w:rFonts w:ascii="Calibri" w:cs="Calibri" w:eastAsia="Calibri" w:hAnsi="Calibri"/>
          <w:i w:val="1"/>
          <w:sz w:val="22"/>
          <w:szCs w:val="22"/>
          <w:rtl w:val="0"/>
        </w:rPr>
        <w:t xml:space="preserve">Performance Levels</w:t>
      </w:r>
      <w:r w:rsidDel="00000000" w:rsidR="00000000" w:rsidRPr="00000000">
        <w:rPr>
          <w:rFonts w:ascii="Calibri" w:cs="Calibri" w:eastAsia="Calibri" w:hAnsi="Calibri"/>
          <w:sz w:val="22"/>
          <w:szCs w:val="22"/>
          <w:rtl w:val="0"/>
        </w:rPr>
        <w:t xml:space="preserve">) a summary of its compliance with Clause 15.15(a), such data to be certified each Quarter by a director of the Supplier as being accurate and not misleading.</w:t>
      </w:r>
    </w:p>
    <w:p w:rsidR="00000000" w:rsidDel="00000000" w:rsidP="00000000" w:rsidRDefault="00000000" w:rsidRPr="00000000" w14:paraId="00000236">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Without prejudice to Clause 15.15(a), the Supplier shall:</w:t>
      </w:r>
    </w:p>
    <w:p w:rsidR="00000000" w:rsidDel="00000000" w:rsidP="00000000" w:rsidRDefault="00000000" w:rsidRPr="00000000" w14:paraId="00000237">
      <w:pPr>
        <w:pStyle w:val="Heading2"/>
        <w:widowControl w:val="1"/>
        <w:numPr>
          <w:ilvl w:val="2"/>
          <w:numId w:val="5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pay any sums which are due from it to any Sub-contractor or Unconnected Sub-contractor pursuant to any invoice (or other notice of an amount for payment) on the earlier of:</w:t>
      </w:r>
    </w:p>
    <w:p w:rsidR="00000000" w:rsidDel="00000000" w:rsidP="00000000" w:rsidRDefault="00000000" w:rsidRPr="00000000" w14:paraId="00000238">
      <w:pPr>
        <w:pStyle w:val="Heading2"/>
        <w:widowControl w:val="1"/>
        <w:numPr>
          <w:ilvl w:val="3"/>
          <w:numId w:val="51"/>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date set out for payment in the relevant Sub-contract or Unconnected Sub-contract; or</w:t>
      </w:r>
    </w:p>
    <w:p w:rsidR="00000000" w:rsidDel="00000000" w:rsidP="00000000" w:rsidRDefault="00000000" w:rsidRPr="00000000" w14:paraId="00000239">
      <w:pPr>
        <w:pStyle w:val="Heading2"/>
        <w:widowControl w:val="1"/>
        <w:numPr>
          <w:ilvl w:val="3"/>
          <w:numId w:val="51"/>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date that falls sixty (60) days after the day on which the Supplier receives an invoice (or otherwise has notice of an amount for payment); and</w:t>
      </w:r>
    </w:p>
    <w:p w:rsidR="00000000" w:rsidDel="00000000" w:rsidP="00000000" w:rsidRDefault="00000000" w:rsidRPr="00000000" w14:paraId="0000023A">
      <w:pPr>
        <w:pStyle w:val="Heading2"/>
        <w:widowControl w:val="1"/>
        <w:numPr>
          <w:ilvl w:val="2"/>
          <w:numId w:val="5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include within the Balanced Scorecard Report produced by it pursuant to Schedule 2.2 (Performance Levels) a summary of its compliance with Clause 15.16(a), such data to be certified every six months by a director of the Supplier as being accurate and not misleading.</w:t>
      </w:r>
    </w:p>
    <w:p w:rsidR="00000000" w:rsidDel="00000000" w:rsidP="00000000" w:rsidRDefault="00000000" w:rsidRPr="00000000" w14:paraId="0000023B">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any Balanced Scorecard Report shows that in either of the last two six month periods the Supplier failed to pay 95% or above of all Sub-contractor or Unconnected Sub-contractor invoices (or other notice of an amount for payment) within sixty (60) days of receipt, the Supplier shall upload to the Virtual Library within 15 Working Days of submission of the latest Balanced Scorecard Report an action plan (the “Action Plan”) for improvement. The Action Plan shall include, but not be limited to, the following:</w:t>
      </w:r>
    </w:p>
    <w:p w:rsidR="00000000" w:rsidDel="00000000" w:rsidP="00000000" w:rsidRDefault="00000000" w:rsidRPr="00000000" w14:paraId="0000023C">
      <w:pPr>
        <w:pStyle w:val="Heading2"/>
        <w:keepNext w:val="1"/>
        <w:widowControl w:val="1"/>
        <w:numPr>
          <w:ilvl w:val="2"/>
          <w:numId w:val="5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identification of the primary causes of failure to pay 95% or above of all Sub-contractor or Unconnected Sub-contractor invoices (or other notice of an amount for payment) within sixty (60) days of receipt;</w:t>
      </w:r>
    </w:p>
    <w:p w:rsidR="00000000" w:rsidDel="00000000" w:rsidP="00000000" w:rsidRDefault="00000000" w:rsidRPr="00000000" w14:paraId="0000023D">
      <w:pPr>
        <w:pStyle w:val="Heading2"/>
        <w:keepNext w:val="1"/>
        <w:widowControl w:val="1"/>
        <w:numPr>
          <w:ilvl w:val="2"/>
          <w:numId w:val="5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actions to address each of the causes set out in sub-paragraph (a); and</w:t>
      </w:r>
    </w:p>
    <w:p w:rsidR="00000000" w:rsidDel="00000000" w:rsidP="00000000" w:rsidRDefault="00000000" w:rsidRPr="00000000" w14:paraId="0000023E">
      <w:pPr>
        <w:pStyle w:val="Heading2"/>
        <w:keepNext w:val="1"/>
        <w:widowControl w:val="1"/>
        <w:numPr>
          <w:ilvl w:val="2"/>
          <w:numId w:val="5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mechanism for and commitment to regular reporting on progress to the Supplier’s Board.</w:t>
      </w:r>
    </w:p>
    <w:p w:rsidR="00000000" w:rsidDel="00000000" w:rsidP="00000000" w:rsidRDefault="00000000" w:rsidRPr="00000000" w14:paraId="0000023F">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Action Plan shall be certificated by a director of the Supplier and the Action Plan or a summary of the Action Plan published on the Supplier’s website within 10 Working Days of the date on which the Action Plan is uploaded to the Virtual Library.  </w:t>
      </w:r>
    </w:p>
    <w:p w:rsidR="00000000" w:rsidDel="00000000" w:rsidP="00000000" w:rsidRDefault="00000000" w:rsidRPr="00000000" w14:paraId="00000240">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Supplier fails to pay any sums due to any Sub-contractor or Unconnected Sub-contractor in accordance with the terms set out in the relevant Sub-contract or Unconnected Sub-contract, the Action Plan shall include details of the steps the Supplier will take to address this. </w:t>
      </w:r>
    </w:p>
    <w:p w:rsidR="00000000" w:rsidDel="00000000" w:rsidP="00000000" w:rsidRDefault="00000000" w:rsidRPr="00000000" w14:paraId="00000241">
      <w:pPr>
        <w:pStyle w:val="Heading2"/>
        <w:keepNext w:val="1"/>
        <w:widowControl w:val="1"/>
        <w:numPr>
          <w:ilvl w:val="1"/>
          <w:numId w:val="51"/>
        </w:numPr>
        <w:ind w:left="709" w:hanging="709"/>
        <w:rPr>
          <w:rFonts w:ascii="Calibri" w:cs="Calibri" w:eastAsia="Calibri" w:hAnsi="Calibri"/>
          <w:i w:val="1"/>
          <w:color w:val="ff0000"/>
          <w:sz w:val="22"/>
          <w:szCs w:val="22"/>
        </w:rPr>
      </w:pPr>
      <w:r w:rsidDel="00000000" w:rsidR="00000000" w:rsidRPr="00000000">
        <w:rPr>
          <w:rFonts w:ascii="Calibri" w:cs="Calibri" w:eastAsia="Calibri" w:hAnsi="Calibri"/>
          <w:sz w:val="22"/>
          <w:szCs w:val="22"/>
          <w:rtl w:val="0"/>
        </w:rPr>
        <w:t xml:space="preserve">The Supplier shall comply with the Action Plan or any similar action plan connected to the payment of Sub-contractors or Unconnected Sub-contractors which is required to be submitted to the Buyer as part of the procurement process and such action plan shall be included as part of the Supplier’s Solution (to the extent it is not already included).</w:t>
      </w:r>
      <w:r w:rsidDel="00000000" w:rsidR="00000000" w:rsidRPr="00000000">
        <w:rPr>
          <w:rFonts w:ascii="Calibri" w:cs="Calibri" w:eastAsia="Calibri" w:hAnsi="Calibri"/>
          <w:i w:val="1"/>
          <w:color w:val="ff0000"/>
          <w:sz w:val="22"/>
          <w:szCs w:val="22"/>
          <w:rtl w:val="0"/>
        </w:rPr>
        <w:t xml:space="preserve"> </w:t>
      </w:r>
    </w:p>
    <w:p w:rsidR="00000000" w:rsidDel="00000000" w:rsidP="00000000" w:rsidRDefault="00000000" w:rsidRPr="00000000" w14:paraId="00000242">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Notwithstanding any provision of Clauses 21 (</w:t>
      </w:r>
      <w:r w:rsidDel="00000000" w:rsidR="00000000" w:rsidRPr="00000000">
        <w:rPr>
          <w:rFonts w:ascii="Calibri" w:cs="Calibri" w:eastAsia="Calibri" w:hAnsi="Calibri"/>
          <w:i w:val="1"/>
          <w:sz w:val="22"/>
          <w:szCs w:val="22"/>
          <w:rtl w:val="0"/>
        </w:rPr>
        <w:t xml:space="preserve">Confidentiality</w:t>
      </w:r>
      <w:r w:rsidDel="00000000" w:rsidR="00000000" w:rsidRPr="00000000">
        <w:rPr>
          <w:rFonts w:ascii="Calibri" w:cs="Calibri" w:eastAsia="Calibri" w:hAnsi="Calibri"/>
          <w:sz w:val="22"/>
          <w:szCs w:val="22"/>
          <w:rtl w:val="0"/>
        </w:rPr>
        <w:t xml:space="preserve">) and 24 (</w:t>
      </w:r>
      <w:r w:rsidDel="00000000" w:rsidR="00000000" w:rsidRPr="00000000">
        <w:rPr>
          <w:rFonts w:ascii="Calibri" w:cs="Calibri" w:eastAsia="Calibri" w:hAnsi="Calibri"/>
          <w:i w:val="1"/>
          <w:sz w:val="22"/>
          <w:szCs w:val="22"/>
          <w:rtl w:val="0"/>
        </w:rPr>
        <w:t xml:space="preserve">Publicity and Branding</w:t>
      </w:r>
      <w:r w:rsidDel="00000000" w:rsidR="00000000" w:rsidRPr="00000000">
        <w:rPr>
          <w:rFonts w:ascii="Calibri" w:cs="Calibri" w:eastAsia="Calibri" w:hAnsi="Calibri"/>
          <w:sz w:val="22"/>
          <w:szCs w:val="22"/>
          <w:rtl w:val="0"/>
        </w:rPr>
        <w:t xml:space="preserve">), if the Supplier notifies the Buyer (whether in a Balanced Scorecard Report or otherwise) that the Supplier has failed to pay a Sub-contractor’s undisputed invoice within thirty (30) days of receipt or that it has failed to pay 95% or above of its Sub-Contractors or Unconnected Sub-contractors within sixty (60) days after the day on which the Supplier receives an invoice or otherwise has notice of an amount for payment, or the Buyer otherwise discovers the same, the Buyer shall be entitled to publish the details of the late or non-payment (including on government websites and in the press).</w:t>
      </w:r>
    </w:p>
    <w:p w:rsidR="00000000" w:rsidDel="00000000" w:rsidP="00000000" w:rsidRDefault="00000000" w:rsidRPr="00000000" w14:paraId="00000243">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 of Sub-contracts</w:t>
      </w:r>
    </w:p>
    <w:p w:rsidR="00000000" w:rsidDel="00000000" w:rsidP="00000000" w:rsidRDefault="00000000" w:rsidRPr="00000000" w14:paraId="00000244">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require the Supplier to terminate:</w:t>
      </w:r>
    </w:p>
    <w:p w:rsidR="00000000" w:rsidDel="00000000" w:rsidP="00000000" w:rsidRDefault="00000000" w:rsidRPr="00000000" w14:paraId="00000245">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Sub-contract where:</w:t>
      </w:r>
    </w:p>
    <w:p w:rsidR="00000000" w:rsidDel="00000000" w:rsidP="00000000" w:rsidRDefault="00000000" w:rsidRPr="00000000" w14:paraId="00000246">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acts or omissions of the relevant Sub-contractor have caused or materially contributed to the Buyer's right of termination pursuant to Clause 33.1(b)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47">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relevant Sub-contractor or any of its Affiliates have embarrassed the Buyer or otherwise brought the Buyer into disrepute by engaging in any act or omission which is reasonably likely to diminish the trust that the public places in the Buyer, regardless of whether or not such act or omission is related to the Sub-contractor’s obligations in relation to the Services or otherwise; </w:t>
      </w:r>
    </w:p>
    <w:p w:rsidR="00000000" w:rsidDel="00000000" w:rsidP="00000000" w:rsidRDefault="00000000" w:rsidRPr="00000000" w14:paraId="00000248">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relevant Sub-contractor has failed to comply in the performance of its Sub-contract with legal obligations in the fields of environmental, social or labour law; and/or</w:t>
      </w:r>
    </w:p>
    <w:p w:rsidR="00000000" w:rsidDel="00000000" w:rsidP="00000000" w:rsidRDefault="00000000" w:rsidRPr="00000000" w14:paraId="00000249">
      <w:pPr>
        <w:keepNext w:val="0"/>
        <w:keepLines w:val="0"/>
        <w:pageBreakBefore w:val="0"/>
        <w:widowControl w:val="1"/>
        <w:numPr>
          <w:ilvl w:val="3"/>
          <w:numId w:val="60"/>
        </w:numPr>
        <w:pBdr>
          <w:top w:space="0" w:sz="0" w:val="nil"/>
          <w:left w:space="0" w:sz="0" w:val="nil"/>
          <w:bottom w:space="0" w:sz="0" w:val="nil"/>
          <w:right w:space="0" w:sz="0" w:val="nil"/>
          <w:between w:space="0" w:sz="0" w:val="nil"/>
        </w:pBdr>
        <w:shd w:fill="auto" w:val="clear"/>
        <w:spacing w:after="220" w:before="0" w:line="240" w:lineRule="auto"/>
        <w:ind w:left="2126" w:right="0" w:hanging="707.999999999999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has found grounds for exclusion of the Sub-contractor in accordance with Clause 15.27; and</w:t>
      </w:r>
    </w:p>
    <w:p w:rsidR="00000000" w:rsidDel="00000000" w:rsidP="00000000" w:rsidRDefault="00000000" w:rsidRPr="00000000" w14:paraId="0000024A">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Key Sub-contract where there is a Change of Control of the relevant Key Sub-contractor, unless:</w:t>
      </w:r>
    </w:p>
    <w:p w:rsidR="00000000" w:rsidDel="00000000" w:rsidP="00000000" w:rsidRDefault="00000000" w:rsidRPr="00000000" w14:paraId="0000024B">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has given its prior written consent to the particular Change of Control, which subsequently takes place as proposed; or</w:t>
      </w:r>
    </w:p>
    <w:p w:rsidR="00000000" w:rsidDel="00000000" w:rsidP="00000000" w:rsidRDefault="00000000" w:rsidRPr="00000000" w14:paraId="0000024C">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has not served its notice of objection within 6 months of the later of the date the Change of Control took place or the date on which the Buyer was given notice of the Change of Control.</w:t>
      </w:r>
    </w:p>
    <w:p w:rsidR="00000000" w:rsidDel="00000000" w:rsidP="00000000" w:rsidRDefault="00000000" w:rsidRPr="00000000" w14:paraId="0000024D">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Competitive Terms</w:t>
      </w:r>
    </w:p>
    <w:p w:rsidR="00000000" w:rsidDel="00000000" w:rsidP="00000000" w:rsidRDefault="00000000" w:rsidRPr="00000000" w14:paraId="0000024E">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is able to obtain from any Sub-contractor or any other third party (on a like-for-like basis) more favourable commercial terms with respect to the supply of any goods, software or services used by the Supplier or the Supplier Personnel in the supply of the Services, then the Buyer may:</w:t>
      </w:r>
    </w:p>
    <w:p w:rsidR="00000000" w:rsidDel="00000000" w:rsidP="00000000" w:rsidRDefault="00000000" w:rsidRPr="00000000" w14:paraId="0000024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require the Supplier to replace its existing commercial terms with that person with the more favourable commercial terms obtained by the Buyer in respect of the relevant item; or </w:t>
      </w:r>
    </w:p>
    <w:p w:rsidR="00000000" w:rsidDel="00000000" w:rsidP="00000000" w:rsidRDefault="00000000" w:rsidRPr="00000000" w14:paraId="00000250">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enter into a direct agreement with that Sub-contractor or third party in respect of the relevant item.</w:t>
      </w:r>
    </w:p>
    <w:p w:rsidR="00000000" w:rsidDel="00000000" w:rsidP="00000000" w:rsidRDefault="00000000" w:rsidRPr="00000000" w14:paraId="00000251">
      <w:pPr>
        <w:pStyle w:val="Heading2"/>
        <w:numPr>
          <w:ilvl w:val="1"/>
          <w:numId w:val="51"/>
        </w:numPr>
        <w:tabs>
          <w:tab w:val="left" w:leader="none" w:pos="5103"/>
        </w:tabs>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exercises either of its options pursuant to Clause 15.23, then the Charges shall be reduced by an amount that is agreed in accordance with the Change Control Procedure.</w:t>
      </w:r>
    </w:p>
    <w:p w:rsidR="00000000" w:rsidDel="00000000" w:rsidP="00000000" w:rsidRDefault="00000000" w:rsidRPr="00000000" w14:paraId="00000252">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Buyer's right to enter into a direct agreement for the supply of the relevant items is subject to:</w:t>
      </w:r>
    </w:p>
    <w:p w:rsidR="00000000" w:rsidDel="00000000" w:rsidP="00000000" w:rsidRDefault="00000000" w:rsidRPr="00000000" w14:paraId="0000025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making the relevant item available to the Supplier where this is necessary for the Supplier to provide the Services; and</w:t>
      </w:r>
    </w:p>
    <w:p w:rsidR="00000000" w:rsidDel="00000000" w:rsidP="00000000" w:rsidRDefault="00000000" w:rsidRPr="00000000" w14:paraId="00000254">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reduction in the Charges taking into account any unavoidable costs payable by the Supplier in respect of the substituted item, including in respect of any licence fees or early termination charges.</w:t>
      </w:r>
    </w:p>
    <w:p w:rsidR="00000000" w:rsidDel="00000000" w:rsidP="00000000" w:rsidRDefault="00000000" w:rsidRPr="00000000" w14:paraId="00000255">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Retention of Legal Obligations</w:t>
      </w:r>
    </w:p>
    <w:p w:rsidR="00000000" w:rsidDel="00000000" w:rsidP="00000000" w:rsidRDefault="00000000" w:rsidRPr="00000000" w14:paraId="00000256">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Notwithstanding the Supplier's right to sub-contract pursuant to this Clause 15, the Supplier shall remain responsible for all acts and omissions of its Sub-contractors and the acts and omissions of those employed or engaged by the Sub-contractors as if they were its own. In respect of any element of the Services delivered by Supplier Personnel and/or which are Sub-contracted by the Supplier, an obligation on the Supplier to do or to refrain from doing any act or thing under this Contract, shall include an obligation on the Supplier to procure that the Supplier Personnel and the Sub-contractor also do or refrain from doing such act or thing in their delivery of those elements of the Services.</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Exclusion of Sub-contractors</w:t>
      </w:r>
    </w:p>
    <w:p w:rsidR="00000000" w:rsidDel="00000000" w:rsidP="00000000" w:rsidRDefault="00000000" w:rsidRPr="00000000" w14:paraId="00000258">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Buyer considers whether there are grounds for the exclusion of a Sub-contractor under Regulation 57 of the Public Contracts Regulations 2015, then:</w:t>
      </w:r>
    </w:p>
    <w:p w:rsidR="00000000" w:rsidDel="00000000" w:rsidP="00000000" w:rsidRDefault="00000000" w:rsidRPr="00000000" w14:paraId="00000259">
      <w:pPr>
        <w:pStyle w:val="Heading2"/>
        <w:widowControl w:val="1"/>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t>
        <w:tab/>
        <w:t xml:space="preserve">if the Buyer finds there are compulsory grounds for exclusion, the Supplier shall replace or shall not appoint the Sub-contractor;</w:t>
      </w:r>
    </w:p>
    <w:p w:rsidR="00000000" w:rsidDel="00000000" w:rsidP="00000000" w:rsidRDefault="00000000" w:rsidRPr="00000000" w14:paraId="0000025A">
      <w:pPr>
        <w:pStyle w:val="Heading2"/>
        <w:widowControl w:val="1"/>
        <w:ind w:left="1440" w:hanging="731"/>
        <w:rPr>
          <w:rFonts w:ascii="Calibri" w:cs="Calibri" w:eastAsia="Calibri" w:hAnsi="Calibri"/>
          <w:sz w:val="22"/>
          <w:szCs w:val="22"/>
        </w:rPr>
      </w:pPr>
      <w:bookmarkStart w:colFirst="0" w:colLast="0" w:name="_heading=h.3hv69ve" w:id="74"/>
      <w:bookmarkEnd w:id="74"/>
      <w:r w:rsidDel="00000000" w:rsidR="00000000" w:rsidRPr="00000000">
        <w:rPr>
          <w:rFonts w:ascii="Calibri" w:cs="Calibri" w:eastAsia="Calibri" w:hAnsi="Calibri"/>
          <w:sz w:val="22"/>
          <w:szCs w:val="22"/>
          <w:rtl w:val="0"/>
        </w:rPr>
        <w:t xml:space="preserve">(b) </w:t>
        <w:tab/>
        <w:t xml:space="preserve">if the Buyer finds there are non-compulsory grounds for exclusion, the Buyer may require the Supplier to replace or not to appoint the Sub-contractor and the Supplier shall comply with such a requirement.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Reporting SME/VCSE Sub-contracts</w:t>
      </w:r>
    </w:p>
    <w:p w:rsidR="00000000" w:rsidDel="00000000" w:rsidP="00000000" w:rsidRDefault="00000000" w:rsidRPr="00000000" w14:paraId="0000025C">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addition to any other Management Information requirements set out in this Contract, the Supplier agrees that it shall, at no charge, provide timely, full, accurate and complete Supply Chain Transparency Information Reports to the Buyer thirty (30) days prior to the of the end of each financial year by providing all of the information described in the Supply Chain Transparency Information Template in the format set out in the Schedule 8.4 (Reports and Records Provisions) Annex 4 and in accordance with any guidance issued by the Buyer from time to time. </w:t>
      </w:r>
    </w:p>
    <w:p w:rsidR="00000000" w:rsidDel="00000000" w:rsidP="00000000" w:rsidRDefault="00000000" w:rsidRPr="00000000" w14:paraId="0000025D">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update  the Supply Chain Transparency Information Template from time to time (including the data required and/or format) by issuing a replacement version with at least thirty (30) days’ notice and specifying the date from which it must be used.</w:t>
      </w:r>
    </w:p>
    <w:p w:rsidR="00000000" w:rsidDel="00000000" w:rsidP="00000000" w:rsidRDefault="00000000" w:rsidRPr="00000000" w14:paraId="0000025E">
      <w:pPr>
        <w:pStyle w:val="Heading2"/>
        <w:widowControl w:val="1"/>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5F">
      <w:pPr>
        <w:pStyle w:val="Heading2"/>
        <w:widowControl w:val="1"/>
        <w:ind w:left="1440" w:hanging="731"/>
        <w:rPr>
          <w:rFonts w:ascii="Calibri" w:cs="Calibri" w:eastAsia="Calibri" w:hAnsi="Calibri"/>
          <w:b w:val="1"/>
          <w:color w:val="ff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60">
      <w:pPr>
        <w:pStyle w:val="Heading1"/>
        <w:keepNext w:val="0"/>
        <w:rPr>
          <w:rFonts w:ascii="Calibri" w:cs="Calibri" w:eastAsia="Calibri" w:hAnsi="Calibri"/>
          <w:color w:val="ff0000"/>
          <w:sz w:val="22"/>
          <w:szCs w:val="22"/>
          <w:u w:val="none"/>
        </w:rPr>
      </w:pPr>
      <w:bookmarkStart w:colFirst="0" w:colLast="0" w:name="_heading=h.1x0gk37" w:id="75"/>
      <w:bookmarkEnd w:id="75"/>
      <w:r w:rsidDel="00000000" w:rsidR="00000000" w:rsidRPr="00000000">
        <w:rPr>
          <w:rFonts w:ascii="Calibri" w:cs="Calibri" w:eastAsia="Calibri" w:hAnsi="Calibri"/>
          <w:color w:val="ff0000"/>
          <w:sz w:val="22"/>
          <w:szCs w:val="22"/>
          <w:u w:val="none"/>
          <w:rtl w:val="0"/>
        </w:rPr>
        <w:t xml:space="preserve">SECTION F - INTELLECTUAL PROPERTY, DATA AND CONFIDENTIALITY</w:t>
      </w:r>
    </w:p>
    <w:p w:rsidR="00000000" w:rsidDel="00000000" w:rsidP="00000000" w:rsidRDefault="00000000" w:rsidRPr="00000000" w14:paraId="00000261">
      <w:pPr>
        <w:pStyle w:val="Heading1"/>
        <w:numPr>
          <w:ilvl w:val="0"/>
          <w:numId w:val="60"/>
        </w:numPr>
        <w:ind w:left="709" w:hanging="709"/>
        <w:rPr>
          <w:rFonts w:ascii="Calibri" w:cs="Calibri" w:eastAsia="Calibri" w:hAnsi="Calibri"/>
          <w:sz w:val="22"/>
          <w:szCs w:val="22"/>
        </w:rPr>
      </w:pPr>
      <w:bookmarkStart w:colFirst="0" w:colLast="0" w:name="_heading=h.4h042r0" w:id="76"/>
      <w:bookmarkEnd w:id="76"/>
      <w:r w:rsidDel="00000000" w:rsidR="00000000" w:rsidRPr="00000000">
        <w:rPr>
          <w:rFonts w:ascii="Calibri" w:cs="Calibri" w:eastAsia="Calibri" w:hAnsi="Calibri"/>
          <w:sz w:val="22"/>
          <w:szCs w:val="22"/>
          <w:rtl w:val="0"/>
        </w:rPr>
        <w:t xml:space="preserve">INTELLECTUAL PROPERTY RIGHTS</w:t>
      </w:r>
    </w:p>
    <w:p w:rsidR="00000000" w:rsidDel="00000000" w:rsidP="00000000" w:rsidRDefault="00000000" w:rsidRPr="00000000" w14:paraId="00000262">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Except as expressly set out in this Contract:</w:t>
      </w:r>
    </w:p>
    <w:p w:rsidR="00000000" w:rsidDel="00000000" w:rsidP="00000000" w:rsidRDefault="00000000" w:rsidRPr="00000000" w14:paraId="00000263">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not acquire any right, title or interest in or to the Intellectual Property Rights of the Supplier or its licensors, namely:</w:t>
      </w:r>
    </w:p>
    <w:p w:rsidR="00000000" w:rsidDel="00000000" w:rsidP="00000000" w:rsidRDefault="00000000" w:rsidRPr="00000000" w14:paraId="00000264">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Software;</w:t>
      </w:r>
    </w:p>
    <w:p w:rsidR="00000000" w:rsidDel="00000000" w:rsidP="00000000" w:rsidRDefault="00000000" w:rsidRPr="00000000" w14:paraId="00000265">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Third Party Software; </w:t>
      </w:r>
    </w:p>
    <w:p w:rsidR="00000000" w:rsidDel="00000000" w:rsidP="00000000" w:rsidRDefault="00000000" w:rsidRPr="00000000" w14:paraId="00000266">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Third Party IPRs; and</w:t>
      </w:r>
    </w:p>
    <w:p w:rsidR="00000000" w:rsidDel="00000000" w:rsidP="00000000" w:rsidRDefault="00000000" w:rsidRPr="00000000" w14:paraId="00000267">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Background IPRs;</w:t>
      </w:r>
    </w:p>
    <w:p w:rsidR="00000000" w:rsidDel="00000000" w:rsidP="00000000" w:rsidRDefault="00000000" w:rsidRPr="00000000" w14:paraId="00000268">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acquire any right, title or interest in or to the Intellectual Property Rights of the Buyer or its licensors, including:</w:t>
      </w:r>
    </w:p>
    <w:p w:rsidR="00000000" w:rsidDel="00000000" w:rsidP="00000000" w:rsidRDefault="00000000" w:rsidRPr="00000000" w14:paraId="00000269">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Software;</w:t>
      </w:r>
    </w:p>
    <w:p w:rsidR="00000000" w:rsidDel="00000000" w:rsidP="00000000" w:rsidRDefault="00000000" w:rsidRPr="00000000" w14:paraId="0000026A">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Data; and</w:t>
      </w:r>
    </w:p>
    <w:p w:rsidR="00000000" w:rsidDel="00000000" w:rsidP="00000000" w:rsidRDefault="00000000" w:rsidRPr="00000000" w14:paraId="0000026B">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Background IPRs;</w:t>
      </w:r>
    </w:p>
    <w:p w:rsidR="00000000" w:rsidDel="00000000" w:rsidP="00000000" w:rsidRDefault="00000000" w:rsidRPr="00000000" w14:paraId="0000026C">
      <w:pPr>
        <w:pStyle w:val="Heading4"/>
        <w:numPr>
          <w:ilvl w:val="2"/>
          <w:numId w:val="60"/>
        </w:numPr>
        <w:ind w:left="1418" w:hanging="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Specially Written Software and Project Specific IPRs (except for any Know-How, trade secrets or Confidential Information contained therein) shall be the property of the Buyer. </w:t>
      </w:r>
    </w:p>
    <w:p w:rsidR="00000000" w:rsidDel="00000000" w:rsidP="00000000" w:rsidRDefault="00000000" w:rsidRPr="00000000" w14:paraId="0000026D">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either Party acquires, by operation of law, title to Intellectual Property Rights that is inconsistent with the allocation of title set out in Clause 16.1, it shall assign in writing such Intellectual Property Rights as it has acquired to the other Party on the request of the other Party (whenever made).</w:t>
      </w:r>
    </w:p>
    <w:p w:rsidR="00000000" w:rsidDel="00000000" w:rsidP="00000000" w:rsidRDefault="00000000" w:rsidRPr="00000000" w14:paraId="0000026E">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Party shall have any right to use any of the other Party's names, logos or trade marks on any of its products or services without the other Party's prior written consent. </w:t>
      </w:r>
    </w:p>
    <w:p w:rsidR="00000000" w:rsidDel="00000000" w:rsidP="00000000" w:rsidRDefault="00000000" w:rsidRPr="00000000" w14:paraId="0000026F">
      <w:pPr>
        <w:keepNext w:val="0"/>
        <w:keepLines w:val="0"/>
        <w:pageBreakBefore w:val="0"/>
        <w:widowControl w:val="1"/>
        <w:numPr>
          <w:ilvl w:val="1"/>
          <w:numId w:val="51"/>
        </w:numPr>
        <w:pBdr>
          <w:top w:space="0" w:sz="0" w:val="nil"/>
          <w:left w:space="0" w:sz="0" w:val="nil"/>
          <w:bottom w:space="0" w:sz="0" w:val="nil"/>
          <w:right w:space="0" w:sz="0" w:val="nil"/>
          <w:between w:space="0" w:sz="0" w:val="nil"/>
        </w:pBdr>
        <w:shd w:fill="auto" w:val="clear"/>
        <w:spacing w:after="22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Unless the Buyer otherwise agrees in advance in writing:</w:t>
      </w:r>
    </w:p>
    <w:p w:rsidR="00000000" w:rsidDel="00000000" w:rsidP="00000000" w:rsidRDefault="00000000" w:rsidRPr="00000000" w14:paraId="00000270">
      <w:pPr>
        <w:keepNext w:val="0"/>
        <w:keepLines w:val="0"/>
        <w:pageBreakBefore w:val="0"/>
        <w:widowControl w:val="1"/>
        <w:numPr>
          <w:ilvl w:val="2"/>
          <w:numId w:val="51"/>
        </w:numPr>
        <w:pBdr>
          <w:top w:space="0" w:sz="0" w:val="nil"/>
          <w:left w:space="0" w:sz="0" w:val="nil"/>
          <w:bottom w:space="0" w:sz="0" w:val="nil"/>
          <w:right w:space="0" w:sz="0" w:val="nil"/>
          <w:between w:space="0" w:sz="0" w:val="nil"/>
        </w:pBdr>
        <w:shd w:fill="auto" w:val="clear"/>
        <w:spacing w:after="220" w:before="0" w:line="240" w:lineRule="auto"/>
        <w:ind w:left="1418"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Specially Written Software and any software element of Project Specific IPRs shall be created in a format, or able to be converted into a format, which is suitable for publication by the Buyer as open source software; and </w:t>
      </w:r>
    </w:p>
    <w:p w:rsidR="00000000" w:rsidDel="00000000" w:rsidP="00000000" w:rsidRDefault="00000000" w:rsidRPr="00000000" w14:paraId="00000271">
      <w:pPr>
        <w:keepNext w:val="0"/>
        <w:keepLines w:val="0"/>
        <w:pageBreakBefore w:val="0"/>
        <w:widowControl w:val="1"/>
        <w:numPr>
          <w:ilvl w:val="2"/>
          <w:numId w:val="51"/>
        </w:numPr>
        <w:pBdr>
          <w:top w:space="0" w:sz="0" w:val="nil"/>
          <w:left w:space="0" w:sz="0" w:val="nil"/>
          <w:bottom w:space="0" w:sz="0" w:val="nil"/>
          <w:right w:space="0" w:sz="0" w:val="nil"/>
          <w:between w:space="0" w:sz="0" w:val="nil"/>
        </w:pBdr>
        <w:shd w:fill="auto" w:val="clear"/>
        <w:spacing w:after="220" w:before="0" w:line="240" w:lineRule="auto"/>
        <w:ind w:left="1418"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Specially Written Software and any software element of Project Specific IPRs are written in a format that requires conversion before publication as open source software, the Supplier shall also provide the converted format to the Buyer.</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16.5</w:t>
        <w:tab/>
        <w:t xml:space="preserve">Where the Buyer agrees that any Specially Written Software and/or any software element of Project Specific IPRs should be excluded from Open Source publication, the Supplier shall as soon as reasonably practicable provide written details of the impact that such exclusion will have on the Buyer’s ability to publish other Open Source software under Clause 19A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Open Source Publication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73">
      <w:pPr>
        <w:pStyle w:val="Heading1"/>
        <w:numPr>
          <w:ilvl w:val="0"/>
          <w:numId w:val="60"/>
        </w:numPr>
        <w:ind w:left="709" w:hanging="709"/>
        <w:rPr>
          <w:rFonts w:ascii="Calibri" w:cs="Calibri" w:eastAsia="Calibri" w:hAnsi="Calibri"/>
          <w:sz w:val="22"/>
          <w:szCs w:val="22"/>
        </w:rPr>
      </w:pPr>
      <w:bookmarkStart w:colFirst="0" w:colLast="0" w:name="_heading=h.2w5ecyt" w:id="77"/>
      <w:bookmarkEnd w:id="77"/>
      <w:r w:rsidDel="00000000" w:rsidR="00000000" w:rsidRPr="00000000">
        <w:rPr>
          <w:rFonts w:ascii="Calibri" w:cs="Calibri" w:eastAsia="Calibri" w:hAnsi="Calibri"/>
          <w:sz w:val="22"/>
          <w:szCs w:val="22"/>
          <w:rtl w:val="0"/>
        </w:rPr>
        <w:t xml:space="preserve">TRANSFER AND LICENCES GRANTED BY THE SUPPLIER</w:t>
      </w:r>
    </w:p>
    <w:p w:rsidR="00000000" w:rsidDel="00000000" w:rsidP="00000000" w:rsidRDefault="00000000" w:rsidRPr="00000000" w14:paraId="00000274">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baon6m" w:id="78"/>
      <w:bookmarkEnd w:id="7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Specially Written Software and Project Specific IPRs</w:t>
      </w:r>
    </w:p>
    <w:p w:rsidR="00000000" w:rsidDel="00000000" w:rsidP="00000000" w:rsidRDefault="00000000" w:rsidRPr="00000000" w14:paraId="00000275">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Clause 17.17 (</w:t>
      </w:r>
      <w:r w:rsidDel="00000000" w:rsidR="00000000" w:rsidRPr="00000000">
        <w:rPr>
          <w:rFonts w:ascii="Calibri" w:cs="Calibri" w:eastAsia="Calibri" w:hAnsi="Calibri"/>
          <w:i w:val="1"/>
          <w:sz w:val="22"/>
          <w:szCs w:val="22"/>
          <w:rtl w:val="0"/>
        </w:rPr>
        <w:t xml:space="preserve">Patents</w:t>
      </w:r>
      <w:r w:rsidDel="00000000" w:rsidR="00000000" w:rsidRPr="00000000">
        <w:rPr>
          <w:rFonts w:ascii="Calibri" w:cs="Calibri" w:eastAsia="Calibri" w:hAnsi="Calibri"/>
          <w:sz w:val="22"/>
          <w:szCs w:val="22"/>
          <w:rtl w:val="0"/>
        </w:rPr>
        <w:t xml:space="preserve">) the Supplier hereby agrees to transfer to the Buyer, or shall procure the transfer to the Buyer of, all rights (subject to Clause 16.1(a) (</w:t>
      </w:r>
      <w:r w:rsidDel="00000000" w:rsidR="00000000" w:rsidRPr="00000000">
        <w:rPr>
          <w:rFonts w:ascii="Calibri" w:cs="Calibri" w:eastAsia="Calibri" w:hAnsi="Calibri"/>
          <w:i w:val="1"/>
          <w:sz w:val="22"/>
          <w:szCs w:val="22"/>
          <w:rtl w:val="0"/>
        </w:rPr>
        <w:t xml:space="preserve">intellectual Property Rights</w:t>
      </w:r>
      <w:r w:rsidDel="00000000" w:rsidR="00000000" w:rsidRPr="00000000">
        <w:rPr>
          <w:rFonts w:ascii="Calibri" w:cs="Calibri" w:eastAsia="Calibri" w:hAnsi="Calibri"/>
          <w:sz w:val="22"/>
          <w:szCs w:val="22"/>
          <w:rtl w:val="0"/>
        </w:rPr>
        <w:t xml:space="preserve">)) in the Specially Written Software and the Project Specific IPRs including (without limitation):</w:t>
      </w:r>
    </w:p>
    <w:p w:rsidR="00000000" w:rsidDel="00000000" w:rsidP="00000000" w:rsidRDefault="00000000" w:rsidRPr="00000000" w14:paraId="00000276">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Documentation, Source Code and the Object Code of the Specially Written Software; and</w:t>
      </w:r>
    </w:p>
    <w:p w:rsidR="00000000" w:rsidDel="00000000" w:rsidP="00000000" w:rsidRDefault="00000000" w:rsidRPr="00000000" w14:paraId="00000277">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build instructions, test instructions, test scripts, test data, operating instructions and other documents and tools necessary for maintaining and supporting the Specially Written Software (together the “</w:t>
      </w:r>
      <w:r w:rsidDel="00000000" w:rsidR="00000000" w:rsidRPr="00000000">
        <w:rPr>
          <w:rFonts w:ascii="Calibri" w:cs="Calibri" w:eastAsia="Calibri" w:hAnsi="Calibri"/>
          <w:b w:val="1"/>
          <w:sz w:val="22"/>
          <w:szCs w:val="22"/>
          <w:rtl w:val="0"/>
        </w:rPr>
        <w:t xml:space="preserve">Software Supporting Materials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78">
      <w:pPr>
        <w:pStyle w:val="Heading3"/>
        <w:ind w:left="709"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not including any Know-How, trade secrets or Confidential Information.</w:t>
      </w:r>
    </w:p>
    <w:p w:rsidR="00000000" w:rsidDel="00000000" w:rsidP="00000000" w:rsidRDefault="00000000" w:rsidRPr="00000000" w14:paraId="00000279">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w:t>
      </w:r>
    </w:p>
    <w:p w:rsidR="00000000" w:rsidDel="00000000" w:rsidP="00000000" w:rsidRDefault="00000000" w:rsidRPr="00000000" w14:paraId="0000027A">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shall:</w:t>
      </w:r>
    </w:p>
    <w:p w:rsidR="00000000" w:rsidDel="00000000" w:rsidP="00000000" w:rsidRDefault="00000000" w:rsidRPr="00000000" w14:paraId="0000027B">
      <w:pPr>
        <w:pStyle w:val="Heading3"/>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 the Buyer of all Specially Written Software and any element of Project Specific IPRs that constitutes a modification or enhancement to Supplier Software or Third Party Software; and</w:t>
      </w:r>
    </w:p>
    <w:p w:rsidR="00000000" w:rsidDel="00000000" w:rsidP="00000000" w:rsidRDefault="00000000" w:rsidRPr="00000000" w14:paraId="0000027C">
      <w:pPr>
        <w:pStyle w:val="Heading3"/>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deliver to the Buyer the Specially Written Software and the software element of Project Specific IPRs in both Source Code and Object Code forms together with relevant Documentation and all related Software Supporting Materials within seven (7) days of the issue of a Milestone Achievement Certificate in respect of the relevant Deliverable and shall provide updates of the Source Code and of the Software Supporting Materials promptly following each new release of the Specially Written Software, in each case on media that is reasonably acceptable to the Buyer; and</w:t>
      </w:r>
    </w:p>
    <w:p w:rsidR="00000000" w:rsidDel="00000000" w:rsidP="00000000" w:rsidRDefault="00000000" w:rsidRPr="00000000" w14:paraId="0000027D">
      <w:pPr>
        <w:pStyle w:val="Heading3"/>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without prejudice to Clause 17.11 (</w:t>
      </w:r>
      <w:r w:rsidDel="00000000" w:rsidR="00000000" w:rsidRPr="00000000">
        <w:rPr>
          <w:rFonts w:ascii="Calibri" w:cs="Calibri" w:eastAsia="Calibri" w:hAnsi="Calibri"/>
          <w:i w:val="1"/>
          <w:sz w:val="22"/>
          <w:szCs w:val="22"/>
          <w:rtl w:val="0"/>
        </w:rPr>
        <w:t xml:space="preserve">Third Party Software and Third Party IPRs</w:t>
      </w:r>
      <w:r w:rsidDel="00000000" w:rsidR="00000000" w:rsidRPr="00000000">
        <w:rPr>
          <w:rFonts w:ascii="Calibri" w:cs="Calibri" w:eastAsia="Calibri" w:hAnsi="Calibri"/>
          <w:sz w:val="22"/>
          <w:szCs w:val="22"/>
          <w:rtl w:val="0"/>
        </w:rPr>
        <w:t xml:space="preserve">), provide full details to the Buyer of any Supplier Background IPRs or Third Party IPRs which are embedded in or which are an integral part of the Specially Written Software or any element of Project Specific IPRs;</w:t>
      </w:r>
    </w:p>
    <w:p w:rsidR="00000000" w:rsidDel="00000000" w:rsidP="00000000" w:rsidRDefault="00000000" w:rsidRPr="00000000" w14:paraId="0000027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acknowledges and agrees that the ownership of the media referred to in Clause 17.2(a)(ii) shall vest in the Buyer upon their receipt by the Buyer; and</w:t>
      </w:r>
    </w:p>
    <w:p w:rsidR="00000000" w:rsidDel="00000000" w:rsidP="00000000" w:rsidRDefault="00000000" w:rsidRPr="00000000" w14:paraId="0000027F">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shall execute all such assignments as are required to ensure that any rights in the Specially Written Software and Project Specific IPRs are properly transferred to the Buyer. </w:t>
      </w:r>
    </w:p>
    <w:p w:rsidR="00000000" w:rsidDel="00000000" w:rsidP="00000000" w:rsidRDefault="00000000" w:rsidRPr="00000000" w14:paraId="00000280">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Software and Supplier Background IPRs</w:t>
      </w:r>
    </w:p>
    <w:p w:rsidR="00000000" w:rsidDel="00000000" w:rsidP="00000000" w:rsidRDefault="00000000" w:rsidRPr="00000000" w14:paraId="00000281">
      <w:pPr>
        <w:keepNext w:val="0"/>
        <w:keepLines w:val="0"/>
        <w:pageBreakBefore w:val="0"/>
        <w:widowControl w:val="1"/>
        <w:numPr>
          <w:ilvl w:val="1"/>
          <w:numId w:val="51"/>
        </w:numPr>
        <w:pBdr>
          <w:top w:space="0" w:sz="0" w:val="nil"/>
          <w:left w:space="0" w:sz="0" w:val="nil"/>
          <w:bottom w:space="0" w:sz="0" w:val="nil"/>
          <w:right w:space="0" w:sz="0" w:val="nil"/>
          <w:between w:space="0" w:sz="0" w:val="nil"/>
        </w:pBdr>
        <w:shd w:fill="auto" w:val="clear"/>
        <w:spacing w:after="200" w:before="0" w:line="276"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vac5uf" w:id="79"/>
      <w:bookmarkEnd w:id="7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shall not use any Supplier Non-COTS Software or Supplier Non-COTS Background IPR in the provision of the Services unless it is detailed in Attachment 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(Software)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 or sent to the Technical Board for review and approval granted by the Buyer.</w:t>
      </w:r>
    </w:p>
    <w:p w:rsidR="00000000" w:rsidDel="00000000" w:rsidP="00000000" w:rsidRDefault="00000000" w:rsidRPr="00000000" w14:paraId="00000282">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hereby grants to the Buyer:</w:t>
      </w:r>
    </w:p>
    <w:p w:rsidR="00000000" w:rsidDel="00000000" w:rsidP="00000000" w:rsidRDefault="00000000" w:rsidRPr="00000000" w14:paraId="0000028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the provisions of Clause 17.17 (</w:t>
      </w:r>
      <w:r w:rsidDel="00000000" w:rsidR="00000000" w:rsidRPr="00000000">
        <w:rPr>
          <w:rFonts w:ascii="Calibri" w:cs="Calibri" w:eastAsia="Calibri" w:hAnsi="Calibri"/>
          <w:i w:val="1"/>
          <w:sz w:val="22"/>
          <w:szCs w:val="22"/>
          <w:rtl w:val="0"/>
        </w:rPr>
        <w:t xml:space="preserve">Patents</w:t>
      </w:r>
      <w:r w:rsidDel="00000000" w:rsidR="00000000" w:rsidRPr="00000000">
        <w:rPr>
          <w:rFonts w:ascii="Calibri" w:cs="Calibri" w:eastAsia="Calibri" w:hAnsi="Calibri"/>
          <w:sz w:val="22"/>
          <w:szCs w:val="22"/>
          <w:rtl w:val="0"/>
        </w:rPr>
        <w:t xml:space="preserve">) and Clause 34.11(b) (</w:t>
      </w:r>
      <w:r w:rsidDel="00000000" w:rsidR="00000000" w:rsidRPr="00000000">
        <w:rPr>
          <w:rFonts w:ascii="Calibri" w:cs="Calibri" w:eastAsia="Calibri" w:hAnsi="Calibri"/>
          <w:i w:val="1"/>
          <w:sz w:val="22"/>
          <w:szCs w:val="22"/>
          <w:rtl w:val="0"/>
        </w:rPr>
        <w:t xml:space="preserve">Consequences of expiry or termination</w:t>
      </w:r>
      <w:r w:rsidDel="00000000" w:rsidR="00000000" w:rsidRPr="00000000">
        <w:rPr>
          <w:rFonts w:ascii="Calibri" w:cs="Calibri" w:eastAsia="Calibri" w:hAnsi="Calibri"/>
          <w:sz w:val="22"/>
          <w:szCs w:val="22"/>
          <w:rtl w:val="0"/>
        </w:rPr>
        <w:t xml:space="preserve">), perpetual, royalty-free and non-exclusive licences to use (including but not limited to the right to load, execute, store, transmit, display and copy (for the purposes of archiving, backing-up, loading, execution, storage, transmission or display)):</w:t>
      </w:r>
    </w:p>
    <w:p w:rsidR="00000000" w:rsidDel="00000000" w:rsidP="00000000" w:rsidRDefault="00000000" w:rsidRPr="00000000" w14:paraId="00000284">
      <w:pPr>
        <w:pStyle w:val="Heading3"/>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Non-COTS Software for which the Supplier delivers a copy to the Buyer for any purpose relating to the Services (or substantially equivalent services) or for any purpose relating to the exercise of the Buyer’s (or any other Central Government Body’s) business or function; and</w:t>
      </w:r>
    </w:p>
    <w:p w:rsidR="00000000" w:rsidDel="00000000" w:rsidP="00000000" w:rsidRDefault="00000000" w:rsidRPr="00000000" w14:paraId="00000285">
      <w:pPr>
        <w:pStyle w:val="Heading3"/>
        <w:numPr>
          <w:ilvl w:val="3"/>
          <w:numId w:val="60"/>
        </w:numPr>
        <w:ind w:left="2126" w:hanging="707.9999999999998"/>
        <w:rPr>
          <w:rFonts w:ascii="Calibri" w:cs="Calibri" w:eastAsia="Calibri" w:hAnsi="Calibri"/>
          <w:sz w:val="22"/>
          <w:szCs w:val="22"/>
        </w:rPr>
      </w:pPr>
      <w:bookmarkStart w:colFirst="0" w:colLast="0" w:name="_heading=h.2afmg28" w:id="80"/>
      <w:bookmarkEnd w:id="80"/>
      <w:r w:rsidDel="00000000" w:rsidR="00000000" w:rsidRPr="00000000">
        <w:rPr>
          <w:rFonts w:ascii="Calibri" w:cs="Calibri" w:eastAsia="Calibri" w:hAnsi="Calibri"/>
          <w:sz w:val="22"/>
          <w:szCs w:val="22"/>
          <w:rtl w:val="0"/>
        </w:rPr>
        <w:t xml:space="preserve">the Supplier Non-COTS Background IPRs for any purpose relating to the Services (or substantially equivalent services) or for any purpose relating to the exercise of the Buyer’s (or any other Central Government Body’s) business or function; </w:t>
      </w:r>
    </w:p>
    <w:p w:rsidR="00000000" w:rsidDel="00000000" w:rsidP="00000000" w:rsidRDefault="00000000" w:rsidRPr="00000000" w14:paraId="00000286">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licence to use the Supplier COTS Software for which the Supplier delivers a copy to the Buyer and Supplier COTS Background IPRs on the licence terms  identified in a letter in or substantially in the form set out in Annex 1 to Schedule 5 (</w:t>
      </w:r>
      <w:r w:rsidDel="00000000" w:rsidR="00000000" w:rsidRPr="00000000">
        <w:rPr>
          <w:rFonts w:ascii="Calibri" w:cs="Calibri" w:eastAsia="Calibri" w:hAnsi="Calibri"/>
          <w:i w:val="1"/>
          <w:sz w:val="22"/>
          <w:szCs w:val="22"/>
          <w:rtl w:val="0"/>
        </w:rPr>
        <w:t xml:space="preserve">Software</w:t>
      </w:r>
      <w:r w:rsidDel="00000000" w:rsidR="00000000" w:rsidRPr="00000000">
        <w:rPr>
          <w:rFonts w:ascii="Calibri" w:cs="Calibri" w:eastAsia="Calibri" w:hAnsi="Calibri"/>
          <w:sz w:val="22"/>
          <w:szCs w:val="22"/>
          <w:rtl w:val="0"/>
        </w:rPr>
        <w:t xml:space="preserve">) and signed by or on behalf of the Parties on or before the Effective Date provided always that the Buyer shall remain entitled to sub-license and to assign and novate the Supplier COTS Software and Supplier COTS Background IPRs on equivalent terms to those set out in Clauses 17.7 (</w:t>
      </w:r>
      <w:r w:rsidDel="00000000" w:rsidR="00000000" w:rsidRPr="00000000">
        <w:rPr>
          <w:rFonts w:ascii="Calibri" w:cs="Calibri" w:eastAsia="Calibri" w:hAnsi="Calibri"/>
          <w:i w:val="1"/>
          <w:sz w:val="22"/>
          <w:szCs w:val="22"/>
          <w:rtl w:val="0"/>
        </w:rPr>
        <w:t xml:space="preserve">Buyer’s right to sub-licence</w:t>
      </w:r>
      <w:r w:rsidDel="00000000" w:rsidR="00000000" w:rsidRPr="00000000">
        <w:rPr>
          <w:rFonts w:ascii="Calibri" w:cs="Calibri" w:eastAsia="Calibri" w:hAnsi="Calibri"/>
          <w:sz w:val="22"/>
          <w:szCs w:val="22"/>
          <w:rtl w:val="0"/>
        </w:rPr>
        <w:t xml:space="preserve">) and 17.8 (</w:t>
      </w:r>
      <w:r w:rsidDel="00000000" w:rsidR="00000000" w:rsidRPr="00000000">
        <w:rPr>
          <w:rFonts w:ascii="Calibri" w:cs="Calibri" w:eastAsia="Calibri" w:hAnsi="Calibri"/>
          <w:i w:val="1"/>
          <w:sz w:val="22"/>
          <w:szCs w:val="22"/>
          <w:rtl w:val="0"/>
        </w:rPr>
        <w:t xml:space="preserve">Buyer’s right to assign/novate sub-licences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 in relation to the Supplier Non-COTS Software and Supplier Non-COTS Background IPRs; and</w:t>
      </w:r>
    </w:p>
    <w:p w:rsidR="00000000" w:rsidDel="00000000" w:rsidP="00000000" w:rsidRDefault="00000000" w:rsidRPr="00000000" w14:paraId="00000287">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perpetual royalty-free non-exclusive licence  to use without limitation any Know-How, trade secrets or Confidential Information contained within the Specially Written Software or the Project Specific IPRs. </w:t>
      </w:r>
    </w:p>
    <w:p w:rsidR="00000000" w:rsidDel="00000000" w:rsidP="00000000" w:rsidRDefault="00000000" w:rsidRPr="00000000" w14:paraId="00000288">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any time during the Term or following termination or expiry of this Contract, the Supplier may terminate the licence granted in respect of the Supplier Non-COTS Software under Clause 17.4(a)(i) or in respect of the Supplier Non-COTS Background IPRs under Clause 17.4(a)(ii) by giving thirty (30) days’ notice in writing (or such other period as agreed by the Parties) if the Buyer or any person to whom the Buyer grants a sub-licence pursuant to Clause 17.7 (</w:t>
      </w:r>
      <w:r w:rsidDel="00000000" w:rsidR="00000000" w:rsidRPr="00000000">
        <w:rPr>
          <w:rFonts w:ascii="Calibri" w:cs="Calibri" w:eastAsia="Calibri" w:hAnsi="Calibri"/>
          <w:i w:val="1"/>
          <w:sz w:val="22"/>
          <w:szCs w:val="22"/>
          <w:rtl w:val="0"/>
        </w:rPr>
        <w:t xml:space="preserve">Buyer’s right to sub-license</w:t>
      </w:r>
      <w:r w:rsidDel="00000000" w:rsidR="00000000" w:rsidRPr="00000000">
        <w:rPr>
          <w:rFonts w:ascii="Calibri" w:cs="Calibri" w:eastAsia="Calibri" w:hAnsi="Calibri"/>
          <w:sz w:val="22"/>
          <w:szCs w:val="22"/>
          <w:rtl w:val="0"/>
        </w:rPr>
        <w:t xml:space="preserve">) commits any material breach of the terms of Clause 17.4(a)(i) or 17.4(a)(ii) or 17.7(a)(ii) (as the case may be) which, if the breach is capable of remedy, is not remedied within 20 Working Days after the Supplier gives the Buyer written notice specifying the breach and requiring its remedy.</w:t>
      </w:r>
    </w:p>
    <w:p w:rsidR="00000000" w:rsidDel="00000000" w:rsidP="00000000" w:rsidRDefault="00000000" w:rsidRPr="00000000" w14:paraId="00000289">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the licence of the Supplier Non-COTS Software or the Supplier Non-COTS Background IPRs is terminated pursuant to Clause 17.5, the Buyer shall: </w:t>
      </w:r>
    </w:p>
    <w:p w:rsidR="00000000" w:rsidDel="00000000" w:rsidP="00000000" w:rsidRDefault="00000000" w:rsidRPr="00000000" w14:paraId="0000028A">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immediately cease all use of the Supplier Non-COTS Software or the Supplier Non-COTS Background IPRs (as the case may be);</w:t>
      </w:r>
    </w:p>
    <w:p w:rsidR="00000000" w:rsidDel="00000000" w:rsidP="00000000" w:rsidRDefault="00000000" w:rsidRPr="00000000" w14:paraId="0000028B">
      <w:pPr>
        <w:pStyle w:val="Heading3"/>
        <w:numPr>
          <w:ilvl w:val="2"/>
          <w:numId w:val="60"/>
        </w:numPr>
        <w:ind w:left="1418" w:hanging="709"/>
        <w:rPr>
          <w:rFonts w:ascii="Calibri" w:cs="Calibri" w:eastAsia="Calibri" w:hAnsi="Calibri"/>
          <w:sz w:val="22"/>
          <w:szCs w:val="22"/>
        </w:rPr>
      </w:pPr>
      <w:bookmarkStart w:colFirst="0" w:colLast="0" w:name="_heading=h.pkwqa1" w:id="81"/>
      <w:bookmarkEnd w:id="81"/>
      <w:r w:rsidDel="00000000" w:rsidR="00000000" w:rsidRPr="00000000">
        <w:rPr>
          <w:rFonts w:ascii="Calibri" w:cs="Calibri" w:eastAsia="Calibri" w:hAnsi="Calibri"/>
          <w:sz w:val="22"/>
          <w:szCs w:val="22"/>
          <w:rtl w:val="0"/>
        </w:rPr>
        <w:t xml:space="preserve">at the discretion of the Supplier, return or destroy documents and other tangible materials to the extent that they contain any of the Supplier Non-COTS Software and/or the Supplier Non-COTS Background IPRs, provided that if the Supplier has not made an election within 6 months of the termination of the licence, the Buyer may destroy the documents and other tangible materials that contain any of the Supplier Non-COTS Software and/or the Supplier Non-COTS Background IPRs (as the case may be); and</w:t>
      </w:r>
    </w:p>
    <w:p w:rsidR="00000000" w:rsidDel="00000000" w:rsidP="00000000" w:rsidRDefault="00000000" w:rsidRPr="00000000" w14:paraId="0000028C">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so far as reasonably practicable, that any Supplier Non-COTS Software and/or Supplier Non-COTS Background IPRs that are held in electronic, digital or other machine-readable form ceases to be readily accessible (other than by the information technology staff of the Buyer) from any computer, word processor, voicemail system or any other device containing such Supplier Non-COTS Software and/or Supplier Non-COTS Background IPRs. </w:t>
      </w:r>
    </w:p>
    <w:p w:rsidR="00000000" w:rsidDel="00000000" w:rsidP="00000000" w:rsidRDefault="00000000" w:rsidRPr="00000000" w14:paraId="0000028D">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Buyer’s right to sub-license</w:t>
      </w:r>
      <w:r w:rsidDel="00000000" w:rsidR="00000000" w:rsidRPr="00000000">
        <w:rPr>
          <w:rtl w:val="0"/>
        </w:rPr>
      </w:r>
    </w:p>
    <w:p w:rsidR="00000000" w:rsidDel="00000000" w:rsidP="00000000" w:rsidRDefault="00000000" w:rsidRPr="00000000" w14:paraId="0000028E">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Clause 17.17 (</w:t>
      </w:r>
      <w:r w:rsidDel="00000000" w:rsidR="00000000" w:rsidRPr="00000000">
        <w:rPr>
          <w:rFonts w:ascii="Calibri" w:cs="Calibri" w:eastAsia="Calibri" w:hAnsi="Calibri"/>
          <w:i w:val="1"/>
          <w:sz w:val="22"/>
          <w:szCs w:val="22"/>
          <w:rtl w:val="0"/>
        </w:rPr>
        <w:t xml:space="preserve">Patents</w:t>
      </w:r>
      <w:r w:rsidDel="00000000" w:rsidR="00000000" w:rsidRPr="00000000">
        <w:rPr>
          <w:rFonts w:ascii="Calibri" w:cs="Calibri" w:eastAsia="Calibri" w:hAnsi="Calibri"/>
          <w:sz w:val="22"/>
          <w:szCs w:val="22"/>
          <w:rtl w:val="0"/>
        </w:rPr>
        <w:t xml:space="preserve">) the Buyer may sub-license:</w:t>
      </w:r>
    </w:p>
    <w:p w:rsidR="00000000" w:rsidDel="00000000" w:rsidP="00000000" w:rsidRDefault="00000000" w:rsidRPr="00000000" w14:paraId="0000028F">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rights granted under Clause 17.4(a) (</w:t>
      </w:r>
      <w:r w:rsidDel="00000000" w:rsidR="00000000" w:rsidRPr="00000000">
        <w:rPr>
          <w:rFonts w:ascii="Calibri" w:cs="Calibri" w:eastAsia="Calibri" w:hAnsi="Calibri"/>
          <w:i w:val="1"/>
          <w:sz w:val="22"/>
          <w:szCs w:val="22"/>
          <w:rtl w:val="0"/>
        </w:rPr>
        <w:t xml:space="preserve">Supplier Software and Supplier Background IPRs</w:t>
      </w:r>
      <w:r w:rsidDel="00000000" w:rsidR="00000000" w:rsidRPr="00000000">
        <w:rPr>
          <w:rFonts w:ascii="Calibri" w:cs="Calibri" w:eastAsia="Calibri" w:hAnsi="Calibri"/>
          <w:sz w:val="22"/>
          <w:szCs w:val="22"/>
          <w:rtl w:val="0"/>
        </w:rPr>
        <w:t xml:space="preserve">) to a third party (including for the avoidance of doubt, any Replacement Supplier) provided that:</w:t>
      </w:r>
    </w:p>
    <w:p w:rsidR="00000000" w:rsidDel="00000000" w:rsidP="00000000" w:rsidRDefault="00000000" w:rsidRPr="00000000" w14:paraId="00000290">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sub-licence is on terms no broader than those granted to the Buyer; </w:t>
      </w:r>
    </w:p>
    <w:p w:rsidR="00000000" w:rsidDel="00000000" w:rsidP="00000000" w:rsidRDefault="00000000" w:rsidRPr="00000000" w14:paraId="00000291">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sub-licence authorises the third party to use the rights licensed in Clause 17.4(a) (</w:t>
      </w:r>
      <w:r w:rsidDel="00000000" w:rsidR="00000000" w:rsidRPr="00000000">
        <w:rPr>
          <w:rFonts w:ascii="Calibri" w:cs="Calibri" w:eastAsia="Calibri" w:hAnsi="Calibri"/>
          <w:i w:val="1"/>
          <w:sz w:val="22"/>
          <w:szCs w:val="22"/>
          <w:rtl w:val="0"/>
        </w:rPr>
        <w:t xml:space="preserve">Supplier Software and Supplier Background IPRs</w:t>
      </w:r>
      <w:r w:rsidDel="00000000" w:rsidR="00000000" w:rsidRPr="00000000">
        <w:rPr>
          <w:rFonts w:ascii="Calibri" w:cs="Calibri" w:eastAsia="Calibri" w:hAnsi="Calibri"/>
          <w:sz w:val="22"/>
          <w:szCs w:val="22"/>
          <w:rtl w:val="0"/>
        </w:rPr>
        <w:t xml:space="preserve">) only for purposes relating to the Services (or substantially equivalent services) or for any purpose relating to the exercise of the Buyer’s (or any other Central Government Body’s) business or function; and</w:t>
      </w:r>
    </w:p>
    <w:p w:rsidR="00000000" w:rsidDel="00000000" w:rsidP="00000000" w:rsidRDefault="00000000" w:rsidRPr="00000000" w14:paraId="00000292">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sub-licensee shall have executed a confidentiality undertaking in favour of the Supplier in or substantially in the form set out in Annex 2 to Schedule 5 (</w:t>
      </w:r>
      <w:r w:rsidDel="00000000" w:rsidR="00000000" w:rsidRPr="00000000">
        <w:rPr>
          <w:rFonts w:ascii="Calibri" w:cs="Calibri" w:eastAsia="Calibri" w:hAnsi="Calibri"/>
          <w:i w:val="1"/>
          <w:sz w:val="22"/>
          <w:szCs w:val="22"/>
          <w:rtl w:val="0"/>
        </w:rPr>
        <w:t xml:space="preserve">Software</w:t>
      </w:r>
      <w:r w:rsidDel="00000000" w:rsidR="00000000" w:rsidRPr="00000000">
        <w:rPr>
          <w:rFonts w:ascii="Calibri" w:cs="Calibri" w:eastAsia="Calibri" w:hAnsi="Calibri"/>
          <w:sz w:val="22"/>
          <w:szCs w:val="22"/>
          <w:rtl w:val="0"/>
        </w:rPr>
        <w:t xml:space="preserve">); and</w:t>
      </w:r>
    </w:p>
    <w:p w:rsidR="00000000" w:rsidDel="00000000" w:rsidP="00000000" w:rsidRDefault="00000000" w:rsidRPr="00000000" w14:paraId="0000029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rights granted under Clause 17.4(a) (</w:t>
      </w:r>
      <w:r w:rsidDel="00000000" w:rsidR="00000000" w:rsidRPr="00000000">
        <w:rPr>
          <w:rFonts w:ascii="Calibri" w:cs="Calibri" w:eastAsia="Calibri" w:hAnsi="Calibri"/>
          <w:i w:val="1"/>
          <w:sz w:val="22"/>
          <w:szCs w:val="22"/>
          <w:rtl w:val="0"/>
        </w:rPr>
        <w:t xml:space="preserve">Supplier Software and Supplier Background IPRs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to any Approved Sub-Licensee to the extent necessary to use and/or obtain the benefit of the Specially Written Software and/or the Project Specific IPRs provided that:</w:t>
      </w:r>
    </w:p>
    <w:p w:rsidR="00000000" w:rsidDel="00000000" w:rsidP="00000000" w:rsidRDefault="00000000" w:rsidRPr="00000000" w14:paraId="00000294">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sub-licence is on terms no broader than those granted to the Buyer; and</w:t>
      </w:r>
    </w:p>
    <w:p w:rsidR="00000000" w:rsidDel="00000000" w:rsidP="00000000" w:rsidRDefault="00000000" w:rsidRPr="00000000" w14:paraId="00000295">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has received a confidentiality undertaking in its favour in or substantially in the form set out in Annex 2 to Schedule 5 (</w:t>
      </w:r>
      <w:r w:rsidDel="00000000" w:rsidR="00000000" w:rsidRPr="00000000">
        <w:rPr>
          <w:rFonts w:ascii="Calibri" w:cs="Calibri" w:eastAsia="Calibri" w:hAnsi="Calibri"/>
          <w:i w:val="1"/>
          <w:sz w:val="22"/>
          <w:szCs w:val="22"/>
          <w:rtl w:val="0"/>
        </w:rPr>
        <w:t xml:space="preserve">Software</w:t>
      </w:r>
      <w:r w:rsidDel="00000000" w:rsidR="00000000" w:rsidRPr="00000000">
        <w:rPr>
          <w:rFonts w:ascii="Calibri" w:cs="Calibri" w:eastAsia="Calibri" w:hAnsi="Calibri"/>
          <w:sz w:val="22"/>
          <w:szCs w:val="22"/>
          <w:rtl w:val="0"/>
        </w:rPr>
        <w:t xml:space="preserve">) duly executed by the Approved Sub-Licensee. </w:t>
      </w:r>
    </w:p>
    <w:p w:rsidR="00000000" w:rsidDel="00000000" w:rsidP="00000000" w:rsidRDefault="00000000" w:rsidRPr="00000000" w14:paraId="00000296">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Buyer’s right to assign/novate licences </w:t>
      </w:r>
    </w:p>
    <w:p w:rsidR="00000000" w:rsidDel="00000000" w:rsidP="00000000" w:rsidRDefault="00000000" w:rsidRPr="00000000" w14:paraId="00000297">
      <w:pPr>
        <w:pStyle w:val="Heading2"/>
        <w:keepNext w:val="1"/>
        <w:numPr>
          <w:ilvl w:val="1"/>
          <w:numId w:val="51"/>
        </w:numPr>
        <w:ind w:left="709" w:hanging="709"/>
        <w:rPr>
          <w:rFonts w:ascii="Calibri" w:cs="Calibri" w:eastAsia="Calibri" w:hAnsi="Calibri"/>
          <w:sz w:val="22"/>
          <w:szCs w:val="22"/>
        </w:rPr>
      </w:pPr>
      <w:bookmarkStart w:colFirst="0" w:colLast="0" w:name="_heading=h.39kk8xu" w:id="82"/>
      <w:bookmarkEnd w:id="82"/>
      <w:r w:rsidDel="00000000" w:rsidR="00000000" w:rsidRPr="00000000">
        <w:rPr>
          <w:rFonts w:ascii="Calibri" w:cs="Calibri" w:eastAsia="Calibri" w:hAnsi="Calibri"/>
          <w:sz w:val="22"/>
          <w:szCs w:val="22"/>
          <w:rtl w:val="0"/>
        </w:rPr>
        <w:t xml:space="preserve">The Buyer may assign, novate or otherwise transfer its rights and obligations under the licences granted pursuant to Clause 17.4(a) (</w:t>
      </w:r>
      <w:r w:rsidDel="00000000" w:rsidR="00000000" w:rsidRPr="00000000">
        <w:rPr>
          <w:rFonts w:ascii="Calibri" w:cs="Calibri" w:eastAsia="Calibri" w:hAnsi="Calibri"/>
          <w:i w:val="1"/>
          <w:sz w:val="22"/>
          <w:szCs w:val="22"/>
          <w:rtl w:val="0"/>
        </w:rPr>
        <w:t xml:space="preserve">Supplier Software and Supplier Background IPRs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to:</w:t>
      </w:r>
    </w:p>
    <w:p w:rsidR="00000000" w:rsidDel="00000000" w:rsidP="00000000" w:rsidRDefault="00000000" w:rsidRPr="00000000" w14:paraId="00000298">
      <w:pPr>
        <w:pStyle w:val="Heading2"/>
        <w:keepNext w:val="1"/>
        <w:widowControl w:val="1"/>
        <w:numPr>
          <w:ilvl w:val="2"/>
          <w:numId w:val="51"/>
        </w:numPr>
        <w:ind w:left="1418" w:hanging="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Central Government Body; or</w:t>
      </w:r>
    </w:p>
    <w:p w:rsidR="00000000" w:rsidDel="00000000" w:rsidP="00000000" w:rsidRDefault="00000000" w:rsidRPr="00000000" w14:paraId="00000299">
      <w:pPr>
        <w:pStyle w:val="Heading2"/>
        <w:keepNext w:val="1"/>
        <w:widowControl w:val="1"/>
        <w:numPr>
          <w:ilvl w:val="2"/>
          <w:numId w:val="51"/>
        </w:numPr>
        <w:ind w:left="2127" w:hanging="8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any body (including any private sector body) which performs or carries on any of the functions and/or activities that previously had been performed and/or carried on by the Buyer.</w:t>
      </w:r>
    </w:p>
    <w:p w:rsidR="00000000" w:rsidDel="00000000" w:rsidP="00000000" w:rsidRDefault="00000000" w:rsidRPr="00000000" w14:paraId="0000029A">
      <w:pPr>
        <w:pStyle w:val="Heading2"/>
        <w:widowControl w:val="1"/>
        <w:numPr>
          <w:ilvl w:val="1"/>
          <w:numId w:val="51"/>
        </w:numPr>
        <w:ind w:left="709" w:hanging="709"/>
        <w:rPr>
          <w:rFonts w:ascii="Calibri" w:cs="Calibri" w:eastAsia="Calibri" w:hAnsi="Calibri"/>
          <w:sz w:val="22"/>
          <w:szCs w:val="22"/>
        </w:rPr>
      </w:pPr>
      <w:bookmarkStart w:colFirst="0" w:colLast="0" w:name="_heading=h.1opuj5n" w:id="83"/>
      <w:bookmarkEnd w:id="83"/>
      <w:r w:rsidDel="00000000" w:rsidR="00000000" w:rsidRPr="00000000">
        <w:rPr>
          <w:rFonts w:ascii="Calibri" w:cs="Calibri" w:eastAsia="Calibri" w:hAnsi="Calibri"/>
          <w:sz w:val="22"/>
          <w:szCs w:val="22"/>
          <w:rtl w:val="0"/>
        </w:rPr>
        <w:t xml:space="preserve">Any change in the legal status of the Buyer which means that it ceases to be a Central Government Body shall not affect the validity of any licence granted in Clause 17.4 (</w:t>
      </w:r>
      <w:r w:rsidDel="00000000" w:rsidR="00000000" w:rsidRPr="00000000">
        <w:rPr>
          <w:rFonts w:ascii="Calibri" w:cs="Calibri" w:eastAsia="Calibri" w:hAnsi="Calibri"/>
          <w:i w:val="1"/>
          <w:sz w:val="22"/>
          <w:szCs w:val="22"/>
          <w:rtl w:val="0"/>
        </w:rPr>
        <w:t xml:space="preserve">Supplier Software and Supplier Background IPRs</w:t>
      </w:r>
      <w:r w:rsidDel="00000000" w:rsidR="00000000" w:rsidRPr="00000000">
        <w:rPr>
          <w:rFonts w:ascii="Calibri" w:cs="Calibri" w:eastAsia="Calibri" w:hAnsi="Calibri"/>
          <w:sz w:val="22"/>
          <w:szCs w:val="22"/>
          <w:rtl w:val="0"/>
        </w:rPr>
        <w:t xml:space="preserve">). If the Buyer ceases to be a Central Government Body, the successor body to the Buyer shall still be entitled to the benefit of the licence granted in Clause 17.4 (</w:t>
      </w:r>
      <w:r w:rsidDel="00000000" w:rsidR="00000000" w:rsidRPr="00000000">
        <w:rPr>
          <w:rFonts w:ascii="Calibri" w:cs="Calibri" w:eastAsia="Calibri" w:hAnsi="Calibri"/>
          <w:i w:val="1"/>
          <w:sz w:val="22"/>
          <w:szCs w:val="22"/>
          <w:rtl w:val="0"/>
        </w:rPr>
        <w:t xml:space="preserve">Supplier Software and Supplier Background IPRs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9B">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licence granted in Clause 17.4 (</w:t>
      </w:r>
      <w:r w:rsidDel="00000000" w:rsidR="00000000" w:rsidRPr="00000000">
        <w:rPr>
          <w:rFonts w:ascii="Calibri" w:cs="Calibri" w:eastAsia="Calibri" w:hAnsi="Calibri"/>
          <w:i w:val="1"/>
          <w:sz w:val="22"/>
          <w:szCs w:val="22"/>
          <w:rtl w:val="0"/>
        </w:rPr>
        <w:t xml:space="preserve">Supplier Software and Supplier Background IPRs</w:t>
      </w:r>
      <w:r w:rsidDel="00000000" w:rsidR="00000000" w:rsidRPr="00000000">
        <w:rPr>
          <w:rFonts w:ascii="Calibri" w:cs="Calibri" w:eastAsia="Calibri" w:hAnsi="Calibri"/>
          <w:sz w:val="22"/>
          <w:szCs w:val="22"/>
          <w:rtl w:val="0"/>
        </w:rPr>
        <w:t xml:space="preserve">) is novated under Clause 17.8 (</w:t>
      </w:r>
      <w:r w:rsidDel="00000000" w:rsidR="00000000" w:rsidRPr="00000000">
        <w:rPr>
          <w:rFonts w:ascii="Calibri" w:cs="Calibri" w:eastAsia="Calibri" w:hAnsi="Calibri"/>
          <w:i w:val="1"/>
          <w:sz w:val="22"/>
          <w:szCs w:val="22"/>
          <w:rtl w:val="0"/>
        </w:rPr>
        <w:t xml:space="preserve">Buyer’s right to assign/novate licences</w:t>
      </w:r>
      <w:r w:rsidDel="00000000" w:rsidR="00000000" w:rsidRPr="00000000">
        <w:rPr>
          <w:rFonts w:ascii="Calibri" w:cs="Calibri" w:eastAsia="Calibri" w:hAnsi="Calibri"/>
          <w:sz w:val="22"/>
          <w:szCs w:val="22"/>
          <w:rtl w:val="0"/>
        </w:rPr>
        <w:t xml:space="preserve">) or there is a change of the Buyer’s status pursuant to Clause 17.9, the rights acquired on that novation or change of status shall not extend beyond those previously enjoyed by the Buyer.</w:t>
      </w:r>
    </w:p>
    <w:p w:rsidR="00000000" w:rsidDel="00000000" w:rsidP="00000000" w:rsidRDefault="00000000" w:rsidRPr="00000000" w14:paraId="0000029C">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Party Software and Third Party IPRs </w:t>
      </w:r>
    </w:p>
    <w:p w:rsidR="00000000" w:rsidDel="00000000" w:rsidP="00000000" w:rsidRDefault="00000000" w:rsidRPr="00000000" w14:paraId="0000029D">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use in the provision of the Services  (including in any Specially Written Software or in the software element of Project Specific IPRs) any Third Party Non-COTS Software or Third Party Non-COTS IPRs unless detailed in Attachment 5 </w:t>
      </w:r>
      <w:r w:rsidDel="00000000" w:rsidR="00000000" w:rsidRPr="00000000">
        <w:rPr>
          <w:rFonts w:ascii="Calibri" w:cs="Calibri" w:eastAsia="Calibri" w:hAnsi="Calibri"/>
          <w:i w:val="1"/>
          <w:sz w:val="22"/>
          <w:szCs w:val="22"/>
          <w:rtl w:val="0"/>
        </w:rPr>
        <w:t xml:space="preserve">(Software)</w:t>
      </w:r>
      <w:r w:rsidDel="00000000" w:rsidR="00000000" w:rsidRPr="00000000">
        <w:rPr>
          <w:rFonts w:ascii="Calibri" w:cs="Calibri" w:eastAsia="Calibri" w:hAnsi="Calibri"/>
          <w:sz w:val="22"/>
          <w:szCs w:val="22"/>
          <w:rtl w:val="0"/>
        </w:rPr>
        <w:t xml:space="preserve"> of the Order Form or approval is granted by the Buyer following a review by the Technical Board and has in each case either:</w:t>
      </w:r>
    </w:p>
    <w:p w:rsidR="00000000" w:rsidDel="00000000" w:rsidP="00000000" w:rsidRDefault="00000000" w:rsidRPr="00000000" w14:paraId="0000029E">
      <w:pPr>
        <w:pStyle w:val="Heading3"/>
        <w:widowControl w:val="1"/>
        <w:numPr>
          <w:ilvl w:val="2"/>
          <w:numId w:val="3"/>
        </w:numPr>
        <w:ind w:left="1418" w:hanging="709"/>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first procured that the owner or an authorised licensor of the relevant Third Party Non-COTS IPRs or Third Party Non-COTS Software (as the case may be) has granted a direct licence to the Buyer on a royalty-free basis to the Buyer and on terms no less favourable to the Buyer than those set out in Clauses 17.4(a) and 17.5 (</w:t>
      </w:r>
      <w:r w:rsidDel="00000000" w:rsidR="00000000" w:rsidRPr="00000000">
        <w:rPr>
          <w:rFonts w:ascii="Calibri" w:cs="Calibri" w:eastAsia="Calibri" w:hAnsi="Calibri"/>
          <w:i w:val="1"/>
          <w:sz w:val="22"/>
          <w:szCs w:val="22"/>
          <w:rtl w:val="0"/>
        </w:rPr>
        <w:t xml:space="preserve">Supplier Software and Supplier Background IPRs</w:t>
      </w:r>
      <w:r w:rsidDel="00000000" w:rsidR="00000000" w:rsidRPr="00000000">
        <w:rPr>
          <w:rFonts w:ascii="Calibri" w:cs="Calibri" w:eastAsia="Calibri" w:hAnsi="Calibri"/>
          <w:sz w:val="22"/>
          <w:szCs w:val="22"/>
          <w:rtl w:val="0"/>
        </w:rPr>
        <w:t xml:space="preserve">) and Clause 17.8 (</w:t>
      </w:r>
      <w:r w:rsidDel="00000000" w:rsidR="00000000" w:rsidRPr="00000000">
        <w:rPr>
          <w:rFonts w:ascii="Calibri" w:cs="Calibri" w:eastAsia="Calibri" w:hAnsi="Calibri"/>
          <w:i w:val="1"/>
          <w:sz w:val="22"/>
          <w:szCs w:val="22"/>
          <w:rtl w:val="0"/>
        </w:rPr>
        <w:t xml:space="preserve">Buyer’s right to assign/novate licences</w:t>
      </w:r>
      <w:r w:rsidDel="00000000" w:rsidR="00000000" w:rsidRPr="00000000">
        <w:rPr>
          <w:rFonts w:ascii="Calibri" w:cs="Calibri" w:eastAsia="Calibri" w:hAnsi="Calibri"/>
          <w:sz w:val="22"/>
          <w:szCs w:val="22"/>
          <w:rtl w:val="0"/>
        </w:rPr>
        <w:t xml:space="preserve">); or</w:t>
      </w:r>
      <w:r w:rsidDel="00000000" w:rsidR="00000000" w:rsidRPr="00000000">
        <w:rPr>
          <w:rtl w:val="0"/>
        </w:rPr>
      </w:r>
    </w:p>
    <w:p w:rsidR="00000000" w:rsidDel="00000000" w:rsidP="00000000" w:rsidRDefault="00000000" w:rsidRPr="00000000" w14:paraId="0000029F">
      <w:pPr>
        <w:pStyle w:val="Heading3"/>
        <w:widowControl w:val="1"/>
        <w:numPr>
          <w:ilvl w:val="2"/>
          <w:numId w:val="3"/>
        </w:numPr>
        <w:ind w:left="1418" w:hanging="709"/>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complied with the provisions of Clause 17.12.</w:t>
      </w:r>
      <w:r w:rsidDel="00000000" w:rsidR="00000000" w:rsidRPr="00000000">
        <w:rPr>
          <w:rtl w:val="0"/>
        </w:rPr>
      </w:r>
    </w:p>
    <w:p w:rsidR="00000000" w:rsidDel="00000000" w:rsidP="00000000" w:rsidRDefault="00000000" w:rsidRPr="00000000" w14:paraId="000002A0">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Supplier cannot obtain for the Buyer a licence in respect of any Third Party Non-COTS Software and/or Third Party Non-COTS IPRs in accordance with the licence terms set out in Clause 17.11(a), the Supplier shall:</w:t>
      </w:r>
    </w:p>
    <w:p w:rsidR="00000000" w:rsidDel="00000000" w:rsidP="00000000" w:rsidRDefault="00000000" w:rsidRPr="00000000" w14:paraId="000002A1">
      <w:pPr>
        <w:pStyle w:val="Heading3"/>
        <w:widowControl w:val="1"/>
        <w:numPr>
          <w:ilvl w:val="2"/>
          <w:numId w:val="4"/>
        </w:numPr>
        <w:ind w:left="1418" w:hanging="709"/>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notify the Buyer in writing giving details of what licence terms can be obtained from the relevant third party and whether there are alternative software providers which the Supplier could seek to use; and</w:t>
      </w:r>
      <w:r w:rsidDel="00000000" w:rsidR="00000000" w:rsidRPr="00000000">
        <w:rPr>
          <w:rtl w:val="0"/>
        </w:rPr>
      </w:r>
    </w:p>
    <w:p w:rsidR="00000000" w:rsidDel="00000000" w:rsidP="00000000" w:rsidRDefault="00000000" w:rsidRPr="00000000" w14:paraId="000002A2">
      <w:pPr>
        <w:pStyle w:val="Heading3"/>
        <w:widowControl w:val="1"/>
        <w:numPr>
          <w:ilvl w:val="2"/>
          <w:numId w:val="4"/>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the relevant Third Party Non-COTS Software and/or Third Party Non-COTS IPRs only if the Buyer has first approved in writing the terms of the licence from the relevant third party.</w:t>
      </w:r>
    </w:p>
    <w:p w:rsidR="00000000" w:rsidDel="00000000" w:rsidP="00000000" w:rsidRDefault="00000000" w:rsidRPr="00000000" w14:paraId="000002A3">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2A4">
      <w:pPr>
        <w:pStyle w:val="Heading3"/>
        <w:widowControl w:val="1"/>
        <w:numPr>
          <w:ilvl w:val="2"/>
          <w:numId w:val="38"/>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notify the Buyer in writing of all Third Party COTS Software and Third Party COTS IPRs that it uses and the terms on which it uses them; and</w:t>
      </w:r>
    </w:p>
    <w:p w:rsidR="00000000" w:rsidDel="00000000" w:rsidP="00000000" w:rsidRDefault="00000000" w:rsidRPr="00000000" w14:paraId="000002A5">
      <w:pPr>
        <w:pStyle w:val="Heading3"/>
        <w:widowControl w:val="1"/>
        <w:numPr>
          <w:ilvl w:val="2"/>
          <w:numId w:val="38"/>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instructed otherwise in writing by the Buyer in any case within 20 Working Days of notification pursuant to Clause 17.12(a), use all reasonable endeavours to procure in each case that the owner or an authorised licensor of the relevant Third Party COTS Software and Third Party COTS IPRs grants a direct licence to the Buyer on terms no less favourable (including as to indemnification against IPRs Claims) than those on which such software is usually made commercially available by the relevant third party. </w:t>
      </w:r>
    </w:p>
    <w:p w:rsidR="00000000" w:rsidDel="00000000" w:rsidP="00000000" w:rsidRDefault="00000000" w:rsidRPr="00000000" w14:paraId="000002A6">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Should the Supplier become aware at any time, including after termination, that the Specially Written Software and/or the Project Specific IPRs contain any Intellectual Property Rights for which the Buyer does not have a suitable licence, then the Supplier must notify the Buyer within ten (10) days of what those rights are and which parts of the Specially Written Software and the Project Specific IPRs they are found in.</w:t>
      </w:r>
    </w:p>
    <w:p w:rsidR="00000000" w:rsidDel="00000000" w:rsidP="00000000" w:rsidRDefault="00000000" w:rsidRPr="00000000" w14:paraId="000002A7">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 and Replacement Suppliers</w:t>
      </w:r>
    </w:p>
    <w:p w:rsidR="00000000" w:rsidDel="00000000" w:rsidP="00000000" w:rsidRDefault="00000000" w:rsidRPr="00000000" w14:paraId="000002A8">
      <w:pPr>
        <w:pStyle w:val="Heading2"/>
        <w:widowControl w:val="1"/>
        <w:numPr>
          <w:ilvl w:val="1"/>
          <w:numId w:val="6"/>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avoidance of doubt, the termination or expiry of this Contract shall not of itself result in any termination of any of the licences granted by the Supplier or relevant third party pursuant to or as contemplated by this Clause 17.</w:t>
      </w:r>
    </w:p>
    <w:p w:rsidR="00000000" w:rsidDel="00000000" w:rsidP="00000000" w:rsidRDefault="00000000" w:rsidRPr="00000000" w14:paraId="000002A9">
      <w:pPr>
        <w:pStyle w:val="Heading2"/>
        <w:widowControl w:val="1"/>
        <w:numPr>
          <w:ilvl w:val="1"/>
          <w:numId w:val="6"/>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if requested by the Buyer in accordance with Schedule 8.5 (</w:t>
      </w:r>
      <w:r w:rsidDel="00000000" w:rsidR="00000000" w:rsidRPr="00000000">
        <w:rPr>
          <w:rFonts w:ascii="Calibri" w:cs="Calibri" w:eastAsia="Calibri" w:hAnsi="Calibri"/>
          <w:i w:val="1"/>
          <w:sz w:val="22"/>
          <w:szCs w:val="22"/>
          <w:rtl w:val="0"/>
        </w:rPr>
        <w:t xml:space="preserve">Exit Management</w:t>
      </w:r>
      <w:r w:rsidDel="00000000" w:rsidR="00000000" w:rsidRPr="00000000">
        <w:rPr>
          <w:rFonts w:ascii="Calibri" w:cs="Calibri" w:eastAsia="Calibri" w:hAnsi="Calibri"/>
          <w:sz w:val="22"/>
          <w:szCs w:val="22"/>
          <w:rtl w:val="0"/>
        </w:rPr>
        <w:t xml:space="preserve">) and at the Supplier’s cost:</w:t>
      </w:r>
    </w:p>
    <w:p w:rsidR="00000000" w:rsidDel="00000000" w:rsidP="00000000" w:rsidRDefault="00000000" w:rsidRPr="00000000" w14:paraId="000002AA">
      <w:pPr>
        <w:pStyle w:val="Heading2"/>
        <w:widowControl w:val="1"/>
        <w:numPr>
          <w:ilvl w:val="2"/>
          <w:numId w:val="6"/>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grant (or procure the grant) to any Replacement Supplier of:</w:t>
      </w:r>
    </w:p>
    <w:p w:rsidR="00000000" w:rsidDel="00000000" w:rsidP="00000000" w:rsidRDefault="00000000" w:rsidRPr="00000000" w14:paraId="000002AB">
      <w:pPr>
        <w:pStyle w:val="Heading2"/>
        <w:widowControl w:val="1"/>
        <w:numPr>
          <w:ilvl w:val="3"/>
          <w:numId w:val="6"/>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licence to use any Supplier Non-COTS Software, Supplier Non-COTS Background IPRs, Third Party Non-COTS IPRs and/or Third Party Non-COTS Software on a royalty-free basis to the Replacement Supplier and on terms no less favourable than those granted to the Buyer in respect of the relevant Software and/or IPRs pursuant to or as contemplated by this Clause 17 subject to receipt by the Supplier of a confidentiality undertaking in its favour in or substantially in the form set out in Annex 2 to Schedule 5 (</w:t>
      </w:r>
      <w:r w:rsidDel="00000000" w:rsidR="00000000" w:rsidRPr="00000000">
        <w:rPr>
          <w:rFonts w:ascii="Calibri" w:cs="Calibri" w:eastAsia="Calibri" w:hAnsi="Calibri"/>
          <w:i w:val="1"/>
          <w:sz w:val="22"/>
          <w:szCs w:val="22"/>
          <w:rtl w:val="0"/>
        </w:rPr>
        <w:t xml:space="preserve">Software</w:t>
      </w:r>
      <w:r w:rsidDel="00000000" w:rsidR="00000000" w:rsidRPr="00000000">
        <w:rPr>
          <w:rFonts w:ascii="Calibri" w:cs="Calibri" w:eastAsia="Calibri" w:hAnsi="Calibri"/>
          <w:sz w:val="22"/>
          <w:szCs w:val="22"/>
          <w:rtl w:val="0"/>
        </w:rPr>
        <w:t xml:space="preserve">) duly executed by the Replacement Supplier; </w:t>
      </w:r>
    </w:p>
    <w:p w:rsidR="00000000" w:rsidDel="00000000" w:rsidP="00000000" w:rsidRDefault="00000000" w:rsidRPr="00000000" w14:paraId="000002AC">
      <w:pPr>
        <w:pStyle w:val="Heading2"/>
        <w:widowControl w:val="1"/>
        <w:numPr>
          <w:ilvl w:val="3"/>
          <w:numId w:val="6"/>
        </w:numPr>
        <w:ind w:left="2126" w:hanging="707.9999999999998"/>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 licence to use any Supplier COTS Software and/or Supplier COTS Background IPRs, on terms no less favourable (including as to indemnification against IPRs Claims) than those on which such software is usually made commercially available by the Supplier; and/or</w:t>
      </w:r>
      <w:r w:rsidDel="00000000" w:rsidR="00000000" w:rsidRPr="00000000">
        <w:rPr>
          <w:rtl w:val="0"/>
        </w:rPr>
      </w:r>
    </w:p>
    <w:p w:rsidR="00000000" w:rsidDel="00000000" w:rsidP="00000000" w:rsidRDefault="00000000" w:rsidRPr="00000000" w14:paraId="000002AD">
      <w:pPr>
        <w:pStyle w:val="Heading2"/>
        <w:widowControl w:val="1"/>
        <w:numPr>
          <w:ilvl w:val="2"/>
          <w:numId w:val="6"/>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all reasonable endeavours to procure the grant to any Replacement Supplier of a licence to use any Third Party COTS Software and/or Third Party COTS IPRs on terms no less favourable (including as to indemnification against IPRs Claims) than those on which such software is usually made commercially available by the relevant third party.</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09"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Patents</w:t>
      </w:r>
    </w:p>
    <w:p w:rsidR="00000000" w:rsidDel="00000000" w:rsidP="00000000" w:rsidRDefault="00000000" w:rsidRPr="00000000" w14:paraId="000002AF">
      <w:pPr>
        <w:pStyle w:val="Heading2"/>
        <w:widowControl w:val="1"/>
        <w:numPr>
          <w:ilvl w:val="1"/>
          <w:numId w:val="6"/>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 patent owned by the Supplier is necessarily infringed by the use of the Specially Written Software or Project Specific IPRs by the Buyer or any Replacement Supplier, the Supplier hereby grants to the Buyer and the Replacement Supplier a non-exclusive, irrevocable, royalty-free, worldwide patent licence to use the infringing methods, materials or software solely for the purpose for which they were delivered under this Contract.  </w:t>
      </w:r>
    </w:p>
    <w:p w:rsidR="00000000" w:rsidDel="00000000" w:rsidP="00000000" w:rsidRDefault="00000000" w:rsidRPr="00000000" w14:paraId="000002B0">
      <w:pPr>
        <w:pStyle w:val="Heading1"/>
        <w:widowControl w:val="1"/>
        <w:numPr>
          <w:ilvl w:val="0"/>
          <w:numId w:val="60"/>
        </w:numPr>
        <w:spacing w:after="240" w:lineRule="auto"/>
        <w:ind w:left="720" w:hanging="720"/>
        <w:rPr>
          <w:rFonts w:ascii="Calibri" w:cs="Calibri" w:eastAsia="Calibri" w:hAnsi="Calibri"/>
          <w:sz w:val="22"/>
          <w:szCs w:val="22"/>
        </w:rPr>
      </w:pPr>
      <w:bookmarkStart w:colFirst="0" w:colLast="0" w:name="_heading=h.48pi1tg" w:id="84"/>
      <w:bookmarkEnd w:id="84"/>
      <w:r w:rsidDel="00000000" w:rsidR="00000000" w:rsidRPr="00000000">
        <w:rPr>
          <w:rFonts w:ascii="Calibri" w:cs="Calibri" w:eastAsia="Calibri" w:hAnsi="Calibri"/>
          <w:sz w:val="22"/>
          <w:szCs w:val="22"/>
          <w:rtl w:val="0"/>
        </w:rPr>
        <w:t xml:space="preserve">LICENCES GRANTED BY THE BUYER</w:t>
      </w:r>
    </w:p>
    <w:p w:rsidR="00000000" w:rsidDel="00000000" w:rsidP="00000000" w:rsidRDefault="00000000" w:rsidRPr="00000000" w14:paraId="000002B1">
      <w:pPr>
        <w:pStyle w:val="Heading2"/>
        <w:keepNext w:val="1"/>
        <w:widowControl w:val="1"/>
        <w:numPr>
          <w:ilvl w:val="1"/>
          <w:numId w:val="7"/>
        </w:numPr>
        <w:ind w:left="792" w:hanging="79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hereby grants to the Supplier a royalty-free, non-exclusive, non-transferable licence during the Term to use the Buyer Software, the Buyer Background IPRs, the Specially Written Software, the Project Specific IPRs and the Buyer Data solely to the extent necessary for performing the Services in accordance with this Contract, including (but not limited to) the right to grant sub-licences to Sub-contractors provided that:</w:t>
      </w:r>
    </w:p>
    <w:p w:rsidR="00000000" w:rsidDel="00000000" w:rsidP="00000000" w:rsidRDefault="00000000" w:rsidRPr="00000000" w14:paraId="000002B2">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relevant Sub-contractor has entered into a confidentiality undertaking with the Supplier on the same terms as set out in Clause 21 (</w:t>
      </w:r>
      <w:r w:rsidDel="00000000" w:rsidR="00000000" w:rsidRPr="00000000">
        <w:rPr>
          <w:rFonts w:ascii="Calibri" w:cs="Calibri" w:eastAsia="Calibri" w:hAnsi="Calibri"/>
          <w:i w:val="1"/>
          <w:sz w:val="22"/>
          <w:szCs w:val="22"/>
          <w:rtl w:val="0"/>
        </w:rPr>
        <w:t xml:space="preserve">Confidentiality</w:t>
      </w:r>
      <w:r w:rsidDel="00000000" w:rsidR="00000000" w:rsidRPr="00000000">
        <w:rPr>
          <w:rFonts w:ascii="Calibri" w:cs="Calibri" w:eastAsia="Calibri" w:hAnsi="Calibri"/>
          <w:sz w:val="22"/>
          <w:szCs w:val="22"/>
          <w:rtl w:val="0"/>
        </w:rPr>
        <w:t xml:space="preserve">); and</w:t>
      </w:r>
    </w:p>
    <w:p w:rsidR="00000000" w:rsidDel="00000000" w:rsidP="00000000" w:rsidRDefault="00000000" w:rsidRPr="00000000" w14:paraId="000002B3">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without the Buyer’s prior written consent, use the licensed materials for any other purpose or for the benefit of any person other than the Buyer.</w:t>
      </w:r>
    </w:p>
    <w:p w:rsidR="00000000" w:rsidDel="00000000" w:rsidP="00000000" w:rsidRDefault="00000000" w:rsidRPr="00000000" w14:paraId="000002B4">
      <w:pPr>
        <w:pStyle w:val="Heading2"/>
        <w:keepNext w:val="1"/>
        <w:widowControl w:val="1"/>
        <w:numPr>
          <w:ilvl w:val="1"/>
          <w:numId w:val="7"/>
        </w:numPr>
        <w:ind w:left="792" w:hanging="79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the termination or expiry of this Contract, the licence granted pursuant to Clause 18.1 and any sub-licence granted by the Supplier in accordance with Clause 18.1 shall terminate automatically on the date of such termination or expiry and the Supplier shall:</w:t>
      </w:r>
    </w:p>
    <w:p w:rsidR="00000000" w:rsidDel="00000000" w:rsidP="00000000" w:rsidRDefault="00000000" w:rsidRPr="00000000" w14:paraId="000002B5">
      <w:pPr>
        <w:pStyle w:val="Heading3"/>
        <w:numPr>
          <w:ilvl w:val="2"/>
          <w:numId w:val="1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immediately cease all use of the Buyer Software, the Buyer Background IPRs and the Buyer Data (as the case may be);</w:t>
      </w:r>
    </w:p>
    <w:p w:rsidR="00000000" w:rsidDel="00000000" w:rsidP="00000000" w:rsidRDefault="00000000" w:rsidRPr="00000000" w14:paraId="000002B6">
      <w:pPr>
        <w:pStyle w:val="Heading3"/>
        <w:numPr>
          <w:ilvl w:val="2"/>
          <w:numId w:val="1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the discretion of the Buyer, return or destroy documents and other tangible materials that contain any of the Buyer Software, the Buyer Background IPRs and the Buyer Data, provided that if the Buyer has not made an election within 6 months of the termination of the licence, the Supplier may destroy the documents and other tangible materials that contain any of the Buyer Software, the Buyer Background IPRs and the Buyer Data (as the case may be); and</w:t>
      </w:r>
    </w:p>
    <w:p w:rsidR="00000000" w:rsidDel="00000000" w:rsidP="00000000" w:rsidRDefault="00000000" w:rsidRPr="00000000" w14:paraId="000002B7">
      <w:pPr>
        <w:pStyle w:val="Heading3"/>
        <w:numPr>
          <w:ilvl w:val="2"/>
          <w:numId w:val="1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so far as reasonably practicable, that any Buyer Software, Buyer Background IPRs and Buyer Data that are held in electronic, digital or other machine-readable form ceases to be readily accessible from any Supplier computer, word processor, voicemail system or any other Supplier device containing such Buyer Software, Buyer Background IPRs and/or Buyer Data.</w:t>
      </w:r>
    </w:p>
    <w:p w:rsidR="00000000" w:rsidDel="00000000" w:rsidP="00000000" w:rsidRDefault="00000000" w:rsidRPr="00000000" w14:paraId="000002B8">
      <w:pPr>
        <w:pStyle w:val="Heading1"/>
        <w:widowControl w:val="1"/>
        <w:numPr>
          <w:ilvl w:val="0"/>
          <w:numId w:val="60"/>
        </w:numPr>
        <w:spacing w:after="240" w:lineRule="auto"/>
        <w:ind w:left="720" w:hanging="720"/>
        <w:rPr>
          <w:rFonts w:ascii="Calibri" w:cs="Calibri" w:eastAsia="Calibri" w:hAnsi="Calibri"/>
          <w:sz w:val="22"/>
          <w:szCs w:val="22"/>
        </w:rPr>
      </w:pPr>
      <w:bookmarkStart w:colFirst="0" w:colLast="0" w:name="_heading=h.2nusc19" w:id="85"/>
      <w:bookmarkEnd w:id="85"/>
      <w:r w:rsidDel="00000000" w:rsidR="00000000" w:rsidRPr="00000000">
        <w:rPr>
          <w:rFonts w:ascii="Calibri" w:cs="Calibri" w:eastAsia="Calibri" w:hAnsi="Calibri"/>
          <w:sz w:val="22"/>
          <w:szCs w:val="22"/>
          <w:rtl w:val="0"/>
        </w:rPr>
        <w:t xml:space="preserve">IPRs INDEMNITY</w:t>
      </w:r>
    </w:p>
    <w:p w:rsidR="00000000" w:rsidDel="00000000" w:rsidP="00000000" w:rsidRDefault="00000000" w:rsidRPr="00000000" w14:paraId="000002B9">
      <w:pPr>
        <w:pStyle w:val="Heading2"/>
        <w:widowControl w:val="1"/>
        <w:numPr>
          <w:ilvl w:val="1"/>
          <w:numId w:val="51"/>
        </w:numPr>
        <w:ind w:left="709" w:hanging="709"/>
        <w:rPr>
          <w:rFonts w:ascii="Calibri" w:cs="Calibri" w:eastAsia="Calibri" w:hAnsi="Calibri"/>
          <w:sz w:val="22"/>
          <w:szCs w:val="22"/>
        </w:rPr>
      </w:pPr>
      <w:bookmarkStart w:colFirst="0" w:colLast="0" w:name="_heading=h.1302m92" w:id="86"/>
      <w:bookmarkEnd w:id="86"/>
      <w:r w:rsidDel="00000000" w:rsidR="00000000" w:rsidRPr="00000000">
        <w:rPr>
          <w:rFonts w:ascii="Calibri" w:cs="Calibri" w:eastAsia="Calibri" w:hAnsi="Calibri"/>
          <w:sz w:val="22"/>
          <w:szCs w:val="22"/>
          <w:rtl w:val="0"/>
        </w:rPr>
        <w:t xml:space="preserve">The Supplier shall at all times, during and after the Term, on written demand indemnify the Buyer and each other Indemnified Person, and keep the Buyer and each other Indemnified Person indemnified, against all Losses incurred by, awarded against or agreed to be paid by an Indemnified Person arising from an IPRs Claim.</w:t>
      </w:r>
    </w:p>
    <w:p w:rsidR="00000000" w:rsidDel="00000000" w:rsidP="00000000" w:rsidRDefault="00000000" w:rsidRPr="00000000" w14:paraId="000002BA">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3mzq4wv" w:id="87"/>
      <w:bookmarkEnd w:id="87"/>
      <w:r w:rsidDel="00000000" w:rsidR="00000000" w:rsidRPr="00000000">
        <w:rPr>
          <w:rFonts w:ascii="Calibri" w:cs="Calibri" w:eastAsia="Calibri" w:hAnsi="Calibri"/>
          <w:sz w:val="22"/>
          <w:szCs w:val="22"/>
          <w:rtl w:val="0"/>
        </w:rPr>
        <w:t xml:space="preserve">If an IPRs Claim is made, or the Supplier anticipates that an IPRs Claim might be made, the Supplier may, at its own expense and sole option, either:</w:t>
      </w:r>
    </w:p>
    <w:p w:rsidR="00000000" w:rsidDel="00000000" w:rsidP="00000000" w:rsidRDefault="00000000" w:rsidRPr="00000000" w14:paraId="000002BB">
      <w:pPr>
        <w:pStyle w:val="Heading3"/>
        <w:numPr>
          <w:ilvl w:val="2"/>
          <w:numId w:val="104"/>
        </w:numPr>
        <w:ind w:left="1418" w:hanging="709"/>
        <w:rPr>
          <w:rFonts w:ascii="Calibri" w:cs="Calibri" w:eastAsia="Calibri" w:hAnsi="Calibri"/>
          <w:sz w:val="22"/>
          <w:szCs w:val="22"/>
        </w:rPr>
      </w:pPr>
      <w:bookmarkStart w:colFirst="0" w:colLast="0" w:name="_heading=h.2250f4o" w:id="88"/>
      <w:bookmarkEnd w:id="88"/>
      <w:r w:rsidDel="00000000" w:rsidR="00000000" w:rsidRPr="00000000">
        <w:rPr>
          <w:rFonts w:ascii="Calibri" w:cs="Calibri" w:eastAsia="Calibri" w:hAnsi="Calibri"/>
          <w:sz w:val="22"/>
          <w:szCs w:val="22"/>
          <w:rtl w:val="0"/>
        </w:rPr>
        <w:t xml:space="preserve">procure for the Buyer or other relevant Indemnified Person the right to continue using the relevant item which is subject to the IPRs Claim; or</w:t>
      </w:r>
    </w:p>
    <w:p w:rsidR="00000000" w:rsidDel="00000000" w:rsidP="00000000" w:rsidRDefault="00000000" w:rsidRPr="00000000" w14:paraId="000002BC">
      <w:pPr>
        <w:pStyle w:val="Heading3"/>
        <w:keepNext w:val="1"/>
        <w:widowControl w:val="1"/>
        <w:numPr>
          <w:ilvl w:val="2"/>
          <w:numId w:val="104"/>
        </w:numPr>
        <w:ind w:left="1418" w:hanging="709"/>
        <w:rPr>
          <w:rFonts w:ascii="Calibri" w:cs="Calibri" w:eastAsia="Calibri" w:hAnsi="Calibri"/>
          <w:sz w:val="22"/>
          <w:szCs w:val="22"/>
        </w:rPr>
      </w:pPr>
      <w:bookmarkStart w:colFirst="0" w:colLast="0" w:name="_heading=h.haapch" w:id="89"/>
      <w:bookmarkEnd w:id="89"/>
      <w:r w:rsidDel="00000000" w:rsidR="00000000" w:rsidRPr="00000000">
        <w:rPr>
          <w:rFonts w:ascii="Calibri" w:cs="Calibri" w:eastAsia="Calibri" w:hAnsi="Calibri"/>
          <w:sz w:val="22"/>
          <w:szCs w:val="22"/>
          <w:rtl w:val="0"/>
        </w:rPr>
        <w:t xml:space="preserve">replace or modify the relevant item with non-infringing substitutes provided that:</w:t>
      </w:r>
    </w:p>
    <w:p w:rsidR="00000000" w:rsidDel="00000000" w:rsidP="00000000" w:rsidRDefault="00000000" w:rsidRPr="00000000" w14:paraId="000002BD">
      <w:pPr>
        <w:pStyle w:val="Heading4"/>
        <w:widowControl w:val="1"/>
        <w:numPr>
          <w:ilvl w:val="3"/>
          <w:numId w:val="104"/>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performance and functionality of the replaced or modified item is at least equivalent to the performance and functionality of the original item;</w:t>
      </w:r>
    </w:p>
    <w:p w:rsidR="00000000" w:rsidDel="00000000" w:rsidP="00000000" w:rsidRDefault="00000000" w:rsidRPr="00000000" w14:paraId="000002BE">
      <w:pPr>
        <w:pStyle w:val="Heading4"/>
        <w:widowControl w:val="1"/>
        <w:numPr>
          <w:ilvl w:val="3"/>
          <w:numId w:val="104"/>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replaced or modified item does not have an adverse effect on any other services or the IT Environment;</w:t>
      </w:r>
    </w:p>
    <w:p w:rsidR="00000000" w:rsidDel="00000000" w:rsidP="00000000" w:rsidRDefault="00000000" w:rsidRPr="00000000" w14:paraId="000002BF">
      <w:pPr>
        <w:pStyle w:val="Heading4"/>
        <w:widowControl w:val="1"/>
        <w:numPr>
          <w:ilvl w:val="3"/>
          <w:numId w:val="104"/>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is no additional cost to the Buyer or relevant Indemnified Person (as the case may be); and</w:t>
      </w:r>
    </w:p>
    <w:p w:rsidR="00000000" w:rsidDel="00000000" w:rsidP="00000000" w:rsidRDefault="00000000" w:rsidRPr="00000000" w14:paraId="000002C0">
      <w:pPr>
        <w:pStyle w:val="Heading4"/>
        <w:widowControl w:val="1"/>
        <w:numPr>
          <w:ilvl w:val="3"/>
          <w:numId w:val="104"/>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terms and conditions of this Contract shall apply to the replaced or modified Services.</w:t>
      </w:r>
    </w:p>
    <w:p w:rsidR="00000000" w:rsidDel="00000000" w:rsidP="00000000" w:rsidRDefault="00000000" w:rsidRPr="00000000" w14:paraId="000002C1">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319y80a" w:id="90"/>
      <w:bookmarkEnd w:id="90"/>
      <w:r w:rsidDel="00000000" w:rsidR="00000000" w:rsidRPr="00000000">
        <w:rPr>
          <w:rFonts w:ascii="Calibri" w:cs="Calibri" w:eastAsia="Calibri" w:hAnsi="Calibri"/>
          <w:sz w:val="22"/>
          <w:szCs w:val="22"/>
          <w:rtl w:val="0"/>
        </w:rPr>
        <w:t xml:space="preserve">If the Supplier elects to procure a licence in accordance with Clause 19.2(a) or to modify or replace an item pursuant to Clause 19.2(b), but this has not avoided or resolved the IPRs Claim, then: </w:t>
      </w:r>
    </w:p>
    <w:p w:rsidR="00000000" w:rsidDel="00000000" w:rsidP="00000000" w:rsidRDefault="00000000" w:rsidRPr="00000000" w14:paraId="000002C2">
      <w:pPr>
        <w:pStyle w:val="Heading3"/>
        <w:widowControl w:val="1"/>
        <w:numPr>
          <w:ilvl w:val="2"/>
          <w:numId w:val="39"/>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terminate this Contract (if subsisting) with immediate effect by written notice to the Supplier; and</w:t>
      </w:r>
    </w:p>
    <w:p w:rsidR="00000000" w:rsidDel="00000000" w:rsidP="00000000" w:rsidRDefault="00000000" w:rsidRPr="00000000" w14:paraId="000002C3">
      <w:pPr>
        <w:pStyle w:val="Heading3"/>
        <w:widowControl w:val="1"/>
        <w:numPr>
          <w:ilvl w:val="2"/>
          <w:numId w:val="39"/>
        </w:numPr>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without prejudice to the indemnity set out in Clause 19.1, the Supplier shall be liable for all reasonable and unavoidable costs of the substitute items and/or services including the additional costs of procuring, implementing and maintaining the substitute items.</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19A </w:t>
        <w:tab/>
        <w:t xml:space="preserve">OPEN SOURCE PUBLICATION</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19A.1</w:t>
        <w:tab/>
        <w:t xml:space="preserve">The Supplier agrees that the Buyer may at its sole discretion publish as Open Source Software all or part of the Specially Written Software and any software element of the Project Specific IPRs after the Operational Service Commencement Date.</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19A.2</w:t>
        <w:tab/>
        <w:t xml:space="preserve">The Supplier hereby warrants that the Specially Written Software and any software element of the Project Specific IPRs:</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are suitable for release as Open Source and that any release will not allow a third party to use the Open Source software to in any way compromise the operation, running or security of the Specially Written Software, the Project Specific IPRs or the Buyer System;</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shall not cause any harm or damage to any party using anything published as Open Source and that the Specially Written Software and the Project Specific IPRs do not contain any Malicious Software;</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do not contain any material which would bring the Buyer into disrepute upon publication as Open Source;</w:t>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do not contain any IPR owned or claimed to be owned by any third party which is found, or alleged to be found, in the Specially Written Software and the Project Specific IPRs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Non-Party IPRs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144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t>
        <w:tab/>
        <w:t xml:space="preserve">will be supplied in a format suitable for publication as Open Source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the Open Source Publication Material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later than the Operational Service Commencement Date.</w:t>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19A.3</w:t>
        <w:tab/>
        <w:t xml:space="preserve">The Supplier shall ensure that the Open Source Publication Material provided to the Buyer does not include any Supplier Software or Supplier Background IPRs save that which the Supplier is willing to allow to be included in any Open Source publication. In such a case, the Supplier hereby acknowledges that any such Supplier Software or Supplier Background IPRs will become Open Source and will be licensed and treated as such following publication by the Buyer and any third party that uses the Open Source Publication Materials on the terms of the Open Source licence used by the Buyer when publishing as Open Source.</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09"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19A.4</w:t>
        <w:tab/>
        <w:t xml:space="preserve">The Supplier hereby indemnifies the Buyer against all claims in which the Buyer is, or is threatened to be, a party for any alleged infringement of any Non-Party IPRs arising from publication of the Specially Written Software and any software element of the Project Specific IPRs as Open Source under sub-clause 19A.1.</w:t>
      </w:r>
    </w:p>
    <w:p w:rsidR="00000000" w:rsidDel="00000000" w:rsidP="00000000" w:rsidRDefault="00000000" w:rsidRPr="00000000" w14:paraId="000002CE">
      <w:pPr>
        <w:pStyle w:val="Heading1"/>
        <w:widowControl w:val="1"/>
        <w:numPr>
          <w:ilvl w:val="0"/>
          <w:numId w:val="60"/>
        </w:numPr>
        <w:spacing w:after="240" w:lineRule="auto"/>
        <w:ind w:left="720" w:hanging="720"/>
        <w:rPr>
          <w:rFonts w:ascii="Calibri" w:cs="Calibri" w:eastAsia="Calibri" w:hAnsi="Calibri"/>
          <w:sz w:val="22"/>
          <w:szCs w:val="22"/>
        </w:rPr>
      </w:pPr>
      <w:bookmarkStart w:colFirst="0" w:colLast="0" w:name="_heading=h.1gf8i83" w:id="91"/>
      <w:bookmarkEnd w:id="91"/>
      <w:r w:rsidDel="00000000" w:rsidR="00000000" w:rsidRPr="00000000">
        <w:rPr>
          <w:rFonts w:ascii="Calibri" w:cs="Calibri" w:eastAsia="Calibri" w:hAnsi="Calibri"/>
          <w:sz w:val="22"/>
          <w:szCs w:val="22"/>
          <w:rtl w:val="0"/>
        </w:rPr>
        <w:t xml:space="preserve">BUYER DATA AND SECURITY REQUIREMENTS</w:t>
      </w:r>
    </w:p>
    <w:p w:rsidR="00000000" w:rsidDel="00000000" w:rsidP="00000000" w:rsidRDefault="00000000" w:rsidRPr="00000000" w14:paraId="000002CF">
      <w:pPr>
        <w:pStyle w:val="Heading2"/>
        <w:widowControl w:val="1"/>
        <w:numPr>
          <w:ilvl w:val="1"/>
          <w:numId w:val="51"/>
        </w:numPr>
        <w:ind w:left="709" w:hanging="709"/>
        <w:rPr>
          <w:rFonts w:ascii="Calibri" w:cs="Calibri" w:eastAsia="Calibri" w:hAnsi="Calibri"/>
          <w:sz w:val="22"/>
          <w:szCs w:val="22"/>
        </w:rPr>
      </w:pPr>
      <w:bookmarkStart w:colFirst="0" w:colLast="0" w:name="_heading=h.40ew0vw" w:id="92"/>
      <w:bookmarkEnd w:id="92"/>
      <w:r w:rsidDel="00000000" w:rsidR="00000000" w:rsidRPr="00000000">
        <w:rPr>
          <w:rFonts w:ascii="Calibri" w:cs="Calibri" w:eastAsia="Calibri" w:hAnsi="Calibri"/>
          <w:sz w:val="22"/>
          <w:szCs w:val="22"/>
          <w:rtl w:val="0"/>
        </w:rPr>
        <w:t xml:space="preserve">The Supplier shall not delete or remove any proprietary notices contained within or relating to the Buyer Data.</w:t>
      </w:r>
    </w:p>
    <w:p w:rsidR="00000000" w:rsidDel="00000000" w:rsidP="00000000" w:rsidRDefault="00000000" w:rsidRPr="00000000" w14:paraId="000002D0">
      <w:pPr>
        <w:pStyle w:val="Heading2"/>
        <w:widowControl w:val="1"/>
        <w:numPr>
          <w:ilvl w:val="1"/>
          <w:numId w:val="51"/>
        </w:numPr>
        <w:ind w:left="709" w:hanging="709"/>
        <w:rPr>
          <w:rFonts w:ascii="Calibri" w:cs="Calibri" w:eastAsia="Calibri" w:hAnsi="Calibri"/>
          <w:sz w:val="22"/>
          <w:szCs w:val="22"/>
        </w:rPr>
      </w:pPr>
      <w:bookmarkStart w:colFirst="0" w:colLast="0" w:name="_heading=h.2fk6b3p" w:id="93"/>
      <w:bookmarkEnd w:id="93"/>
      <w:r w:rsidDel="00000000" w:rsidR="00000000" w:rsidRPr="00000000">
        <w:rPr>
          <w:rFonts w:ascii="Calibri" w:cs="Calibri" w:eastAsia="Calibri" w:hAnsi="Calibri"/>
          <w:sz w:val="22"/>
          <w:szCs w:val="22"/>
          <w:rtl w:val="0"/>
        </w:rPr>
        <w:t xml:space="preserve">The Supplier shall not store, copy, disclose, or use the Buyer Data except as necessary for the performance by the Supplier of its obligations under this Contract or as otherwise expressly authorised in writing by the Buyer.</w:t>
      </w:r>
    </w:p>
    <w:p w:rsidR="00000000" w:rsidDel="00000000" w:rsidP="00000000" w:rsidRDefault="00000000" w:rsidRPr="00000000" w14:paraId="000002D1">
      <w:pPr>
        <w:pStyle w:val="Heading2"/>
        <w:widowControl w:val="1"/>
        <w:numPr>
          <w:ilvl w:val="1"/>
          <w:numId w:val="51"/>
        </w:numPr>
        <w:ind w:left="709" w:hanging="709"/>
        <w:rPr>
          <w:rFonts w:ascii="Calibri" w:cs="Calibri" w:eastAsia="Calibri" w:hAnsi="Calibri"/>
          <w:sz w:val="22"/>
          <w:szCs w:val="22"/>
        </w:rPr>
      </w:pPr>
      <w:bookmarkStart w:colFirst="0" w:colLast="0" w:name="_heading=h.upglbi" w:id="94"/>
      <w:bookmarkEnd w:id="94"/>
      <w:r w:rsidDel="00000000" w:rsidR="00000000" w:rsidRPr="00000000">
        <w:rPr>
          <w:rFonts w:ascii="Calibri" w:cs="Calibri" w:eastAsia="Calibri" w:hAnsi="Calibri"/>
          <w:sz w:val="22"/>
          <w:szCs w:val="22"/>
          <w:rtl w:val="0"/>
        </w:rPr>
        <w:t xml:space="preserve">To the extent that Buyer Data is held and/or processed by the Supplier, the Supplier shall supply that Buyer Data to the Buyer as requested by the Buyer in the format specified in Attachment 2.1 (</w:t>
      </w:r>
      <w:r w:rsidDel="00000000" w:rsidR="00000000" w:rsidRPr="00000000">
        <w:rPr>
          <w:rFonts w:ascii="Calibri" w:cs="Calibri" w:eastAsia="Calibri" w:hAnsi="Calibri"/>
          <w:i w:val="1"/>
          <w:sz w:val="22"/>
          <w:szCs w:val="22"/>
          <w:rtl w:val="0"/>
        </w:rPr>
        <w:t xml:space="preserve">Services Description</w:t>
      </w:r>
      <w:r w:rsidDel="00000000" w:rsidR="00000000" w:rsidRPr="00000000">
        <w:rPr>
          <w:rFonts w:ascii="Calibri" w:cs="Calibri" w:eastAsia="Calibri" w:hAnsi="Calibri"/>
          <w:sz w:val="22"/>
          <w:szCs w:val="22"/>
          <w:rtl w:val="0"/>
        </w:rPr>
        <w:t xml:space="preserve">) of the Order Form.</w:t>
      </w:r>
    </w:p>
    <w:p w:rsidR="00000000" w:rsidDel="00000000" w:rsidP="00000000" w:rsidRDefault="00000000" w:rsidRPr="00000000" w14:paraId="000002D2">
      <w:pPr>
        <w:pStyle w:val="Heading2"/>
        <w:widowControl w:val="1"/>
        <w:numPr>
          <w:ilvl w:val="1"/>
          <w:numId w:val="51"/>
        </w:numPr>
        <w:ind w:left="709" w:hanging="709"/>
        <w:rPr>
          <w:rFonts w:ascii="Calibri" w:cs="Calibri" w:eastAsia="Calibri" w:hAnsi="Calibri"/>
          <w:sz w:val="22"/>
          <w:szCs w:val="22"/>
        </w:rPr>
      </w:pPr>
      <w:bookmarkStart w:colFirst="0" w:colLast="0" w:name="_heading=h.3ep43zb" w:id="95"/>
      <w:bookmarkEnd w:id="95"/>
      <w:r w:rsidDel="00000000" w:rsidR="00000000" w:rsidRPr="00000000">
        <w:rPr>
          <w:rFonts w:ascii="Calibri" w:cs="Calibri" w:eastAsia="Calibri" w:hAnsi="Calibri"/>
          <w:sz w:val="22"/>
          <w:szCs w:val="22"/>
          <w:rtl w:val="0"/>
        </w:rPr>
        <w:t xml:space="preserve">The Supplier shall preserve the integrity of Buyer Data and prevent the corruption or loss of Buyer Data at all times that the relevant Buyer Data is under its control or the control of any Sub-contractor.</w:t>
      </w:r>
    </w:p>
    <w:p w:rsidR="00000000" w:rsidDel="00000000" w:rsidP="00000000" w:rsidRDefault="00000000" w:rsidRPr="00000000" w14:paraId="000002D3">
      <w:pPr>
        <w:pStyle w:val="Heading2"/>
        <w:widowControl w:val="1"/>
        <w:numPr>
          <w:ilvl w:val="1"/>
          <w:numId w:val="51"/>
        </w:numPr>
        <w:ind w:left="709" w:hanging="709"/>
        <w:rPr>
          <w:rFonts w:ascii="Calibri" w:cs="Calibri" w:eastAsia="Calibri" w:hAnsi="Calibri"/>
          <w:sz w:val="22"/>
          <w:szCs w:val="22"/>
        </w:rPr>
      </w:pPr>
      <w:bookmarkStart w:colFirst="0" w:colLast="0" w:name="_heading=h.1tuee74" w:id="96"/>
      <w:bookmarkEnd w:id="96"/>
      <w:r w:rsidDel="00000000" w:rsidR="00000000" w:rsidRPr="00000000">
        <w:rPr>
          <w:rFonts w:ascii="Calibri" w:cs="Calibri" w:eastAsia="Calibri" w:hAnsi="Calibri"/>
          <w:sz w:val="22"/>
          <w:szCs w:val="22"/>
          <w:rtl w:val="0"/>
        </w:rPr>
        <w:t xml:space="preserve">The Supplier shall perform secure back-ups of all Buyer Data and shall ensure that up-to-date back-ups are stored off-site in accordance with the Service Continuity Plan.  The Supplier shall ensure that such back-ups are available to the Buyer (or to such other person as the Buyer may direct) at all times upon request and are delivered to the Buyer at no less than 6 monthly intervals (or such other intervals as may be agreed in writing between the Parties).</w:t>
      </w:r>
    </w:p>
    <w:p w:rsidR="00000000" w:rsidDel="00000000" w:rsidP="00000000" w:rsidRDefault="00000000" w:rsidRPr="00000000" w14:paraId="000002D4">
      <w:pPr>
        <w:pStyle w:val="Heading2"/>
        <w:widowControl w:val="1"/>
        <w:numPr>
          <w:ilvl w:val="1"/>
          <w:numId w:val="51"/>
        </w:numPr>
        <w:ind w:left="709" w:hanging="709"/>
        <w:rPr>
          <w:rFonts w:ascii="Calibri" w:cs="Calibri" w:eastAsia="Calibri" w:hAnsi="Calibri"/>
          <w:sz w:val="22"/>
          <w:szCs w:val="22"/>
        </w:rPr>
      </w:pPr>
      <w:bookmarkStart w:colFirst="0" w:colLast="0" w:name="_heading=h.4du1wux" w:id="97"/>
      <w:bookmarkEnd w:id="97"/>
      <w:r w:rsidDel="00000000" w:rsidR="00000000" w:rsidRPr="00000000">
        <w:rPr>
          <w:rFonts w:ascii="Calibri" w:cs="Calibri" w:eastAsia="Calibri" w:hAnsi="Calibri"/>
          <w:sz w:val="22"/>
          <w:szCs w:val="22"/>
          <w:rtl w:val="0"/>
        </w:rPr>
        <w:t xml:space="preserve">The Supplier shall ensure that any system on which the Supplier holds any Buyer Data, including back-up data, is a secure system that complies with the Security Requirements.</w:t>
      </w:r>
    </w:p>
    <w:p w:rsidR="00000000" w:rsidDel="00000000" w:rsidP="00000000" w:rsidRDefault="00000000" w:rsidRPr="00000000" w14:paraId="000002D5">
      <w:pPr>
        <w:pStyle w:val="Heading2"/>
        <w:keepNext w:val="1"/>
        <w:widowControl w:val="1"/>
        <w:numPr>
          <w:ilvl w:val="1"/>
          <w:numId w:val="51"/>
        </w:numPr>
        <w:ind w:left="709" w:hanging="709"/>
        <w:rPr>
          <w:rFonts w:ascii="Calibri" w:cs="Calibri" w:eastAsia="Calibri" w:hAnsi="Calibri"/>
          <w:sz w:val="22"/>
          <w:szCs w:val="22"/>
        </w:rPr>
      </w:pPr>
      <w:bookmarkStart w:colFirst="0" w:colLast="0" w:name="_heading=h.2szc72q" w:id="98"/>
      <w:bookmarkEnd w:id="98"/>
      <w:r w:rsidDel="00000000" w:rsidR="00000000" w:rsidRPr="00000000">
        <w:rPr>
          <w:rFonts w:ascii="Calibri" w:cs="Calibri" w:eastAsia="Calibri" w:hAnsi="Calibri"/>
          <w:sz w:val="22"/>
          <w:szCs w:val="22"/>
          <w:rtl w:val="0"/>
        </w:rPr>
        <w:t xml:space="preserve">If the Buyer Data is corrupted, lost or sufficiently degraded as a result of the Supplier's Default so as to be unusable, the Buyer may:</w:t>
      </w:r>
    </w:p>
    <w:p w:rsidR="00000000" w:rsidDel="00000000" w:rsidP="00000000" w:rsidRDefault="00000000" w:rsidRPr="00000000" w14:paraId="000002D6">
      <w:pPr>
        <w:pStyle w:val="Heading3"/>
        <w:numPr>
          <w:ilvl w:val="2"/>
          <w:numId w:val="104"/>
        </w:numPr>
        <w:ind w:left="1418" w:hanging="709"/>
        <w:rPr>
          <w:rFonts w:ascii="Calibri" w:cs="Calibri" w:eastAsia="Calibri" w:hAnsi="Calibri"/>
          <w:sz w:val="22"/>
          <w:szCs w:val="22"/>
        </w:rPr>
      </w:pPr>
      <w:bookmarkStart w:colFirst="0" w:colLast="0" w:name="_heading=h.184mhaj" w:id="99"/>
      <w:bookmarkEnd w:id="99"/>
      <w:r w:rsidDel="00000000" w:rsidR="00000000" w:rsidRPr="00000000">
        <w:rPr>
          <w:rFonts w:ascii="Calibri" w:cs="Calibri" w:eastAsia="Calibri" w:hAnsi="Calibri"/>
          <w:sz w:val="22"/>
          <w:szCs w:val="22"/>
          <w:rtl w:val="0"/>
        </w:rPr>
        <w:t xml:space="preserve">require the Supplier (at the Supplier's expense) to restore or procure the restoration of Buyer Data to the extent and in accordance with the requirements specified in Schedule 8.6 (</w:t>
      </w:r>
      <w:r w:rsidDel="00000000" w:rsidR="00000000" w:rsidRPr="00000000">
        <w:rPr>
          <w:rFonts w:ascii="Calibri" w:cs="Calibri" w:eastAsia="Calibri" w:hAnsi="Calibri"/>
          <w:i w:val="1"/>
          <w:sz w:val="22"/>
          <w:szCs w:val="22"/>
          <w:rtl w:val="0"/>
        </w:rPr>
        <w:t xml:space="preserve">Service Continuity Plan and Corporate Resolution Planning</w:t>
      </w:r>
      <w:r w:rsidDel="00000000" w:rsidR="00000000" w:rsidRPr="00000000">
        <w:rPr>
          <w:rFonts w:ascii="Calibri" w:cs="Calibri" w:eastAsia="Calibri" w:hAnsi="Calibri"/>
          <w:sz w:val="22"/>
          <w:szCs w:val="22"/>
          <w:rtl w:val="0"/>
        </w:rPr>
        <w:t xml:space="preserve">) and the Supplier shall do so as soon as practicable but not later than 5 Working Days from the date of receipt of the Buyer’s notice; and/or</w:t>
      </w:r>
    </w:p>
    <w:p w:rsidR="00000000" w:rsidDel="00000000" w:rsidP="00000000" w:rsidRDefault="00000000" w:rsidRPr="00000000" w14:paraId="000002D7">
      <w:pPr>
        <w:pStyle w:val="Heading3"/>
        <w:numPr>
          <w:ilvl w:val="2"/>
          <w:numId w:val="104"/>
        </w:numPr>
        <w:ind w:left="1418" w:hanging="709"/>
        <w:rPr>
          <w:rFonts w:ascii="Calibri" w:cs="Calibri" w:eastAsia="Calibri" w:hAnsi="Calibri"/>
          <w:sz w:val="22"/>
          <w:szCs w:val="22"/>
        </w:rPr>
      </w:pPr>
      <w:bookmarkStart w:colFirst="0" w:colLast="0" w:name="_heading=h.3s49zyc" w:id="100"/>
      <w:bookmarkEnd w:id="100"/>
      <w:r w:rsidDel="00000000" w:rsidR="00000000" w:rsidRPr="00000000">
        <w:rPr>
          <w:rFonts w:ascii="Calibri" w:cs="Calibri" w:eastAsia="Calibri" w:hAnsi="Calibri"/>
          <w:sz w:val="22"/>
          <w:szCs w:val="22"/>
          <w:rtl w:val="0"/>
        </w:rPr>
        <w:t xml:space="preserve">itself restore or procure the restoration of Buyer Data, and shall be repaid by the Supplier any reasonable expenses incurred in doing so to the extent and in accordance with the requirements specified in Schedule 8.6 (</w:t>
      </w:r>
      <w:r w:rsidDel="00000000" w:rsidR="00000000" w:rsidRPr="00000000">
        <w:rPr>
          <w:rFonts w:ascii="Calibri" w:cs="Calibri" w:eastAsia="Calibri" w:hAnsi="Calibri"/>
          <w:i w:val="1"/>
          <w:sz w:val="22"/>
          <w:szCs w:val="22"/>
          <w:rtl w:val="0"/>
        </w:rPr>
        <w:t xml:space="preserve">Service Continuity Plan and Corporate Resolution Planning</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D8">
      <w:pPr>
        <w:pStyle w:val="Heading2"/>
        <w:widowControl w:val="1"/>
        <w:numPr>
          <w:ilvl w:val="1"/>
          <w:numId w:val="51"/>
        </w:numPr>
        <w:ind w:left="709" w:hanging="709"/>
        <w:rPr>
          <w:rFonts w:ascii="Calibri" w:cs="Calibri" w:eastAsia="Calibri" w:hAnsi="Calibri"/>
          <w:sz w:val="22"/>
          <w:szCs w:val="22"/>
        </w:rPr>
      </w:pPr>
      <w:bookmarkStart w:colFirst="0" w:colLast="0" w:name="_heading=h.279ka65" w:id="101"/>
      <w:bookmarkEnd w:id="101"/>
      <w:r w:rsidDel="00000000" w:rsidR="00000000" w:rsidRPr="00000000">
        <w:rPr>
          <w:rFonts w:ascii="Calibri" w:cs="Calibri" w:eastAsia="Calibri" w:hAnsi="Calibri"/>
          <w:sz w:val="22"/>
          <w:szCs w:val="22"/>
          <w:rtl w:val="0"/>
        </w:rPr>
        <w:t xml:space="preserve">If at any time the Supplier suspects or has reason to believe that Buyer Data has or may become corrupted, lost or sufficiently degraded in any way for any reason, then the Supplier shall notify the Buyer immediately and inform the Buyer of the remedial action the Supplier proposes to take.</w:t>
      </w:r>
    </w:p>
    <w:p w:rsidR="00000000" w:rsidDel="00000000" w:rsidP="00000000" w:rsidRDefault="00000000" w:rsidRPr="00000000" w14:paraId="000002D9">
      <w:pPr>
        <w:pStyle w:val="Heading2"/>
        <w:widowControl w:val="1"/>
        <w:numPr>
          <w:ilvl w:val="1"/>
          <w:numId w:val="51"/>
        </w:numPr>
        <w:ind w:left="709" w:hanging="709"/>
        <w:rPr>
          <w:rFonts w:ascii="Calibri" w:cs="Calibri" w:eastAsia="Calibri" w:hAnsi="Calibri"/>
          <w:sz w:val="22"/>
          <w:szCs w:val="22"/>
        </w:rPr>
      </w:pPr>
      <w:bookmarkStart w:colFirst="0" w:colLast="0" w:name="_heading=h.meukdy" w:id="102"/>
      <w:bookmarkEnd w:id="102"/>
      <w:r w:rsidDel="00000000" w:rsidR="00000000" w:rsidRPr="00000000">
        <w:rPr>
          <w:rFonts w:ascii="Calibri" w:cs="Calibri" w:eastAsia="Calibri" w:hAnsi="Calibri"/>
          <w:sz w:val="22"/>
          <w:szCs w:val="22"/>
          <w:rtl w:val="0"/>
        </w:rPr>
        <w:t xml:space="preserve">The Supplier shall comply with the requirements of Schedule 2.4 (</w:t>
      </w:r>
      <w:r w:rsidDel="00000000" w:rsidR="00000000" w:rsidRPr="00000000">
        <w:rPr>
          <w:rFonts w:ascii="Calibri" w:cs="Calibri" w:eastAsia="Calibri" w:hAnsi="Calibri"/>
          <w:i w:val="1"/>
          <w:sz w:val="22"/>
          <w:szCs w:val="22"/>
          <w:rtl w:val="0"/>
        </w:rPr>
        <w:t xml:space="preserve">Security Management</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2DA">
      <w:pPr>
        <w:pStyle w:val="Heading2"/>
        <w:widowControl w:val="1"/>
        <w:numPr>
          <w:ilvl w:val="1"/>
          <w:numId w:val="51"/>
        </w:numPr>
        <w:ind w:left="709" w:hanging="709"/>
        <w:rPr>
          <w:rFonts w:ascii="Calibri" w:cs="Calibri" w:eastAsia="Calibri" w:hAnsi="Calibri"/>
          <w:sz w:val="22"/>
          <w:szCs w:val="22"/>
        </w:rPr>
      </w:pPr>
      <w:bookmarkStart w:colFirst="0" w:colLast="0" w:name="_heading=h.36ei31r" w:id="103"/>
      <w:bookmarkEnd w:id="103"/>
      <w:r w:rsidDel="00000000" w:rsidR="00000000" w:rsidRPr="00000000">
        <w:rPr>
          <w:rFonts w:ascii="Calibri" w:cs="Calibri" w:eastAsia="Calibri" w:hAnsi="Calibri"/>
          <w:sz w:val="22"/>
          <w:szCs w:val="22"/>
          <w:rtl w:val="0"/>
        </w:rPr>
        <w:t xml:space="preserve">The Buyer shall notify the Supplier of any changes or proposed changes to the Baseline Security Requirements.</w:t>
      </w:r>
    </w:p>
    <w:p w:rsidR="00000000" w:rsidDel="00000000" w:rsidP="00000000" w:rsidRDefault="00000000" w:rsidRPr="00000000" w14:paraId="000002DB">
      <w:pPr>
        <w:pStyle w:val="Heading2"/>
        <w:widowControl w:val="1"/>
        <w:numPr>
          <w:ilvl w:val="1"/>
          <w:numId w:val="51"/>
        </w:numPr>
        <w:ind w:left="709" w:hanging="709"/>
        <w:rPr>
          <w:rFonts w:ascii="Calibri" w:cs="Calibri" w:eastAsia="Calibri" w:hAnsi="Calibri"/>
          <w:sz w:val="22"/>
          <w:szCs w:val="22"/>
        </w:rPr>
      </w:pPr>
      <w:bookmarkStart w:colFirst="0" w:colLast="0" w:name="_heading=h.1ljsd9k" w:id="104"/>
      <w:bookmarkEnd w:id="104"/>
      <w:r w:rsidDel="00000000" w:rsidR="00000000" w:rsidRPr="00000000">
        <w:rPr>
          <w:rFonts w:ascii="Calibri" w:cs="Calibri" w:eastAsia="Calibri" w:hAnsi="Calibri"/>
          <w:sz w:val="22"/>
          <w:szCs w:val="22"/>
          <w:rtl w:val="0"/>
        </w:rPr>
        <w:t xml:space="preserve">If the Supplier believes that a change or proposed change to the Baseline Security Requirements will have a material and unavoidable cost implication to the Services it may submit a Change Request.  In doing so, the Supplier must support its request by providing evidence of the cause of any increased costs and the steps that it has taken to mitigate those costs.  Any change to the Charges shall then be agreed in accordance with the Change Control Procedure.</w:t>
      </w:r>
    </w:p>
    <w:p w:rsidR="00000000" w:rsidDel="00000000" w:rsidP="00000000" w:rsidRDefault="00000000" w:rsidRPr="00000000" w14:paraId="000002DC">
      <w:pPr>
        <w:pStyle w:val="Heading2"/>
        <w:widowControl w:val="1"/>
        <w:numPr>
          <w:ilvl w:val="1"/>
          <w:numId w:val="51"/>
        </w:numPr>
        <w:ind w:left="709" w:hanging="709"/>
        <w:rPr>
          <w:rFonts w:ascii="Calibri" w:cs="Calibri" w:eastAsia="Calibri" w:hAnsi="Calibri"/>
          <w:sz w:val="22"/>
          <w:szCs w:val="22"/>
        </w:rPr>
      </w:pPr>
      <w:bookmarkStart w:colFirst="0" w:colLast="0" w:name="_heading=h.45jfvxd" w:id="105"/>
      <w:bookmarkEnd w:id="105"/>
      <w:r w:rsidDel="00000000" w:rsidR="00000000" w:rsidRPr="00000000">
        <w:rPr>
          <w:rFonts w:ascii="Calibri" w:cs="Calibri" w:eastAsia="Calibri" w:hAnsi="Calibri"/>
          <w:sz w:val="22"/>
          <w:szCs w:val="22"/>
          <w:rtl w:val="0"/>
        </w:rPr>
        <w:t xml:space="preserve">Until and/or unless a change to the Charges is agreed by the Buyer pursuant to Clause 20.11 the Supplier shall continue to perform the Services in accordance with its existing obligations.</w:t>
      </w:r>
    </w:p>
    <w:p w:rsidR="00000000" w:rsidDel="00000000" w:rsidP="00000000" w:rsidRDefault="00000000" w:rsidRPr="00000000" w14:paraId="000002DD">
      <w:pPr>
        <w:pStyle w:val="Heading2"/>
        <w:widowControl w:val="1"/>
        <w:numPr>
          <w:ilvl w:val="1"/>
          <w:numId w:val="51"/>
        </w:numPr>
        <w:ind w:left="709" w:hanging="709"/>
        <w:rPr>
          <w:rFonts w:ascii="Calibri" w:cs="Calibri" w:eastAsia="Calibri" w:hAnsi="Calibri"/>
          <w:sz w:val="22"/>
          <w:szCs w:val="22"/>
        </w:rPr>
      </w:pPr>
      <w:bookmarkStart w:colFirst="0" w:colLast="0" w:name="_heading=h.2koq656" w:id="106"/>
      <w:bookmarkEnd w:id="106"/>
      <w:r w:rsidDel="00000000" w:rsidR="00000000" w:rsidRPr="00000000">
        <w:rPr>
          <w:rFonts w:ascii="Calibri" w:cs="Calibri" w:eastAsia="Calibri" w:hAnsi="Calibri"/>
          <w:sz w:val="22"/>
          <w:szCs w:val="22"/>
          <w:rtl w:val="0"/>
        </w:rPr>
        <w:t xml:space="preserve">Where a Buyer has notified the Supplier that the award of this Contract by the Buyer shall be conditional upon the Supplier having an accredited security facility and a number of UK national security cleared personnel, the Supplier shall have: </w:t>
      </w:r>
    </w:p>
    <w:p w:rsidR="00000000" w:rsidDel="00000000" w:rsidP="00000000" w:rsidRDefault="00000000" w:rsidRPr="00000000" w14:paraId="000002DE">
      <w:pPr>
        <w:pStyle w:val="Heading3"/>
        <w:numPr>
          <w:ilvl w:val="2"/>
          <w:numId w:val="11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be willing obtain within such period as agreed between the Parties) an accredited secure facility environment in accordance with HMG Security Policy Framework May 2018 and/or any future variations to the policy, (commonly referred to as List X). Further information on List X accreditation can be found at: </w:t>
      </w:r>
      <w:hyperlink r:id="rId12">
        <w:r w:rsidDel="00000000" w:rsidR="00000000" w:rsidRPr="00000000">
          <w:rPr>
            <w:rFonts w:ascii="Calibri" w:cs="Calibri" w:eastAsia="Calibri" w:hAnsi="Calibri"/>
            <w:sz w:val="22"/>
            <w:szCs w:val="22"/>
            <w:rtl w:val="0"/>
          </w:rPr>
          <w:t xml:space="preserve">https://www.gov.uk/government/publications/security-policy-framework</w:t>
        </w:r>
      </w:hyperlink>
      <w:r w:rsidDel="00000000" w:rsidR="00000000" w:rsidRPr="00000000">
        <w:rPr>
          <w:rFonts w:ascii="Calibri" w:cs="Calibri" w:eastAsia="Calibri" w:hAnsi="Calibri"/>
          <w:sz w:val="22"/>
          <w:szCs w:val="22"/>
          <w:rtl w:val="0"/>
        </w:rPr>
        <w:t xml:space="preserve">; and </w:t>
      </w:r>
    </w:p>
    <w:p w:rsidR="00000000" w:rsidDel="00000000" w:rsidP="00000000" w:rsidRDefault="00000000" w:rsidRPr="00000000" w14:paraId="000002DF">
      <w:pPr>
        <w:pStyle w:val="Heading3"/>
        <w:numPr>
          <w:ilvl w:val="2"/>
          <w:numId w:val="11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number of UK national security cleared personnel prior to the Effective Date. </w:t>
      </w:r>
    </w:p>
    <w:p w:rsidR="00000000" w:rsidDel="00000000" w:rsidP="00000000" w:rsidRDefault="00000000" w:rsidRPr="00000000" w14:paraId="000002E0">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Supplier fails to comply with Clause 20.13 above, then without prejudice to the Buyer’s other rights and remedies (if any), the Buyer shall be entitled to terminate this Contract for material Default in accordance with Clause 33.1.</w:t>
      </w:r>
    </w:p>
    <w:p w:rsidR="00000000" w:rsidDel="00000000" w:rsidP="00000000" w:rsidRDefault="00000000" w:rsidRPr="00000000" w14:paraId="000002E1">
      <w:pPr>
        <w:pStyle w:val="Heading1"/>
        <w:widowControl w:val="1"/>
        <w:numPr>
          <w:ilvl w:val="0"/>
          <w:numId w:val="60"/>
        </w:numPr>
        <w:spacing w:after="240" w:lineRule="auto"/>
        <w:ind w:left="720" w:hanging="720"/>
        <w:rPr>
          <w:rFonts w:ascii="Calibri" w:cs="Calibri" w:eastAsia="Calibri" w:hAnsi="Calibri"/>
          <w:sz w:val="22"/>
          <w:szCs w:val="22"/>
        </w:rPr>
      </w:pPr>
      <w:bookmarkStart w:colFirst="0" w:colLast="0" w:name="_heading=h.zu0gcz" w:id="107"/>
      <w:bookmarkEnd w:id="107"/>
      <w:r w:rsidDel="00000000" w:rsidR="00000000" w:rsidRPr="00000000">
        <w:rPr>
          <w:rFonts w:ascii="Calibri" w:cs="Calibri" w:eastAsia="Calibri" w:hAnsi="Calibri"/>
          <w:sz w:val="22"/>
          <w:szCs w:val="22"/>
          <w:rtl w:val="0"/>
        </w:rPr>
        <w:t xml:space="preserve">CONFIDENTIALITY</w:t>
      </w:r>
    </w:p>
    <w:p w:rsidR="00000000" w:rsidDel="00000000" w:rsidP="00000000" w:rsidRDefault="00000000" w:rsidRPr="00000000" w14:paraId="000002E2">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purposes of this Clause 21, the term </w:t>
      </w:r>
      <w:r w:rsidDel="00000000" w:rsidR="00000000" w:rsidRPr="00000000">
        <w:rPr>
          <w:rFonts w:ascii="Calibri" w:cs="Calibri" w:eastAsia="Calibri" w:hAnsi="Calibri"/>
          <w:b w:val="1"/>
          <w:sz w:val="22"/>
          <w:szCs w:val="22"/>
          <w:rtl w:val="0"/>
        </w:rPr>
        <w:t xml:space="preserve">“Disclosing Party”</w:t>
      </w:r>
      <w:r w:rsidDel="00000000" w:rsidR="00000000" w:rsidRPr="00000000">
        <w:rPr>
          <w:rFonts w:ascii="Calibri" w:cs="Calibri" w:eastAsia="Calibri" w:hAnsi="Calibri"/>
          <w:sz w:val="22"/>
          <w:szCs w:val="22"/>
          <w:rtl w:val="0"/>
        </w:rPr>
        <w:t xml:space="preserve"> shall mean a Party which discloses or makes available directly or indirectly its Confidential Information and </w:t>
      </w:r>
      <w:r w:rsidDel="00000000" w:rsidR="00000000" w:rsidRPr="00000000">
        <w:rPr>
          <w:rFonts w:ascii="Calibri" w:cs="Calibri" w:eastAsia="Calibri" w:hAnsi="Calibri"/>
          <w:b w:val="1"/>
          <w:sz w:val="22"/>
          <w:szCs w:val="22"/>
          <w:rtl w:val="0"/>
        </w:rPr>
        <w:t xml:space="preserve">“Recipient”</w:t>
      </w:r>
      <w:r w:rsidDel="00000000" w:rsidR="00000000" w:rsidRPr="00000000">
        <w:rPr>
          <w:rFonts w:ascii="Calibri" w:cs="Calibri" w:eastAsia="Calibri" w:hAnsi="Calibri"/>
          <w:sz w:val="22"/>
          <w:szCs w:val="22"/>
          <w:rtl w:val="0"/>
        </w:rPr>
        <w:t xml:space="preserve"> shall mean the Party which receives or obtains directly or indirectly Confidential Information.</w:t>
      </w:r>
    </w:p>
    <w:p w:rsidR="00000000" w:rsidDel="00000000" w:rsidP="00000000" w:rsidRDefault="00000000" w:rsidRPr="00000000" w14:paraId="000002E3">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Except to the extent set out in this Clause 21 or where disclosure is expressly permitted elsewhere in this Contract, the Recipient shall:</w:t>
      </w:r>
    </w:p>
    <w:p w:rsidR="00000000" w:rsidDel="00000000" w:rsidP="00000000" w:rsidRDefault="00000000" w:rsidRPr="00000000" w14:paraId="000002E4">
      <w:pPr>
        <w:pStyle w:val="Heading3"/>
        <w:numPr>
          <w:ilvl w:val="2"/>
          <w:numId w:val="11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treat the Disclosing Party’s Confidential Information as confidential and keep it in secure custody (which is appropriate depending upon the form in which such materials are stored and the nature of the Confidential Information contained in those materials); </w:t>
      </w:r>
    </w:p>
    <w:p w:rsidR="00000000" w:rsidDel="00000000" w:rsidP="00000000" w:rsidRDefault="00000000" w:rsidRPr="00000000" w14:paraId="000002E5">
      <w:pPr>
        <w:pStyle w:val="Heading3"/>
        <w:numPr>
          <w:ilvl w:val="2"/>
          <w:numId w:val="11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disclose the Disclosing Party’s Confidential Information to any other person except as expressly set out in this Contract or without obtaining the owner's prior written consent; </w:t>
      </w:r>
    </w:p>
    <w:p w:rsidR="00000000" w:rsidDel="00000000" w:rsidP="00000000" w:rsidRDefault="00000000" w:rsidRPr="00000000" w14:paraId="000002E6">
      <w:pPr>
        <w:pStyle w:val="Heading3"/>
        <w:numPr>
          <w:ilvl w:val="2"/>
          <w:numId w:val="11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use or exploit the Disclosing Party’s Confidential Information in any way except for the purposes anticipated under this Contract; and</w:t>
      </w:r>
    </w:p>
    <w:p w:rsidR="00000000" w:rsidDel="00000000" w:rsidP="00000000" w:rsidRDefault="00000000" w:rsidRPr="00000000" w14:paraId="000002E7">
      <w:pPr>
        <w:pStyle w:val="Heading3"/>
        <w:numPr>
          <w:ilvl w:val="2"/>
          <w:numId w:val="11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immediately notify the Disclosing Party if it suspects or becomes aware of any unauthorised access, copying, use or disclosure in any form of any of the Disclosing Party’s Confidential Information.</w:t>
      </w:r>
    </w:p>
    <w:p w:rsidR="00000000" w:rsidDel="00000000" w:rsidP="00000000" w:rsidRDefault="00000000" w:rsidRPr="00000000" w14:paraId="000002E8">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Recipient shall be entitled to disclose the Confidential Information of the Disclosing Party where:</w:t>
      </w:r>
    </w:p>
    <w:p w:rsidR="00000000" w:rsidDel="00000000" w:rsidP="00000000" w:rsidRDefault="00000000" w:rsidRPr="00000000" w14:paraId="000002E9">
      <w:pPr>
        <w:pStyle w:val="Heading3"/>
        <w:numPr>
          <w:ilvl w:val="2"/>
          <w:numId w:val="16"/>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Recipient is required to disclose the Confidential Information by Law, provided that Clause 22 (Transparency and </w:t>
      </w:r>
      <w:r w:rsidDel="00000000" w:rsidR="00000000" w:rsidRPr="00000000">
        <w:rPr>
          <w:rFonts w:ascii="Calibri" w:cs="Calibri" w:eastAsia="Calibri" w:hAnsi="Calibri"/>
          <w:i w:val="1"/>
          <w:sz w:val="22"/>
          <w:szCs w:val="22"/>
          <w:rtl w:val="0"/>
        </w:rPr>
        <w:t xml:space="preserve">Freedom of Information</w:t>
      </w:r>
      <w:r w:rsidDel="00000000" w:rsidR="00000000" w:rsidRPr="00000000">
        <w:rPr>
          <w:rFonts w:ascii="Calibri" w:cs="Calibri" w:eastAsia="Calibri" w:hAnsi="Calibri"/>
          <w:sz w:val="22"/>
          <w:szCs w:val="22"/>
          <w:rtl w:val="0"/>
        </w:rPr>
        <w:t xml:space="preserve">) shall apply to disclosures required under the FOIA or the EIRs;</w:t>
      </w:r>
    </w:p>
    <w:p w:rsidR="00000000" w:rsidDel="00000000" w:rsidP="00000000" w:rsidRDefault="00000000" w:rsidRPr="00000000" w14:paraId="000002EA">
      <w:pPr>
        <w:pStyle w:val="Heading3"/>
        <w:keepNext w:val="1"/>
        <w:widowControl w:val="1"/>
        <w:numPr>
          <w:ilvl w:val="2"/>
          <w:numId w:val="16"/>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need for such disclosure arises out of or in connection with:</w:t>
      </w:r>
    </w:p>
    <w:p w:rsidR="00000000" w:rsidDel="00000000" w:rsidP="00000000" w:rsidRDefault="00000000" w:rsidRPr="00000000" w14:paraId="000002EB">
      <w:pPr>
        <w:pStyle w:val="Heading4"/>
        <w:widowControl w:val="1"/>
        <w:numPr>
          <w:ilvl w:val="3"/>
          <w:numId w:val="16"/>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legal challenge or potential legal challenge against the Buyer arising out of or in connection with this Contract;</w:t>
      </w:r>
    </w:p>
    <w:p w:rsidR="00000000" w:rsidDel="00000000" w:rsidP="00000000" w:rsidRDefault="00000000" w:rsidRPr="00000000" w14:paraId="000002EC">
      <w:pPr>
        <w:pStyle w:val="Heading4"/>
        <w:widowControl w:val="1"/>
        <w:numPr>
          <w:ilvl w:val="3"/>
          <w:numId w:val="16"/>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examination and certification of the Buyer's accounts (provided that the disclosure is made on a confidential basis) or for any examination pursuant to section 6(1) of the National Audit Act 1983 of the economy, efficiency and effectiveness with which the Buyer is making use of any Services provided under this Contract; or</w:t>
      </w:r>
    </w:p>
    <w:p w:rsidR="00000000" w:rsidDel="00000000" w:rsidP="00000000" w:rsidRDefault="00000000" w:rsidRPr="00000000" w14:paraId="000002ED">
      <w:pPr>
        <w:pStyle w:val="Heading4"/>
        <w:widowControl w:val="1"/>
        <w:numPr>
          <w:ilvl w:val="3"/>
          <w:numId w:val="16"/>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conduct of a Central Government Body review in respect of this Contract; or</w:t>
      </w:r>
    </w:p>
    <w:p w:rsidR="00000000" w:rsidDel="00000000" w:rsidP="00000000" w:rsidRDefault="00000000" w:rsidRPr="00000000" w14:paraId="000002EE">
      <w:pPr>
        <w:pStyle w:val="Heading3"/>
        <w:numPr>
          <w:ilvl w:val="2"/>
          <w:numId w:val="16"/>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Recipient has reasonable grounds to believe that the Disclosing Party is involved in activity that may constitute a criminal offence under the Bribery Act 2010 and the disclosure is being made to the Serious Fraud Office.</w:t>
      </w:r>
    </w:p>
    <w:p w:rsidR="00000000" w:rsidDel="00000000" w:rsidP="00000000" w:rsidRDefault="00000000" w:rsidRPr="00000000" w14:paraId="000002EF">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000000" w:rsidDel="00000000" w:rsidP="00000000" w:rsidRDefault="00000000" w:rsidRPr="00000000" w14:paraId="000002F0">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may disclose the Confidential Information of the Buyer on a confidential basis only to:</w:t>
      </w:r>
    </w:p>
    <w:p w:rsidR="00000000" w:rsidDel="00000000" w:rsidP="00000000" w:rsidRDefault="00000000" w:rsidRPr="00000000" w14:paraId="000002F1">
      <w:pPr>
        <w:pStyle w:val="Heading3"/>
        <w:widowControl w:val="1"/>
        <w:numPr>
          <w:ilvl w:val="2"/>
          <w:numId w:val="14"/>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Supplier Personnel who are directly involved in the provision of the</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sz w:val="22"/>
          <w:szCs w:val="22"/>
          <w:rtl w:val="0"/>
        </w:rPr>
        <w:t xml:space="preserve">Services and need to know the Confidential Information to enable performance of the Supplier’s obligations under this Contract; </w:t>
      </w:r>
    </w:p>
    <w:p w:rsidR="00000000" w:rsidDel="00000000" w:rsidP="00000000" w:rsidRDefault="00000000" w:rsidRPr="00000000" w14:paraId="000002F2">
      <w:pPr>
        <w:pStyle w:val="Heading3"/>
        <w:widowControl w:val="1"/>
        <w:numPr>
          <w:ilvl w:val="2"/>
          <w:numId w:val="14"/>
        </w:numPr>
        <w:ind w:left="1418" w:hanging="709"/>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its auditors; and  </w:t>
      </w:r>
      <w:r w:rsidDel="00000000" w:rsidR="00000000" w:rsidRPr="00000000">
        <w:rPr>
          <w:rtl w:val="0"/>
        </w:rPr>
      </w:r>
    </w:p>
    <w:p w:rsidR="00000000" w:rsidDel="00000000" w:rsidP="00000000" w:rsidRDefault="00000000" w:rsidRPr="00000000" w14:paraId="000002F3">
      <w:pPr>
        <w:pStyle w:val="Heading3"/>
        <w:widowControl w:val="1"/>
        <w:numPr>
          <w:ilvl w:val="2"/>
          <w:numId w:val="14"/>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its professional advisers for the purposes of obtaining advice in relation to this Contract.</w:t>
      </w:r>
    </w:p>
    <w:p w:rsidR="00000000" w:rsidDel="00000000" w:rsidP="00000000" w:rsidRDefault="00000000" w:rsidRPr="00000000" w14:paraId="000002F4">
      <w:pPr>
        <w:pStyle w:val="Heading2"/>
        <w:widowControl w:val="1"/>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Supplier discloses Confidential Information of the Buyer pursuant to this Clause 21.5, it shall remain responsible at all times for compliance with the confidentiality obligations set out in this Contract by the persons to whom disclosure has been made.  </w:t>
      </w:r>
    </w:p>
    <w:p w:rsidR="00000000" w:rsidDel="00000000" w:rsidP="00000000" w:rsidRDefault="00000000" w:rsidRPr="00000000" w14:paraId="000002F5">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disclose the Confidential Information of the Supplier:</w:t>
      </w:r>
    </w:p>
    <w:p w:rsidR="00000000" w:rsidDel="00000000" w:rsidP="00000000" w:rsidRDefault="00000000" w:rsidRPr="00000000" w14:paraId="000002F6">
      <w:pPr>
        <w:pStyle w:val="Heading3"/>
        <w:widowControl w:val="1"/>
        <w:numPr>
          <w:ilvl w:val="2"/>
          <w:numId w:val="15"/>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a confidential basis to any Central Government Body for any proper purpose of the Buyer or of the relevant Central Government Body; </w:t>
      </w:r>
    </w:p>
    <w:p w:rsidR="00000000" w:rsidDel="00000000" w:rsidP="00000000" w:rsidRDefault="00000000" w:rsidRPr="00000000" w14:paraId="000002F7">
      <w:pPr>
        <w:pStyle w:val="Heading3"/>
        <w:widowControl w:val="1"/>
        <w:numPr>
          <w:ilvl w:val="2"/>
          <w:numId w:val="15"/>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Parliament and Parliamentary Committees or if required by any Parliamentary reporting requirement;</w:t>
      </w:r>
    </w:p>
    <w:p w:rsidR="00000000" w:rsidDel="00000000" w:rsidP="00000000" w:rsidRDefault="00000000" w:rsidRPr="00000000" w14:paraId="000002F8">
      <w:pPr>
        <w:pStyle w:val="Heading3"/>
        <w:widowControl w:val="1"/>
        <w:numPr>
          <w:ilvl w:val="2"/>
          <w:numId w:val="15"/>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the extent that the Buyer (acting reasonably) deems disclosure necessary or appropriate in the course of carrying out its public functions;</w:t>
      </w:r>
    </w:p>
    <w:p w:rsidR="00000000" w:rsidDel="00000000" w:rsidP="00000000" w:rsidRDefault="00000000" w:rsidRPr="00000000" w14:paraId="000002F9">
      <w:pPr>
        <w:pStyle w:val="Heading3"/>
        <w:widowControl w:val="1"/>
        <w:numPr>
          <w:ilvl w:val="2"/>
          <w:numId w:val="15"/>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a confidential basis to a professional adviser, consultant, supplier or other person engaged by any of the entities described in Clause 21.6(a) (including any benchmarking organisation) for any purpose relating to or connected with this Contract; </w:t>
      </w:r>
    </w:p>
    <w:p w:rsidR="00000000" w:rsidDel="00000000" w:rsidP="00000000" w:rsidRDefault="00000000" w:rsidRPr="00000000" w14:paraId="000002FA">
      <w:pPr>
        <w:pStyle w:val="Heading3"/>
        <w:widowControl w:val="1"/>
        <w:numPr>
          <w:ilvl w:val="2"/>
          <w:numId w:val="15"/>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a confidential basis for the purpose of the exercise of its rights under this Contract, including the Audit Rights, its step-in rights pursuant to Clause 30 (</w:t>
      </w:r>
      <w:r w:rsidDel="00000000" w:rsidR="00000000" w:rsidRPr="00000000">
        <w:rPr>
          <w:rFonts w:ascii="Calibri" w:cs="Calibri" w:eastAsia="Calibri" w:hAnsi="Calibri"/>
          <w:i w:val="1"/>
          <w:sz w:val="22"/>
          <w:szCs w:val="22"/>
          <w:rtl w:val="0"/>
        </w:rPr>
        <w:t xml:space="preserve">Step-In Rights</w:t>
      </w:r>
      <w:r w:rsidDel="00000000" w:rsidR="00000000" w:rsidRPr="00000000">
        <w:rPr>
          <w:rFonts w:ascii="Calibri" w:cs="Calibri" w:eastAsia="Calibri" w:hAnsi="Calibri"/>
          <w:sz w:val="22"/>
          <w:szCs w:val="22"/>
          <w:rtl w:val="0"/>
        </w:rPr>
        <w:t xml:space="preserve">), its rights to appoint a Remedial Adviser pursuant to Clause 29 (</w:t>
      </w:r>
      <w:r w:rsidDel="00000000" w:rsidR="00000000" w:rsidRPr="00000000">
        <w:rPr>
          <w:rFonts w:ascii="Calibri" w:cs="Calibri" w:eastAsia="Calibri" w:hAnsi="Calibri"/>
          <w:i w:val="1"/>
          <w:sz w:val="22"/>
          <w:szCs w:val="22"/>
          <w:rtl w:val="0"/>
        </w:rPr>
        <w:t xml:space="preserve">Remedial Adviser</w:t>
      </w:r>
      <w:r w:rsidDel="00000000" w:rsidR="00000000" w:rsidRPr="00000000">
        <w:rPr>
          <w:rFonts w:ascii="Calibri" w:cs="Calibri" w:eastAsia="Calibri" w:hAnsi="Calibri"/>
          <w:sz w:val="22"/>
          <w:szCs w:val="22"/>
          <w:rtl w:val="0"/>
        </w:rPr>
        <w:t xml:space="preserve">) and Exit Management rights; or</w:t>
      </w:r>
    </w:p>
    <w:p w:rsidR="00000000" w:rsidDel="00000000" w:rsidP="00000000" w:rsidRDefault="00000000" w:rsidRPr="00000000" w14:paraId="000002FB">
      <w:pPr>
        <w:pStyle w:val="Heading3"/>
        <w:widowControl w:val="1"/>
        <w:numPr>
          <w:ilvl w:val="2"/>
          <w:numId w:val="15"/>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 a confidential basis to a proposed Successor Body in connection with any assignment, novation or disposal of any of its rights, obligations or liabilities under this Contract,</w:t>
      </w:r>
    </w:p>
    <w:p w:rsidR="00000000" w:rsidDel="00000000" w:rsidP="00000000" w:rsidRDefault="00000000" w:rsidRPr="00000000" w14:paraId="000002FC">
      <w:pPr>
        <w:pStyle w:val="Heading3"/>
        <w:widowControl w:val="1"/>
        <w:ind w:left="709"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for the purposes of the foregoing, references to disclosure on a confidential basis shall mean disclosure subject to a confidentiality agreement or arrangement containing terms no less stringent than those placed on the Buyer under this Clause 21.</w:t>
      </w:r>
    </w:p>
    <w:p w:rsidR="00000000" w:rsidDel="00000000" w:rsidP="00000000" w:rsidRDefault="00000000" w:rsidRPr="00000000" w14:paraId="000002FD">
      <w:pPr>
        <w:pStyle w:val="Heading2"/>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Nothing in this Clause 21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w:t>
      </w:r>
    </w:p>
    <w:p w:rsidR="00000000" w:rsidDel="00000000" w:rsidP="00000000" w:rsidRDefault="00000000" w:rsidRPr="00000000" w14:paraId="000002FE">
      <w:pPr>
        <w:pStyle w:val="Heading1"/>
        <w:widowControl w:val="1"/>
        <w:numPr>
          <w:ilvl w:val="0"/>
          <w:numId w:val="60"/>
        </w:numPr>
        <w:spacing w:after="240" w:lineRule="auto"/>
        <w:ind w:left="720" w:hanging="720"/>
        <w:rPr>
          <w:rFonts w:ascii="Calibri" w:cs="Calibri" w:eastAsia="Calibri" w:hAnsi="Calibri"/>
          <w:sz w:val="22"/>
          <w:szCs w:val="22"/>
        </w:rPr>
      </w:pPr>
      <w:bookmarkStart w:colFirst="0" w:colLast="0" w:name="_heading=h.3jtnz0s" w:id="108"/>
      <w:bookmarkEnd w:id="108"/>
      <w:r w:rsidDel="00000000" w:rsidR="00000000" w:rsidRPr="00000000">
        <w:rPr>
          <w:rFonts w:ascii="Calibri" w:cs="Calibri" w:eastAsia="Calibri" w:hAnsi="Calibri"/>
          <w:sz w:val="22"/>
          <w:szCs w:val="22"/>
          <w:rtl w:val="0"/>
        </w:rPr>
        <w:t xml:space="preserve">TRANSPARENCY AND FREEDOM OF INFORMATION</w:t>
      </w:r>
    </w:p>
    <w:p w:rsidR="00000000" w:rsidDel="00000000" w:rsidP="00000000" w:rsidRDefault="00000000" w:rsidRPr="00000000" w14:paraId="000002FF">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acknowledge that</w:t>
      </w:r>
    </w:p>
    <w:p w:rsidR="00000000" w:rsidDel="00000000" w:rsidP="00000000" w:rsidRDefault="00000000" w:rsidRPr="00000000" w14:paraId="00000300">
      <w:pPr>
        <w:pStyle w:val="Heading3"/>
        <w:numPr>
          <w:ilvl w:val="2"/>
          <w:numId w:val="58"/>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the Transparency Reports; </w:t>
      </w:r>
    </w:p>
    <w:p w:rsidR="00000000" w:rsidDel="00000000" w:rsidP="00000000" w:rsidRDefault="00000000" w:rsidRPr="00000000" w14:paraId="00000301">
      <w:pPr>
        <w:pStyle w:val="Heading3"/>
        <w:numPr>
          <w:ilvl w:val="2"/>
          <w:numId w:val="58"/>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content of this Contract, including any changes to this Contract agreed from time to time, except for – </w:t>
      </w:r>
    </w:p>
    <w:p w:rsidR="00000000" w:rsidDel="00000000" w:rsidP="00000000" w:rsidRDefault="00000000" w:rsidRPr="00000000" w14:paraId="00000302">
      <w:pPr>
        <w:pStyle w:val="Heading4"/>
        <w:numPr>
          <w:ilvl w:val="3"/>
          <w:numId w:val="58"/>
        </w:numPr>
        <w:ind w:left="216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information which is exempt from disclosure in accordance with the provisions of the FOIA, which shall be determined by the Buyer; and</w:t>
      </w:r>
    </w:p>
    <w:p w:rsidR="00000000" w:rsidDel="00000000" w:rsidP="00000000" w:rsidRDefault="00000000" w:rsidRPr="00000000" w14:paraId="00000303">
      <w:pPr>
        <w:pStyle w:val="Heading4"/>
        <w:numPr>
          <w:ilvl w:val="3"/>
          <w:numId w:val="58"/>
        </w:numPr>
        <w:ind w:left="216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Commercially Sensitive Information; and</w:t>
      </w:r>
    </w:p>
    <w:p w:rsidR="00000000" w:rsidDel="00000000" w:rsidP="00000000" w:rsidRDefault="00000000" w:rsidRPr="00000000" w14:paraId="00000304">
      <w:pPr>
        <w:pStyle w:val="Heading3"/>
        <w:numPr>
          <w:ilvl w:val="2"/>
          <w:numId w:val="58"/>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Publishable Performance Information</w:t>
      </w:r>
    </w:p>
    <w:p w:rsidR="00000000" w:rsidDel="00000000" w:rsidP="00000000" w:rsidRDefault="00000000" w:rsidRPr="00000000" w14:paraId="00000305">
      <w:pPr>
        <w:pStyle w:val="Heading2"/>
        <w:keepNext w:val="1"/>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(together the “</w:t>
      </w:r>
      <w:r w:rsidDel="00000000" w:rsidR="00000000" w:rsidRPr="00000000">
        <w:rPr>
          <w:rFonts w:ascii="Calibri" w:cs="Calibri" w:eastAsia="Calibri" w:hAnsi="Calibri"/>
          <w:b w:val="1"/>
          <w:sz w:val="22"/>
          <w:szCs w:val="22"/>
          <w:rtl w:val="0"/>
        </w:rPr>
        <w:t xml:space="preserve">Transparency Information</w:t>
      </w:r>
      <w:r w:rsidDel="00000000" w:rsidR="00000000" w:rsidRPr="00000000">
        <w:rPr>
          <w:rFonts w:ascii="Calibri" w:cs="Calibri" w:eastAsia="Calibri" w:hAnsi="Calibri"/>
          <w:sz w:val="22"/>
          <w:szCs w:val="22"/>
          <w:rtl w:val="0"/>
        </w:rPr>
        <w:t xml:space="preserve">”) are not Confidential Information.    </w:t>
      </w:r>
    </w:p>
    <w:p w:rsidR="00000000" w:rsidDel="00000000" w:rsidP="00000000" w:rsidRDefault="00000000" w:rsidRPr="00000000" w14:paraId="00000306">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Notwithstanding any other provision of this Contract, the Supplier hereby gives its consent for the Buyer to publish to the general public the Transparency Information in its entirety (but with any information which is exempt from disclosure in accordance with the provisions of the FOIA redacted).  The Buyer shall, prior to publication, consult with the Supplier on the manner and format of publication and to inform its decision regarding any redactions but shall have the final decision in its absolute discretion.</w:t>
      </w:r>
    </w:p>
    <w:p w:rsidR="00000000" w:rsidDel="00000000" w:rsidP="00000000" w:rsidRDefault="00000000" w:rsidRPr="00000000" w14:paraId="00000307">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assist and co-operate with the Buyer to enable the Buyer to publish the Transparency Information, including the preparation of the Transparency Reports in accordance with Paragraph 1 of Schedule 8.4 (Reports and Records Provisions).</w:t>
      </w:r>
    </w:p>
    <w:p w:rsidR="00000000" w:rsidDel="00000000" w:rsidP="00000000" w:rsidRDefault="00000000" w:rsidRPr="00000000" w14:paraId="00000308">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believes that publication of any element of the Transparency Information would be contrary to the public interest, the Buyer shall be entitled to exclude such information from publication. The Buyer acknowledges that it would expect the public interest by default to be best served by publication of the Transparency Information in its entirety. Accordingly, the Buyer acknowledges that it will only exclude Transparency Information from publication in exceptional circumstances and agrees that where it decides to exclude information from publication it will provide a clear explanation to the Supplier.</w:t>
      </w:r>
    </w:p>
    <w:p w:rsidR="00000000" w:rsidDel="00000000" w:rsidP="00000000" w:rsidRDefault="00000000" w:rsidRPr="00000000" w14:paraId="00000309">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publish the Transparency Information in a format that assists the general public in understanding the relevance and completeness of the information being published to ensure the public obtain a fair view on how the Contract is being performed, having regard to the context of the wider commercial relationship with the Supplier.</w:t>
      </w:r>
    </w:p>
    <w:p w:rsidR="00000000" w:rsidDel="00000000" w:rsidP="00000000" w:rsidRDefault="00000000" w:rsidRPr="00000000" w14:paraId="0000030A">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agrees that any Information it holds that is not included in the Transparency Reports but is reasonably relevant to or that arises from the provision of the Services shall be provided to the Buyer on request unless the cost of doing so would exceed the appropriate limit prescribed under section 12 of the FOIA. The Buyer may disclose such information under the FOIA and the EIRs and may (except for Commercially Sensitive Information, Confidential Information (subject to Clause 21.6(c)) and Open Book Data) publish such Information. The Supplier shall provide to the Buyer within five (5) Working Days (or such other period as the Buyer may reasonably specify) any such Information requested by the Buyer.</w:t>
      </w:r>
    </w:p>
    <w:p w:rsidR="00000000" w:rsidDel="00000000" w:rsidP="00000000" w:rsidRDefault="00000000" w:rsidRPr="00000000" w14:paraId="0000030B">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acknowledges that the Buyer is subject to the requirements of the FOIA and the EIRs. The Supplier shall:</w:t>
      </w:r>
    </w:p>
    <w:p w:rsidR="00000000" w:rsidDel="00000000" w:rsidP="00000000" w:rsidRDefault="00000000" w:rsidRPr="00000000" w14:paraId="0000030C">
      <w:pPr>
        <w:pStyle w:val="Heading3"/>
        <w:numPr>
          <w:ilvl w:val="2"/>
          <w:numId w:val="10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all necessary assistance and cooperation as reasonably requested by the Buyer to enable the Buyer to comply with its obligations under the FOIA and EIRs;</w:t>
      </w:r>
    </w:p>
    <w:p w:rsidR="00000000" w:rsidDel="00000000" w:rsidP="00000000" w:rsidRDefault="00000000" w:rsidRPr="00000000" w14:paraId="0000030D">
      <w:pPr>
        <w:pStyle w:val="Heading3"/>
        <w:numPr>
          <w:ilvl w:val="2"/>
          <w:numId w:val="10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transfer to the Buyer all Requests for Information relating to this Contract that it receives as soon as practicable and in any event within 2 Working Days of receipt; </w:t>
      </w:r>
    </w:p>
    <w:p w:rsidR="00000000" w:rsidDel="00000000" w:rsidP="00000000" w:rsidRDefault="00000000" w:rsidRPr="00000000" w14:paraId="0000030E">
      <w:pPr>
        <w:pStyle w:val="Heading3"/>
        <w:numPr>
          <w:ilvl w:val="2"/>
          <w:numId w:val="10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the Buyer with a copy of all Information held on behalf of the Buyer which is requested in a Request For Information and which is in its possession  or control in the form that the Buyer requires within 5 Working Days (or such other period as the Buyer may reasonably specify) of the Buyer's request for such Information; and</w:t>
      </w:r>
    </w:p>
    <w:p w:rsidR="00000000" w:rsidDel="00000000" w:rsidP="00000000" w:rsidRDefault="00000000" w:rsidRPr="00000000" w14:paraId="0000030F">
      <w:pPr>
        <w:pStyle w:val="Heading3"/>
        <w:numPr>
          <w:ilvl w:val="2"/>
          <w:numId w:val="10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respond directly to a Request For Information addressed to the Buyer unless authorised in writing to do so by the Buyer.</w:t>
      </w:r>
    </w:p>
    <w:p w:rsidR="00000000" w:rsidDel="00000000" w:rsidP="00000000" w:rsidRDefault="00000000" w:rsidRPr="00000000" w14:paraId="00000310">
      <w:pPr>
        <w:pStyle w:val="Heading2"/>
        <w:keepNext w:val="1"/>
        <w:widowControl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acknowledges that the Buyer may be required under the FOIA and EIRs to disclose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Buyer shall be responsible for determining in its absolute discretion whether any Commercially Sensitive Information and/or any other information is exempt from disclosure in accordance with the FOIA and EIRs.</w:t>
      </w:r>
    </w:p>
    <w:p w:rsidR="00000000" w:rsidDel="00000000" w:rsidP="00000000" w:rsidRDefault="00000000" w:rsidRPr="00000000" w14:paraId="00000311">
      <w:pPr>
        <w:pStyle w:val="Heading1"/>
        <w:widowControl w:val="1"/>
        <w:numPr>
          <w:ilvl w:val="0"/>
          <w:numId w:val="60"/>
        </w:numPr>
        <w:spacing w:after="240" w:lineRule="auto"/>
        <w:ind w:left="720" w:hanging="720"/>
        <w:rPr>
          <w:rFonts w:ascii="Calibri" w:cs="Calibri" w:eastAsia="Calibri" w:hAnsi="Calibri"/>
          <w:sz w:val="22"/>
          <w:szCs w:val="22"/>
        </w:rPr>
      </w:pPr>
      <w:bookmarkStart w:colFirst="0" w:colLast="0" w:name="_heading=h.1yyy98l" w:id="109"/>
      <w:bookmarkEnd w:id="109"/>
      <w:r w:rsidDel="00000000" w:rsidR="00000000" w:rsidRPr="00000000">
        <w:rPr>
          <w:rFonts w:ascii="Calibri" w:cs="Calibri" w:eastAsia="Calibri" w:hAnsi="Calibri"/>
          <w:sz w:val="22"/>
          <w:szCs w:val="22"/>
          <w:rtl w:val="0"/>
        </w:rPr>
        <w:t xml:space="preserve">PROTECTION OF PERSONAL DATA</w:t>
      </w:r>
    </w:p>
    <w:bookmarkStart w:colFirst="0" w:colLast="0" w:name="bookmark=id.4iylrwe" w:id="110"/>
    <w:bookmarkEnd w:id="110"/>
    <w:p w:rsidR="00000000" w:rsidDel="00000000" w:rsidP="00000000" w:rsidRDefault="00000000" w:rsidRPr="00000000" w14:paraId="00000312">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Status of the Controller</w:t>
      </w:r>
    </w:p>
    <w:p w:rsidR="00000000" w:rsidDel="00000000" w:rsidP="00000000" w:rsidRDefault="00000000" w:rsidRPr="00000000" w14:paraId="00000313">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acknowledge that for the purposes of the Data Protection Legislation, the nature of the activity carried out by each of them in relation to their respective obligations under this Contract will determine the status of each Party under the Data Protection Legislation. A Party may act as:</w:t>
      </w:r>
    </w:p>
    <w:p w:rsidR="00000000" w:rsidDel="00000000" w:rsidP="00000000" w:rsidRDefault="00000000" w:rsidRPr="00000000" w14:paraId="00000314">
      <w:pPr>
        <w:numPr>
          <w:ilvl w:val="2"/>
          <w:numId w:val="103"/>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Controller</w:t>
      </w:r>
      <w:r w:rsidDel="00000000" w:rsidR="00000000" w:rsidRPr="00000000">
        <w:rPr>
          <w:rFonts w:ascii="Calibri" w:cs="Calibri" w:eastAsia="Calibri" w:hAnsi="Calibri"/>
          <w:sz w:val="22"/>
          <w:szCs w:val="22"/>
          <w:rtl w:val="0"/>
        </w:rPr>
        <w:t xml:space="preserve">” (where the other Party acts as the “</w:t>
      </w:r>
      <w:r w:rsidDel="00000000" w:rsidR="00000000" w:rsidRPr="00000000">
        <w:rPr>
          <w:rFonts w:ascii="Calibri" w:cs="Calibri" w:eastAsia="Calibri" w:hAnsi="Calibri"/>
          <w:b w:val="1"/>
          <w:sz w:val="22"/>
          <w:szCs w:val="22"/>
          <w:rtl w:val="0"/>
        </w:rPr>
        <w:t xml:space="preserve">Processor</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15">
      <w:pPr>
        <w:numPr>
          <w:ilvl w:val="2"/>
          <w:numId w:val="103"/>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Processor</w:t>
      </w:r>
      <w:r w:rsidDel="00000000" w:rsidR="00000000" w:rsidRPr="00000000">
        <w:rPr>
          <w:rFonts w:ascii="Calibri" w:cs="Calibri" w:eastAsia="Calibri" w:hAnsi="Calibri"/>
          <w:sz w:val="22"/>
          <w:szCs w:val="22"/>
          <w:rtl w:val="0"/>
        </w:rPr>
        <w:t xml:space="preserve">” (where  the other Party acts as the “</w:t>
      </w:r>
      <w:r w:rsidDel="00000000" w:rsidR="00000000" w:rsidRPr="00000000">
        <w:rPr>
          <w:rFonts w:ascii="Calibri" w:cs="Calibri" w:eastAsia="Calibri" w:hAnsi="Calibri"/>
          <w:b w:val="1"/>
          <w:sz w:val="22"/>
          <w:szCs w:val="22"/>
          <w:rtl w:val="0"/>
        </w:rPr>
        <w:t xml:space="preserve">Controller</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16">
      <w:pPr>
        <w:numPr>
          <w:ilvl w:val="2"/>
          <w:numId w:val="103"/>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Joint Controller</w:t>
      </w:r>
      <w:r w:rsidDel="00000000" w:rsidR="00000000" w:rsidRPr="00000000">
        <w:rPr>
          <w:rFonts w:ascii="Calibri" w:cs="Calibri" w:eastAsia="Calibri" w:hAnsi="Calibri"/>
          <w:sz w:val="22"/>
          <w:szCs w:val="22"/>
          <w:rtl w:val="0"/>
        </w:rPr>
        <w:t xml:space="preserve">” (where both Parties are considered to jointly control the same Personal Data); </w:t>
      </w:r>
    </w:p>
    <w:p w:rsidR="00000000" w:rsidDel="00000000" w:rsidP="00000000" w:rsidRDefault="00000000" w:rsidRPr="00000000" w14:paraId="00000317">
      <w:pPr>
        <w:numPr>
          <w:ilvl w:val="2"/>
          <w:numId w:val="103"/>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Independent Controller</w:t>
      </w:r>
      <w:r w:rsidDel="00000000" w:rsidR="00000000" w:rsidRPr="00000000">
        <w:rPr>
          <w:rFonts w:ascii="Calibri" w:cs="Calibri" w:eastAsia="Calibri" w:hAnsi="Calibri"/>
          <w:sz w:val="22"/>
          <w:szCs w:val="22"/>
          <w:rtl w:val="0"/>
        </w:rPr>
        <w:t xml:space="preserve">” of the Personal Data where the other Party is also “</w:t>
      </w:r>
      <w:r w:rsidDel="00000000" w:rsidR="00000000" w:rsidRPr="00000000">
        <w:rPr>
          <w:rFonts w:ascii="Calibri" w:cs="Calibri" w:eastAsia="Calibri" w:hAnsi="Calibri"/>
          <w:b w:val="1"/>
          <w:sz w:val="22"/>
          <w:szCs w:val="22"/>
          <w:rtl w:val="0"/>
        </w:rPr>
        <w:t xml:space="preserve">Controller</w:t>
      </w:r>
      <w:r w:rsidDel="00000000" w:rsidR="00000000" w:rsidRPr="00000000">
        <w:rPr>
          <w:rFonts w:ascii="Calibri" w:cs="Calibri" w:eastAsia="Calibri" w:hAnsi="Calibri"/>
          <w:sz w:val="22"/>
          <w:szCs w:val="22"/>
          <w:rtl w:val="0"/>
        </w:rPr>
        <w:t xml:space="preserve">” of the same Personal Data in its own right (but there is no element of joint control);</w:t>
      </w:r>
    </w:p>
    <w:p w:rsidR="00000000" w:rsidDel="00000000" w:rsidP="00000000" w:rsidRDefault="00000000" w:rsidRPr="00000000" w14:paraId="00000318">
      <w:pPr>
        <w:pBdr>
          <w:top w:space="0" w:sz="0" w:val="nil"/>
          <w:left w:space="0" w:sz="0" w:val="nil"/>
          <w:bottom w:space="0" w:sz="0" w:val="nil"/>
          <w:right w:space="0" w:sz="0" w:val="nil"/>
          <w:between w:space="0" w:sz="0" w:val="nil"/>
        </w:pBdr>
        <w:spacing w:after="120" w:before="280" w:lineRule="auto"/>
        <w:ind w:left="8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 Parties shall set out in Attachment 11 </w:t>
      </w:r>
      <w:r w:rsidDel="00000000" w:rsidR="00000000" w:rsidRPr="00000000">
        <w:rPr>
          <w:rFonts w:ascii="Calibri" w:cs="Calibri" w:eastAsia="Calibri" w:hAnsi="Calibri"/>
          <w:i w:val="1"/>
          <w:sz w:val="22"/>
          <w:szCs w:val="22"/>
          <w:rtl w:val="0"/>
        </w:rPr>
        <w:t xml:space="preserve">(Processing Personal Data)</w:t>
      </w:r>
      <w:r w:rsidDel="00000000" w:rsidR="00000000" w:rsidRPr="00000000">
        <w:rPr>
          <w:rFonts w:ascii="Calibri" w:cs="Calibri" w:eastAsia="Calibri" w:hAnsi="Calibri"/>
          <w:sz w:val="22"/>
          <w:szCs w:val="22"/>
          <w:rtl w:val="0"/>
        </w:rPr>
        <w:t xml:space="preserve"> of the Order Form which scenario or scenarios are intended to apply under this Contract. </w:t>
      </w:r>
    </w:p>
    <w:p w:rsidR="00000000" w:rsidDel="00000000" w:rsidP="00000000" w:rsidRDefault="00000000" w:rsidRPr="00000000" w14:paraId="00000319">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Where one Party is Controller and the other Party its Processor </w:t>
      </w:r>
    </w:p>
    <w:p w:rsidR="00000000" w:rsidDel="00000000" w:rsidP="00000000" w:rsidRDefault="00000000" w:rsidRPr="00000000" w14:paraId="0000031A">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 Party is a Processor, the only processing that it is authorised to do is listed in Attachment 11 (Processing Personal Data) of the Order Form by the Controller. </w:t>
      </w:r>
    </w:p>
    <w:p w:rsidR="00000000" w:rsidDel="00000000" w:rsidP="00000000" w:rsidRDefault="00000000" w:rsidRPr="00000000" w14:paraId="0000031B">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Processor shall notify the Controller immediately if it considers that any of the Controller’s instructions infringe the Data Protection Legislation.</w:t>
      </w:r>
    </w:p>
    <w:p w:rsidR="00000000" w:rsidDel="00000000" w:rsidP="00000000" w:rsidRDefault="00000000" w:rsidRPr="00000000" w14:paraId="0000031C">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Processor shall provide all reasonable assistance to the Controller in the preparation of any Data Protection Impact Assessment prior to commencing any processing.  Such assistance may, at the discretion of the Controller, include:</w:t>
      </w:r>
    </w:p>
    <w:p w:rsidR="00000000" w:rsidDel="00000000" w:rsidP="00000000" w:rsidRDefault="00000000" w:rsidRPr="00000000" w14:paraId="0000031D">
      <w:pPr>
        <w:numPr>
          <w:ilvl w:val="2"/>
          <w:numId w:val="105"/>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systematic description of the envisaged processing operations and the purpose of the processing;</w:t>
      </w:r>
    </w:p>
    <w:p w:rsidR="00000000" w:rsidDel="00000000" w:rsidP="00000000" w:rsidRDefault="00000000" w:rsidRPr="00000000" w14:paraId="0000031E">
      <w:pPr>
        <w:numPr>
          <w:ilvl w:val="2"/>
          <w:numId w:val="105"/>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assessment of the necessity and proportionality of the processing operations in relation to the Services;</w:t>
      </w:r>
    </w:p>
    <w:p w:rsidR="00000000" w:rsidDel="00000000" w:rsidP="00000000" w:rsidRDefault="00000000" w:rsidRPr="00000000" w14:paraId="0000031F">
      <w:pPr>
        <w:numPr>
          <w:ilvl w:val="2"/>
          <w:numId w:val="105"/>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assessment of the risks to the rights and freedoms of Data Subjects; and</w:t>
      </w:r>
    </w:p>
    <w:p w:rsidR="00000000" w:rsidDel="00000000" w:rsidP="00000000" w:rsidRDefault="00000000" w:rsidRPr="00000000" w14:paraId="00000320">
      <w:pPr>
        <w:numPr>
          <w:ilvl w:val="2"/>
          <w:numId w:val="105"/>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measures envisaged to address the risks, including safeguards, security measures and mechanisms to ensure the protection of Personal Data.</w:t>
      </w:r>
    </w:p>
    <w:bookmarkStart w:colFirst="0" w:colLast="0" w:name="bookmark=id.2y3w247" w:id="111"/>
    <w:bookmarkEnd w:id="111"/>
    <w:p w:rsidR="00000000" w:rsidDel="00000000" w:rsidP="00000000" w:rsidRDefault="00000000" w:rsidRPr="00000000" w14:paraId="00000321">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Processor shall, in relation to any Personal Data processed in connection with its obligations under this Contract:</w:t>
      </w:r>
    </w:p>
    <w:bookmarkStart w:colFirst="0" w:colLast="0" w:name="bookmark=id.1d96cc0" w:id="112"/>
    <w:bookmarkEnd w:id="112"/>
    <w:p w:rsidR="00000000" w:rsidDel="00000000" w:rsidP="00000000" w:rsidRDefault="00000000" w:rsidRPr="00000000" w14:paraId="00000322">
      <w:pPr>
        <w:numPr>
          <w:ilvl w:val="2"/>
          <w:numId w:val="106"/>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process that Personal Data only in accordance with Attachment 11 </w:t>
      </w:r>
      <w:r w:rsidDel="00000000" w:rsidR="00000000" w:rsidRPr="00000000">
        <w:rPr>
          <w:rFonts w:ascii="Calibri" w:cs="Calibri" w:eastAsia="Calibri" w:hAnsi="Calibri"/>
          <w:i w:val="1"/>
          <w:sz w:val="22"/>
          <w:szCs w:val="22"/>
          <w:rtl w:val="0"/>
        </w:rPr>
        <w:t xml:space="preserve">(Processing Personal Data</w:t>
      </w:r>
      <w:r w:rsidDel="00000000" w:rsidR="00000000" w:rsidRPr="00000000">
        <w:rPr>
          <w:rFonts w:ascii="Calibri" w:cs="Calibri" w:eastAsia="Calibri" w:hAnsi="Calibri"/>
          <w:sz w:val="22"/>
          <w:szCs w:val="22"/>
          <w:rtl w:val="0"/>
        </w:rPr>
        <w:t xml:space="preserve">) of the Order Form, unless the Processor is required to do otherwise by Law. If it is so required the Processor shall promptly notify the Buyer before processing the Personal Data unless prohibited by Law;</w:t>
      </w:r>
    </w:p>
    <w:bookmarkStart w:colFirst="0" w:colLast="0" w:name="bookmark=id.3x8tuzt" w:id="113"/>
    <w:bookmarkEnd w:id="113"/>
    <w:p w:rsidR="00000000" w:rsidDel="00000000" w:rsidP="00000000" w:rsidRDefault="00000000" w:rsidRPr="00000000" w14:paraId="00000323">
      <w:pPr>
        <w:numPr>
          <w:ilvl w:val="2"/>
          <w:numId w:val="106"/>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it has in place Protective Measures, including in the case of the Controller the measures set out in Clause 20 (</w:t>
      </w:r>
      <w:r w:rsidDel="00000000" w:rsidR="00000000" w:rsidRPr="00000000">
        <w:rPr>
          <w:rFonts w:ascii="Calibri" w:cs="Calibri" w:eastAsia="Calibri" w:hAnsi="Calibri"/>
          <w:i w:val="1"/>
          <w:sz w:val="22"/>
          <w:szCs w:val="22"/>
          <w:rtl w:val="0"/>
        </w:rPr>
        <w:t xml:space="preserve">Buyer Data and Security Requirements),</w:t>
      </w:r>
      <w:r w:rsidDel="00000000" w:rsidR="00000000" w:rsidRPr="00000000">
        <w:rPr>
          <w:rFonts w:ascii="Calibri" w:cs="Calibri" w:eastAsia="Calibri" w:hAnsi="Calibri"/>
          <w:sz w:val="22"/>
          <w:szCs w:val="22"/>
          <w:rtl w:val="0"/>
        </w:rPr>
        <w:t xml:space="preserve"> which  the Controller may reasonably reject (but failure to reject shall not amount to approval by the Controller of the adequacy of the Protective Measures) having taken account of the:</w:t>
      </w:r>
    </w:p>
    <w:p w:rsidR="00000000" w:rsidDel="00000000" w:rsidP="00000000" w:rsidRDefault="00000000" w:rsidRPr="00000000" w14:paraId="00000324">
      <w:pPr>
        <w:numPr>
          <w:ilvl w:val="3"/>
          <w:numId w:val="106"/>
        </w:numPr>
        <w:pBdr>
          <w:top w:space="0" w:sz="0" w:val="nil"/>
          <w:left w:space="0" w:sz="0" w:val="nil"/>
          <w:bottom w:space="0" w:sz="0" w:val="nil"/>
          <w:right w:space="0" w:sz="0" w:val="nil"/>
          <w:between w:space="0" w:sz="0" w:val="nil"/>
        </w:pBdr>
        <w:tabs>
          <w:tab w:val="left" w:leader="none" w:pos="2261"/>
        </w:tabs>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nature of the data to be protected;</w:t>
      </w:r>
      <w:bookmarkStart w:colFirst="0" w:colLast="0" w:name="bookmark=id.2ce457m" w:id="114"/>
      <w:bookmarkEnd w:id="114"/>
      <w:r w:rsidDel="00000000" w:rsidR="00000000" w:rsidRPr="00000000">
        <w:rPr>
          <w:rtl w:val="0"/>
        </w:rPr>
      </w:r>
    </w:p>
    <w:p w:rsidR="00000000" w:rsidDel="00000000" w:rsidP="00000000" w:rsidRDefault="00000000" w:rsidRPr="00000000" w14:paraId="00000325">
      <w:pPr>
        <w:numPr>
          <w:ilvl w:val="3"/>
          <w:numId w:val="106"/>
        </w:numPr>
        <w:pBdr>
          <w:top w:space="0" w:sz="0" w:val="nil"/>
          <w:left w:space="0" w:sz="0" w:val="nil"/>
          <w:bottom w:space="0" w:sz="0" w:val="nil"/>
          <w:right w:space="0" w:sz="0" w:val="nil"/>
          <w:between w:space="0" w:sz="0" w:val="nil"/>
        </w:pBdr>
        <w:tabs>
          <w:tab w:val="left" w:leader="none" w:pos="2261"/>
        </w:tabs>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harm that might result from a Data Loss Event;</w:t>
      </w:r>
    </w:p>
    <w:p w:rsidR="00000000" w:rsidDel="00000000" w:rsidP="00000000" w:rsidRDefault="00000000" w:rsidRPr="00000000" w14:paraId="00000326">
      <w:pPr>
        <w:numPr>
          <w:ilvl w:val="3"/>
          <w:numId w:val="106"/>
        </w:numPr>
        <w:pBdr>
          <w:top w:space="0" w:sz="0" w:val="nil"/>
          <w:left w:space="0" w:sz="0" w:val="nil"/>
          <w:bottom w:space="0" w:sz="0" w:val="nil"/>
          <w:right w:space="0" w:sz="0" w:val="nil"/>
          <w:between w:space="0" w:sz="0" w:val="nil"/>
        </w:pBdr>
        <w:tabs>
          <w:tab w:val="left" w:leader="none" w:pos="2261"/>
        </w:tabs>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state of technological development; and</w:t>
      </w:r>
    </w:p>
    <w:p w:rsidR="00000000" w:rsidDel="00000000" w:rsidP="00000000" w:rsidRDefault="00000000" w:rsidRPr="00000000" w14:paraId="00000327">
      <w:pPr>
        <w:numPr>
          <w:ilvl w:val="3"/>
          <w:numId w:val="106"/>
        </w:numPr>
        <w:pBdr>
          <w:top w:space="0" w:sz="0" w:val="nil"/>
          <w:left w:space="0" w:sz="0" w:val="nil"/>
          <w:bottom w:space="0" w:sz="0" w:val="nil"/>
          <w:right w:space="0" w:sz="0" w:val="nil"/>
          <w:between w:space="0" w:sz="0" w:val="nil"/>
        </w:pBdr>
        <w:tabs>
          <w:tab w:val="left" w:leader="none" w:pos="2261"/>
        </w:tabs>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 of implementing any measures; </w:t>
      </w:r>
    </w:p>
    <w:bookmarkStart w:colFirst="0" w:colLast="0" w:name="bookmark=id.rjefff" w:id="115"/>
    <w:bookmarkEnd w:id="115"/>
    <w:p w:rsidR="00000000" w:rsidDel="00000000" w:rsidP="00000000" w:rsidRDefault="00000000" w:rsidRPr="00000000" w14:paraId="00000328">
      <w:pPr>
        <w:numPr>
          <w:ilvl w:val="2"/>
          <w:numId w:val="106"/>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w:t>
      </w:r>
    </w:p>
    <w:p w:rsidR="00000000" w:rsidDel="00000000" w:rsidP="00000000" w:rsidRDefault="00000000" w:rsidRPr="00000000" w14:paraId="00000329">
      <w:pPr>
        <w:numPr>
          <w:ilvl w:val="3"/>
          <w:numId w:val="106"/>
        </w:numPr>
        <w:pBdr>
          <w:top w:space="0" w:sz="0" w:val="nil"/>
          <w:left w:space="0" w:sz="0" w:val="nil"/>
          <w:bottom w:space="0" w:sz="0" w:val="nil"/>
          <w:right w:space="0" w:sz="0" w:val="nil"/>
          <w:between w:space="0" w:sz="0" w:val="nil"/>
        </w:pBdr>
        <w:tabs>
          <w:tab w:val="left" w:leader="none" w:pos="2261"/>
        </w:tabs>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Processor Personnel do not process Personal Data except in accordance with this Contract (and in particular Attachment 11 </w:t>
      </w:r>
      <w:r w:rsidDel="00000000" w:rsidR="00000000" w:rsidRPr="00000000">
        <w:rPr>
          <w:rFonts w:ascii="Calibri" w:cs="Calibri" w:eastAsia="Calibri" w:hAnsi="Calibri"/>
          <w:i w:val="1"/>
          <w:sz w:val="22"/>
          <w:szCs w:val="22"/>
          <w:rtl w:val="0"/>
        </w:rPr>
        <w:t xml:space="preserve">(Processing Personal Data</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2A">
      <w:pPr>
        <w:numPr>
          <w:ilvl w:val="3"/>
          <w:numId w:val="106"/>
        </w:numPr>
        <w:pBdr>
          <w:top w:space="0" w:sz="0" w:val="nil"/>
          <w:left w:space="0" w:sz="0" w:val="nil"/>
          <w:bottom w:space="0" w:sz="0" w:val="nil"/>
          <w:right w:space="0" w:sz="0" w:val="nil"/>
          <w:between w:space="0" w:sz="0" w:val="nil"/>
        </w:pBdr>
        <w:tabs>
          <w:tab w:val="left" w:leader="none" w:pos="2261"/>
        </w:tabs>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it takes all reasonable steps to ensure the reliability and integrity of any Processor Personnel who have access to the Personal Data and ensure that they:</w:t>
      </w:r>
    </w:p>
    <w:p w:rsidR="00000000" w:rsidDel="00000000" w:rsidP="00000000" w:rsidRDefault="00000000" w:rsidRPr="00000000" w14:paraId="0000032B">
      <w:pPr>
        <w:numPr>
          <w:ilvl w:val="4"/>
          <w:numId w:val="106"/>
        </w:numPr>
        <w:pBdr>
          <w:top w:space="0" w:sz="0" w:val="nil"/>
          <w:left w:space="0" w:sz="0" w:val="nil"/>
          <w:bottom w:space="0" w:sz="0" w:val="nil"/>
          <w:right w:space="0" w:sz="0" w:val="nil"/>
          <w:between w:space="0" w:sz="0" w:val="nil"/>
        </w:pBdr>
        <w:spacing w:after="1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aware of and comply with the Processor’s duties under this Clause, Clauses 21 (</w:t>
      </w:r>
      <w:r w:rsidDel="00000000" w:rsidR="00000000" w:rsidRPr="00000000">
        <w:rPr>
          <w:rFonts w:ascii="Calibri" w:cs="Calibri" w:eastAsia="Calibri" w:hAnsi="Calibri"/>
          <w:i w:val="1"/>
          <w:sz w:val="22"/>
          <w:szCs w:val="22"/>
          <w:rtl w:val="0"/>
        </w:rPr>
        <w:t xml:space="preserve">Confidentiality</w:t>
      </w:r>
      <w:r w:rsidDel="00000000" w:rsidR="00000000" w:rsidRPr="00000000">
        <w:rPr>
          <w:rFonts w:ascii="Calibri" w:cs="Calibri" w:eastAsia="Calibri" w:hAnsi="Calibri"/>
          <w:sz w:val="22"/>
          <w:szCs w:val="22"/>
          <w:rtl w:val="0"/>
        </w:rPr>
        <w:t xml:space="preserve">) and 20 (</w:t>
      </w:r>
      <w:r w:rsidDel="00000000" w:rsidR="00000000" w:rsidRPr="00000000">
        <w:rPr>
          <w:rFonts w:ascii="Calibri" w:cs="Calibri" w:eastAsia="Calibri" w:hAnsi="Calibri"/>
          <w:i w:val="1"/>
          <w:sz w:val="22"/>
          <w:szCs w:val="22"/>
          <w:rtl w:val="0"/>
        </w:rPr>
        <w:t xml:space="preserve">Buyer</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Data and Security Requirements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2C">
      <w:pPr>
        <w:numPr>
          <w:ilvl w:val="4"/>
          <w:numId w:val="106"/>
        </w:numPr>
        <w:pBdr>
          <w:top w:space="0" w:sz="0" w:val="nil"/>
          <w:left w:space="0" w:sz="0" w:val="nil"/>
          <w:bottom w:space="0" w:sz="0" w:val="nil"/>
          <w:right w:space="0" w:sz="0" w:val="nil"/>
          <w:between w:space="0" w:sz="0" w:val="nil"/>
        </w:pBdr>
        <w:spacing w:after="1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subject to appropriate confidentiality undertakings with the Processor or any Sub-processor;</w:t>
      </w:r>
    </w:p>
    <w:p w:rsidR="00000000" w:rsidDel="00000000" w:rsidP="00000000" w:rsidRDefault="00000000" w:rsidRPr="00000000" w14:paraId="0000032D">
      <w:pPr>
        <w:numPr>
          <w:ilvl w:val="4"/>
          <w:numId w:val="106"/>
        </w:numPr>
        <w:pBdr>
          <w:top w:space="0" w:sz="0" w:val="nil"/>
          <w:left w:space="0" w:sz="0" w:val="nil"/>
          <w:bottom w:space="0" w:sz="0" w:val="nil"/>
          <w:right w:space="0" w:sz="0" w:val="nil"/>
          <w:between w:space="0" w:sz="0" w:val="nil"/>
        </w:pBdr>
        <w:spacing w:after="1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informed of the confidential nature of the Personal Data and do not publish, disclose or divulge any of the Personal Data to any third Party unless directed in writing to do so by the Controller or as otherwise permitted by this Contract; and</w:t>
      </w:r>
    </w:p>
    <w:p w:rsidR="00000000" w:rsidDel="00000000" w:rsidP="00000000" w:rsidRDefault="00000000" w:rsidRPr="00000000" w14:paraId="0000032E">
      <w:pPr>
        <w:numPr>
          <w:ilvl w:val="4"/>
          <w:numId w:val="106"/>
        </w:numPr>
        <w:pBdr>
          <w:top w:space="0" w:sz="0" w:val="nil"/>
          <w:left w:space="0" w:sz="0" w:val="nil"/>
          <w:bottom w:space="0" w:sz="0" w:val="nil"/>
          <w:right w:space="0" w:sz="0" w:val="nil"/>
          <w:between w:space="0" w:sz="0" w:val="nil"/>
        </w:pBdr>
        <w:spacing w:after="1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undergone adequate training in the use, care, protection and handling of Personal Data; </w:t>
      </w:r>
    </w:p>
    <w:bookmarkStart w:colFirst="0" w:colLast="0" w:name="bookmark=id.3bj1y38" w:id="116"/>
    <w:bookmarkEnd w:id="116"/>
    <w:p w:rsidR="00000000" w:rsidDel="00000000" w:rsidP="00000000" w:rsidRDefault="00000000" w:rsidRPr="00000000" w14:paraId="0000032F">
      <w:pPr>
        <w:numPr>
          <w:ilvl w:val="2"/>
          <w:numId w:val="106"/>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transfer Personal Data outside of the EU unless the prior written consent of the Controller has been obtained and the following conditions are fulfilled:</w:t>
      </w:r>
    </w:p>
    <w:bookmarkStart w:colFirst="0" w:colLast="0" w:name="bookmark=id.1qoc8b1" w:id="117"/>
    <w:bookmarkEnd w:id="117"/>
    <w:p w:rsidR="00000000" w:rsidDel="00000000" w:rsidP="00000000" w:rsidRDefault="00000000" w:rsidRPr="00000000" w14:paraId="00000330">
      <w:pPr>
        <w:numPr>
          <w:ilvl w:val="3"/>
          <w:numId w:val="106"/>
        </w:numPr>
        <w:pBdr>
          <w:top w:space="0" w:sz="0" w:val="nil"/>
          <w:left w:space="0" w:sz="0" w:val="nil"/>
          <w:bottom w:space="0" w:sz="0" w:val="nil"/>
          <w:right w:space="0" w:sz="0" w:val="nil"/>
          <w:between w:space="0" w:sz="0" w:val="nil"/>
        </w:pBdr>
        <w:tabs>
          <w:tab w:val="left" w:leader="none" w:pos="2261"/>
        </w:tabs>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Controller or the Processor has provided appropriate safeguards in relation to the transfer (whether in accordance with GDPR Article 46 or DPA 2018 Section 75) as determined by the Controller;</w:t>
      </w:r>
    </w:p>
    <w:bookmarkStart w:colFirst="0" w:colLast="0" w:name="bookmark=id.4anzqyu" w:id="118"/>
    <w:bookmarkEnd w:id="118"/>
    <w:p w:rsidR="00000000" w:rsidDel="00000000" w:rsidP="00000000" w:rsidRDefault="00000000" w:rsidRPr="00000000" w14:paraId="00000331">
      <w:pPr>
        <w:numPr>
          <w:ilvl w:val="3"/>
          <w:numId w:val="106"/>
        </w:numPr>
        <w:pBdr>
          <w:top w:space="0" w:sz="0" w:val="nil"/>
          <w:left w:space="0" w:sz="0" w:val="nil"/>
          <w:bottom w:space="0" w:sz="0" w:val="nil"/>
          <w:right w:space="0" w:sz="0" w:val="nil"/>
          <w:between w:space="0" w:sz="0" w:val="nil"/>
        </w:pBdr>
        <w:tabs>
          <w:tab w:val="left" w:leader="none" w:pos="2261"/>
        </w:tabs>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Data Subject has enforceable rights and effective legal remedies;</w:t>
      </w:r>
    </w:p>
    <w:bookmarkStart w:colFirst="0" w:colLast="0" w:name="bookmark=id.2pta16n" w:id="119"/>
    <w:bookmarkEnd w:id="119"/>
    <w:p w:rsidR="00000000" w:rsidDel="00000000" w:rsidP="00000000" w:rsidRDefault="00000000" w:rsidRPr="00000000" w14:paraId="00000332">
      <w:pPr>
        <w:numPr>
          <w:ilvl w:val="3"/>
          <w:numId w:val="106"/>
        </w:numPr>
        <w:pBdr>
          <w:top w:space="0" w:sz="0" w:val="nil"/>
          <w:left w:space="0" w:sz="0" w:val="nil"/>
          <w:bottom w:space="0" w:sz="0" w:val="nil"/>
          <w:right w:space="0" w:sz="0" w:val="nil"/>
          <w:between w:space="0" w:sz="0" w:val="nil"/>
        </w:pBdr>
        <w:tabs>
          <w:tab w:val="left" w:leader="none" w:pos="2261"/>
        </w:tabs>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bookmarkStart w:colFirst="0" w:colLast="0" w:name="bookmark=id.14ykbeg" w:id="120"/>
    <w:bookmarkEnd w:id="120"/>
    <w:p w:rsidR="00000000" w:rsidDel="00000000" w:rsidP="00000000" w:rsidRDefault="00000000" w:rsidRPr="00000000" w14:paraId="00000333">
      <w:pPr>
        <w:numPr>
          <w:ilvl w:val="3"/>
          <w:numId w:val="106"/>
        </w:numPr>
        <w:pBdr>
          <w:top w:space="0" w:sz="0" w:val="nil"/>
          <w:left w:space="0" w:sz="0" w:val="nil"/>
          <w:bottom w:space="0" w:sz="0" w:val="nil"/>
          <w:right w:space="0" w:sz="0" w:val="nil"/>
          <w:between w:space="0" w:sz="0" w:val="nil"/>
        </w:pBdr>
        <w:tabs>
          <w:tab w:val="left" w:leader="none" w:pos="2261"/>
        </w:tabs>
        <w:spacing w:after="1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Processor complies with any reasonable instructions notified to it in advance by the Controller with respect to the processing of the Personal Data; and</w:t>
      </w:r>
    </w:p>
    <w:bookmarkStart w:colFirst="0" w:colLast="0" w:name="bookmark=id.3oy7u29" w:id="121"/>
    <w:bookmarkEnd w:id="121"/>
    <w:p w:rsidR="00000000" w:rsidDel="00000000" w:rsidP="00000000" w:rsidRDefault="00000000" w:rsidRPr="00000000" w14:paraId="00000334">
      <w:pPr>
        <w:numPr>
          <w:ilvl w:val="2"/>
          <w:numId w:val="106"/>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the written direction of the Controller, delete or return Personal Data (and any copies of it) to the Controller on termination of the Contract unless the Processor is required by Law to retain the Personal Data.</w:t>
      </w:r>
    </w:p>
    <w:bookmarkStart w:colFirst="0" w:colLast="0" w:name="bookmark=id.243i4a2" w:id="122"/>
    <w:bookmarkEnd w:id="122"/>
    <w:p w:rsidR="00000000" w:rsidDel="00000000" w:rsidP="00000000" w:rsidRDefault="00000000" w:rsidRPr="00000000" w14:paraId="00000335">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Clause 23.7, the Processor  shall notify the Controller immediately if it:</w:t>
      </w:r>
    </w:p>
    <w:p w:rsidR="00000000" w:rsidDel="00000000" w:rsidP="00000000" w:rsidRDefault="00000000" w:rsidRPr="00000000" w14:paraId="00000336">
      <w:pPr>
        <w:numPr>
          <w:ilvl w:val="2"/>
          <w:numId w:val="108"/>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receives a Data Subject Request(or purported Data Subject Request);</w:t>
      </w:r>
    </w:p>
    <w:p w:rsidR="00000000" w:rsidDel="00000000" w:rsidP="00000000" w:rsidRDefault="00000000" w:rsidRPr="00000000" w14:paraId="00000337">
      <w:pPr>
        <w:numPr>
          <w:ilvl w:val="2"/>
          <w:numId w:val="108"/>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receives a request to rectify, block or erase any Personal Data; </w:t>
      </w:r>
    </w:p>
    <w:p w:rsidR="00000000" w:rsidDel="00000000" w:rsidP="00000000" w:rsidRDefault="00000000" w:rsidRPr="00000000" w14:paraId="00000338">
      <w:pPr>
        <w:numPr>
          <w:ilvl w:val="2"/>
          <w:numId w:val="108"/>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receives any other request, complaint or communication relating to either Party's obligations under the Data Protection Legislation; </w:t>
      </w:r>
    </w:p>
    <w:p w:rsidR="00000000" w:rsidDel="00000000" w:rsidP="00000000" w:rsidRDefault="00000000" w:rsidRPr="00000000" w14:paraId="00000339">
      <w:pPr>
        <w:numPr>
          <w:ilvl w:val="2"/>
          <w:numId w:val="108"/>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receives any communication from the Information Commissioner or any other regulatory authority in connection with Personal Data processed under this Contract; </w:t>
      </w:r>
    </w:p>
    <w:p w:rsidR="00000000" w:rsidDel="00000000" w:rsidP="00000000" w:rsidRDefault="00000000" w:rsidRPr="00000000" w14:paraId="0000033A">
      <w:pPr>
        <w:numPr>
          <w:ilvl w:val="2"/>
          <w:numId w:val="108"/>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receives a request from any third Party for disclosure of Personal Data where compliance with such request is required or purported to be required by Law; or</w:t>
      </w:r>
    </w:p>
    <w:p w:rsidR="00000000" w:rsidDel="00000000" w:rsidP="00000000" w:rsidRDefault="00000000" w:rsidRPr="00000000" w14:paraId="0000033B">
      <w:pPr>
        <w:numPr>
          <w:ilvl w:val="2"/>
          <w:numId w:val="108"/>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becomes aware of a Data Loss Event.</w:t>
      </w:r>
    </w:p>
    <w:p w:rsidR="00000000" w:rsidDel="00000000" w:rsidP="00000000" w:rsidRDefault="00000000" w:rsidRPr="00000000" w14:paraId="0000033C">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Processor’s obligation to notify under Clause 23.6 shall include the provision of further information to the Controller in phases, as details become available. </w:t>
      </w:r>
    </w:p>
    <w:p w:rsidR="00000000" w:rsidDel="00000000" w:rsidP="00000000" w:rsidRDefault="00000000" w:rsidRPr="00000000" w14:paraId="0000033D">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Taking into account the nature of the processing, the Processor shall provide the Controller with reasonable assistance in relation to either Party's obligations under Data Protection Legislation and any complaint, communication or request made under Clause 23.6 (and insofar as possible within the timescales reasonably required by the Controller) including by promptly providing:</w:t>
      </w:r>
    </w:p>
    <w:p w:rsidR="00000000" w:rsidDel="00000000" w:rsidP="00000000" w:rsidRDefault="00000000" w:rsidRPr="00000000" w14:paraId="0000033E">
      <w:pPr>
        <w:numPr>
          <w:ilvl w:val="2"/>
          <w:numId w:val="107"/>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Controller with full details and copies of the complaint, communication or request;</w:t>
      </w:r>
    </w:p>
    <w:p w:rsidR="00000000" w:rsidDel="00000000" w:rsidP="00000000" w:rsidRDefault="00000000" w:rsidRPr="00000000" w14:paraId="0000033F">
      <w:pPr>
        <w:numPr>
          <w:ilvl w:val="2"/>
          <w:numId w:val="107"/>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such assistance as is reasonably requested by the Controller to enable it to comply with a Data Subject Request within the relevant timescales set out in the Data Protection Legislation; </w:t>
      </w:r>
    </w:p>
    <w:p w:rsidR="00000000" w:rsidDel="00000000" w:rsidP="00000000" w:rsidRDefault="00000000" w:rsidRPr="00000000" w14:paraId="00000340">
      <w:pPr>
        <w:numPr>
          <w:ilvl w:val="2"/>
          <w:numId w:val="107"/>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Controller, at its request, with any Personal Data it holds in relation to a Data Subject; </w:t>
      </w:r>
    </w:p>
    <w:p w:rsidR="00000000" w:rsidDel="00000000" w:rsidP="00000000" w:rsidRDefault="00000000" w:rsidRPr="00000000" w14:paraId="00000341">
      <w:pPr>
        <w:numPr>
          <w:ilvl w:val="2"/>
          <w:numId w:val="107"/>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assistance as requested by the Controller following any Data Loss Event; and/or</w:t>
      </w:r>
    </w:p>
    <w:p w:rsidR="00000000" w:rsidDel="00000000" w:rsidP="00000000" w:rsidRDefault="00000000" w:rsidRPr="00000000" w14:paraId="00000342">
      <w:pPr>
        <w:numPr>
          <w:ilvl w:val="2"/>
          <w:numId w:val="107"/>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assistance as requested by the Controller with respect to any request from the Information Commissioner’s Office, or any consultation by the Controller with the Information Commissioner's Office.</w:t>
      </w:r>
    </w:p>
    <w:p w:rsidR="00000000" w:rsidDel="00000000" w:rsidP="00000000" w:rsidRDefault="00000000" w:rsidRPr="00000000" w14:paraId="00000343">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Processor shall maintain complete and accurate records and information to demonstrate its compliance with this Clause. This requirement does not apply where the Processor employs fewer than 250 staff, unless:</w:t>
      </w:r>
    </w:p>
    <w:p w:rsidR="00000000" w:rsidDel="00000000" w:rsidP="00000000" w:rsidRDefault="00000000" w:rsidRPr="00000000" w14:paraId="00000344">
      <w:pPr>
        <w:numPr>
          <w:ilvl w:val="2"/>
          <w:numId w:val="109"/>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Controller determines that the processing is not occasional;</w:t>
      </w:r>
    </w:p>
    <w:p w:rsidR="00000000" w:rsidDel="00000000" w:rsidP="00000000" w:rsidRDefault="00000000" w:rsidRPr="00000000" w14:paraId="00000345">
      <w:pPr>
        <w:numPr>
          <w:ilvl w:val="2"/>
          <w:numId w:val="109"/>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Controller determines the processing includes special categories of data as referred to in Article 9(1) of the GDPR or Personal Data relating to criminal convictions and offences referred to in Article 10 of the GDPR; or</w:t>
      </w:r>
    </w:p>
    <w:p w:rsidR="00000000" w:rsidDel="00000000" w:rsidP="00000000" w:rsidRDefault="00000000" w:rsidRPr="00000000" w14:paraId="00000346">
      <w:pPr>
        <w:numPr>
          <w:ilvl w:val="2"/>
          <w:numId w:val="109"/>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Controller determines that the processing is likely to result in a risk to the rights and freedoms of Data Subjects.</w:t>
      </w:r>
    </w:p>
    <w:bookmarkStart w:colFirst="0" w:colLast="0" w:name="bookmark=id.j8sehv" w:id="123"/>
    <w:bookmarkEnd w:id="123"/>
    <w:p w:rsidR="00000000" w:rsidDel="00000000" w:rsidP="00000000" w:rsidRDefault="00000000" w:rsidRPr="00000000" w14:paraId="00000347">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Processor shall allow for audits of its Data Processing activity by the Controller or the Controller’s designated auditor.</w:t>
      </w:r>
    </w:p>
    <w:p w:rsidR="00000000" w:rsidDel="00000000" w:rsidP="00000000" w:rsidRDefault="00000000" w:rsidRPr="00000000" w14:paraId="00000348">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designate a Data Protection Officer if required by the Data Protection Legislation. </w:t>
      </w:r>
    </w:p>
    <w:p w:rsidR="00000000" w:rsidDel="00000000" w:rsidP="00000000" w:rsidRDefault="00000000" w:rsidRPr="00000000" w14:paraId="00000349">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Before allowing any Sub-processor to process any Personal Data related to this Contract, the Processor must:</w:t>
      </w:r>
    </w:p>
    <w:p w:rsidR="00000000" w:rsidDel="00000000" w:rsidP="00000000" w:rsidRDefault="00000000" w:rsidRPr="00000000" w14:paraId="0000034A">
      <w:pPr>
        <w:numPr>
          <w:ilvl w:val="2"/>
          <w:numId w:val="92"/>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notify the Controller in writing of the intended Sub-processor and processing;</w:t>
      </w:r>
    </w:p>
    <w:p w:rsidR="00000000" w:rsidDel="00000000" w:rsidP="00000000" w:rsidRDefault="00000000" w:rsidRPr="00000000" w14:paraId="0000034B">
      <w:pPr>
        <w:numPr>
          <w:ilvl w:val="2"/>
          <w:numId w:val="92"/>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obtain the written consent of the Controller; </w:t>
      </w:r>
    </w:p>
    <w:p w:rsidR="00000000" w:rsidDel="00000000" w:rsidP="00000000" w:rsidRDefault="00000000" w:rsidRPr="00000000" w14:paraId="0000034C">
      <w:pPr>
        <w:numPr>
          <w:ilvl w:val="2"/>
          <w:numId w:val="92"/>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enter into a written agreement with the Sub-processor which give effect to the terms set out in this Clause 23 such that they apply to the Sub-processor; and</w:t>
      </w:r>
    </w:p>
    <w:p w:rsidR="00000000" w:rsidDel="00000000" w:rsidP="00000000" w:rsidRDefault="00000000" w:rsidRPr="00000000" w14:paraId="0000034D">
      <w:pPr>
        <w:numPr>
          <w:ilvl w:val="2"/>
          <w:numId w:val="92"/>
        </w:numPr>
        <w:pBdr>
          <w:top w:space="0" w:sz="0" w:val="nil"/>
          <w:left w:space="0" w:sz="0" w:val="nil"/>
          <w:bottom w:space="0" w:sz="0" w:val="nil"/>
          <w:right w:space="0" w:sz="0" w:val="nil"/>
          <w:between w:space="0" w:sz="0" w:val="nil"/>
        </w:pBdr>
        <w:spacing w:after="1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the Controller with such information regarding the Sub-processor as the Controller may reasonably require.</w:t>
      </w:r>
    </w:p>
    <w:p w:rsidR="00000000" w:rsidDel="00000000" w:rsidP="00000000" w:rsidRDefault="00000000" w:rsidRPr="00000000" w14:paraId="0000034E">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Processor shall remain fully liable for all acts or omissions of any of its Sub-processors.</w:t>
      </w:r>
    </w:p>
    <w:bookmarkStart w:colFirst="0" w:colLast="0" w:name="bookmark=id.338fx5o" w:id="124"/>
    <w:bookmarkEnd w:id="124"/>
    <w:p w:rsidR="00000000" w:rsidDel="00000000" w:rsidP="00000000" w:rsidRDefault="00000000" w:rsidRPr="00000000" w14:paraId="0000034F">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rsidR="00000000" w:rsidDel="00000000" w:rsidP="00000000" w:rsidRDefault="00000000" w:rsidRPr="00000000" w14:paraId="00000350">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agree to take account of any guidance issued by the Information Commissioner’s Office. The Buyer may on not less than 30 Working Days’ notice to the Supplier amend this Contract to ensure that it complies with any guidance issued by the Information Commissioner’s Office. </w:t>
      </w:r>
    </w:p>
    <w:p w:rsidR="00000000" w:rsidDel="00000000" w:rsidP="00000000" w:rsidRDefault="00000000" w:rsidRPr="00000000" w14:paraId="00000351">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Where the Parties are Joint Controllers of Personal Data </w:t>
      </w:r>
    </w:p>
    <w:p w:rsidR="00000000" w:rsidDel="00000000" w:rsidP="00000000" w:rsidRDefault="00000000" w:rsidRPr="00000000" w14:paraId="00000352">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that the Parties are Joint Controllers in respect of Personal Data under this Contract, the Parties shall implement Clauses that are necessary to comply with GDPR Article 26 based on the terms set out in Schedule 11 (Processing Personal Data). </w:t>
      </w:r>
    </w:p>
    <w:p w:rsidR="00000000" w:rsidDel="00000000" w:rsidP="00000000" w:rsidRDefault="00000000" w:rsidRPr="00000000" w14:paraId="00000353">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Where the Parties are Independent Controllers of Personal Data </w:t>
      </w:r>
    </w:p>
    <w:p w:rsidR="00000000" w:rsidDel="00000000" w:rsidP="00000000" w:rsidRDefault="00000000" w:rsidRPr="00000000" w14:paraId="00000354">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000000" w:rsidDel="00000000" w:rsidP="00000000" w:rsidRDefault="00000000" w:rsidRPr="00000000" w14:paraId="00000355">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Party shall process the Personal Data in compliance with its obligations under the Data Protection Legislation and not do anything to cause the other Party to be in breach of it. </w:t>
      </w:r>
    </w:p>
    <w:p w:rsidR="00000000" w:rsidDel="00000000" w:rsidP="00000000" w:rsidRDefault="00000000" w:rsidRPr="00000000" w14:paraId="00000356">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 Party has provided Personal Data to the other Party in accordance with Clause 23.17, the recipient of the Personal Data will provide all such relevant documents and information relating to its data protection policies and procedures as the other Party may reasonably require.</w:t>
      </w:r>
    </w:p>
    <w:p w:rsidR="00000000" w:rsidDel="00000000" w:rsidP="00000000" w:rsidRDefault="00000000" w:rsidRPr="00000000" w14:paraId="00000357">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be responsible for their own compliance with Articles 13 and 14 GDPR in respect of the processing of Personal Data for the purposes of this Contract. </w:t>
      </w:r>
    </w:p>
    <w:p w:rsidR="00000000" w:rsidDel="00000000" w:rsidP="00000000" w:rsidRDefault="00000000" w:rsidRPr="00000000" w14:paraId="00000358">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only provide Personal Data to each other:</w:t>
      </w:r>
    </w:p>
    <w:p w:rsidR="00000000" w:rsidDel="00000000" w:rsidP="00000000" w:rsidRDefault="00000000" w:rsidRPr="00000000" w14:paraId="00000359">
      <w:pPr>
        <w:numPr>
          <w:ilvl w:val="2"/>
          <w:numId w:val="91"/>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the extent necessary to perform the respective obligations under this Contract;</w:t>
      </w:r>
    </w:p>
    <w:p w:rsidR="00000000" w:rsidDel="00000000" w:rsidP="00000000" w:rsidRDefault="00000000" w:rsidRPr="00000000" w14:paraId="0000035A">
      <w:pPr>
        <w:numPr>
          <w:ilvl w:val="2"/>
          <w:numId w:val="91"/>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compliance with the Data Protection Legislation (including by ensuring all required fair processing information has been given to affected Data Subjects); and</w:t>
      </w:r>
    </w:p>
    <w:p w:rsidR="00000000" w:rsidDel="00000000" w:rsidP="00000000" w:rsidRDefault="00000000" w:rsidRPr="00000000" w14:paraId="0000035B">
      <w:pPr>
        <w:numPr>
          <w:ilvl w:val="2"/>
          <w:numId w:val="91"/>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it has recorded it in Attachment 11 </w:t>
      </w:r>
      <w:r w:rsidDel="00000000" w:rsidR="00000000" w:rsidRPr="00000000">
        <w:rPr>
          <w:rFonts w:ascii="Calibri" w:cs="Calibri" w:eastAsia="Calibri" w:hAnsi="Calibri"/>
          <w:i w:val="1"/>
          <w:sz w:val="22"/>
          <w:szCs w:val="22"/>
          <w:rtl w:val="0"/>
        </w:rPr>
        <w:t xml:space="preserve">(Processing Personal Data) </w:t>
      </w:r>
      <w:r w:rsidDel="00000000" w:rsidR="00000000" w:rsidRPr="00000000">
        <w:rPr>
          <w:rFonts w:ascii="Calibri" w:cs="Calibri" w:eastAsia="Calibri" w:hAnsi="Calibri"/>
          <w:sz w:val="22"/>
          <w:szCs w:val="22"/>
          <w:rtl w:val="0"/>
        </w:rPr>
        <w:t xml:space="preserve">of the Order Form</w:t>
      </w:r>
      <w:r w:rsidDel="00000000" w:rsidR="00000000" w:rsidRPr="00000000">
        <w:rPr>
          <w:rFonts w:ascii="Calibri" w:cs="Calibri" w:eastAsia="Calibri" w:hAnsi="Calibri"/>
          <w:i w:val="1"/>
          <w:sz w:val="22"/>
          <w:szCs w:val="22"/>
          <w:rtl w:val="0"/>
        </w:rPr>
        <w:t xml:space="preserve">.</w:t>
      </w:r>
      <w:r w:rsidDel="00000000" w:rsidR="00000000" w:rsidRPr="00000000">
        <w:rPr>
          <w:rtl w:val="0"/>
        </w:rPr>
      </w:r>
    </w:p>
    <w:p w:rsidR="00000000" w:rsidDel="00000000" w:rsidP="00000000" w:rsidRDefault="00000000" w:rsidRPr="00000000" w14:paraId="0000035C">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000000" w:rsidDel="00000000" w:rsidP="00000000" w:rsidRDefault="00000000" w:rsidRPr="00000000" w14:paraId="0000035D">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Party processing Personal Data for the purposes of this Contract shall maintain a record of its processing activities in accordance with Article 30 GDPR and shall make the record available to the other Party upon reasonable request.</w:t>
      </w:r>
    </w:p>
    <w:p w:rsidR="00000000" w:rsidDel="00000000" w:rsidP="00000000" w:rsidRDefault="00000000" w:rsidRPr="00000000" w14:paraId="0000035E">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 Party receives a request by any Data Subject to exercise any of their rights under the Data Protection Legislation in relation to the Personal Data provided to it by the other Party pursuant to this Contract (“the Request Recipient”):</w:t>
      </w:r>
    </w:p>
    <w:p w:rsidR="00000000" w:rsidDel="00000000" w:rsidP="00000000" w:rsidRDefault="00000000" w:rsidRPr="00000000" w14:paraId="0000035F">
      <w:pPr>
        <w:numPr>
          <w:ilvl w:val="2"/>
          <w:numId w:val="94"/>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other Party shall provide any information and/or assistance as reasonably requested by the Request Recipient to help it respond to the request or correspondence, at the cost of the Request Recipient; or</w:t>
      </w:r>
    </w:p>
    <w:p w:rsidR="00000000" w:rsidDel="00000000" w:rsidP="00000000" w:rsidRDefault="00000000" w:rsidRPr="00000000" w14:paraId="00000360">
      <w:pPr>
        <w:numPr>
          <w:ilvl w:val="2"/>
          <w:numId w:val="94"/>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request or correspondence is directed to the other party and/or relates to the other party's Processing of the Personal Data, the Request Recipient will:</w:t>
      </w:r>
    </w:p>
    <w:p w:rsidR="00000000" w:rsidDel="00000000" w:rsidP="00000000" w:rsidRDefault="00000000" w:rsidRPr="00000000" w14:paraId="00000361">
      <w:pPr>
        <w:numPr>
          <w:ilvl w:val="3"/>
          <w:numId w:val="94"/>
        </w:numPr>
        <w:pBdr>
          <w:top w:space="0" w:sz="0" w:val="nil"/>
          <w:left w:space="0" w:sz="0" w:val="nil"/>
          <w:bottom w:space="0" w:sz="0" w:val="nil"/>
          <w:right w:space="0" w:sz="0" w:val="nil"/>
          <w:between w:space="0" w:sz="0" w:val="nil"/>
        </w:pBdr>
        <w:spacing w:after="120" w:before="28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promptly, and in any event within five (5) Working Days of receipt of the request or correspondence, inform the other party that it has received the same and shall forward such request or correspondence to the other party; and</w:t>
      </w:r>
    </w:p>
    <w:p w:rsidR="00000000" w:rsidDel="00000000" w:rsidP="00000000" w:rsidRDefault="00000000" w:rsidRPr="00000000" w14:paraId="00000362">
      <w:pPr>
        <w:numPr>
          <w:ilvl w:val="3"/>
          <w:numId w:val="94"/>
        </w:numPr>
        <w:pBdr>
          <w:top w:space="0" w:sz="0" w:val="nil"/>
          <w:left w:space="0" w:sz="0" w:val="nil"/>
          <w:bottom w:space="0" w:sz="0" w:val="nil"/>
          <w:right w:space="0" w:sz="0" w:val="nil"/>
          <w:between w:space="0" w:sz="0" w:val="nil"/>
        </w:pBdr>
        <w:spacing w:after="120" w:before="28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any information and/or assistance as reasonably requested by the other party to help it respond to the request or correspondence in the timeframes specified by Data Protection Legislation.</w:t>
      </w:r>
    </w:p>
    <w:p w:rsidR="00000000" w:rsidDel="00000000" w:rsidP="00000000" w:rsidRDefault="00000000" w:rsidRPr="00000000" w14:paraId="00000363">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party shall promptly notify the other Party upon it becoming aware of any Personal Data Breach relating to Personal Data provided by the other party pursuant to this Contract and shall: </w:t>
      </w:r>
    </w:p>
    <w:p w:rsidR="00000000" w:rsidDel="00000000" w:rsidP="00000000" w:rsidRDefault="00000000" w:rsidRPr="00000000" w14:paraId="00000364">
      <w:pPr>
        <w:numPr>
          <w:ilvl w:val="2"/>
          <w:numId w:val="93"/>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all such things as reasonably necessary to assist the other Party in mitigating the effects of the Data Breach; </w:t>
      </w:r>
    </w:p>
    <w:p w:rsidR="00000000" w:rsidDel="00000000" w:rsidP="00000000" w:rsidRDefault="00000000" w:rsidRPr="00000000" w14:paraId="00000365">
      <w:pPr>
        <w:numPr>
          <w:ilvl w:val="2"/>
          <w:numId w:val="93"/>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implement any measures necessary to restore the security of any compromised Personal Data; </w:t>
      </w:r>
    </w:p>
    <w:p w:rsidR="00000000" w:rsidDel="00000000" w:rsidP="00000000" w:rsidRDefault="00000000" w:rsidRPr="00000000" w14:paraId="00000366">
      <w:pPr>
        <w:numPr>
          <w:ilvl w:val="2"/>
          <w:numId w:val="93"/>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with the other Party to make any required notifications to the Information Commissioner’s Office and affected Data Subjects in accordance with the Data Protection Legislation (including the timeframes set out therein); and</w:t>
      </w:r>
    </w:p>
    <w:p w:rsidR="00000000" w:rsidDel="00000000" w:rsidP="00000000" w:rsidRDefault="00000000" w:rsidRPr="00000000" w14:paraId="00000367">
      <w:pPr>
        <w:numPr>
          <w:ilvl w:val="2"/>
          <w:numId w:val="93"/>
        </w:numPr>
        <w:pBdr>
          <w:top w:space="0" w:sz="0" w:val="nil"/>
          <w:left w:space="0" w:sz="0" w:val="nil"/>
          <w:bottom w:space="0" w:sz="0" w:val="nil"/>
          <w:right w:space="0" w:sz="0" w:val="nil"/>
          <w:between w:space="0" w:sz="0" w:val="nil"/>
        </w:pBdr>
        <w:spacing w:after="120" w:before="28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 do anything which may damage the reputation of the other Party or that Party's relationship with the relevant Data Subjects, save as required by Law. </w:t>
      </w:r>
    </w:p>
    <w:p w:rsidR="00000000" w:rsidDel="00000000" w:rsidP="00000000" w:rsidRDefault="00000000" w:rsidRPr="00000000" w14:paraId="00000368">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Personal Data provided by one Party to the other Party may be used exclusively to exercise rights and obligations under this Contract as specified in Attachment 11 (Processing Personal Data). </w:t>
      </w:r>
    </w:p>
    <w:p w:rsidR="00000000" w:rsidDel="00000000" w:rsidP="00000000" w:rsidRDefault="00000000" w:rsidRPr="00000000" w14:paraId="00000369">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Personal Data shall not be retained or processed for longer than is necessary to perform each Party’s obligations under this Contract which is specified in Attachment 11 (Processing Personal Data) of the Order Form. </w:t>
      </w:r>
    </w:p>
    <w:p w:rsidR="00000000" w:rsidDel="00000000" w:rsidP="00000000" w:rsidRDefault="00000000" w:rsidRPr="00000000" w14:paraId="0000036A">
      <w:pPr>
        <w:pStyle w:val="Heading2"/>
        <w:keepNext w:val="1"/>
        <w:numPr>
          <w:ilvl w:val="1"/>
          <w:numId w:val="5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Notwithstanding the general application of Clauses 23.2 to 23.15 to Personal Data, where the Supplier is required to exercise its regulatory and/or legal obligations in respect of Personal Data, it shall act as an Independent Controller of Personal Data in accordance with Clause 23.16 to 23.27.</w:t>
      </w:r>
      <w:bookmarkStart w:colFirst="0" w:colLast="0" w:name="bookmark=id.1idq7dh" w:id="125"/>
      <w:bookmarkEnd w:id="125"/>
      <w:r w:rsidDel="00000000" w:rsidR="00000000" w:rsidRPr="00000000">
        <w:rPr>
          <w:rtl w:val="0"/>
        </w:rPr>
      </w:r>
    </w:p>
    <w:p w:rsidR="00000000" w:rsidDel="00000000" w:rsidP="00000000" w:rsidRDefault="00000000" w:rsidRPr="00000000" w14:paraId="0000036B">
      <w:pPr>
        <w:pStyle w:val="Heading1"/>
        <w:widowControl w:val="1"/>
        <w:numPr>
          <w:ilvl w:val="0"/>
          <w:numId w:val="60"/>
        </w:numPr>
        <w:spacing w:after="240" w:lineRule="auto"/>
        <w:ind w:left="720" w:hanging="720"/>
        <w:rPr>
          <w:rFonts w:ascii="Calibri" w:cs="Calibri" w:eastAsia="Calibri" w:hAnsi="Calibri"/>
          <w:sz w:val="22"/>
          <w:szCs w:val="22"/>
        </w:rPr>
      </w:pPr>
      <w:bookmarkStart w:colFirst="0" w:colLast="0" w:name="_heading=h.42ddq1a" w:id="126"/>
      <w:bookmarkEnd w:id="126"/>
      <w:r w:rsidDel="00000000" w:rsidR="00000000" w:rsidRPr="00000000">
        <w:rPr>
          <w:rFonts w:ascii="Calibri" w:cs="Calibri" w:eastAsia="Calibri" w:hAnsi="Calibri"/>
          <w:sz w:val="22"/>
          <w:szCs w:val="22"/>
          <w:rtl w:val="0"/>
        </w:rPr>
        <w:t xml:space="preserve">PUBLICITY AND BRANDING</w:t>
      </w:r>
    </w:p>
    <w:p w:rsidR="00000000" w:rsidDel="00000000" w:rsidP="00000000" w:rsidRDefault="00000000" w:rsidRPr="00000000" w14:paraId="0000036C">
      <w:pPr>
        <w:pStyle w:val="Heading2"/>
        <w:numPr>
          <w:ilvl w:val="1"/>
          <w:numId w:val="60"/>
        </w:numPr>
        <w:ind w:left="709" w:hanging="709"/>
        <w:rPr>
          <w:rFonts w:ascii="Calibri" w:cs="Calibri" w:eastAsia="Calibri" w:hAnsi="Calibri"/>
          <w:sz w:val="22"/>
          <w:szCs w:val="22"/>
        </w:rPr>
      </w:pPr>
      <w:bookmarkStart w:colFirst="0" w:colLast="0" w:name="_heading=h.2hio093" w:id="127"/>
      <w:bookmarkEnd w:id="127"/>
      <w:r w:rsidDel="00000000" w:rsidR="00000000" w:rsidRPr="00000000">
        <w:rPr>
          <w:rFonts w:ascii="Calibri" w:cs="Calibri" w:eastAsia="Calibri" w:hAnsi="Calibri"/>
          <w:sz w:val="22"/>
          <w:szCs w:val="22"/>
          <w:rtl w:val="0"/>
        </w:rPr>
        <w:t xml:space="preserve">The Supplier shall not:</w:t>
      </w:r>
    </w:p>
    <w:p w:rsidR="00000000" w:rsidDel="00000000" w:rsidP="00000000" w:rsidRDefault="00000000" w:rsidRPr="00000000" w14:paraId="0000036D">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any press announcements or publicise this Contract or its contents in any way; or</w:t>
      </w:r>
    </w:p>
    <w:p w:rsidR="00000000" w:rsidDel="00000000" w:rsidP="00000000" w:rsidRDefault="00000000" w:rsidRPr="00000000" w14:paraId="0000036E">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use the Buyer's name or brand in any promotion or marketing or announcement of orders;</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without the prior written consent of the Buyer, which shall not be unreasonably withheld or delayed.</w:t>
      </w:r>
    </w:p>
    <w:p w:rsidR="00000000" w:rsidDel="00000000" w:rsidP="00000000" w:rsidRDefault="00000000" w:rsidRPr="00000000" w14:paraId="00000370">
      <w:pPr>
        <w:pStyle w:val="Heading2"/>
        <w:numPr>
          <w:ilvl w:val="1"/>
          <w:numId w:val="60"/>
        </w:numPr>
        <w:ind w:left="709" w:hanging="709"/>
        <w:rPr>
          <w:rFonts w:ascii="Calibri" w:cs="Calibri" w:eastAsia="Calibri" w:hAnsi="Calibri"/>
          <w:sz w:val="22"/>
          <w:szCs w:val="22"/>
        </w:rPr>
      </w:pPr>
      <w:bookmarkStart w:colFirst="0" w:colLast="0" w:name="_heading=h.wnyagw" w:id="128"/>
      <w:bookmarkEnd w:id="128"/>
      <w:r w:rsidDel="00000000" w:rsidR="00000000" w:rsidRPr="00000000">
        <w:rPr>
          <w:rFonts w:ascii="Calibri" w:cs="Calibri" w:eastAsia="Calibri" w:hAnsi="Calibri"/>
          <w:sz w:val="22"/>
          <w:szCs w:val="22"/>
          <w:rtl w:val="0"/>
        </w:rPr>
        <w:t xml:space="preserve">Each Party acknowledges to the other that nothing in this Contract either expressly or by implication constitutes an endorsement of any products or services of the other Party (including the Services, the Supplier System and the Buyer System) and each Party agrees not to conduct itself in such a way as to imply or express any such approval or endorsement.</w:t>
      </w:r>
    </w:p>
    <w:p w:rsidR="00000000" w:rsidDel="00000000" w:rsidP="00000000" w:rsidRDefault="00000000" w:rsidRPr="00000000" w14:paraId="00000371">
      <w:pPr>
        <w:rPr>
          <w:rFonts w:ascii="Calibri" w:cs="Calibri" w:eastAsia="Calibri" w:hAnsi="Calibri"/>
          <w:b w:val="1"/>
          <w:color w:val="ff0000"/>
          <w:sz w:val="22"/>
          <w:szCs w:val="22"/>
        </w:rPr>
      </w:pPr>
      <w:bookmarkStart w:colFirst="0" w:colLast="0" w:name="_heading=h.3gnlt4p" w:id="129"/>
      <w:bookmarkEnd w:id="129"/>
      <w:r w:rsidDel="00000000" w:rsidR="00000000" w:rsidRPr="00000000">
        <w:br w:type="page"/>
      </w:r>
      <w:r w:rsidDel="00000000" w:rsidR="00000000" w:rsidRPr="00000000">
        <w:rPr>
          <w:rtl w:val="0"/>
        </w:rPr>
      </w:r>
    </w:p>
    <w:p w:rsidR="00000000" w:rsidDel="00000000" w:rsidP="00000000" w:rsidRDefault="00000000" w:rsidRPr="00000000" w14:paraId="00000372">
      <w:pPr>
        <w:pStyle w:val="Heading1"/>
        <w:keepNext w:val="0"/>
        <w:rPr>
          <w:rFonts w:ascii="Calibri" w:cs="Calibri" w:eastAsia="Calibri" w:hAnsi="Calibri"/>
          <w:color w:val="ff0000"/>
          <w:sz w:val="22"/>
          <w:szCs w:val="22"/>
          <w:u w:val="none"/>
        </w:rPr>
      </w:pPr>
      <w:bookmarkStart w:colFirst="0" w:colLast="0" w:name="_heading=h.1vsw3ci" w:id="130"/>
      <w:bookmarkEnd w:id="130"/>
      <w:r w:rsidDel="00000000" w:rsidR="00000000" w:rsidRPr="00000000">
        <w:rPr>
          <w:rFonts w:ascii="Calibri" w:cs="Calibri" w:eastAsia="Calibri" w:hAnsi="Calibri"/>
          <w:color w:val="ff0000"/>
          <w:sz w:val="22"/>
          <w:szCs w:val="22"/>
          <w:u w:val="none"/>
          <w:rtl w:val="0"/>
        </w:rPr>
        <w:t xml:space="preserve">SECTION G - LIABILITY, INDEMNITIES AND INSURANCE</w:t>
      </w:r>
    </w:p>
    <w:p w:rsidR="00000000" w:rsidDel="00000000" w:rsidP="00000000" w:rsidRDefault="00000000" w:rsidRPr="00000000" w14:paraId="00000373">
      <w:pPr>
        <w:pStyle w:val="Heading1"/>
        <w:widowControl w:val="1"/>
        <w:numPr>
          <w:ilvl w:val="0"/>
          <w:numId w:val="60"/>
        </w:numPr>
        <w:spacing w:after="240" w:lineRule="auto"/>
        <w:ind w:left="720" w:hanging="720"/>
        <w:rPr>
          <w:rFonts w:ascii="Calibri" w:cs="Calibri" w:eastAsia="Calibri" w:hAnsi="Calibri"/>
          <w:sz w:val="22"/>
          <w:szCs w:val="22"/>
        </w:rPr>
      </w:pPr>
      <w:bookmarkStart w:colFirst="0" w:colLast="0" w:name="_heading=h.4fsjm0b" w:id="131"/>
      <w:bookmarkEnd w:id="131"/>
      <w:r w:rsidDel="00000000" w:rsidR="00000000" w:rsidRPr="00000000">
        <w:rPr>
          <w:rFonts w:ascii="Calibri" w:cs="Calibri" w:eastAsia="Calibri" w:hAnsi="Calibri"/>
          <w:sz w:val="22"/>
          <w:szCs w:val="22"/>
          <w:rtl w:val="0"/>
        </w:rPr>
        <w:t xml:space="preserve">LIMITATIONS ON LIABILITY</w:t>
      </w:r>
    </w:p>
    <w:p w:rsidR="00000000" w:rsidDel="00000000" w:rsidP="00000000" w:rsidRDefault="00000000" w:rsidRPr="00000000" w14:paraId="00000374">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2uxtw84" w:id="132"/>
      <w:bookmarkEnd w:id="132"/>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Unlimited liability</w:t>
      </w:r>
    </w:p>
    <w:p w:rsidR="00000000" w:rsidDel="00000000" w:rsidP="00000000" w:rsidRDefault="00000000" w:rsidRPr="00000000" w14:paraId="00000375">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Party limits its liability for:</w:t>
      </w:r>
    </w:p>
    <w:p w:rsidR="00000000" w:rsidDel="00000000" w:rsidP="00000000" w:rsidRDefault="00000000" w:rsidRPr="00000000" w14:paraId="00000376">
      <w:pPr>
        <w:pStyle w:val="Heading3"/>
        <w:numPr>
          <w:ilvl w:val="2"/>
          <w:numId w:val="60"/>
        </w:numPr>
        <w:ind w:left="1418" w:hanging="709"/>
        <w:rPr>
          <w:rFonts w:ascii="Calibri" w:cs="Calibri" w:eastAsia="Calibri" w:hAnsi="Calibri"/>
          <w:sz w:val="22"/>
          <w:szCs w:val="22"/>
        </w:rPr>
      </w:pPr>
      <w:bookmarkStart w:colFirst="0" w:colLast="0" w:name="_heading=h.1a346fx" w:id="133"/>
      <w:bookmarkEnd w:id="133"/>
      <w:r w:rsidDel="00000000" w:rsidR="00000000" w:rsidRPr="00000000">
        <w:rPr>
          <w:rFonts w:ascii="Calibri" w:cs="Calibri" w:eastAsia="Calibri" w:hAnsi="Calibri"/>
          <w:sz w:val="22"/>
          <w:szCs w:val="22"/>
          <w:rtl w:val="0"/>
        </w:rPr>
        <w:t xml:space="preserve">death or personal injury caused by its negligence, or that of its employees, agents or sub-contractors (as applicable); </w:t>
      </w:r>
    </w:p>
    <w:p w:rsidR="00000000" w:rsidDel="00000000" w:rsidP="00000000" w:rsidRDefault="00000000" w:rsidRPr="00000000" w14:paraId="00000377">
      <w:pPr>
        <w:pStyle w:val="Heading3"/>
        <w:numPr>
          <w:ilvl w:val="2"/>
          <w:numId w:val="60"/>
        </w:numPr>
        <w:ind w:left="1418" w:hanging="709"/>
        <w:rPr>
          <w:rFonts w:ascii="Calibri" w:cs="Calibri" w:eastAsia="Calibri" w:hAnsi="Calibri"/>
          <w:sz w:val="22"/>
          <w:szCs w:val="22"/>
        </w:rPr>
      </w:pPr>
      <w:bookmarkStart w:colFirst="0" w:colLast="0" w:name="_heading=h.3u2rp3q" w:id="134"/>
      <w:bookmarkEnd w:id="134"/>
      <w:r w:rsidDel="00000000" w:rsidR="00000000" w:rsidRPr="00000000">
        <w:rPr>
          <w:rFonts w:ascii="Calibri" w:cs="Calibri" w:eastAsia="Calibri" w:hAnsi="Calibri"/>
          <w:sz w:val="22"/>
          <w:szCs w:val="22"/>
          <w:rtl w:val="0"/>
        </w:rPr>
        <w:t xml:space="preserve">fraud or fraudulent misrepresentation by it or its employees; </w:t>
      </w:r>
    </w:p>
    <w:p w:rsidR="00000000" w:rsidDel="00000000" w:rsidP="00000000" w:rsidRDefault="00000000" w:rsidRPr="00000000" w14:paraId="00000378">
      <w:pPr>
        <w:pStyle w:val="Heading3"/>
        <w:numPr>
          <w:ilvl w:val="2"/>
          <w:numId w:val="60"/>
        </w:numPr>
        <w:ind w:left="1418" w:hanging="709"/>
        <w:rPr>
          <w:rFonts w:ascii="Calibri" w:cs="Calibri" w:eastAsia="Calibri" w:hAnsi="Calibri"/>
          <w:sz w:val="22"/>
          <w:szCs w:val="22"/>
        </w:rPr>
      </w:pPr>
      <w:bookmarkStart w:colFirst="0" w:colLast="0" w:name="_heading=h.2981zbj" w:id="135"/>
      <w:bookmarkEnd w:id="135"/>
      <w:r w:rsidDel="00000000" w:rsidR="00000000" w:rsidRPr="00000000">
        <w:rPr>
          <w:rFonts w:ascii="Calibri" w:cs="Calibri" w:eastAsia="Calibri" w:hAnsi="Calibri"/>
          <w:sz w:val="22"/>
          <w:szCs w:val="22"/>
          <w:rtl w:val="0"/>
        </w:rPr>
        <w:t xml:space="preserve">breach of any obligation as to title implied by section 12 of the Sale of Goods Act 1979 or section 2 of the Supply of Goods and Services Act 1982; or</w:t>
      </w:r>
    </w:p>
    <w:p w:rsidR="00000000" w:rsidDel="00000000" w:rsidP="00000000" w:rsidRDefault="00000000" w:rsidRPr="00000000" w14:paraId="00000379">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liability to the extent it cannot be limited or excluded by Law.</w:t>
      </w:r>
    </w:p>
    <w:p w:rsidR="00000000" w:rsidDel="00000000" w:rsidP="00000000" w:rsidRDefault="00000000" w:rsidRPr="00000000" w14:paraId="0000037A">
      <w:pPr>
        <w:pStyle w:val="Heading2"/>
        <w:widowControl w:val="1"/>
        <w:numPr>
          <w:ilvl w:val="1"/>
          <w:numId w:val="60"/>
        </w:numPr>
        <w:ind w:left="709" w:hanging="709"/>
        <w:rPr>
          <w:rFonts w:ascii="Calibri" w:cs="Calibri" w:eastAsia="Calibri" w:hAnsi="Calibri"/>
          <w:sz w:val="22"/>
          <w:szCs w:val="22"/>
        </w:rPr>
      </w:pPr>
      <w:bookmarkStart w:colFirst="0" w:colLast="0" w:name="_heading=h.odc9jc" w:id="136"/>
      <w:bookmarkEnd w:id="136"/>
      <w:r w:rsidDel="00000000" w:rsidR="00000000" w:rsidRPr="00000000">
        <w:rPr>
          <w:rFonts w:ascii="Calibri" w:cs="Calibri" w:eastAsia="Calibri" w:hAnsi="Calibri"/>
          <w:sz w:val="22"/>
          <w:szCs w:val="22"/>
          <w:rtl w:val="0"/>
        </w:rPr>
        <w:t xml:space="preserve">The Supplier's liability in respect of the indemnities in Clause 10.5 (</w:t>
      </w:r>
      <w:r w:rsidDel="00000000" w:rsidR="00000000" w:rsidRPr="00000000">
        <w:rPr>
          <w:rFonts w:ascii="Calibri" w:cs="Calibri" w:eastAsia="Calibri" w:hAnsi="Calibri"/>
          <w:i w:val="1"/>
          <w:sz w:val="22"/>
          <w:szCs w:val="22"/>
          <w:rtl w:val="0"/>
        </w:rPr>
        <w:t xml:space="preserve">VAT</w:t>
      </w:r>
      <w:r w:rsidDel="00000000" w:rsidR="00000000" w:rsidRPr="00000000">
        <w:rPr>
          <w:rFonts w:ascii="Calibri" w:cs="Calibri" w:eastAsia="Calibri" w:hAnsi="Calibri"/>
          <w:sz w:val="22"/>
          <w:szCs w:val="22"/>
          <w:rtl w:val="0"/>
        </w:rPr>
        <w:t xml:space="preserve">), Clause 14.7 (</w:t>
      </w:r>
      <w:r w:rsidDel="00000000" w:rsidR="00000000" w:rsidRPr="00000000">
        <w:rPr>
          <w:rFonts w:ascii="Calibri" w:cs="Calibri" w:eastAsia="Calibri" w:hAnsi="Calibri"/>
          <w:i w:val="1"/>
          <w:sz w:val="22"/>
          <w:szCs w:val="22"/>
          <w:rtl w:val="0"/>
        </w:rPr>
        <w:t xml:space="preserve">Employment Indemnity)</w:t>
      </w:r>
      <w:r w:rsidDel="00000000" w:rsidR="00000000" w:rsidRPr="00000000">
        <w:rPr>
          <w:rFonts w:ascii="Calibri" w:cs="Calibri" w:eastAsia="Calibri" w:hAnsi="Calibri"/>
          <w:sz w:val="22"/>
          <w:szCs w:val="22"/>
          <w:rtl w:val="0"/>
        </w:rPr>
        <w:t xml:space="preserve">, Clause 14.8 (</w:t>
      </w:r>
      <w:r w:rsidDel="00000000" w:rsidR="00000000" w:rsidRPr="00000000">
        <w:rPr>
          <w:rFonts w:ascii="Calibri" w:cs="Calibri" w:eastAsia="Calibri" w:hAnsi="Calibri"/>
          <w:i w:val="1"/>
          <w:sz w:val="22"/>
          <w:szCs w:val="22"/>
          <w:rtl w:val="0"/>
        </w:rPr>
        <w:t xml:space="preserve">Income Tax and National Insurance Contributions),</w:t>
      </w:r>
      <w:r w:rsidDel="00000000" w:rsidR="00000000" w:rsidRPr="00000000">
        <w:rPr>
          <w:rFonts w:ascii="Calibri" w:cs="Calibri" w:eastAsia="Calibri" w:hAnsi="Calibri"/>
          <w:sz w:val="22"/>
          <w:szCs w:val="22"/>
          <w:rtl w:val="0"/>
        </w:rPr>
        <w:t xml:space="preserve"> Clause 19.1 (</w:t>
      </w:r>
      <w:r w:rsidDel="00000000" w:rsidR="00000000" w:rsidRPr="00000000">
        <w:rPr>
          <w:rFonts w:ascii="Calibri" w:cs="Calibri" w:eastAsia="Calibri" w:hAnsi="Calibri"/>
          <w:i w:val="1"/>
          <w:sz w:val="22"/>
          <w:szCs w:val="22"/>
          <w:rtl w:val="0"/>
        </w:rPr>
        <w:t xml:space="preserve">IPRs Indemnity</w:t>
      </w:r>
      <w:r w:rsidDel="00000000" w:rsidR="00000000" w:rsidRPr="00000000">
        <w:rPr>
          <w:rFonts w:ascii="Calibri" w:cs="Calibri" w:eastAsia="Calibri" w:hAnsi="Calibri"/>
          <w:sz w:val="22"/>
          <w:szCs w:val="22"/>
          <w:rtl w:val="0"/>
        </w:rPr>
        <w:t xml:space="preserve">),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and the Annexes to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shall be unlimited.</w:t>
      </w:r>
    </w:p>
    <w:p w:rsidR="00000000" w:rsidDel="00000000" w:rsidP="00000000" w:rsidRDefault="00000000" w:rsidRPr="00000000" w14:paraId="0000037B">
      <w:pPr>
        <w:pStyle w:val="Heading2"/>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Buyer’s liability in respect of the indemnities in Clause 14.7 (</w:t>
      </w:r>
      <w:r w:rsidDel="00000000" w:rsidR="00000000" w:rsidRPr="00000000">
        <w:rPr>
          <w:rFonts w:ascii="Calibri" w:cs="Calibri" w:eastAsia="Calibri" w:hAnsi="Calibri"/>
          <w:i w:val="1"/>
          <w:sz w:val="22"/>
          <w:szCs w:val="22"/>
          <w:rtl w:val="0"/>
        </w:rPr>
        <w:t xml:space="preserve">Employment </w:t>
      </w:r>
      <w:r w:rsidDel="00000000" w:rsidR="00000000" w:rsidRPr="00000000">
        <w:rPr>
          <w:rFonts w:ascii="Calibri" w:cs="Calibri" w:eastAsia="Calibri" w:hAnsi="Calibri"/>
          <w:sz w:val="22"/>
          <w:szCs w:val="22"/>
          <w:rtl w:val="0"/>
        </w:rPr>
        <w:t xml:space="preserve">Indemnity),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and the Annexes to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 shall be unlimited.</w:t>
      </w:r>
    </w:p>
    <w:p w:rsidR="00000000" w:rsidDel="00000000" w:rsidP="00000000" w:rsidRDefault="00000000" w:rsidRPr="00000000" w14:paraId="0000037C">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Financial and other limits</w:t>
      </w:r>
    </w:p>
    <w:p w:rsidR="00000000" w:rsidDel="00000000" w:rsidP="00000000" w:rsidRDefault="00000000" w:rsidRPr="00000000" w14:paraId="0000037D">
      <w:pPr>
        <w:pStyle w:val="Heading2"/>
        <w:keepNext w:val="1"/>
        <w:widowControl w:val="1"/>
        <w:numPr>
          <w:ilvl w:val="1"/>
          <w:numId w:val="60"/>
        </w:numPr>
        <w:ind w:left="709" w:hanging="709"/>
        <w:rPr>
          <w:rFonts w:ascii="Calibri" w:cs="Calibri" w:eastAsia="Calibri" w:hAnsi="Calibri"/>
          <w:sz w:val="22"/>
          <w:szCs w:val="22"/>
        </w:rPr>
      </w:pPr>
      <w:bookmarkStart w:colFirst="0" w:colLast="0" w:name="_heading=h.38czs75" w:id="137"/>
      <w:bookmarkEnd w:id="137"/>
      <w:r w:rsidDel="00000000" w:rsidR="00000000" w:rsidRPr="00000000">
        <w:rPr>
          <w:rFonts w:ascii="Calibri" w:cs="Calibri" w:eastAsia="Calibri" w:hAnsi="Calibri"/>
          <w:sz w:val="22"/>
          <w:szCs w:val="22"/>
          <w:rtl w:val="0"/>
        </w:rPr>
        <w:t xml:space="preserve">Subject to Clauses 25.1 and 25.2 (</w:t>
      </w:r>
      <w:r w:rsidDel="00000000" w:rsidR="00000000" w:rsidRPr="00000000">
        <w:rPr>
          <w:rFonts w:ascii="Calibri" w:cs="Calibri" w:eastAsia="Calibri" w:hAnsi="Calibri"/>
          <w:i w:val="1"/>
          <w:sz w:val="22"/>
          <w:szCs w:val="22"/>
          <w:rtl w:val="0"/>
        </w:rPr>
        <w:t xml:space="preserve">Unlimited Liability</w:t>
      </w:r>
      <w:r w:rsidDel="00000000" w:rsidR="00000000" w:rsidRPr="00000000">
        <w:rPr>
          <w:rFonts w:ascii="Calibri" w:cs="Calibri" w:eastAsia="Calibri" w:hAnsi="Calibri"/>
          <w:sz w:val="22"/>
          <w:szCs w:val="22"/>
          <w:rtl w:val="0"/>
        </w:rPr>
        <w:t xml:space="preserve">) and Clauses 25.7 </w:t>
      </w:r>
      <w:r w:rsidDel="00000000" w:rsidR="00000000" w:rsidRPr="00000000">
        <w:rPr>
          <w:rFonts w:ascii="Calibri" w:cs="Calibri" w:eastAsia="Calibri" w:hAnsi="Calibri"/>
          <w:i w:val="1"/>
          <w:sz w:val="22"/>
          <w:szCs w:val="22"/>
          <w:rtl w:val="0"/>
        </w:rPr>
        <w:t xml:space="preserve">(Consequential losses)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7E">
      <w:pPr>
        <w:pStyle w:val="Heading3"/>
        <w:widowControl w:val="1"/>
        <w:numPr>
          <w:ilvl w:val="2"/>
          <w:numId w:val="60"/>
        </w:numPr>
        <w:ind w:left="1418" w:hanging="709"/>
        <w:rPr>
          <w:rFonts w:ascii="Calibri" w:cs="Calibri" w:eastAsia="Calibri" w:hAnsi="Calibri"/>
          <w:sz w:val="22"/>
          <w:szCs w:val="22"/>
        </w:rPr>
      </w:pPr>
      <w:bookmarkStart w:colFirst="0" w:colLast="0" w:name="_heading=h.1nia2ey" w:id="138"/>
      <w:bookmarkEnd w:id="138"/>
      <w:r w:rsidDel="00000000" w:rsidR="00000000" w:rsidRPr="00000000">
        <w:rPr>
          <w:rFonts w:ascii="Calibri" w:cs="Calibri" w:eastAsia="Calibri" w:hAnsi="Calibri"/>
          <w:sz w:val="22"/>
          <w:szCs w:val="22"/>
          <w:rtl w:val="0"/>
        </w:rPr>
        <w:t xml:space="preserve">the Supplier's aggregate liability in respect of loss of or damage to the Buyer Premises or other property or assets of the Buyer (including technical infrastructure, assets or equipment but excluding any loss or damage to the Buyer's Data or any other data) that is caused by Defaults of the Supplier occurring in each and any Contract Year shall in no event exceed £10 million;</w:t>
      </w:r>
    </w:p>
    <w:p w:rsidR="00000000" w:rsidDel="00000000" w:rsidP="00000000" w:rsidRDefault="00000000" w:rsidRPr="00000000" w14:paraId="0000037F">
      <w:pPr>
        <w:pStyle w:val="Heading3"/>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Supplier's aggregate liability in respect of loss of or damage to Buyer Data or breach of the Data Protection Legislation that is caused by Default of the Supplier occurring in each and any Contract Year shall in no event exceed £10 million;</w:t>
      </w:r>
    </w:p>
    <w:p w:rsidR="00000000" w:rsidDel="00000000" w:rsidP="00000000" w:rsidRDefault="00000000" w:rsidRPr="00000000" w14:paraId="00000380">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Supplier's aggregate liability in respect of all:</w:t>
      </w:r>
    </w:p>
    <w:p w:rsidR="00000000" w:rsidDel="00000000" w:rsidP="00000000" w:rsidRDefault="00000000" w:rsidRPr="00000000" w14:paraId="00000381">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Service Credits; and</w:t>
      </w:r>
    </w:p>
    <w:p w:rsidR="00000000" w:rsidDel="00000000" w:rsidP="00000000" w:rsidRDefault="00000000" w:rsidRPr="00000000" w14:paraId="00000382">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Compensation for Unacceptable KPI Failure;</w:t>
      </w:r>
    </w:p>
    <w:p w:rsidR="00000000" w:rsidDel="00000000" w:rsidP="00000000" w:rsidRDefault="00000000" w:rsidRPr="00000000" w14:paraId="00000383">
      <w:pPr>
        <w:pStyle w:val="Heading3"/>
        <w:ind w:left="1429" w:hanging="10.999999999999943"/>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incurred in any rolling period of 12 months shall be subject to the Service Credit Cap; and</w:t>
      </w:r>
      <w:r w:rsidDel="00000000" w:rsidR="00000000" w:rsidRPr="00000000">
        <w:rPr>
          <w:rtl w:val="0"/>
        </w:rPr>
      </w:r>
    </w:p>
    <w:p w:rsidR="00000000" w:rsidDel="00000000" w:rsidP="00000000" w:rsidRDefault="00000000" w:rsidRPr="00000000" w14:paraId="00000384">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Supplier's aggregate liability in respect of all other Losses incurred by the Buyer under or in connection with this Contract as a result of Defaults by the Supplier shall in no event exceed: </w:t>
      </w:r>
    </w:p>
    <w:p w:rsidR="00000000" w:rsidDel="00000000" w:rsidP="00000000" w:rsidRDefault="00000000" w:rsidRPr="00000000" w14:paraId="00000385">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Defaults occurring in the first Contract Year, an amount equal to [150%] of the Estimated Year 1 Charges; </w:t>
      </w:r>
    </w:p>
    <w:p w:rsidR="00000000" w:rsidDel="00000000" w:rsidP="00000000" w:rsidRDefault="00000000" w:rsidRPr="00000000" w14:paraId="00000386">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Defaults occurring during any subsequent Contract Year, an amount equal to [150%] of the Charges paid and/or due to be paid to the Supplier under this Contract in the Contract Year immediately preceding the occurrence of the Default; and </w:t>
      </w:r>
    </w:p>
    <w:p w:rsidR="00000000" w:rsidDel="00000000" w:rsidP="00000000" w:rsidRDefault="00000000" w:rsidRPr="00000000" w14:paraId="00000387">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Defaults occurring after the end of the Term, an amount equal to [150%] of the Charges paid and/or due to be paid to the Supplier in the 12 month period immediately prior to the last day of the Term, </w:t>
      </w:r>
    </w:p>
    <w:p w:rsidR="00000000" w:rsidDel="00000000" w:rsidP="00000000" w:rsidRDefault="00000000" w:rsidRPr="00000000" w14:paraId="00000388">
      <w:pPr>
        <w:pStyle w:val="Heading3"/>
        <w:widowControl w:val="1"/>
        <w:ind w:left="709"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provided that where any Losses referred to this Clause 25.4(d) have been incurred by the Buyer as a result of the Supplier’s abandonment of this Contract or the Supplier’s wilful default, wilful breach of a fundamental term of this Contract or wilful repudiatory breach of this Contract, the references in such Clause to [150%] shall be deemed to be references to [200%].</w:t>
      </w:r>
    </w:p>
    <w:p w:rsidR="00000000" w:rsidDel="00000000" w:rsidP="00000000" w:rsidRDefault="00000000" w:rsidRPr="00000000" w14:paraId="00000389">
      <w:pPr>
        <w:pStyle w:val="Heading2"/>
        <w:numPr>
          <w:ilvl w:val="1"/>
          <w:numId w:val="60"/>
        </w:numPr>
        <w:spacing w:after="240" w:lineRule="auto"/>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Deductions from Charges shall not be taken into consideration when calculating the Supplier’s liability under Clause 25.4(c).</w:t>
      </w:r>
    </w:p>
    <w:p w:rsidR="00000000" w:rsidDel="00000000" w:rsidP="00000000" w:rsidRDefault="00000000" w:rsidRPr="00000000" w14:paraId="0000038A">
      <w:pPr>
        <w:pStyle w:val="Heading2"/>
        <w:keepNext w:val="1"/>
        <w:widowControl w:val="1"/>
        <w:numPr>
          <w:ilvl w:val="1"/>
          <w:numId w:val="60"/>
        </w:numPr>
        <w:spacing w:after="240" w:lineRule="auto"/>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Clauses 25.1 and 25.3 (</w:t>
      </w:r>
      <w:r w:rsidDel="00000000" w:rsidR="00000000" w:rsidRPr="00000000">
        <w:rPr>
          <w:rFonts w:ascii="Calibri" w:cs="Calibri" w:eastAsia="Calibri" w:hAnsi="Calibri"/>
          <w:i w:val="1"/>
          <w:sz w:val="22"/>
          <w:szCs w:val="22"/>
          <w:rtl w:val="0"/>
        </w:rPr>
        <w:t xml:space="preserve">Unlimited Liability</w:t>
      </w:r>
      <w:r w:rsidDel="00000000" w:rsidR="00000000" w:rsidRPr="00000000">
        <w:rPr>
          <w:rFonts w:ascii="Calibri" w:cs="Calibri" w:eastAsia="Calibri" w:hAnsi="Calibri"/>
          <w:sz w:val="22"/>
          <w:szCs w:val="22"/>
          <w:rtl w:val="0"/>
        </w:rPr>
        <w:t xml:space="preserve">) and Clause 25.7(</w:t>
      </w:r>
      <w:r w:rsidDel="00000000" w:rsidR="00000000" w:rsidRPr="00000000">
        <w:rPr>
          <w:rFonts w:ascii="Calibri" w:cs="Calibri" w:eastAsia="Calibri" w:hAnsi="Calibri"/>
          <w:i w:val="1"/>
          <w:sz w:val="22"/>
          <w:szCs w:val="22"/>
          <w:rtl w:val="0"/>
        </w:rPr>
        <w:t xml:space="preserve">Consequential Losses</w:t>
      </w:r>
      <w:r w:rsidDel="00000000" w:rsidR="00000000" w:rsidRPr="00000000">
        <w:rPr>
          <w:rFonts w:ascii="Calibri" w:cs="Calibri" w:eastAsia="Calibri" w:hAnsi="Calibri"/>
          <w:sz w:val="22"/>
          <w:szCs w:val="22"/>
          <w:rtl w:val="0"/>
        </w:rPr>
        <w:t xml:space="preserve">) and without prejudice to the Buyer’s obligation to pay the Charges as and when they fall due for payment</w:t>
      </w:r>
      <w:r w:rsidDel="00000000" w:rsidR="00000000" w:rsidRPr="00000000">
        <w:rPr>
          <w:rFonts w:ascii="Calibri" w:cs="Calibri" w:eastAsia="Calibri" w:hAnsi="Calibri"/>
          <w:i w:val="1"/>
          <w:sz w:val="22"/>
          <w:szCs w:val="22"/>
          <w:rtl w:val="0"/>
        </w:rPr>
        <w:t xml:space="preserve">:</w:t>
      </w:r>
      <w:r w:rsidDel="00000000" w:rsidR="00000000" w:rsidRPr="00000000">
        <w:rPr>
          <w:rtl w:val="0"/>
        </w:rPr>
      </w:r>
    </w:p>
    <w:p w:rsidR="00000000" w:rsidDel="00000000" w:rsidP="00000000" w:rsidRDefault="00000000" w:rsidRPr="00000000" w14:paraId="0000038B">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Buyer's total aggregate liability in respect of all Losses incurred by the Supplier</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under or in connection with this Contract as a result of early termination of this Contract by the Buyer pursuant to Clause 33.1(a)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or by the Supplier pursuant to Clause 33.3(a) (</w:t>
      </w:r>
      <w:r w:rsidDel="00000000" w:rsidR="00000000" w:rsidRPr="00000000">
        <w:rPr>
          <w:rFonts w:ascii="Calibri" w:cs="Calibri" w:eastAsia="Calibri" w:hAnsi="Calibri"/>
          <w:i w:val="1"/>
          <w:sz w:val="22"/>
          <w:szCs w:val="22"/>
          <w:rtl w:val="0"/>
        </w:rPr>
        <w:t xml:space="preserve">Termination by the Supplier</w:t>
      </w:r>
      <w:r w:rsidDel="00000000" w:rsidR="00000000" w:rsidRPr="00000000">
        <w:rPr>
          <w:rFonts w:ascii="Calibri" w:cs="Calibri" w:eastAsia="Calibri" w:hAnsi="Calibri"/>
          <w:sz w:val="22"/>
          <w:szCs w:val="22"/>
          <w:rtl w:val="0"/>
        </w:rPr>
        <w:t xml:space="preserve">) shall in no event exceed the following amounts: </w:t>
      </w:r>
    </w:p>
    <w:p w:rsidR="00000000" w:rsidDel="00000000" w:rsidP="00000000" w:rsidRDefault="00000000" w:rsidRPr="00000000" w14:paraId="0000038C">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the Unrecovered Payment, the amount set out in Paragraph 4 of Schedule 7.2 (</w:t>
      </w:r>
      <w:r w:rsidDel="00000000" w:rsidR="00000000" w:rsidRPr="00000000">
        <w:rPr>
          <w:rFonts w:ascii="Calibri" w:cs="Calibri" w:eastAsia="Calibri" w:hAnsi="Calibri"/>
          <w:i w:val="1"/>
          <w:sz w:val="22"/>
          <w:szCs w:val="22"/>
          <w:rtl w:val="0"/>
        </w:rPr>
        <w:t xml:space="preserve">Payments on Termination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8D">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the Breakage Costs Payment, the amount set out in Paragraph 3.2 of Schedule 7.2 (</w:t>
      </w:r>
      <w:r w:rsidDel="00000000" w:rsidR="00000000" w:rsidRPr="00000000">
        <w:rPr>
          <w:rFonts w:ascii="Calibri" w:cs="Calibri" w:eastAsia="Calibri" w:hAnsi="Calibri"/>
          <w:i w:val="1"/>
          <w:sz w:val="22"/>
          <w:szCs w:val="22"/>
          <w:rtl w:val="0"/>
        </w:rPr>
        <w:t xml:space="preserve">Payments on Termination</w:t>
      </w:r>
      <w:r w:rsidDel="00000000" w:rsidR="00000000" w:rsidRPr="00000000">
        <w:rPr>
          <w:rFonts w:ascii="Calibri" w:cs="Calibri" w:eastAsia="Calibri" w:hAnsi="Calibri"/>
          <w:sz w:val="22"/>
          <w:szCs w:val="22"/>
          <w:rtl w:val="0"/>
        </w:rPr>
        <w:t xml:space="preserve">); and</w:t>
      </w:r>
    </w:p>
    <w:p w:rsidR="00000000" w:rsidDel="00000000" w:rsidP="00000000" w:rsidRDefault="00000000" w:rsidRPr="00000000" w14:paraId="0000038E">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the Compensation Payment, the amount set out in Paragraph 6 of Schedule 7.2 (</w:t>
      </w:r>
      <w:r w:rsidDel="00000000" w:rsidR="00000000" w:rsidRPr="00000000">
        <w:rPr>
          <w:rFonts w:ascii="Calibri" w:cs="Calibri" w:eastAsia="Calibri" w:hAnsi="Calibri"/>
          <w:i w:val="1"/>
          <w:sz w:val="22"/>
          <w:szCs w:val="22"/>
          <w:rtl w:val="0"/>
        </w:rPr>
        <w:t xml:space="preserve">Payments on Termination</w:t>
      </w:r>
      <w:r w:rsidDel="00000000" w:rsidR="00000000" w:rsidRPr="00000000">
        <w:rPr>
          <w:rFonts w:ascii="Calibri" w:cs="Calibri" w:eastAsia="Calibri" w:hAnsi="Calibri"/>
          <w:sz w:val="22"/>
          <w:szCs w:val="22"/>
          <w:rtl w:val="0"/>
        </w:rPr>
        <w:t xml:space="preserve">); and </w:t>
      </w:r>
    </w:p>
    <w:p w:rsidR="00000000" w:rsidDel="00000000" w:rsidP="00000000" w:rsidRDefault="00000000" w:rsidRPr="00000000" w14:paraId="0000038F">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Buyer's aggregate liability in respect of all Losses incurred by the Supplier</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under or in connection with this Contract as a result of Defaults of the Buyer shall in no event exceed:</w:t>
      </w:r>
    </w:p>
    <w:p w:rsidR="00000000" w:rsidDel="00000000" w:rsidP="00000000" w:rsidRDefault="00000000" w:rsidRPr="00000000" w14:paraId="00000390">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Defaults occurring in the first Contract Year, an amount equal to the Estimated Year 1 Charges; </w:t>
      </w:r>
    </w:p>
    <w:p w:rsidR="00000000" w:rsidDel="00000000" w:rsidP="00000000" w:rsidRDefault="00000000" w:rsidRPr="00000000" w14:paraId="00000391">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Defaults occurring during any subsequent Contract Year, an amount equal to the total Charges paid and/or due to be paid under this Contract in the Contract Year immediately preceding the occurrence of the Default; and</w:t>
      </w:r>
    </w:p>
    <w:p w:rsidR="00000000" w:rsidDel="00000000" w:rsidP="00000000" w:rsidRDefault="00000000" w:rsidRPr="00000000" w14:paraId="00000392">
      <w:pPr>
        <w:pStyle w:val="Heading4"/>
        <w:numPr>
          <w:ilvl w:val="3"/>
          <w:numId w:val="60"/>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Defaults occurring after the end of the Term, an amount equal to the total Charges paid and/or due to be paid to the Supplier</w:t>
      </w:r>
      <w:r w:rsidDel="00000000" w:rsidR="00000000" w:rsidRPr="00000000">
        <w:rPr>
          <w:rFonts w:ascii="Calibri" w:cs="Calibri" w:eastAsia="Calibri" w:hAnsi="Calibri"/>
          <w:i w:val="1"/>
          <w:sz w:val="22"/>
          <w:szCs w:val="22"/>
          <w:rtl w:val="0"/>
        </w:rPr>
        <w:t xml:space="preserve"> </w:t>
      </w:r>
      <w:r w:rsidDel="00000000" w:rsidR="00000000" w:rsidRPr="00000000">
        <w:rPr>
          <w:rFonts w:ascii="Calibri" w:cs="Calibri" w:eastAsia="Calibri" w:hAnsi="Calibri"/>
          <w:sz w:val="22"/>
          <w:szCs w:val="22"/>
          <w:rtl w:val="0"/>
        </w:rPr>
        <w:t xml:space="preserve">in the 12 month period immediately prior to the last day of the Term. </w:t>
      </w:r>
    </w:p>
    <w:p w:rsidR="00000000" w:rsidDel="00000000" w:rsidP="00000000" w:rsidRDefault="00000000" w:rsidRPr="00000000" w14:paraId="00000393">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Consequential Losses</w:t>
      </w:r>
    </w:p>
    <w:p w:rsidR="00000000" w:rsidDel="00000000" w:rsidP="00000000" w:rsidRDefault="00000000" w:rsidRPr="00000000" w14:paraId="00000394">
      <w:pPr>
        <w:pStyle w:val="Heading2"/>
        <w:keepNext w:val="1"/>
        <w:widowControl w:val="1"/>
        <w:numPr>
          <w:ilvl w:val="1"/>
          <w:numId w:val="60"/>
        </w:numPr>
        <w:spacing w:after="240" w:lineRule="auto"/>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Clauses 25.1, 25.2 and 25.3 (</w:t>
      </w:r>
      <w:r w:rsidDel="00000000" w:rsidR="00000000" w:rsidRPr="00000000">
        <w:rPr>
          <w:rFonts w:ascii="Calibri" w:cs="Calibri" w:eastAsia="Calibri" w:hAnsi="Calibri"/>
          <w:i w:val="1"/>
          <w:sz w:val="22"/>
          <w:szCs w:val="22"/>
          <w:rtl w:val="0"/>
        </w:rPr>
        <w:t xml:space="preserve">Unlimited Liability</w:t>
      </w:r>
      <w:r w:rsidDel="00000000" w:rsidR="00000000" w:rsidRPr="00000000">
        <w:rPr>
          <w:rFonts w:ascii="Calibri" w:cs="Calibri" w:eastAsia="Calibri" w:hAnsi="Calibri"/>
          <w:sz w:val="22"/>
          <w:szCs w:val="22"/>
          <w:rtl w:val="0"/>
        </w:rPr>
        <w:t xml:space="preserve">) and Clause 25.8, neither Party shall be liable to the other Party for: </w:t>
      </w:r>
    </w:p>
    <w:p w:rsidR="00000000" w:rsidDel="00000000" w:rsidP="00000000" w:rsidRDefault="00000000" w:rsidRPr="00000000" w14:paraId="00000395">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indirect, special or consequential Loss; or</w:t>
      </w:r>
    </w:p>
    <w:p w:rsidR="00000000" w:rsidDel="00000000" w:rsidP="00000000" w:rsidRDefault="00000000" w:rsidRPr="00000000" w14:paraId="00000396">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loss of profits, turnover, business opportunities or damage to goodwill (in each case whether direct or indirect).  </w:t>
      </w:r>
    </w:p>
    <w:p w:rsidR="00000000" w:rsidDel="00000000" w:rsidP="00000000" w:rsidRDefault="00000000" w:rsidRPr="00000000" w14:paraId="00000397">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Notwithstanding Clause 25.7 but subject to Clause 25.4, the Supplier acknowledges that the Buyer may, amongst other things, recover from the Supplier the following Losses incurred by the Buyer to the extent that they arise as a result of a Default by the Supplier:</w:t>
      </w:r>
    </w:p>
    <w:p w:rsidR="00000000" w:rsidDel="00000000" w:rsidP="00000000" w:rsidRDefault="00000000" w:rsidRPr="00000000" w14:paraId="00000398">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additional operational and/or administrative costs and expenses incurred by the Buyer, including costs relating to time spent by or on behalf of the Buyer in dealing with the consequences of the Default;</w:t>
      </w:r>
    </w:p>
    <w:p w:rsidR="00000000" w:rsidDel="00000000" w:rsidP="00000000" w:rsidRDefault="00000000" w:rsidRPr="00000000" w14:paraId="00000399">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wasted expenditure or charges; </w:t>
      </w:r>
    </w:p>
    <w:p w:rsidR="00000000" w:rsidDel="00000000" w:rsidP="00000000" w:rsidRDefault="00000000" w:rsidRPr="00000000" w14:paraId="0000039A">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additional cost of procuring Replacement Services for the remainder of the Term and/or replacement Deliverables, which shall include any incremental costs associated with such Replacement Services and/or replacement Deliverables above those which would have been payable under this Contract;</w:t>
      </w:r>
    </w:p>
    <w:p w:rsidR="00000000" w:rsidDel="00000000" w:rsidP="00000000" w:rsidRDefault="00000000" w:rsidRPr="00000000" w14:paraId="0000039B">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compensation or interest paid to a third party by the Buyer;</w:t>
      </w:r>
      <w:r w:rsidDel="00000000" w:rsidR="00000000" w:rsidRPr="00000000">
        <w:rPr>
          <w:rFonts w:ascii="Calibri" w:cs="Calibri" w:eastAsia="Calibri" w:hAnsi="Calibri"/>
          <w:color w:val="0000ff"/>
          <w:sz w:val="22"/>
          <w:szCs w:val="22"/>
          <w:rtl w:val="0"/>
        </w:rPr>
        <w:t xml:space="preserve"> </w:t>
      </w:r>
      <w:r w:rsidDel="00000000" w:rsidR="00000000" w:rsidRPr="00000000">
        <w:rPr>
          <w:rtl w:val="0"/>
        </w:rPr>
      </w:r>
    </w:p>
    <w:p w:rsidR="00000000" w:rsidDel="00000000" w:rsidP="00000000" w:rsidRDefault="00000000" w:rsidRPr="00000000" w14:paraId="0000039C">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fine or penalty incurred by the Buyer pursuant to Law and any costs incurred by the Buyer in defending any proceedings which result in such fine or penalty; and</w:t>
      </w:r>
    </w:p>
    <w:p w:rsidR="00000000" w:rsidDel="00000000" w:rsidP="00000000" w:rsidRDefault="00000000" w:rsidRPr="00000000" w14:paraId="0000039D">
      <w:pPr>
        <w:pStyle w:val="Heading3"/>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anticipated savings identified in Attachment 7.6 (</w:t>
      </w:r>
      <w:r w:rsidDel="00000000" w:rsidR="00000000" w:rsidRPr="00000000">
        <w:rPr>
          <w:rFonts w:ascii="Calibri" w:cs="Calibri" w:eastAsia="Calibri" w:hAnsi="Calibri"/>
          <w:i w:val="1"/>
          <w:sz w:val="22"/>
          <w:szCs w:val="22"/>
          <w:rtl w:val="0"/>
        </w:rPr>
        <w:t xml:space="preserve">Anticipated Savings) </w:t>
      </w:r>
      <w:r w:rsidDel="00000000" w:rsidR="00000000" w:rsidRPr="00000000">
        <w:rPr>
          <w:rFonts w:ascii="Calibri" w:cs="Calibri" w:eastAsia="Calibri" w:hAnsi="Calibri"/>
          <w:sz w:val="22"/>
          <w:szCs w:val="22"/>
          <w:rtl w:val="0"/>
        </w:rPr>
        <w:t xml:space="preserve">of the Order Form.</w:t>
      </w:r>
    </w:p>
    <w:p w:rsidR="00000000" w:rsidDel="00000000" w:rsidP="00000000" w:rsidRDefault="00000000" w:rsidRPr="00000000" w14:paraId="0000039E">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Conduct of indemnity claims</w:t>
      </w:r>
    </w:p>
    <w:p w:rsidR="00000000" w:rsidDel="00000000" w:rsidP="00000000" w:rsidRDefault="00000000" w:rsidRPr="00000000" w14:paraId="0000039F">
      <w:pPr>
        <w:numPr>
          <w:ilvl w:val="1"/>
          <w:numId w:val="60"/>
        </w:numPr>
        <w:spacing w:after="240" w:lineRule="auto"/>
        <w:ind w:left="709" w:hanging="709"/>
        <w:rPr>
          <w:rFonts w:ascii="Calibri" w:cs="Calibri" w:eastAsia="Calibri" w:hAnsi="Calibri"/>
          <w:b w:val="1"/>
          <w:sz w:val="22"/>
          <w:szCs w:val="22"/>
          <w:u w:val="single"/>
        </w:rPr>
      </w:pPr>
      <w:r w:rsidDel="00000000" w:rsidR="00000000" w:rsidRPr="00000000">
        <w:rPr>
          <w:rFonts w:ascii="Calibri" w:cs="Calibri" w:eastAsia="Calibri" w:hAnsi="Calibri"/>
          <w:sz w:val="22"/>
          <w:szCs w:val="22"/>
          <w:rtl w:val="0"/>
        </w:rPr>
        <w:t xml:space="preserve">Where under this Contract one Party indemnifies the other Party, the Parties shall comply with the provisions of Schedule 8.7 (</w:t>
      </w:r>
      <w:r w:rsidDel="00000000" w:rsidR="00000000" w:rsidRPr="00000000">
        <w:rPr>
          <w:rFonts w:ascii="Calibri" w:cs="Calibri" w:eastAsia="Calibri" w:hAnsi="Calibri"/>
          <w:i w:val="1"/>
          <w:sz w:val="22"/>
          <w:szCs w:val="22"/>
          <w:rtl w:val="0"/>
        </w:rPr>
        <w:t xml:space="preserve">Conduct of Claims</w:t>
      </w:r>
      <w:r w:rsidDel="00000000" w:rsidR="00000000" w:rsidRPr="00000000">
        <w:rPr>
          <w:rFonts w:ascii="Calibri" w:cs="Calibri" w:eastAsia="Calibri" w:hAnsi="Calibri"/>
          <w:sz w:val="22"/>
          <w:szCs w:val="22"/>
          <w:rtl w:val="0"/>
        </w:rPr>
        <w:t xml:space="preserve">) in relation to the conduct of claims made by a third person against the Party having (or claiming to have) the benefit of the indemnity. </w:t>
      </w:r>
      <w:r w:rsidDel="00000000" w:rsidR="00000000" w:rsidRPr="00000000">
        <w:rPr>
          <w:rtl w:val="0"/>
        </w:rPr>
      </w:r>
    </w:p>
    <w:p w:rsidR="00000000" w:rsidDel="00000000" w:rsidP="00000000" w:rsidRDefault="00000000" w:rsidRPr="00000000" w14:paraId="000003A0">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Mitigation</w:t>
      </w:r>
    </w:p>
    <w:p w:rsidR="00000000" w:rsidDel="00000000" w:rsidP="00000000" w:rsidRDefault="00000000" w:rsidRPr="00000000" w14:paraId="000003A1">
      <w:pPr>
        <w:numPr>
          <w:ilvl w:val="1"/>
          <w:numId w:val="60"/>
        </w:numPr>
        <w:spacing w:after="240" w:lineRule="auto"/>
        <w:ind w:left="709" w:hanging="709"/>
        <w:rPr>
          <w:rFonts w:ascii="Calibri" w:cs="Calibri" w:eastAsia="Calibri" w:hAnsi="Calibri"/>
          <w:b w:val="1"/>
          <w:sz w:val="22"/>
          <w:szCs w:val="22"/>
          <w:u w:val="single"/>
        </w:rPr>
      </w:pPr>
      <w:r w:rsidDel="00000000" w:rsidR="00000000" w:rsidRPr="00000000">
        <w:rPr>
          <w:rFonts w:ascii="Calibri" w:cs="Calibri" w:eastAsia="Calibri" w:hAnsi="Calibri"/>
          <w:sz w:val="22"/>
          <w:szCs w:val="22"/>
          <w:rtl w:val="0"/>
        </w:rPr>
        <w:t xml:space="preserve">Each Party shall use all reasonable endeavours to mitigate any loss or damage suffered arising out of or in connection with this Contract, including any Losses for which the relevant Party is entitled to bring a claim against the other Party pursuant to the indemnities in this Contract.</w:t>
      </w:r>
      <w:r w:rsidDel="00000000" w:rsidR="00000000" w:rsidRPr="00000000">
        <w:rPr>
          <w:rtl w:val="0"/>
        </w:rPr>
      </w:r>
    </w:p>
    <w:p w:rsidR="00000000" w:rsidDel="00000000" w:rsidP="00000000" w:rsidRDefault="00000000" w:rsidRPr="00000000" w14:paraId="000003A2">
      <w:pPr>
        <w:pStyle w:val="Heading1"/>
        <w:widowControl w:val="1"/>
        <w:numPr>
          <w:ilvl w:val="0"/>
          <w:numId w:val="60"/>
        </w:numPr>
        <w:ind w:left="709" w:hanging="709"/>
        <w:rPr>
          <w:rFonts w:ascii="Calibri" w:cs="Calibri" w:eastAsia="Calibri" w:hAnsi="Calibri"/>
          <w:sz w:val="22"/>
          <w:szCs w:val="22"/>
        </w:rPr>
      </w:pPr>
      <w:bookmarkStart w:colFirst="0" w:colLast="0" w:name="_heading=h.47hxl2r" w:id="139"/>
      <w:bookmarkEnd w:id="139"/>
      <w:r w:rsidDel="00000000" w:rsidR="00000000" w:rsidRPr="00000000">
        <w:rPr>
          <w:rFonts w:ascii="Calibri" w:cs="Calibri" w:eastAsia="Calibri" w:hAnsi="Calibri"/>
          <w:sz w:val="22"/>
          <w:szCs w:val="22"/>
          <w:rtl w:val="0"/>
        </w:rPr>
        <w:t xml:space="preserve">INSURANCE</w:t>
      </w:r>
    </w:p>
    <w:p w:rsidR="00000000" w:rsidDel="00000000" w:rsidP="00000000" w:rsidRDefault="00000000" w:rsidRPr="00000000" w14:paraId="000003A3">
      <w:pPr>
        <w:numPr>
          <w:ilvl w:val="1"/>
          <w:numId w:val="60"/>
        </w:numPr>
        <w:spacing w:after="240" w:lineRule="auto"/>
        <w:ind w:left="709" w:hanging="709"/>
        <w:rPr>
          <w:rFonts w:ascii="Calibri" w:cs="Calibri" w:eastAsia="Calibri" w:hAnsi="Calibri"/>
          <w:sz w:val="22"/>
          <w:szCs w:val="22"/>
        </w:rPr>
      </w:pPr>
      <w:bookmarkStart w:colFirst="0" w:colLast="0" w:name="_heading=h.2mn7vak" w:id="140"/>
      <w:bookmarkEnd w:id="140"/>
      <w:r w:rsidDel="00000000" w:rsidR="00000000" w:rsidRPr="00000000">
        <w:rPr>
          <w:rFonts w:ascii="Calibri" w:cs="Calibri" w:eastAsia="Calibri" w:hAnsi="Calibri"/>
          <w:sz w:val="22"/>
          <w:szCs w:val="22"/>
          <w:rtl w:val="0"/>
        </w:rPr>
        <w:t xml:space="preserve">Without limitation to the generality of Clause 26.2, the Supplier shall ensure that it maintains the policy or policies of insurance referred to in the Order Form. </w:t>
      </w:r>
    </w:p>
    <w:p w:rsidR="00000000" w:rsidDel="00000000" w:rsidP="00000000" w:rsidRDefault="00000000" w:rsidRPr="00000000" w14:paraId="000003A4">
      <w:pPr>
        <w:numPr>
          <w:ilvl w:val="1"/>
          <w:numId w:val="60"/>
        </w:numPr>
        <w:spacing w:after="240" w:lineRule="auto"/>
        <w:ind w:left="709" w:hanging="709"/>
        <w:rPr>
          <w:rFonts w:ascii="Calibri" w:cs="Calibri" w:eastAsia="Calibri" w:hAnsi="Calibri"/>
          <w:sz w:val="22"/>
          <w:szCs w:val="22"/>
        </w:rPr>
      </w:pPr>
      <w:bookmarkStart w:colFirst="0" w:colLast="0" w:name="_heading=h.11si5id" w:id="141"/>
      <w:bookmarkEnd w:id="141"/>
      <w:r w:rsidDel="00000000" w:rsidR="00000000" w:rsidRPr="00000000">
        <w:rPr>
          <w:rFonts w:ascii="Calibri" w:cs="Calibri" w:eastAsia="Calibri" w:hAnsi="Calibri"/>
          <w:sz w:val="22"/>
          <w:szCs w:val="22"/>
          <w:rtl w:val="0"/>
        </w:rPr>
        <w:t xml:space="preserve">Notwithstanding the benefit to the Buyer of the policy or polices of insurance referred to in Framework Schedule 14 (Insurance Requirements), the Supplier shall effect and maintain any such further policy or policies of insurance or extensions to such existing policy or policies of insurance procured by under the Framework in respect of all risks which may be incurred by the Supplier arising out of its performance of its obligations under this Contract.  </w:t>
      </w:r>
    </w:p>
    <w:p w:rsidR="00000000" w:rsidDel="00000000" w:rsidP="00000000" w:rsidRDefault="00000000" w:rsidRPr="00000000" w14:paraId="000003A5">
      <w:pPr>
        <w:pStyle w:val="Heading2"/>
        <w:ind w:firstLine="0"/>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A6">
      <w:pPr>
        <w:pStyle w:val="Heading1"/>
        <w:keepNext w:val="0"/>
        <w:rPr>
          <w:rFonts w:ascii="Calibri" w:cs="Calibri" w:eastAsia="Calibri" w:hAnsi="Calibri"/>
          <w:color w:val="ff0000"/>
          <w:sz w:val="22"/>
          <w:szCs w:val="22"/>
          <w:u w:val="none"/>
        </w:rPr>
      </w:pPr>
      <w:bookmarkStart w:colFirst="0" w:colLast="0" w:name="_heading=h.3ls5o66" w:id="142"/>
      <w:bookmarkEnd w:id="142"/>
      <w:r w:rsidDel="00000000" w:rsidR="00000000" w:rsidRPr="00000000">
        <w:rPr>
          <w:rFonts w:ascii="Calibri" w:cs="Calibri" w:eastAsia="Calibri" w:hAnsi="Calibri"/>
          <w:color w:val="ff0000"/>
          <w:sz w:val="22"/>
          <w:szCs w:val="22"/>
          <w:u w:val="none"/>
          <w:rtl w:val="0"/>
        </w:rPr>
        <w:t xml:space="preserve">SECTION H – REMEDIES AND RELIEF</w:t>
      </w:r>
    </w:p>
    <w:p w:rsidR="00000000" w:rsidDel="00000000" w:rsidP="00000000" w:rsidRDefault="00000000" w:rsidRPr="00000000" w14:paraId="000003A7">
      <w:pPr>
        <w:pStyle w:val="Heading1"/>
        <w:widowControl w:val="1"/>
        <w:numPr>
          <w:ilvl w:val="0"/>
          <w:numId w:val="60"/>
        </w:numPr>
        <w:ind w:left="709" w:hanging="709"/>
        <w:rPr>
          <w:rFonts w:ascii="Calibri" w:cs="Calibri" w:eastAsia="Calibri" w:hAnsi="Calibri"/>
          <w:b w:val="0"/>
          <w:sz w:val="22"/>
          <w:szCs w:val="22"/>
        </w:rPr>
      </w:pPr>
      <w:bookmarkStart w:colFirst="0" w:colLast="0" w:name="_heading=h.20xfydz" w:id="143"/>
      <w:bookmarkEnd w:id="143"/>
      <w:r w:rsidDel="00000000" w:rsidR="00000000" w:rsidRPr="00000000">
        <w:rPr>
          <w:rFonts w:ascii="Calibri" w:cs="Calibri" w:eastAsia="Calibri" w:hAnsi="Calibri"/>
          <w:sz w:val="22"/>
          <w:szCs w:val="22"/>
          <w:rtl w:val="0"/>
        </w:rPr>
        <w:t xml:space="preserve">RECTIFICATION PLAN PROCESS</w:t>
      </w:r>
      <w:r w:rsidDel="00000000" w:rsidR="00000000" w:rsidRPr="00000000">
        <w:rPr>
          <w:rtl w:val="0"/>
        </w:rPr>
      </w:r>
    </w:p>
    <w:p w:rsidR="00000000" w:rsidDel="00000000" w:rsidP="00000000" w:rsidRDefault="00000000" w:rsidRPr="00000000" w14:paraId="000003A8">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that:</w:t>
      </w:r>
    </w:p>
    <w:p w:rsidR="00000000" w:rsidDel="00000000" w:rsidP="00000000" w:rsidRDefault="00000000" w:rsidRPr="00000000" w14:paraId="000003A9">
      <w:pPr>
        <w:numPr>
          <w:ilvl w:val="2"/>
          <w:numId w:val="60"/>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there is, or is reasonably likely to be, a Delay</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and/or</w:t>
      </w:r>
    </w:p>
    <w:p w:rsidR="00000000" w:rsidDel="00000000" w:rsidP="00000000" w:rsidRDefault="00000000" w:rsidRPr="00000000" w14:paraId="000003AA">
      <w:pPr>
        <w:pStyle w:val="Heading3"/>
        <w:keepNext w:val="1"/>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any Service Period there has been:</w:t>
      </w:r>
    </w:p>
    <w:p w:rsidR="00000000" w:rsidDel="00000000" w:rsidP="00000000" w:rsidRDefault="00000000" w:rsidRPr="00000000" w14:paraId="000003AB">
      <w:pPr>
        <w:numPr>
          <w:ilvl w:val="3"/>
          <w:numId w:val="60"/>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Material KPI Failure; and/or</w:t>
      </w:r>
    </w:p>
    <w:p w:rsidR="00000000" w:rsidDel="00000000" w:rsidP="00000000" w:rsidRDefault="00000000" w:rsidRPr="00000000" w14:paraId="000003AC">
      <w:pPr>
        <w:numPr>
          <w:ilvl w:val="3"/>
          <w:numId w:val="60"/>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Material PI Failure; and/or</w:t>
      </w:r>
    </w:p>
    <w:p w:rsidR="00000000" w:rsidDel="00000000" w:rsidP="00000000" w:rsidRDefault="00000000" w:rsidRPr="00000000" w14:paraId="000003AD">
      <w:pPr>
        <w:numPr>
          <w:ilvl w:val="2"/>
          <w:numId w:val="60"/>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commits a material Default that is capable of remedy (and for these purposes a material Default may be a single material Default or a number of Defaults or repeated Defaults (whether of the same or different obligations and regardless of whether such Defaults are remedied) which taken together constitute a material Default), </w:t>
      </w:r>
    </w:p>
    <w:p w:rsidR="00000000" w:rsidDel="00000000" w:rsidP="00000000" w:rsidRDefault="00000000" w:rsidRPr="00000000" w14:paraId="000003AE">
      <w:pPr>
        <w:tabs>
          <w:tab w:val="left" w:leader="none" w:pos="709"/>
        </w:tabs>
        <w:spacing w:after="220" w:lineRule="auto"/>
        <w:ind w:left="7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 “</w:t>
      </w:r>
      <w:r w:rsidDel="00000000" w:rsidR="00000000" w:rsidRPr="00000000">
        <w:rPr>
          <w:rFonts w:ascii="Calibri" w:cs="Calibri" w:eastAsia="Calibri" w:hAnsi="Calibri"/>
          <w:b w:val="1"/>
          <w:sz w:val="22"/>
          <w:szCs w:val="22"/>
          <w:rtl w:val="0"/>
        </w:rPr>
        <w:t xml:space="preserve">Notifiable Default</w:t>
      </w:r>
      <w:r w:rsidDel="00000000" w:rsidR="00000000" w:rsidRPr="00000000">
        <w:rPr>
          <w:rFonts w:ascii="Calibri" w:cs="Calibri" w:eastAsia="Calibri" w:hAnsi="Calibri"/>
          <w:sz w:val="22"/>
          <w:szCs w:val="22"/>
          <w:rtl w:val="0"/>
        </w:rPr>
        <w:t xml:space="preserve">”), the Supplier shall notify the Buyer of the Notifiable Default as soon as practicable but in any event within 3 Working Days of becoming aware of the Notifiable Default, detailing the actual or anticipated effect of the Notifiable Default and, unless the Notifiable Default also constitutes a Rectification Plan Failure or other Supplier Termination Event, the Buyer may not terminate this Contract in whole or in part on the grounds of the Notifiable Default without first following the Rectification Plan Process. </w:t>
      </w:r>
    </w:p>
    <w:p w:rsidR="00000000" w:rsidDel="00000000" w:rsidP="00000000" w:rsidRDefault="00000000" w:rsidRPr="00000000" w14:paraId="000003AF">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Notification</w:t>
      </w:r>
    </w:p>
    <w:p w:rsidR="00000000" w:rsidDel="00000000" w:rsidP="00000000" w:rsidRDefault="00000000" w:rsidRPr="00000000" w14:paraId="000003B0">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w:t>
      </w:r>
    </w:p>
    <w:p w:rsidR="00000000" w:rsidDel="00000000" w:rsidP="00000000" w:rsidRDefault="00000000" w:rsidRPr="00000000" w14:paraId="000003B1">
      <w:pPr>
        <w:numPr>
          <w:ilvl w:val="2"/>
          <w:numId w:val="30"/>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notifies the Buyer pursuant to Clause 27.1 that a Notifiable Default has occurred; or  </w:t>
      </w:r>
    </w:p>
    <w:p w:rsidR="00000000" w:rsidDel="00000000" w:rsidP="00000000" w:rsidRDefault="00000000" w:rsidRPr="00000000" w14:paraId="000003B2">
      <w:pPr>
        <w:numPr>
          <w:ilvl w:val="2"/>
          <w:numId w:val="30"/>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notifies the Supplier that it considers that a Notifiable Default has occurred (setting out sufficient detail so that it is reasonably clear what the Supplier has to rectify),</w:t>
      </w:r>
    </w:p>
    <w:p w:rsidR="00000000" w:rsidDel="00000000" w:rsidP="00000000" w:rsidRDefault="00000000" w:rsidRPr="00000000" w14:paraId="000003B3">
      <w:pPr>
        <w:spacing w:after="220" w:lineRule="auto"/>
        <w:ind w:left="7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then, unless the Notifiable Default also constitutes a Supplier Termination Event and the Buyer serves a Termination Notice, the Supplier shall comply with the Rectification Plan Process.</w:t>
      </w:r>
      <w:r w:rsidDel="00000000" w:rsidR="00000000" w:rsidRPr="00000000">
        <w:rPr>
          <w:rFonts w:ascii="Calibri" w:cs="Calibri" w:eastAsia="Calibri" w:hAnsi="Calibri"/>
          <w:b w:val="1"/>
          <w:i w:val="1"/>
          <w:sz w:val="22"/>
          <w:szCs w:val="22"/>
          <w:rtl w:val="0"/>
        </w:rPr>
        <w:t xml:space="preserve"> </w:t>
      </w:r>
      <w:r w:rsidDel="00000000" w:rsidR="00000000" w:rsidRPr="00000000">
        <w:rPr>
          <w:rtl w:val="0"/>
        </w:rPr>
      </w:r>
    </w:p>
    <w:p w:rsidR="00000000" w:rsidDel="00000000" w:rsidP="00000000" w:rsidRDefault="00000000" w:rsidRPr="00000000" w14:paraId="000003B4">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w:t>
      </w:r>
      <w:r w:rsidDel="00000000" w:rsidR="00000000" w:rsidRPr="00000000">
        <w:rPr>
          <w:rFonts w:ascii="Calibri" w:cs="Calibri" w:eastAsia="Calibri" w:hAnsi="Calibri"/>
          <w:b w:val="1"/>
          <w:sz w:val="22"/>
          <w:szCs w:val="22"/>
          <w:rtl w:val="0"/>
        </w:rPr>
        <w:t xml:space="preserve">Rectification Plan Process</w:t>
      </w:r>
      <w:r w:rsidDel="00000000" w:rsidR="00000000" w:rsidRPr="00000000">
        <w:rPr>
          <w:rFonts w:ascii="Calibri" w:cs="Calibri" w:eastAsia="Calibri" w:hAnsi="Calibri"/>
          <w:sz w:val="22"/>
          <w:szCs w:val="22"/>
          <w:rtl w:val="0"/>
        </w:rPr>
        <w:t xml:space="preserve">” shall be as set out in Clauses 27.4 (</w:t>
      </w:r>
      <w:r w:rsidDel="00000000" w:rsidR="00000000" w:rsidRPr="00000000">
        <w:rPr>
          <w:rFonts w:ascii="Calibri" w:cs="Calibri" w:eastAsia="Calibri" w:hAnsi="Calibri"/>
          <w:i w:val="1"/>
          <w:sz w:val="22"/>
          <w:szCs w:val="22"/>
          <w:rtl w:val="0"/>
        </w:rPr>
        <w:t xml:space="preserve">Submission of the draft Rectification Plan</w:t>
      </w:r>
      <w:r w:rsidDel="00000000" w:rsidR="00000000" w:rsidRPr="00000000">
        <w:rPr>
          <w:rFonts w:ascii="Calibri" w:cs="Calibri" w:eastAsia="Calibri" w:hAnsi="Calibri"/>
          <w:sz w:val="22"/>
          <w:szCs w:val="22"/>
          <w:rtl w:val="0"/>
        </w:rPr>
        <w:t xml:space="preserve">) to 27.9 (</w:t>
      </w:r>
      <w:r w:rsidDel="00000000" w:rsidR="00000000" w:rsidRPr="00000000">
        <w:rPr>
          <w:rFonts w:ascii="Calibri" w:cs="Calibri" w:eastAsia="Calibri" w:hAnsi="Calibri"/>
          <w:i w:val="1"/>
          <w:sz w:val="22"/>
          <w:szCs w:val="22"/>
          <w:rtl w:val="0"/>
        </w:rPr>
        <w:t xml:space="preserve">Contract of the Rectification Plan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B5">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Submission of the draft Rectification Plan</w:t>
      </w:r>
    </w:p>
    <w:p w:rsidR="00000000" w:rsidDel="00000000" w:rsidP="00000000" w:rsidRDefault="00000000" w:rsidRPr="00000000" w14:paraId="000003B6">
      <w:pPr>
        <w:pStyle w:val="Heading2"/>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submit a draft Rectification Plan to the Buyer for it to review as soon as possible and in any event within 10 Working Days (or such other period as may be agreed between the Parties) after the original notification pursuant to Clause 27.2 (</w:t>
      </w:r>
      <w:r w:rsidDel="00000000" w:rsidR="00000000" w:rsidRPr="00000000">
        <w:rPr>
          <w:rFonts w:ascii="Calibri" w:cs="Calibri" w:eastAsia="Calibri" w:hAnsi="Calibri"/>
          <w:i w:val="1"/>
          <w:sz w:val="22"/>
          <w:szCs w:val="22"/>
          <w:rtl w:val="0"/>
        </w:rPr>
        <w:t xml:space="preserve">Notification</w:t>
      </w:r>
      <w:r w:rsidDel="00000000" w:rsidR="00000000" w:rsidRPr="00000000">
        <w:rPr>
          <w:rFonts w:ascii="Calibri" w:cs="Calibri" w:eastAsia="Calibri" w:hAnsi="Calibri"/>
          <w:sz w:val="22"/>
          <w:szCs w:val="22"/>
          <w:rtl w:val="0"/>
        </w:rPr>
        <w:t xml:space="preserve">).  The Supplier shall submit a draft Rectification Plan even if the Supplier disputes that it is responsible for the Notifiable Default.</w:t>
      </w:r>
    </w:p>
    <w:p w:rsidR="00000000" w:rsidDel="00000000" w:rsidP="00000000" w:rsidRDefault="00000000" w:rsidRPr="00000000" w14:paraId="000003B7">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draft Rectification Plan shall set out:</w:t>
      </w:r>
    </w:p>
    <w:p w:rsidR="00000000" w:rsidDel="00000000" w:rsidP="00000000" w:rsidRDefault="00000000" w:rsidRPr="00000000" w14:paraId="000003B8">
      <w:pPr>
        <w:numPr>
          <w:ilvl w:val="2"/>
          <w:numId w:val="31"/>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details of the Notifiable Default that has occurred, including a root cause analysis;</w:t>
      </w:r>
    </w:p>
    <w:p w:rsidR="00000000" w:rsidDel="00000000" w:rsidP="00000000" w:rsidRDefault="00000000" w:rsidRPr="00000000" w14:paraId="000003B9">
      <w:pPr>
        <w:numPr>
          <w:ilvl w:val="2"/>
          <w:numId w:val="31"/>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actual or anticipated effect of the Notifiable Default; and</w:t>
      </w:r>
    </w:p>
    <w:p w:rsidR="00000000" w:rsidDel="00000000" w:rsidP="00000000" w:rsidRDefault="00000000" w:rsidRPr="00000000" w14:paraId="000003BA">
      <w:pPr>
        <w:numPr>
          <w:ilvl w:val="2"/>
          <w:numId w:val="31"/>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steps which the Supplier proposes to take to rectify the Notifiable Default (if applicable) and to prevent such Notifiable Default from recurring, including timescales for such steps and for the rectification of the Notifiable Default (where applicable).</w:t>
      </w:r>
    </w:p>
    <w:p w:rsidR="00000000" w:rsidDel="00000000" w:rsidP="00000000" w:rsidRDefault="00000000" w:rsidRPr="00000000" w14:paraId="000003BB">
      <w:pPr>
        <w:pStyle w:val="Heading2"/>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promptly provide to the Buyer any further documentation that the Buyer reasonably requires to assess the Supplier’s root cause analysis. If the Parties do not agree on the root cause set out in the draft Rectification Plan, either Party may refer the matter to be determined by an expert in accordance with Paragraph 6 of Schedule 8.3 (</w:t>
      </w:r>
      <w:r w:rsidDel="00000000" w:rsidR="00000000" w:rsidRPr="00000000">
        <w:rPr>
          <w:rFonts w:ascii="Calibri" w:cs="Calibri" w:eastAsia="Calibri" w:hAnsi="Calibri"/>
          <w:i w:val="1"/>
          <w:sz w:val="22"/>
          <w:szCs w:val="22"/>
          <w:rtl w:val="0"/>
        </w:rPr>
        <w:t xml:space="preserve">Dispute Resolution Procedure</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BC">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Contract of the Rectification Plan</w:t>
      </w:r>
    </w:p>
    <w:p w:rsidR="00000000" w:rsidDel="00000000" w:rsidP="00000000" w:rsidRDefault="00000000" w:rsidRPr="00000000" w14:paraId="000003BD">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reject the draft Rectification Plan by notice to the Supplier if, acting reasonably, it considers that the draft Rectification Plan is inadequate, for example because the draft Rectification Plan:</w:t>
      </w:r>
    </w:p>
    <w:p w:rsidR="00000000" w:rsidDel="00000000" w:rsidP="00000000" w:rsidRDefault="00000000" w:rsidRPr="00000000" w14:paraId="000003BE">
      <w:pPr>
        <w:numPr>
          <w:ilvl w:val="2"/>
          <w:numId w:val="3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insufficiently detailed to be capable of proper evaluation;</w:t>
      </w:r>
    </w:p>
    <w:p w:rsidR="00000000" w:rsidDel="00000000" w:rsidP="00000000" w:rsidRDefault="00000000" w:rsidRPr="00000000" w14:paraId="000003BF">
      <w:pPr>
        <w:numPr>
          <w:ilvl w:val="2"/>
          <w:numId w:val="3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take too long to complete; </w:t>
      </w:r>
    </w:p>
    <w:p w:rsidR="00000000" w:rsidDel="00000000" w:rsidP="00000000" w:rsidRDefault="00000000" w:rsidRPr="00000000" w14:paraId="000003C0">
      <w:pPr>
        <w:numPr>
          <w:ilvl w:val="2"/>
          <w:numId w:val="3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not prevent reoccurrence of the Notifiable Default; and/or</w:t>
      </w:r>
    </w:p>
    <w:p w:rsidR="00000000" w:rsidDel="00000000" w:rsidP="00000000" w:rsidRDefault="00000000" w:rsidRPr="00000000" w14:paraId="000003C1">
      <w:pPr>
        <w:numPr>
          <w:ilvl w:val="2"/>
          <w:numId w:val="3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will rectify the Notifiable Default but in a manner which is unacceptable to the Buyer.</w:t>
      </w:r>
    </w:p>
    <w:p w:rsidR="00000000" w:rsidDel="00000000" w:rsidP="00000000" w:rsidRDefault="00000000" w:rsidRPr="00000000" w14:paraId="000003C2">
      <w:pPr>
        <w:pStyle w:val="Heading2"/>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notify the Supplier whether it consents to the draft Rectification Plan as soon as reasonably practicable. If the Buyer rejects the draft Rectification Plan, the Buyer shall give reasons for its decision and the Supplier shall take the reasons into account in the preparation of a revised Rectification Plan. The Supplier shall submit the revised draft of the Rectification Plan to the Buyer for review within 5 Working Days (or such other period as agreed between the Parties) of the Buyer’s notice rejecting the first draft.</w:t>
      </w:r>
    </w:p>
    <w:p w:rsidR="00000000" w:rsidDel="00000000" w:rsidP="00000000" w:rsidRDefault="00000000" w:rsidRPr="00000000" w14:paraId="000003C3">
      <w:pPr>
        <w:pStyle w:val="Heading2"/>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consents to the Rectification Plan:</w:t>
      </w:r>
    </w:p>
    <w:p w:rsidR="00000000" w:rsidDel="00000000" w:rsidP="00000000" w:rsidRDefault="00000000" w:rsidRPr="00000000" w14:paraId="000003C4">
      <w:pPr>
        <w:pStyle w:val="Heading2"/>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immediately start work on the actions set out in the Rectification Plan; and</w:t>
      </w:r>
    </w:p>
    <w:p w:rsidR="00000000" w:rsidDel="00000000" w:rsidP="00000000" w:rsidRDefault="00000000" w:rsidRPr="00000000" w14:paraId="000003C5">
      <w:pPr>
        <w:pStyle w:val="Heading2"/>
        <w:widowControl w:val="1"/>
        <w:numPr>
          <w:ilvl w:val="2"/>
          <w:numId w:val="6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no longer terminate this Contract in whole or in part on the grounds of the relevant Notifiable Default;</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save in the event of a Rectification Plan Failure or other Supplier Termination Event.</w:t>
      </w:r>
    </w:p>
    <w:p w:rsidR="00000000" w:rsidDel="00000000" w:rsidP="00000000" w:rsidRDefault="00000000" w:rsidRPr="00000000" w14:paraId="000003C7">
      <w:pPr>
        <w:pStyle w:val="Heading1"/>
        <w:widowControl w:val="1"/>
        <w:numPr>
          <w:ilvl w:val="0"/>
          <w:numId w:val="60"/>
        </w:numPr>
        <w:ind w:left="709" w:hanging="709"/>
        <w:rPr>
          <w:rFonts w:ascii="Calibri" w:cs="Calibri" w:eastAsia="Calibri" w:hAnsi="Calibri"/>
          <w:sz w:val="22"/>
          <w:szCs w:val="22"/>
        </w:rPr>
      </w:pPr>
      <w:bookmarkStart w:colFirst="0" w:colLast="0" w:name="_heading=h.4kx3h1s" w:id="144"/>
      <w:bookmarkEnd w:id="144"/>
      <w:r w:rsidDel="00000000" w:rsidR="00000000" w:rsidRPr="00000000">
        <w:rPr>
          <w:rFonts w:ascii="Calibri" w:cs="Calibri" w:eastAsia="Calibri" w:hAnsi="Calibri"/>
          <w:sz w:val="22"/>
          <w:szCs w:val="22"/>
          <w:rtl w:val="0"/>
        </w:rPr>
        <w:t xml:space="preserve">DELAY PAYMENTS</w:t>
      </w:r>
    </w:p>
    <w:p w:rsidR="00000000" w:rsidDel="00000000" w:rsidP="00000000" w:rsidRDefault="00000000" w:rsidRPr="00000000" w14:paraId="000003C8">
      <w:pPr>
        <w:pStyle w:val="Heading2"/>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Key Milestone has not been Achieved by its relevant Milestone Date, the provisions of Paragraph 1 of Part C of Schedule 7.1 (</w:t>
      </w:r>
      <w:r w:rsidDel="00000000" w:rsidR="00000000" w:rsidRPr="00000000">
        <w:rPr>
          <w:rFonts w:ascii="Calibri" w:cs="Calibri" w:eastAsia="Calibri" w:hAnsi="Calibri"/>
          <w:i w:val="1"/>
          <w:sz w:val="22"/>
          <w:szCs w:val="22"/>
          <w:rtl w:val="0"/>
        </w:rPr>
        <w:t xml:space="preserve">Charges and Invoicing</w:t>
      </w:r>
      <w:r w:rsidDel="00000000" w:rsidR="00000000" w:rsidRPr="00000000">
        <w:rPr>
          <w:rFonts w:ascii="Calibri" w:cs="Calibri" w:eastAsia="Calibri" w:hAnsi="Calibri"/>
          <w:sz w:val="22"/>
          <w:szCs w:val="22"/>
          <w:rtl w:val="0"/>
        </w:rPr>
        <w:t xml:space="preserve">) shall apply in relation to the payment of Delay Payments. </w:t>
      </w:r>
    </w:p>
    <w:p w:rsidR="00000000" w:rsidDel="00000000" w:rsidP="00000000" w:rsidRDefault="00000000" w:rsidRPr="00000000" w14:paraId="000003C9">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Delay Payments shall be the Buyer's exclusive financial remedy for the Supplier’s failure to Achieve a Key Milestone by its Milestone Date except where:</w:t>
      </w:r>
    </w:p>
    <w:p w:rsidR="00000000" w:rsidDel="00000000" w:rsidP="00000000" w:rsidRDefault="00000000" w:rsidRPr="00000000" w14:paraId="000003CA">
      <w:pPr>
        <w:numPr>
          <w:ilvl w:val="2"/>
          <w:numId w:val="3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is entitled to or does terminate this Contract pursuant to Clause 33.1(b)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or</w:t>
      </w:r>
    </w:p>
    <w:p w:rsidR="00000000" w:rsidDel="00000000" w:rsidP="00000000" w:rsidRDefault="00000000" w:rsidRPr="00000000" w14:paraId="000003CB">
      <w:pPr>
        <w:numPr>
          <w:ilvl w:val="2"/>
          <w:numId w:val="3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Delay exceeds the Delay Deduction Period. </w:t>
      </w:r>
    </w:p>
    <w:p w:rsidR="00000000" w:rsidDel="00000000" w:rsidP="00000000" w:rsidRDefault="00000000" w:rsidRPr="00000000" w14:paraId="000003CC">
      <w:pPr>
        <w:pStyle w:val="Heading1"/>
        <w:widowControl w:val="1"/>
        <w:numPr>
          <w:ilvl w:val="0"/>
          <w:numId w:val="60"/>
        </w:numPr>
        <w:ind w:left="709" w:hanging="709"/>
        <w:rPr>
          <w:rFonts w:ascii="Calibri" w:cs="Calibri" w:eastAsia="Calibri" w:hAnsi="Calibri"/>
          <w:sz w:val="22"/>
          <w:szCs w:val="22"/>
        </w:rPr>
      </w:pPr>
      <w:bookmarkStart w:colFirst="0" w:colLast="0" w:name="_heading=h.302dr9l" w:id="145"/>
      <w:bookmarkEnd w:id="145"/>
      <w:r w:rsidDel="00000000" w:rsidR="00000000" w:rsidRPr="00000000">
        <w:rPr>
          <w:rFonts w:ascii="Calibri" w:cs="Calibri" w:eastAsia="Calibri" w:hAnsi="Calibri"/>
          <w:sz w:val="22"/>
          <w:szCs w:val="22"/>
          <w:rtl w:val="0"/>
        </w:rPr>
        <w:t xml:space="preserve">REMEDIAL ADVISER </w:t>
      </w:r>
    </w:p>
    <w:p w:rsidR="00000000" w:rsidDel="00000000" w:rsidP="00000000" w:rsidRDefault="00000000" w:rsidRPr="00000000" w14:paraId="000003CD">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w:t>
      </w:r>
    </w:p>
    <w:p w:rsidR="00000000" w:rsidDel="00000000" w:rsidP="00000000" w:rsidRDefault="00000000" w:rsidRPr="00000000" w14:paraId="000003CE">
      <w:pPr>
        <w:numPr>
          <w:ilvl w:val="2"/>
          <w:numId w:val="83"/>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of the Intervention Trigger Events occur; or</w:t>
      </w:r>
    </w:p>
    <w:p w:rsidR="00000000" w:rsidDel="00000000" w:rsidP="00000000" w:rsidRDefault="00000000" w:rsidRPr="00000000" w14:paraId="000003CF">
      <w:pPr>
        <w:numPr>
          <w:ilvl w:val="2"/>
          <w:numId w:val="83"/>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reasonably believes that any of the Intervention Trigger Events are likely to occur, </w:t>
      </w:r>
    </w:p>
    <w:p w:rsidR="00000000" w:rsidDel="00000000" w:rsidP="00000000" w:rsidRDefault="00000000" w:rsidRPr="00000000" w14:paraId="000003D0">
      <w:pPr>
        <w:spacing w:after="22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an “</w:t>
      </w:r>
      <w:r w:rsidDel="00000000" w:rsidR="00000000" w:rsidRPr="00000000">
        <w:rPr>
          <w:rFonts w:ascii="Calibri" w:cs="Calibri" w:eastAsia="Calibri" w:hAnsi="Calibri"/>
          <w:b w:val="1"/>
          <w:sz w:val="22"/>
          <w:szCs w:val="22"/>
          <w:rtl w:val="0"/>
        </w:rPr>
        <w:t xml:space="preserve">Intervention Cause</w:t>
      </w:r>
      <w:r w:rsidDel="00000000" w:rsidR="00000000" w:rsidRPr="00000000">
        <w:rPr>
          <w:rFonts w:ascii="Calibri" w:cs="Calibri" w:eastAsia="Calibri" w:hAnsi="Calibri"/>
          <w:sz w:val="22"/>
          <w:szCs w:val="22"/>
          <w:rtl w:val="0"/>
        </w:rPr>
        <w:t xml:space="preserve">”), the Buyer may give notice to the Supplier (an </w:t>
      </w:r>
      <w:r w:rsidDel="00000000" w:rsidR="00000000" w:rsidRPr="00000000">
        <w:rPr>
          <w:rFonts w:ascii="Calibri" w:cs="Calibri" w:eastAsia="Calibri" w:hAnsi="Calibri"/>
          <w:b w:val="1"/>
          <w:sz w:val="22"/>
          <w:szCs w:val="22"/>
          <w:rtl w:val="0"/>
        </w:rPr>
        <w:t xml:space="preserve">“Intervention Notice”</w:t>
      </w:r>
      <w:r w:rsidDel="00000000" w:rsidR="00000000" w:rsidRPr="00000000">
        <w:rPr>
          <w:rFonts w:ascii="Calibri" w:cs="Calibri" w:eastAsia="Calibri" w:hAnsi="Calibri"/>
          <w:sz w:val="22"/>
          <w:szCs w:val="22"/>
          <w:rtl w:val="0"/>
        </w:rPr>
        <w:t xml:space="preserve">) giving reasonable details of the Intervention Cause and requiring:</w:t>
      </w:r>
    </w:p>
    <w:p w:rsidR="00000000" w:rsidDel="00000000" w:rsidP="00000000" w:rsidRDefault="00000000" w:rsidRPr="00000000" w14:paraId="000003D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meeting between the Buyer Representative and the Supplier Representative to discuss the Intervention Cause; and/or</w:t>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8"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20" w:before="0" w:line="240" w:lineRule="auto"/>
        <w:ind w:left="1418"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appointment as soon as practicable by the Supplier of a Remedial Adviser, as further described in this Clause 29. </w:t>
      </w:r>
    </w:p>
    <w:p w:rsidR="00000000" w:rsidDel="00000000" w:rsidP="00000000" w:rsidRDefault="00000000" w:rsidRPr="00000000" w14:paraId="000003D4">
      <w:pPr>
        <w:spacing w:after="220" w:lineRule="auto"/>
        <w:ind w:left="7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avoidance of doubt, if the Intervention Cause is also a Supplier Termination Event, the Buyer has no obligation to exercise its rights under this Clause 29.1 prior to or instead of exercising its right to terminate this Contract.</w:t>
      </w:r>
    </w:p>
    <w:p w:rsidR="00000000" w:rsidDel="00000000" w:rsidP="00000000" w:rsidRDefault="00000000" w:rsidRPr="00000000" w14:paraId="000003D5">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gives notice that it requires the appointment of a Remedial Adviser: </w:t>
      </w:r>
    </w:p>
    <w:p w:rsidR="00000000" w:rsidDel="00000000" w:rsidP="00000000" w:rsidRDefault="00000000" w:rsidRPr="00000000" w14:paraId="000003D6">
      <w:pPr>
        <w:pStyle w:val="Heading3"/>
        <w:keepNext w:val="1"/>
        <w:widowControl w:val="1"/>
        <w:numPr>
          <w:ilvl w:val="2"/>
          <w:numId w:val="2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Remedial Adviser shall be:</w:t>
      </w:r>
    </w:p>
    <w:p w:rsidR="00000000" w:rsidDel="00000000" w:rsidP="00000000" w:rsidRDefault="00000000" w:rsidRPr="00000000" w14:paraId="000003D7">
      <w:pPr>
        <w:numPr>
          <w:ilvl w:val="3"/>
          <w:numId w:val="20"/>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person selected by the Supplier and approved by the Buyer; or</w:t>
      </w:r>
    </w:p>
    <w:p w:rsidR="00000000" w:rsidDel="00000000" w:rsidP="00000000" w:rsidRDefault="00000000" w:rsidRPr="00000000" w14:paraId="000003D8">
      <w:pPr>
        <w:numPr>
          <w:ilvl w:val="3"/>
          <w:numId w:val="20"/>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none of the persons selected by the Supplier have been approved by the Buyer (or no person has been selected by the Supplier) within 10 Working Days following the date on which the Intervention Notice is given, a person identified by the Buyer; </w:t>
      </w:r>
    </w:p>
    <w:p w:rsidR="00000000" w:rsidDel="00000000" w:rsidP="00000000" w:rsidRDefault="00000000" w:rsidRPr="00000000" w14:paraId="000003D9">
      <w:pPr>
        <w:numPr>
          <w:ilvl w:val="2"/>
          <w:numId w:val="20"/>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terms of engagement and start date agreed with the Remedial Adviser must be approved by the Buyer; and</w:t>
      </w:r>
    </w:p>
    <w:p w:rsidR="00000000" w:rsidDel="00000000" w:rsidP="00000000" w:rsidRDefault="00000000" w:rsidRPr="00000000" w14:paraId="000003DA">
      <w:pPr>
        <w:numPr>
          <w:ilvl w:val="2"/>
          <w:numId w:val="20"/>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right of the Buyer to terminate this Contract pursuant to Clause 33.1(b)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for the occurrence of that Intervention Cause shall be suspended for 60 Working Days from (and including) the date of the Intervention Notice (or such other period as may be agreed between the Parties)(the </w:t>
      </w:r>
      <w:r w:rsidDel="00000000" w:rsidR="00000000" w:rsidRPr="00000000">
        <w:rPr>
          <w:rFonts w:ascii="Calibri" w:cs="Calibri" w:eastAsia="Calibri" w:hAnsi="Calibri"/>
          <w:b w:val="1"/>
          <w:sz w:val="22"/>
          <w:szCs w:val="22"/>
          <w:rtl w:val="0"/>
        </w:rPr>
        <w:t xml:space="preserve">“Intervention Period”</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3DB">
      <w:pPr>
        <w:pStyle w:val="Heading2"/>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Remedial Adviser’s overall objective shall be to mitigate the effects of, and (to the extent capable of being remedied) to remedy, the Intervention Cause and to avoid the occurrence of similar circumstances in the future.  In furtherance of this objective (but without diminishing the Supplier’s responsibilities under this Contract), the Parties agree that the Remedial Adviser may undertake any one or more of the following actions:</w:t>
      </w:r>
    </w:p>
    <w:p w:rsidR="00000000" w:rsidDel="00000000" w:rsidP="00000000" w:rsidRDefault="00000000" w:rsidRPr="00000000" w14:paraId="000003DC">
      <w:pPr>
        <w:numPr>
          <w:ilvl w:val="2"/>
          <w:numId w:val="33"/>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observe the conduct of and work alongside the Supplier Personnel to the extent that the Remedial Adviser considers reasonable and proportionate having regard to the Intervention Cause; </w:t>
      </w:r>
    </w:p>
    <w:p w:rsidR="00000000" w:rsidDel="00000000" w:rsidP="00000000" w:rsidRDefault="00000000" w:rsidRPr="00000000" w14:paraId="000003DD">
      <w:pPr>
        <w:numPr>
          <w:ilvl w:val="2"/>
          <w:numId w:val="33"/>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gather any information the Remedial Adviser considers relevant in the furtherance of its objective; </w:t>
      </w:r>
    </w:p>
    <w:p w:rsidR="00000000" w:rsidDel="00000000" w:rsidP="00000000" w:rsidRDefault="00000000" w:rsidRPr="00000000" w14:paraId="000003DE">
      <w:pPr>
        <w:numPr>
          <w:ilvl w:val="2"/>
          <w:numId w:val="33"/>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write reports and provide information to the Buyer in connection with the steps being taken by the Supplier to remedy the Intervention Cause; </w:t>
      </w:r>
    </w:p>
    <w:p w:rsidR="00000000" w:rsidDel="00000000" w:rsidP="00000000" w:rsidRDefault="00000000" w:rsidRPr="00000000" w14:paraId="000003DF">
      <w:pPr>
        <w:numPr>
          <w:ilvl w:val="2"/>
          <w:numId w:val="33"/>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recommendations to the Buyer and/or the Supplier as to how the Intervention Cause might be mitigated or avoided in the future; and/or</w:t>
      </w:r>
    </w:p>
    <w:p w:rsidR="00000000" w:rsidDel="00000000" w:rsidP="00000000" w:rsidRDefault="00000000" w:rsidRPr="00000000" w14:paraId="000003E0">
      <w:pPr>
        <w:numPr>
          <w:ilvl w:val="2"/>
          <w:numId w:val="33"/>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any other steps that the Buyer and/or the Remedial Adviser reasonably considers necessary or expedient in order to mitigate or rectify the Intervention Cause.</w:t>
      </w:r>
    </w:p>
    <w:p w:rsidR="00000000" w:rsidDel="00000000" w:rsidP="00000000" w:rsidRDefault="00000000" w:rsidRPr="00000000" w14:paraId="000003E1">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3E2">
      <w:pPr>
        <w:numPr>
          <w:ilvl w:val="2"/>
          <w:numId w:val="3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work alongside, provide information to, co-operate in good faith with and adopt any reasonable methodology in providing the Services recommended by the Remedial Adviser; </w:t>
      </w:r>
    </w:p>
    <w:p w:rsidR="00000000" w:rsidDel="00000000" w:rsidP="00000000" w:rsidRDefault="00000000" w:rsidRPr="00000000" w14:paraId="000003E3">
      <w:pPr>
        <w:numPr>
          <w:ilvl w:val="2"/>
          <w:numId w:val="3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the Remedial Adviser has all the access it may require in order to carry out its objective, including access to the Assets; </w:t>
      </w:r>
    </w:p>
    <w:p w:rsidR="00000000" w:rsidDel="00000000" w:rsidP="00000000" w:rsidRDefault="00000000" w:rsidRPr="00000000" w14:paraId="000003E4">
      <w:pPr>
        <w:numPr>
          <w:ilvl w:val="2"/>
          <w:numId w:val="3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submit to such monitoring as the Buyer and/or the Remedial Adviser considers reasonable and proportionate in respect of the Intervention Cause; </w:t>
      </w:r>
    </w:p>
    <w:p w:rsidR="00000000" w:rsidDel="00000000" w:rsidP="00000000" w:rsidRDefault="00000000" w:rsidRPr="00000000" w14:paraId="000003E5">
      <w:pPr>
        <w:numPr>
          <w:ilvl w:val="2"/>
          <w:numId w:val="34"/>
        </w:numPr>
        <w:spacing w:after="220" w:lineRule="auto"/>
        <w:ind w:left="1418" w:hanging="709"/>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implement any reasonable recommendations made by the Remedial Adviser that have been approved by the Buyer within the timescales given by the Remedial Adviser; and</w:t>
      </w:r>
      <w:r w:rsidDel="00000000" w:rsidR="00000000" w:rsidRPr="00000000">
        <w:rPr>
          <w:rtl w:val="0"/>
        </w:rPr>
      </w:r>
    </w:p>
    <w:p w:rsidR="00000000" w:rsidDel="00000000" w:rsidP="00000000" w:rsidRDefault="00000000" w:rsidRPr="00000000" w14:paraId="000003E6">
      <w:pPr>
        <w:numPr>
          <w:ilvl w:val="2"/>
          <w:numId w:val="34"/>
        </w:numPr>
        <w:spacing w:after="220" w:lineRule="auto"/>
        <w:ind w:left="1418" w:hanging="709"/>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not terminate the appointment of the Remedial Adviser prior to the end of the Intervention Period without the prior consent of the Buyer (such consent not to be unreasonably withheld). </w:t>
      </w:r>
      <w:r w:rsidDel="00000000" w:rsidR="00000000" w:rsidRPr="00000000">
        <w:rPr>
          <w:rtl w:val="0"/>
        </w:rPr>
      </w:r>
    </w:p>
    <w:p w:rsidR="00000000" w:rsidDel="00000000" w:rsidP="00000000" w:rsidRDefault="00000000" w:rsidRPr="00000000" w14:paraId="000003E7">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be responsible for:</w:t>
      </w:r>
    </w:p>
    <w:p w:rsidR="00000000" w:rsidDel="00000000" w:rsidP="00000000" w:rsidRDefault="00000000" w:rsidRPr="00000000" w14:paraId="000003E8">
      <w:pPr>
        <w:numPr>
          <w:ilvl w:val="2"/>
          <w:numId w:val="21"/>
        </w:numPr>
        <w:spacing w:after="220" w:lineRule="auto"/>
        <w:ind w:left="1418" w:hanging="709"/>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the costs of appointing, and the fees charged by, the Remedial Adviser; and</w:t>
      </w:r>
      <w:r w:rsidDel="00000000" w:rsidR="00000000" w:rsidRPr="00000000">
        <w:rPr>
          <w:rtl w:val="0"/>
        </w:rPr>
      </w:r>
    </w:p>
    <w:p w:rsidR="00000000" w:rsidDel="00000000" w:rsidP="00000000" w:rsidRDefault="00000000" w:rsidRPr="00000000" w14:paraId="000003E9">
      <w:pPr>
        <w:numPr>
          <w:ilvl w:val="2"/>
          <w:numId w:val="21"/>
        </w:numPr>
        <w:spacing w:after="220" w:lineRule="auto"/>
        <w:ind w:left="1418" w:hanging="709"/>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its own costs in connection with any action required by the Buyer and/or the Remedial Adviser pursuant to this Clause 29. </w:t>
      </w:r>
      <w:r w:rsidDel="00000000" w:rsidR="00000000" w:rsidRPr="00000000">
        <w:rPr>
          <w:rtl w:val="0"/>
        </w:rPr>
      </w:r>
    </w:p>
    <w:p w:rsidR="00000000" w:rsidDel="00000000" w:rsidP="00000000" w:rsidRDefault="00000000" w:rsidRPr="00000000" w14:paraId="000003EA">
      <w:pPr>
        <w:pStyle w:val="Heading2"/>
        <w:keepNext w:val="1"/>
        <w:widowControl w:val="1"/>
        <w:numPr>
          <w:ilvl w:val="1"/>
          <w:numId w:val="60"/>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w:t>
      </w:r>
    </w:p>
    <w:p w:rsidR="00000000" w:rsidDel="00000000" w:rsidP="00000000" w:rsidRDefault="00000000" w:rsidRPr="00000000" w14:paraId="000003EB">
      <w:pPr>
        <w:pStyle w:val="Heading3"/>
        <w:keepNext w:val="1"/>
        <w:widowControl w:val="1"/>
        <w:numPr>
          <w:ilvl w:val="2"/>
          <w:numId w:val="22"/>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w:t>
      </w:r>
    </w:p>
    <w:p w:rsidR="00000000" w:rsidDel="00000000" w:rsidP="00000000" w:rsidRDefault="00000000" w:rsidRPr="00000000" w14:paraId="000003EC">
      <w:pPr>
        <w:pStyle w:val="Heading3"/>
        <w:widowControl w:val="1"/>
        <w:numPr>
          <w:ilvl w:val="3"/>
          <w:numId w:val="41"/>
        </w:numPr>
        <w:spacing w:before="120" w:lineRule="auto"/>
        <w:ind w:left="2160" w:hanging="741.999999999999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fails to perform any of the steps required by the Buyer in an Intervention Notice; and/or</w:t>
      </w:r>
    </w:p>
    <w:p w:rsidR="00000000" w:rsidDel="00000000" w:rsidP="00000000" w:rsidRDefault="00000000" w:rsidRPr="00000000" w14:paraId="000003ED">
      <w:pPr>
        <w:pStyle w:val="Heading3"/>
        <w:widowControl w:val="1"/>
        <w:numPr>
          <w:ilvl w:val="3"/>
          <w:numId w:val="41"/>
        </w:numPr>
        <w:spacing w:before="120" w:lineRule="auto"/>
        <w:ind w:left="141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in Default of any of its obligations under Clause 29.4; and/or</w:t>
      </w:r>
    </w:p>
    <w:p w:rsidR="00000000" w:rsidDel="00000000" w:rsidP="00000000" w:rsidRDefault="00000000" w:rsidRPr="00000000" w14:paraId="000003EE">
      <w:pPr>
        <w:numPr>
          <w:ilvl w:val="2"/>
          <w:numId w:val="22"/>
        </w:numPr>
        <w:spacing w:after="220" w:lineRule="auto"/>
        <w:ind w:left="1440" w:hanging="731"/>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the relevant Intervention Trigger Event is not rectified by the end of the Intervention Period,</w:t>
      </w:r>
      <w:r w:rsidDel="00000000" w:rsidR="00000000" w:rsidRPr="00000000">
        <w:rPr>
          <w:rtl w:val="0"/>
        </w:rPr>
      </w:r>
    </w:p>
    <w:p w:rsidR="00000000" w:rsidDel="00000000" w:rsidP="00000000" w:rsidRDefault="00000000" w:rsidRPr="00000000" w14:paraId="000003EF">
      <w:pPr>
        <w:spacing w:after="220" w:lineRule="auto"/>
        <w:ind w:left="720" w:hanging="10.999999999999943"/>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 “</w:t>
      </w:r>
      <w:r w:rsidDel="00000000" w:rsidR="00000000" w:rsidRPr="00000000">
        <w:rPr>
          <w:rFonts w:ascii="Calibri" w:cs="Calibri" w:eastAsia="Calibri" w:hAnsi="Calibri"/>
          <w:b w:val="1"/>
          <w:sz w:val="22"/>
          <w:szCs w:val="22"/>
          <w:rtl w:val="0"/>
        </w:rPr>
        <w:t xml:space="preserve">Remedial Adviser Failure”</w:t>
      </w:r>
      <w:r w:rsidDel="00000000" w:rsidR="00000000" w:rsidRPr="00000000">
        <w:rPr>
          <w:rFonts w:ascii="Calibri" w:cs="Calibri" w:eastAsia="Calibri" w:hAnsi="Calibri"/>
          <w:sz w:val="22"/>
          <w:szCs w:val="22"/>
          <w:rtl w:val="0"/>
        </w:rPr>
        <w:t xml:space="preserve">), the Buyer shall be entitled to terminate this Contract pursuant to Clause 33.1(b)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F0">
      <w:pPr>
        <w:pStyle w:val="Heading1"/>
        <w:widowControl w:val="1"/>
        <w:numPr>
          <w:ilvl w:val="0"/>
          <w:numId w:val="41"/>
        </w:numPr>
        <w:ind w:left="709" w:hanging="709"/>
        <w:rPr>
          <w:rFonts w:ascii="Calibri" w:cs="Calibri" w:eastAsia="Calibri" w:hAnsi="Calibri"/>
          <w:sz w:val="22"/>
          <w:szCs w:val="22"/>
        </w:rPr>
      </w:pPr>
      <w:bookmarkStart w:colFirst="0" w:colLast="0" w:name="_heading=h.1f7o1he" w:id="146"/>
      <w:bookmarkEnd w:id="146"/>
      <w:r w:rsidDel="00000000" w:rsidR="00000000" w:rsidRPr="00000000">
        <w:rPr>
          <w:rFonts w:ascii="Calibri" w:cs="Calibri" w:eastAsia="Calibri" w:hAnsi="Calibri"/>
          <w:sz w:val="22"/>
          <w:szCs w:val="22"/>
          <w:rtl w:val="0"/>
        </w:rPr>
        <w:t xml:space="preserve">STEP-IN RIGHTS</w:t>
      </w:r>
    </w:p>
    <w:p w:rsidR="00000000" w:rsidDel="00000000" w:rsidP="00000000" w:rsidRDefault="00000000" w:rsidRPr="00000000" w14:paraId="000003F1">
      <w:pPr>
        <w:numPr>
          <w:ilvl w:val="1"/>
          <w:numId w:val="41"/>
        </w:numPr>
        <w:spacing w:after="220" w:lineRule="auto"/>
        <w:ind w:left="709" w:hanging="709"/>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On the occurrence of a Step-In Trigger Event, the Buyer may serve notice on the Supplier (a </w:t>
      </w:r>
      <w:r w:rsidDel="00000000" w:rsidR="00000000" w:rsidRPr="00000000">
        <w:rPr>
          <w:rFonts w:ascii="Calibri" w:cs="Calibri" w:eastAsia="Calibri" w:hAnsi="Calibri"/>
          <w:b w:val="1"/>
          <w:sz w:val="22"/>
          <w:szCs w:val="22"/>
          <w:rtl w:val="0"/>
        </w:rPr>
        <w:t xml:space="preserve">“Step-In Notice”</w:t>
      </w:r>
      <w:r w:rsidDel="00000000" w:rsidR="00000000" w:rsidRPr="00000000">
        <w:rPr>
          <w:rFonts w:ascii="Calibri" w:cs="Calibri" w:eastAsia="Calibri" w:hAnsi="Calibri"/>
          <w:sz w:val="22"/>
          <w:szCs w:val="22"/>
          <w:rtl w:val="0"/>
        </w:rPr>
        <w:t xml:space="preserve">) that it will be taking action under this Clause 30 (</w:t>
      </w:r>
      <w:r w:rsidDel="00000000" w:rsidR="00000000" w:rsidRPr="00000000">
        <w:rPr>
          <w:rFonts w:ascii="Calibri" w:cs="Calibri" w:eastAsia="Calibri" w:hAnsi="Calibri"/>
          <w:i w:val="1"/>
          <w:sz w:val="22"/>
          <w:szCs w:val="22"/>
          <w:rtl w:val="0"/>
        </w:rPr>
        <w:t xml:space="preserve">Step-in Rights</w:t>
      </w:r>
      <w:r w:rsidDel="00000000" w:rsidR="00000000" w:rsidRPr="00000000">
        <w:rPr>
          <w:rFonts w:ascii="Calibri" w:cs="Calibri" w:eastAsia="Calibri" w:hAnsi="Calibri"/>
          <w:sz w:val="22"/>
          <w:szCs w:val="22"/>
          <w:rtl w:val="0"/>
        </w:rPr>
        <w:t xml:space="preserve">), either itself or with the assistance of a third party (provided that the Supplier may require any third parties to comply with a confidentiality undertaking equivalent to Clause 21 (</w:t>
      </w:r>
      <w:r w:rsidDel="00000000" w:rsidR="00000000" w:rsidRPr="00000000">
        <w:rPr>
          <w:rFonts w:ascii="Calibri" w:cs="Calibri" w:eastAsia="Calibri" w:hAnsi="Calibri"/>
          <w:i w:val="1"/>
          <w:sz w:val="22"/>
          <w:szCs w:val="22"/>
          <w:rtl w:val="0"/>
        </w:rPr>
        <w:t xml:space="preserve">Confidentiality</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The Step-In Notice shall set out the following:</w:t>
      </w:r>
      <w:r w:rsidDel="00000000" w:rsidR="00000000" w:rsidRPr="00000000">
        <w:rPr>
          <w:rtl w:val="0"/>
        </w:rPr>
      </w:r>
    </w:p>
    <w:p w:rsidR="00000000" w:rsidDel="00000000" w:rsidP="00000000" w:rsidRDefault="00000000" w:rsidRPr="00000000" w14:paraId="000003F2">
      <w:pPr>
        <w:numPr>
          <w:ilvl w:val="2"/>
          <w:numId w:val="41"/>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action the Buyer wishes to take and in particular the Services that it wishes to control (the </w:t>
      </w:r>
      <w:r w:rsidDel="00000000" w:rsidR="00000000" w:rsidRPr="00000000">
        <w:rPr>
          <w:rFonts w:ascii="Calibri" w:cs="Calibri" w:eastAsia="Calibri" w:hAnsi="Calibri"/>
          <w:b w:val="1"/>
          <w:sz w:val="22"/>
          <w:szCs w:val="22"/>
          <w:rtl w:val="0"/>
        </w:rPr>
        <w:t xml:space="preserve">“Required Action”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3F3">
      <w:pPr>
        <w:numPr>
          <w:ilvl w:val="2"/>
          <w:numId w:val="41"/>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Step-In Trigger Event that has occurred and whether the Buyer believes that the Required Action is due to the Supplier's Default; </w:t>
      </w:r>
    </w:p>
    <w:p w:rsidR="00000000" w:rsidDel="00000000" w:rsidP="00000000" w:rsidRDefault="00000000" w:rsidRPr="00000000" w14:paraId="000003F4">
      <w:pPr>
        <w:numPr>
          <w:ilvl w:val="2"/>
          <w:numId w:val="41"/>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date on which it wishes to commence the Required Action; </w:t>
      </w:r>
    </w:p>
    <w:p w:rsidR="00000000" w:rsidDel="00000000" w:rsidP="00000000" w:rsidRDefault="00000000" w:rsidRPr="00000000" w14:paraId="000003F5">
      <w:pPr>
        <w:numPr>
          <w:ilvl w:val="2"/>
          <w:numId w:val="41"/>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time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period which it believes will be necessary for the Required Action; </w:t>
      </w:r>
    </w:p>
    <w:p w:rsidR="00000000" w:rsidDel="00000000" w:rsidP="00000000" w:rsidRDefault="00000000" w:rsidRPr="00000000" w14:paraId="000003F6">
      <w:pPr>
        <w:numPr>
          <w:ilvl w:val="2"/>
          <w:numId w:val="41"/>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whether the Buyer will require access to the Supplier's premises and/or the Sites; and</w:t>
      </w:r>
    </w:p>
    <w:p w:rsidR="00000000" w:rsidDel="00000000" w:rsidP="00000000" w:rsidRDefault="00000000" w:rsidRPr="00000000" w14:paraId="000003F7">
      <w:pPr>
        <w:numPr>
          <w:ilvl w:val="2"/>
          <w:numId w:val="41"/>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the extent practicable, the impact that the Buyer anticipates the Required Action will have on the Supplier’s obligations to provide the Services during the period that the Required Action is being taken. </w:t>
      </w:r>
    </w:p>
    <w:p w:rsidR="00000000" w:rsidDel="00000000" w:rsidP="00000000" w:rsidRDefault="00000000" w:rsidRPr="00000000" w14:paraId="000003F8">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Following service of a Step-In Notice, the Buyer shall:</w:t>
      </w:r>
    </w:p>
    <w:p w:rsidR="00000000" w:rsidDel="00000000" w:rsidP="00000000" w:rsidRDefault="00000000" w:rsidRPr="00000000" w14:paraId="000003F9">
      <w:pPr>
        <w:numPr>
          <w:ilvl w:val="2"/>
          <w:numId w:val="2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the Required Action set out in the Step-In Notice and any consequential additional action as it reasonably believes is necessary to achieve the Required Action; </w:t>
      </w:r>
    </w:p>
    <w:p w:rsidR="00000000" w:rsidDel="00000000" w:rsidP="00000000" w:rsidRDefault="00000000" w:rsidRPr="00000000" w14:paraId="000003FA">
      <w:pPr>
        <w:numPr>
          <w:ilvl w:val="2"/>
          <w:numId w:val="2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 records of the Required Action taken and provide information about the Required Action to the Supplier;</w:t>
      </w:r>
    </w:p>
    <w:p w:rsidR="00000000" w:rsidDel="00000000" w:rsidP="00000000" w:rsidRDefault="00000000" w:rsidRPr="00000000" w14:paraId="000003FB">
      <w:pPr>
        <w:numPr>
          <w:ilvl w:val="2"/>
          <w:numId w:val="2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co-operate wherever reasonable with the Supplier in order to enable the Supplier to continue to provide the Services in relation to which the Buyer is not assuming control; and</w:t>
      </w:r>
    </w:p>
    <w:p w:rsidR="00000000" w:rsidDel="00000000" w:rsidP="00000000" w:rsidRDefault="00000000" w:rsidRPr="00000000" w14:paraId="000003FC">
      <w:pPr>
        <w:numPr>
          <w:ilvl w:val="2"/>
          <w:numId w:val="2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act reasonably in mitigating the cost that the Supplier will incur as a result of the exercise of the Buyer's rights under this Clause 30.</w:t>
      </w:r>
    </w:p>
    <w:p w:rsidR="00000000" w:rsidDel="00000000" w:rsidP="00000000" w:rsidRDefault="00000000" w:rsidRPr="00000000" w14:paraId="000003FD">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so long as and to the extent that the Required Action is continuing, then:</w:t>
      </w:r>
    </w:p>
    <w:p w:rsidR="00000000" w:rsidDel="00000000" w:rsidP="00000000" w:rsidRDefault="00000000" w:rsidRPr="00000000" w14:paraId="000003FE">
      <w:pPr>
        <w:numPr>
          <w:ilvl w:val="2"/>
          <w:numId w:val="26"/>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be obliged to provide the Services to the extent that they are the subject of the Required Action;</w:t>
      </w:r>
    </w:p>
    <w:p w:rsidR="00000000" w:rsidDel="00000000" w:rsidP="00000000" w:rsidRDefault="00000000" w:rsidRPr="00000000" w14:paraId="000003FF">
      <w:pPr>
        <w:numPr>
          <w:ilvl w:val="2"/>
          <w:numId w:val="26"/>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Deductions shall be applicable in relation to Charges in respect of Services that are the subject of the Required Action and the provisions of Clause 30.4 shall apply to Deductions from Charges in respect of other Services; and</w:t>
      </w:r>
    </w:p>
    <w:p w:rsidR="00000000" w:rsidDel="00000000" w:rsidP="00000000" w:rsidRDefault="00000000" w:rsidRPr="00000000" w14:paraId="00000400">
      <w:pPr>
        <w:numPr>
          <w:ilvl w:val="2"/>
          <w:numId w:val="26"/>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pay to the Supplier the Charges after subtracting any applicable Deductions and the Buyer's costs of taking the Required Action. </w:t>
      </w:r>
    </w:p>
    <w:p w:rsidR="00000000" w:rsidDel="00000000" w:rsidP="00000000" w:rsidRDefault="00000000" w:rsidRPr="00000000" w14:paraId="00000401">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Supplier demonstrates to the reasonable satisfaction of the Buyer that the Required Action has resulted in:</w:t>
      </w:r>
    </w:p>
    <w:p w:rsidR="00000000" w:rsidDel="00000000" w:rsidP="00000000" w:rsidRDefault="00000000" w:rsidRPr="00000000" w14:paraId="00000402">
      <w:pPr>
        <w:numPr>
          <w:ilvl w:val="2"/>
          <w:numId w:val="11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degradation of any Services not subject to the Required Action; or </w:t>
      </w:r>
    </w:p>
    <w:p w:rsidR="00000000" w:rsidDel="00000000" w:rsidP="00000000" w:rsidRDefault="00000000" w:rsidRPr="00000000" w14:paraId="00000403">
      <w:pPr>
        <w:numPr>
          <w:ilvl w:val="2"/>
          <w:numId w:val="11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non-Achievement of a Milestone,</w:t>
      </w:r>
    </w:p>
    <w:p w:rsidR="00000000" w:rsidDel="00000000" w:rsidP="00000000" w:rsidRDefault="00000000" w:rsidRPr="00000000" w14:paraId="00000404">
      <w:pPr>
        <w:spacing w:after="220" w:lineRule="auto"/>
        <w:ind w:left="7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beyond that which would have been the case had the Buyer not taken the Required Action, then the Supplier shall be entitled to an agreed adjustment of the Charges.</w:t>
      </w:r>
    </w:p>
    <w:p w:rsidR="00000000" w:rsidDel="00000000" w:rsidP="00000000" w:rsidRDefault="00000000" w:rsidRPr="00000000" w14:paraId="00000405">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Before ceasing to exercise its step in rights under this Clause 30 the Buyer shall deliver a written notice to the Supplier (a “</w:t>
      </w:r>
      <w:r w:rsidDel="00000000" w:rsidR="00000000" w:rsidRPr="00000000">
        <w:rPr>
          <w:rFonts w:ascii="Calibri" w:cs="Calibri" w:eastAsia="Calibri" w:hAnsi="Calibri"/>
          <w:b w:val="1"/>
          <w:sz w:val="22"/>
          <w:szCs w:val="22"/>
          <w:rtl w:val="0"/>
        </w:rPr>
        <w:t xml:space="preserve">Step-Out Notice</w:t>
      </w:r>
      <w:r w:rsidDel="00000000" w:rsidR="00000000" w:rsidRPr="00000000">
        <w:rPr>
          <w:rFonts w:ascii="Calibri" w:cs="Calibri" w:eastAsia="Calibri" w:hAnsi="Calibri"/>
          <w:sz w:val="22"/>
          <w:szCs w:val="22"/>
          <w:rtl w:val="0"/>
        </w:rPr>
        <w:t xml:space="preserve">”), specifying:</w:t>
      </w:r>
    </w:p>
    <w:p w:rsidR="00000000" w:rsidDel="00000000" w:rsidP="00000000" w:rsidRDefault="00000000" w:rsidRPr="00000000" w14:paraId="00000406">
      <w:pPr>
        <w:numPr>
          <w:ilvl w:val="2"/>
          <w:numId w:val="11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Required Action it has actually taken; and</w:t>
      </w:r>
    </w:p>
    <w:p w:rsidR="00000000" w:rsidDel="00000000" w:rsidP="00000000" w:rsidRDefault="00000000" w:rsidRPr="00000000" w14:paraId="00000407">
      <w:pPr>
        <w:numPr>
          <w:ilvl w:val="2"/>
          <w:numId w:val="11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date on which the Buyer plans to end the Required Action (the </w:t>
      </w:r>
      <w:r w:rsidDel="00000000" w:rsidR="00000000" w:rsidRPr="00000000">
        <w:rPr>
          <w:rFonts w:ascii="Calibri" w:cs="Calibri" w:eastAsia="Calibri" w:hAnsi="Calibri"/>
          <w:b w:val="1"/>
          <w:sz w:val="22"/>
          <w:szCs w:val="22"/>
          <w:rtl w:val="0"/>
        </w:rPr>
        <w:t xml:space="preserve">“Step-Out Date”</w:t>
      </w:r>
      <w:r w:rsidDel="00000000" w:rsidR="00000000" w:rsidRPr="00000000">
        <w:rPr>
          <w:rFonts w:ascii="Calibri" w:cs="Calibri" w:eastAsia="Calibri" w:hAnsi="Calibri"/>
          <w:sz w:val="22"/>
          <w:szCs w:val="22"/>
          <w:rtl w:val="0"/>
        </w:rPr>
        <w:t xml:space="preserve">) subject to the Buyer being satisfied with the Supplier's ability to resume the provision of the Services and the Supplier's plan developed in accordance with Clause 30.6.</w:t>
      </w:r>
    </w:p>
    <w:p w:rsidR="00000000" w:rsidDel="00000000" w:rsidP="00000000" w:rsidRDefault="00000000" w:rsidRPr="00000000" w14:paraId="00000408">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following receipt of a Step-Out Notice and not less than 20 Working Days prior to the Step-Out Date, develop for the Buyer's approval a draft plan (a “Step-Out Plan”) relating to the resumption by the Supplier of the Services, including any action the Supplier proposes to take to ensure that the affected Services satisfy the requirements of this Contract.  </w:t>
      </w:r>
    </w:p>
    <w:p w:rsidR="00000000" w:rsidDel="00000000" w:rsidP="00000000" w:rsidRDefault="00000000" w:rsidRPr="00000000" w14:paraId="00000409">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does not approve the draft Step-Out Plan, the Buyer shall inform the Supplier of its reasons for not approving it.  The Supplier shall then revise the draft Step-Out Plan taking those reasons into account and shall re-submit the revised plan to the Buyer for the Buyer’s approval.  The Buyer shall not withhold or delay its approval of the draft Step-Out Plan unnecessarily. </w:t>
      </w:r>
    </w:p>
    <w:p w:rsidR="00000000" w:rsidDel="00000000" w:rsidP="00000000" w:rsidRDefault="00000000" w:rsidRPr="00000000" w14:paraId="0000040A">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bear its own costs in connection with any step-in by the Buyer under this Clause 30, provided that the Buyer shall reimburse the Supplier's reasonable additional expenses incurred directly as a result of any step-in action taken by the Buyer under:</w:t>
      </w:r>
    </w:p>
    <w:p w:rsidR="00000000" w:rsidDel="00000000" w:rsidP="00000000" w:rsidRDefault="00000000" w:rsidRPr="00000000" w14:paraId="0000040B">
      <w:pPr>
        <w:numPr>
          <w:ilvl w:val="2"/>
          <w:numId w:val="11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limbs (c) or (d) of the definition of a Step-In Trigger Event; or </w:t>
      </w:r>
    </w:p>
    <w:p w:rsidR="00000000" w:rsidDel="00000000" w:rsidP="00000000" w:rsidRDefault="00000000" w:rsidRPr="00000000" w14:paraId="0000040C">
      <w:pPr>
        <w:numPr>
          <w:ilvl w:val="2"/>
          <w:numId w:val="11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limbs (e), (f) and (g) of the definition of a Step-in Trigger Event (insofar as the primary cause of the Buyer serving the Step-In Notice is identified as not being the result of the Supplier’s Default).</w:t>
      </w:r>
    </w:p>
    <w:p w:rsidR="00000000" w:rsidDel="00000000" w:rsidP="00000000" w:rsidRDefault="00000000" w:rsidRPr="00000000" w14:paraId="0000040D">
      <w:pPr>
        <w:pStyle w:val="Heading1"/>
        <w:widowControl w:val="1"/>
        <w:numPr>
          <w:ilvl w:val="0"/>
          <w:numId w:val="41"/>
        </w:numPr>
        <w:ind w:left="709" w:hanging="709"/>
        <w:rPr>
          <w:rFonts w:ascii="Calibri" w:cs="Calibri" w:eastAsia="Calibri" w:hAnsi="Calibri"/>
          <w:sz w:val="22"/>
          <w:szCs w:val="22"/>
        </w:rPr>
      </w:pPr>
      <w:bookmarkStart w:colFirst="0" w:colLast="0" w:name="_heading=h.3z7bk57" w:id="147"/>
      <w:bookmarkEnd w:id="147"/>
      <w:r w:rsidDel="00000000" w:rsidR="00000000" w:rsidRPr="00000000">
        <w:rPr>
          <w:rFonts w:ascii="Calibri" w:cs="Calibri" w:eastAsia="Calibri" w:hAnsi="Calibri"/>
          <w:sz w:val="22"/>
          <w:szCs w:val="22"/>
          <w:rtl w:val="0"/>
        </w:rPr>
        <w:t xml:space="preserve">BUYER CAUSE</w:t>
      </w:r>
    </w:p>
    <w:p w:rsidR="00000000" w:rsidDel="00000000" w:rsidP="00000000" w:rsidRDefault="00000000" w:rsidRPr="00000000" w14:paraId="0000040E">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Notwithstanding any other provision of this Contract, if the Supplier has failed to:</w:t>
      </w:r>
    </w:p>
    <w:p w:rsidR="00000000" w:rsidDel="00000000" w:rsidP="00000000" w:rsidRDefault="00000000" w:rsidRPr="00000000" w14:paraId="0000040F">
      <w:pPr>
        <w:numPr>
          <w:ilvl w:val="2"/>
          <w:numId w:val="8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Achieve a Milestone by its Milestone Date; </w:t>
      </w:r>
    </w:p>
    <w:p w:rsidR="00000000" w:rsidDel="00000000" w:rsidP="00000000" w:rsidRDefault="00000000" w:rsidRPr="00000000" w14:paraId="00000410">
      <w:pPr>
        <w:numPr>
          <w:ilvl w:val="2"/>
          <w:numId w:val="8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 the Operational Services in accordance with the Target Performance Levels; and/or</w:t>
      </w:r>
    </w:p>
    <w:p w:rsidR="00000000" w:rsidDel="00000000" w:rsidP="00000000" w:rsidRDefault="00000000" w:rsidRPr="00000000" w14:paraId="00000411">
      <w:pPr>
        <w:numPr>
          <w:ilvl w:val="2"/>
          <w:numId w:val="82"/>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comply with its obligations under this Contract,</w:t>
      </w:r>
    </w:p>
    <w:p w:rsidR="00000000" w:rsidDel="00000000" w:rsidP="00000000" w:rsidRDefault="00000000" w:rsidRPr="00000000" w14:paraId="00000412">
      <w:pPr>
        <w:spacing w:after="220" w:lineRule="auto"/>
        <w:ind w:left="7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a “</w:t>
      </w:r>
      <w:r w:rsidDel="00000000" w:rsidR="00000000" w:rsidRPr="00000000">
        <w:rPr>
          <w:rFonts w:ascii="Calibri" w:cs="Calibri" w:eastAsia="Calibri" w:hAnsi="Calibri"/>
          <w:b w:val="1"/>
          <w:sz w:val="22"/>
          <w:szCs w:val="22"/>
          <w:rtl w:val="0"/>
        </w:rPr>
        <w:t xml:space="preserve">Supplier Non-Performance</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13">
      <w:pPr>
        <w:spacing w:after="220" w:lineRule="auto"/>
        <w:ind w:left="7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can demonstrate that the Supplier Non-Performance would not have occurred but for an Buyer Cause, then (subject to the Supplier fulfilling its obligations in this Clause 31): </w:t>
      </w:r>
    </w:p>
    <w:p w:rsidR="00000000" w:rsidDel="00000000" w:rsidP="00000000" w:rsidRDefault="00000000" w:rsidRPr="00000000" w14:paraId="00000414">
      <w:pPr>
        <w:numPr>
          <w:ilvl w:val="3"/>
          <w:numId w:val="82"/>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be treated as being in breach of this Contract to the extent the Supplier can demonstrate that the Supplier Non-Performance was caused by the Buyer Cause; </w:t>
      </w:r>
    </w:p>
    <w:p w:rsidR="00000000" w:rsidDel="00000000" w:rsidP="00000000" w:rsidRDefault="00000000" w:rsidRPr="00000000" w14:paraId="00000415">
      <w:pPr>
        <w:numPr>
          <w:ilvl w:val="3"/>
          <w:numId w:val="82"/>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not be entitled to exercise any rights that may arise as a result of that Supplier Non-Performance:</w:t>
      </w:r>
    </w:p>
    <w:p w:rsidR="00000000" w:rsidDel="00000000" w:rsidP="00000000" w:rsidRDefault="00000000" w:rsidRPr="00000000" w14:paraId="00000416">
      <w:pPr>
        <w:numPr>
          <w:ilvl w:val="4"/>
          <w:numId w:val="82"/>
        </w:numPr>
        <w:spacing w:after="2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terminate this Contract pursuant to Clause 33.1(b)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or</w:t>
      </w:r>
    </w:p>
    <w:p w:rsidR="00000000" w:rsidDel="00000000" w:rsidP="00000000" w:rsidRDefault="00000000" w:rsidRPr="00000000" w14:paraId="00000417">
      <w:pPr>
        <w:numPr>
          <w:ilvl w:val="4"/>
          <w:numId w:val="82"/>
        </w:numPr>
        <w:spacing w:after="2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take action pursuant to Clauses 29 (</w:t>
      </w:r>
      <w:r w:rsidDel="00000000" w:rsidR="00000000" w:rsidRPr="00000000">
        <w:rPr>
          <w:rFonts w:ascii="Calibri" w:cs="Calibri" w:eastAsia="Calibri" w:hAnsi="Calibri"/>
          <w:i w:val="1"/>
          <w:sz w:val="22"/>
          <w:szCs w:val="22"/>
          <w:rtl w:val="0"/>
        </w:rPr>
        <w:t xml:space="preserve">Remedial Adviser</w:t>
      </w:r>
      <w:r w:rsidDel="00000000" w:rsidR="00000000" w:rsidRPr="00000000">
        <w:rPr>
          <w:rFonts w:ascii="Calibri" w:cs="Calibri" w:eastAsia="Calibri" w:hAnsi="Calibri"/>
          <w:sz w:val="22"/>
          <w:szCs w:val="22"/>
          <w:rtl w:val="0"/>
        </w:rPr>
        <w:t xml:space="preserve">) or 30 (</w:t>
      </w:r>
      <w:r w:rsidDel="00000000" w:rsidR="00000000" w:rsidRPr="00000000">
        <w:rPr>
          <w:rFonts w:ascii="Calibri" w:cs="Calibri" w:eastAsia="Calibri" w:hAnsi="Calibri"/>
          <w:i w:val="1"/>
          <w:sz w:val="22"/>
          <w:szCs w:val="22"/>
          <w:rtl w:val="0"/>
        </w:rPr>
        <w:t xml:space="preserve">Step-In</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418">
      <w:pPr>
        <w:numPr>
          <w:ilvl w:val="3"/>
          <w:numId w:val="82"/>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Supplier Non-Performance constitutes the failure to Achieve a Milestone by its Milestone Date:</w:t>
      </w:r>
    </w:p>
    <w:p w:rsidR="00000000" w:rsidDel="00000000" w:rsidP="00000000" w:rsidRDefault="00000000" w:rsidRPr="00000000" w14:paraId="00000419">
      <w:pPr>
        <w:numPr>
          <w:ilvl w:val="4"/>
          <w:numId w:val="82"/>
        </w:numPr>
        <w:spacing w:after="2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Milestone Date shall be postponed by a period equal to the period of Delay that the Supplier can demonstrate was caused by the Buyer Cause;</w:t>
      </w:r>
    </w:p>
    <w:p w:rsidR="00000000" w:rsidDel="00000000" w:rsidP="00000000" w:rsidRDefault="00000000" w:rsidRPr="00000000" w14:paraId="0000041A">
      <w:pPr>
        <w:numPr>
          <w:ilvl w:val="4"/>
          <w:numId w:val="82"/>
        </w:numPr>
        <w:spacing w:after="2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acting reasonably, considers it appropriate, the Implementation Plan shall be amended to reflect any consequential revisions required to subsequent Milestone Dates resulting from the Buyer Cause; </w:t>
      </w:r>
    </w:p>
    <w:p w:rsidR="00000000" w:rsidDel="00000000" w:rsidP="00000000" w:rsidRDefault="00000000" w:rsidRPr="00000000" w14:paraId="0000041B">
      <w:pPr>
        <w:numPr>
          <w:ilvl w:val="4"/>
          <w:numId w:val="82"/>
        </w:numPr>
        <w:spacing w:after="2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Milestone is a Key Milestone, the Supplier shall have no liability to pay any Delay Payments associated with the Key Milestone to the extent that the Supplier can demonstrate that such failure was caused by the Buyer Cause; and</w:t>
      </w:r>
    </w:p>
    <w:p w:rsidR="00000000" w:rsidDel="00000000" w:rsidP="00000000" w:rsidRDefault="00000000" w:rsidRPr="00000000" w14:paraId="0000041C">
      <w:pPr>
        <w:numPr>
          <w:ilvl w:val="4"/>
          <w:numId w:val="82"/>
        </w:numPr>
        <w:spacing w:after="2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be entitled to claim compensation subject to and in accordance with the principles set out in Paragraph 2 of Part C of Schedule 7.1 (</w:t>
      </w:r>
      <w:r w:rsidDel="00000000" w:rsidR="00000000" w:rsidRPr="00000000">
        <w:rPr>
          <w:rFonts w:ascii="Calibri" w:cs="Calibri" w:eastAsia="Calibri" w:hAnsi="Calibri"/>
          <w:i w:val="1"/>
          <w:sz w:val="22"/>
          <w:szCs w:val="22"/>
          <w:rtl w:val="0"/>
        </w:rPr>
        <w:t xml:space="preserve">Charges and Invoicing</w:t>
      </w:r>
      <w:r w:rsidDel="00000000" w:rsidR="00000000" w:rsidRPr="00000000">
        <w:rPr>
          <w:rFonts w:ascii="Calibri" w:cs="Calibri" w:eastAsia="Calibri" w:hAnsi="Calibri"/>
          <w:sz w:val="22"/>
          <w:szCs w:val="22"/>
          <w:rtl w:val="0"/>
        </w:rPr>
        <w:t xml:space="preserve">);  and/or</w:t>
      </w:r>
    </w:p>
    <w:p w:rsidR="00000000" w:rsidDel="00000000" w:rsidP="00000000" w:rsidRDefault="00000000" w:rsidRPr="00000000" w14:paraId="0000041D">
      <w:pPr>
        <w:pStyle w:val="Heading3"/>
        <w:widowControl w:val="1"/>
        <w:numPr>
          <w:ilvl w:val="3"/>
          <w:numId w:val="82"/>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Supplier Non-Performance constitutes a Performance Failure:</w:t>
      </w:r>
    </w:p>
    <w:p w:rsidR="00000000" w:rsidDel="00000000" w:rsidP="00000000" w:rsidRDefault="00000000" w:rsidRPr="00000000" w14:paraId="0000041E">
      <w:pPr>
        <w:pStyle w:val="Heading3"/>
        <w:widowControl w:val="1"/>
        <w:numPr>
          <w:ilvl w:val="4"/>
          <w:numId w:val="82"/>
        </w:numPr>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be liable to accrue Service Credits;</w:t>
      </w:r>
    </w:p>
    <w:p w:rsidR="00000000" w:rsidDel="00000000" w:rsidP="00000000" w:rsidRDefault="00000000" w:rsidRPr="00000000" w14:paraId="0000041F">
      <w:pPr>
        <w:pStyle w:val="Heading3"/>
        <w:widowControl w:val="1"/>
        <w:numPr>
          <w:ilvl w:val="4"/>
          <w:numId w:val="82"/>
        </w:numPr>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not be entitled to withhold any of the Service Charges pursuant to Clause 7.2(d)(ii) (</w:t>
      </w:r>
      <w:r w:rsidDel="00000000" w:rsidR="00000000" w:rsidRPr="00000000">
        <w:rPr>
          <w:rFonts w:ascii="Calibri" w:cs="Calibri" w:eastAsia="Calibri" w:hAnsi="Calibri"/>
          <w:i w:val="1"/>
          <w:sz w:val="22"/>
          <w:szCs w:val="22"/>
          <w:rtl w:val="0"/>
        </w:rPr>
        <w:t xml:space="preserve">Performance Failures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20">
      <w:pPr>
        <w:pStyle w:val="Heading3"/>
        <w:widowControl w:val="1"/>
        <w:numPr>
          <w:ilvl w:val="4"/>
          <w:numId w:val="82"/>
        </w:numPr>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not be entitled to withhold and retain any Compensation for Unacceptable KPI Failure pursuant to Clause 7.4(a) (</w:t>
      </w:r>
      <w:r w:rsidDel="00000000" w:rsidR="00000000" w:rsidRPr="00000000">
        <w:rPr>
          <w:rFonts w:ascii="Calibri" w:cs="Calibri" w:eastAsia="Calibri" w:hAnsi="Calibri"/>
          <w:i w:val="1"/>
          <w:sz w:val="22"/>
          <w:szCs w:val="22"/>
          <w:rtl w:val="0"/>
        </w:rPr>
        <w:t xml:space="preserve">Unacceptable KPI Failure</w:t>
      </w:r>
      <w:r w:rsidDel="00000000" w:rsidR="00000000" w:rsidRPr="00000000">
        <w:rPr>
          <w:rFonts w:ascii="Calibri" w:cs="Calibri" w:eastAsia="Calibri" w:hAnsi="Calibri"/>
          <w:sz w:val="22"/>
          <w:szCs w:val="22"/>
          <w:rtl w:val="0"/>
        </w:rPr>
        <w:t xml:space="preserve">); and</w:t>
      </w:r>
    </w:p>
    <w:p w:rsidR="00000000" w:rsidDel="00000000" w:rsidP="00000000" w:rsidRDefault="00000000" w:rsidRPr="00000000" w14:paraId="00000421">
      <w:pPr>
        <w:pStyle w:val="Heading3"/>
        <w:widowControl w:val="1"/>
        <w:numPr>
          <w:ilvl w:val="4"/>
          <w:numId w:val="82"/>
        </w:numPr>
        <w:ind w:left="2836" w:hanging="709"/>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the Supplier shall be entitled to invoice for the Service Charges for the relevant Operational Services affected by the Buyer Cause,</w:t>
      </w:r>
      <w:r w:rsidDel="00000000" w:rsidR="00000000" w:rsidRPr="00000000">
        <w:rPr>
          <w:rtl w:val="0"/>
        </w:rPr>
      </w:r>
    </w:p>
    <w:p w:rsidR="00000000" w:rsidDel="00000000" w:rsidP="00000000" w:rsidRDefault="00000000" w:rsidRPr="00000000" w14:paraId="00000422">
      <w:pPr>
        <w:pStyle w:val="Heading3"/>
        <w:widowControl w:val="1"/>
        <w:ind w:left="2105" w:firstLine="21.999999999999886"/>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each case, to the extent that the Supplier can demonstrate that the Performance Failure was caused by the Buyer Cause.</w:t>
      </w:r>
    </w:p>
    <w:p w:rsidR="00000000" w:rsidDel="00000000" w:rsidP="00000000" w:rsidRDefault="00000000" w:rsidRPr="00000000" w14:paraId="00000423">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order to claim any of the rights and/or relief referred to in Clause 31.1, the Supplier shall as soon as reasonably practicable (and in any event within 10 Working Days) after becoming aware that an Buyer Cause has caused, or is reasonably likely to cause, a Supplier Non-Performance, give the Buyer notice (a “</w:t>
      </w:r>
      <w:r w:rsidDel="00000000" w:rsidR="00000000" w:rsidRPr="00000000">
        <w:rPr>
          <w:rFonts w:ascii="Calibri" w:cs="Calibri" w:eastAsia="Calibri" w:hAnsi="Calibri"/>
          <w:b w:val="1"/>
          <w:sz w:val="22"/>
          <w:szCs w:val="22"/>
          <w:rtl w:val="0"/>
        </w:rPr>
        <w:t xml:space="preserve">Relief Notice</w:t>
      </w:r>
      <w:r w:rsidDel="00000000" w:rsidR="00000000" w:rsidRPr="00000000">
        <w:rPr>
          <w:rFonts w:ascii="Calibri" w:cs="Calibri" w:eastAsia="Calibri" w:hAnsi="Calibri"/>
          <w:sz w:val="22"/>
          <w:szCs w:val="22"/>
          <w:rtl w:val="0"/>
        </w:rPr>
        <w:t xml:space="preserve">”) setting out details of:</w:t>
      </w:r>
    </w:p>
    <w:p w:rsidR="00000000" w:rsidDel="00000000" w:rsidP="00000000" w:rsidRDefault="00000000" w:rsidRPr="00000000" w14:paraId="00000424">
      <w:pPr>
        <w:numPr>
          <w:ilvl w:val="2"/>
          <w:numId w:val="82"/>
        </w:numPr>
        <w:spacing w:after="220" w:lineRule="auto"/>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Non-Performance; </w:t>
      </w:r>
    </w:p>
    <w:p w:rsidR="00000000" w:rsidDel="00000000" w:rsidP="00000000" w:rsidRDefault="00000000" w:rsidRPr="00000000" w14:paraId="00000425">
      <w:pPr>
        <w:numPr>
          <w:ilvl w:val="2"/>
          <w:numId w:val="82"/>
        </w:numPr>
        <w:spacing w:after="220" w:lineRule="auto"/>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Cause and its effect, or likely effect, on the Supplier’s ability to meet its obligations under this Contract;</w:t>
      </w:r>
    </w:p>
    <w:p w:rsidR="00000000" w:rsidDel="00000000" w:rsidP="00000000" w:rsidRDefault="00000000" w:rsidRPr="00000000" w14:paraId="00000426">
      <w:pPr>
        <w:numPr>
          <w:ilvl w:val="2"/>
          <w:numId w:val="82"/>
        </w:numPr>
        <w:spacing w:after="220" w:lineRule="auto"/>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steps which the Buyer can take to eliminate or mitigate the consequences and impact of such Buyer Cause; and </w:t>
      </w:r>
    </w:p>
    <w:p w:rsidR="00000000" w:rsidDel="00000000" w:rsidP="00000000" w:rsidRDefault="00000000" w:rsidRPr="00000000" w14:paraId="00000427">
      <w:pPr>
        <w:numPr>
          <w:ilvl w:val="2"/>
          <w:numId w:val="82"/>
        </w:numPr>
        <w:spacing w:after="220" w:lineRule="auto"/>
        <w:ind w:left="1418" w:hanging="10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relief and/or compensation claimed by the Supplier.</w:t>
      </w:r>
    </w:p>
    <w:p w:rsidR="00000000" w:rsidDel="00000000" w:rsidP="00000000" w:rsidRDefault="00000000" w:rsidRPr="00000000" w14:paraId="00000428">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Following the receipt of a Relief Notice, the Buyer shall as soon as reasonably practicable consider the nature of the Supplier Non-Performance and the alleged Buyer Cause and whether it agrees with the Supplier’s assessment set out in the Relief Notice as to the effect of the relevant Buyer Cause and its entitlement to relief and/or compensation, consulting with the Supplier where necessary.</w:t>
      </w:r>
    </w:p>
    <w:p w:rsidR="00000000" w:rsidDel="00000000" w:rsidP="00000000" w:rsidRDefault="00000000" w:rsidRPr="00000000" w14:paraId="00000429">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use all reasonable endeavours to eliminate or mitigate the consequences and impact of an Buyer Cause, including any Losses that the Supplier may incur and the duration and consequences of any Delay or anticipated Delay.</w:t>
      </w:r>
    </w:p>
    <w:p w:rsidR="00000000" w:rsidDel="00000000" w:rsidP="00000000" w:rsidRDefault="00000000" w:rsidRPr="00000000" w14:paraId="0000042A">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Without prejudice to Clause 5.9 (</w:t>
      </w:r>
      <w:r w:rsidDel="00000000" w:rsidR="00000000" w:rsidRPr="00000000">
        <w:rPr>
          <w:rFonts w:ascii="Calibri" w:cs="Calibri" w:eastAsia="Calibri" w:hAnsi="Calibri"/>
          <w:i w:val="1"/>
          <w:sz w:val="22"/>
          <w:szCs w:val="22"/>
          <w:rtl w:val="0"/>
        </w:rPr>
        <w:t xml:space="preserve">Continuing obligation to provide the Services</w:t>
      </w:r>
      <w:r w:rsidDel="00000000" w:rsidR="00000000" w:rsidRPr="00000000">
        <w:rPr>
          <w:rFonts w:ascii="Calibri" w:cs="Calibri" w:eastAsia="Calibri" w:hAnsi="Calibri"/>
          <w:sz w:val="22"/>
          <w:szCs w:val="22"/>
          <w:rtl w:val="0"/>
        </w:rPr>
        <w:t xml:space="preserve">), if a Dispute arises as to:</w:t>
      </w:r>
    </w:p>
    <w:p w:rsidR="00000000" w:rsidDel="00000000" w:rsidP="00000000" w:rsidRDefault="00000000" w:rsidRPr="00000000" w14:paraId="0000042B">
      <w:pPr>
        <w:numPr>
          <w:ilvl w:val="2"/>
          <w:numId w:val="85"/>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whether a Supplier Non-Performance would not have occurred but for an Buyer Cause; and/or</w:t>
      </w:r>
    </w:p>
    <w:p w:rsidR="00000000" w:rsidDel="00000000" w:rsidP="00000000" w:rsidRDefault="00000000" w:rsidRPr="00000000" w14:paraId="0000042C">
      <w:pPr>
        <w:numPr>
          <w:ilvl w:val="2"/>
          <w:numId w:val="85"/>
        </w:numPr>
        <w:spacing w:after="220" w:lineRule="auto"/>
        <w:ind w:left="1440" w:hanging="731"/>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nature and/or extent of the relief and/or compensation claimed by the Supplier,</w:t>
      </w:r>
    </w:p>
    <w:p w:rsidR="00000000" w:rsidDel="00000000" w:rsidP="00000000" w:rsidRDefault="00000000" w:rsidRPr="00000000" w14:paraId="0000042D">
      <w:pPr>
        <w:spacing w:after="220" w:lineRule="auto"/>
        <w:ind w:left="7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either Party may refer the Dispute to the Dispute Resolution Procedure. Pending the resolution of the Dispute, both Parties shall continue to resolve the causes of, and mitigate the effects of, the Supplier Non-Performance. </w:t>
      </w:r>
      <w:r w:rsidDel="00000000" w:rsidR="00000000" w:rsidRPr="00000000">
        <w:rPr>
          <w:rFonts w:ascii="Calibri" w:cs="Calibri" w:eastAsia="Calibri" w:hAnsi="Calibri"/>
          <w:b w:val="1"/>
          <w:i w:val="1"/>
          <w:sz w:val="22"/>
          <w:szCs w:val="22"/>
          <w:rtl w:val="0"/>
        </w:rPr>
        <w:t xml:space="preserve"> </w:t>
      </w:r>
      <w:r w:rsidDel="00000000" w:rsidR="00000000" w:rsidRPr="00000000">
        <w:rPr>
          <w:rtl w:val="0"/>
        </w:rPr>
      </w:r>
    </w:p>
    <w:p w:rsidR="00000000" w:rsidDel="00000000" w:rsidP="00000000" w:rsidRDefault="00000000" w:rsidRPr="00000000" w14:paraId="0000042E">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Change that is required to the Implementation Plan or to the Charges pursuant to this Clause 31 shall be implemented in accordance with the Change Control Procedure.</w:t>
      </w:r>
    </w:p>
    <w:p w:rsidR="00000000" w:rsidDel="00000000" w:rsidP="00000000" w:rsidRDefault="00000000" w:rsidRPr="00000000" w14:paraId="0000042F">
      <w:pPr>
        <w:pStyle w:val="Heading1"/>
        <w:widowControl w:val="1"/>
        <w:numPr>
          <w:ilvl w:val="0"/>
          <w:numId w:val="41"/>
        </w:numPr>
        <w:ind w:left="709" w:hanging="709"/>
        <w:rPr>
          <w:rFonts w:ascii="Calibri" w:cs="Calibri" w:eastAsia="Calibri" w:hAnsi="Calibri"/>
          <w:sz w:val="22"/>
          <w:szCs w:val="22"/>
        </w:rPr>
      </w:pPr>
      <w:bookmarkStart w:colFirst="0" w:colLast="0" w:name="_heading=h.2eclud0" w:id="148"/>
      <w:bookmarkEnd w:id="148"/>
      <w:r w:rsidDel="00000000" w:rsidR="00000000" w:rsidRPr="00000000">
        <w:rPr>
          <w:rFonts w:ascii="Calibri" w:cs="Calibri" w:eastAsia="Calibri" w:hAnsi="Calibri"/>
          <w:sz w:val="22"/>
          <w:szCs w:val="22"/>
          <w:rtl w:val="0"/>
        </w:rPr>
        <w:t xml:space="preserve">FORCE MAJEURE</w:t>
      </w:r>
    </w:p>
    <w:p w:rsidR="00000000" w:rsidDel="00000000" w:rsidP="00000000" w:rsidRDefault="00000000" w:rsidRPr="00000000" w14:paraId="00000430">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the remaining provisions of this Clause 32 (and, in relation to the Supplier, subject to its compliance with its obligations in Schedule 8.6 (Service Continuity Plan and Corporate Resolution Planning)), a Party may claim relief under this Clause 32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rsidR="00000000" w:rsidDel="00000000" w:rsidP="00000000" w:rsidRDefault="00000000" w:rsidRPr="00000000" w14:paraId="00000431">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000000" w:rsidDel="00000000" w:rsidP="00000000" w:rsidRDefault="00000000" w:rsidRPr="00000000" w14:paraId="00000432">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Supplier is the Affected Party, it shall not be entitled to claim relief under this Clause 32 to the extent that consequences of the relevant Force Majeure Event:</w:t>
      </w:r>
    </w:p>
    <w:p w:rsidR="00000000" w:rsidDel="00000000" w:rsidP="00000000" w:rsidRDefault="00000000" w:rsidRPr="00000000" w14:paraId="00000433">
      <w:pPr>
        <w:numPr>
          <w:ilvl w:val="2"/>
          <w:numId w:val="8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capable of being mitigated, but the Supplier has failed to do so;</w:t>
      </w:r>
    </w:p>
    <w:p w:rsidR="00000000" w:rsidDel="00000000" w:rsidP="00000000" w:rsidRDefault="00000000" w:rsidRPr="00000000" w14:paraId="00000434">
      <w:pPr>
        <w:numPr>
          <w:ilvl w:val="2"/>
          <w:numId w:val="8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should have been foreseen and prevented or avoided by a prudent provider of services similar to the Services, operating to the standards required by this Contract; or</w:t>
      </w:r>
    </w:p>
    <w:p w:rsidR="00000000" w:rsidDel="00000000" w:rsidP="00000000" w:rsidRDefault="00000000" w:rsidRPr="00000000" w14:paraId="00000435">
      <w:pPr>
        <w:numPr>
          <w:ilvl w:val="2"/>
          <w:numId w:val="84"/>
        </w:numPr>
        <w:spacing w:after="220" w:lineRule="auto"/>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the result of the Supplier’s failure to comply with its Service Continuity Plan (except to the extent that such failure is also due to a Force Majeure Event that affects the execution of the Service Continuity Plan).</w:t>
      </w:r>
    </w:p>
    <w:p w:rsidR="00000000" w:rsidDel="00000000" w:rsidP="00000000" w:rsidRDefault="00000000" w:rsidRPr="00000000" w14:paraId="00000436">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Clause 32.5,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 </w:t>
      </w:r>
    </w:p>
    <w:p w:rsidR="00000000" w:rsidDel="00000000" w:rsidP="00000000" w:rsidRDefault="00000000" w:rsidRPr="00000000" w14:paraId="00000437">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rsidR="00000000" w:rsidDel="00000000" w:rsidP="00000000" w:rsidRDefault="00000000" w:rsidRPr="00000000" w14:paraId="00000438">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as a result of a Force Majeure Event:</w:t>
      </w:r>
    </w:p>
    <w:p w:rsidR="00000000" w:rsidDel="00000000" w:rsidP="00000000" w:rsidRDefault="00000000" w:rsidRPr="00000000" w14:paraId="00000439">
      <w:pPr>
        <w:pStyle w:val="Heading3"/>
        <w:keepNext w:val="1"/>
        <w:widowControl w:val="1"/>
        <w:numPr>
          <w:ilvl w:val="2"/>
          <w:numId w:val="87"/>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Affected Party fails to perform its obligations in accordance with this Contract, then during the continuance of the Force Majeure Event:</w:t>
      </w:r>
    </w:p>
    <w:p w:rsidR="00000000" w:rsidDel="00000000" w:rsidP="00000000" w:rsidRDefault="00000000" w:rsidRPr="00000000" w14:paraId="0000043A">
      <w:pPr>
        <w:numPr>
          <w:ilvl w:val="3"/>
          <w:numId w:val="87"/>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other Party shall not be entitled to exercise any rights to terminate this Contract in whole or in part as a result of such failure other than pursuant to Clause 33.1(c)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or Clause 33.3(b) (</w:t>
      </w:r>
      <w:r w:rsidDel="00000000" w:rsidR="00000000" w:rsidRPr="00000000">
        <w:rPr>
          <w:rFonts w:ascii="Calibri" w:cs="Calibri" w:eastAsia="Calibri" w:hAnsi="Calibri"/>
          <w:i w:val="1"/>
          <w:sz w:val="22"/>
          <w:szCs w:val="22"/>
          <w:rtl w:val="0"/>
        </w:rPr>
        <w:t xml:space="preserve">Termination by the Supplier)</w:t>
      </w:r>
      <w:r w:rsidDel="00000000" w:rsidR="00000000" w:rsidRPr="00000000">
        <w:rPr>
          <w:rFonts w:ascii="Calibri" w:cs="Calibri" w:eastAsia="Calibri" w:hAnsi="Calibri"/>
          <w:sz w:val="22"/>
          <w:szCs w:val="22"/>
          <w:rtl w:val="0"/>
        </w:rPr>
        <w:t xml:space="preserve">; and</w:t>
      </w:r>
    </w:p>
    <w:p w:rsidR="00000000" w:rsidDel="00000000" w:rsidP="00000000" w:rsidRDefault="00000000" w:rsidRPr="00000000" w14:paraId="0000043B">
      <w:pPr>
        <w:numPr>
          <w:ilvl w:val="3"/>
          <w:numId w:val="87"/>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Party shall be liable for any Default arising as a result of such failure;</w:t>
      </w:r>
    </w:p>
    <w:p w:rsidR="00000000" w:rsidDel="00000000" w:rsidP="00000000" w:rsidRDefault="00000000" w:rsidRPr="00000000" w14:paraId="0000043C">
      <w:pPr>
        <w:pStyle w:val="Heading3"/>
        <w:keepNext w:val="1"/>
        <w:widowControl w:val="1"/>
        <w:numPr>
          <w:ilvl w:val="2"/>
          <w:numId w:val="87"/>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fails to perform its obligations in accordance with this Contract:</w:t>
      </w:r>
    </w:p>
    <w:p w:rsidR="00000000" w:rsidDel="00000000" w:rsidP="00000000" w:rsidRDefault="00000000" w:rsidRPr="00000000" w14:paraId="0000043D">
      <w:pPr>
        <w:widowControl w:val="0"/>
        <w:numPr>
          <w:ilvl w:val="3"/>
          <w:numId w:val="87"/>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 not be entitled:</w:t>
      </w:r>
    </w:p>
    <w:p w:rsidR="00000000" w:rsidDel="00000000" w:rsidP="00000000" w:rsidRDefault="00000000" w:rsidRPr="00000000" w14:paraId="0000043E">
      <w:pPr>
        <w:widowControl w:val="0"/>
        <w:numPr>
          <w:ilvl w:val="4"/>
          <w:numId w:val="87"/>
        </w:numPr>
        <w:spacing w:after="2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during the continuance of the Force Majeure Event to exercise its rights under Clause 29 (</w:t>
      </w:r>
      <w:r w:rsidDel="00000000" w:rsidR="00000000" w:rsidRPr="00000000">
        <w:rPr>
          <w:rFonts w:ascii="Calibri" w:cs="Calibri" w:eastAsia="Calibri" w:hAnsi="Calibri"/>
          <w:i w:val="1"/>
          <w:sz w:val="22"/>
          <w:szCs w:val="22"/>
          <w:rtl w:val="0"/>
        </w:rPr>
        <w:t xml:space="preserve">Remedial Adviser</w:t>
      </w:r>
      <w:r w:rsidDel="00000000" w:rsidR="00000000" w:rsidRPr="00000000">
        <w:rPr>
          <w:rFonts w:ascii="Calibri" w:cs="Calibri" w:eastAsia="Calibri" w:hAnsi="Calibri"/>
          <w:sz w:val="22"/>
          <w:szCs w:val="22"/>
          <w:rtl w:val="0"/>
        </w:rPr>
        <w:t xml:space="preserve">) and/or Clause 30 (</w:t>
      </w:r>
      <w:r w:rsidDel="00000000" w:rsidR="00000000" w:rsidRPr="00000000">
        <w:rPr>
          <w:rFonts w:ascii="Calibri" w:cs="Calibri" w:eastAsia="Calibri" w:hAnsi="Calibri"/>
          <w:i w:val="1"/>
          <w:sz w:val="22"/>
          <w:szCs w:val="22"/>
          <w:rtl w:val="0"/>
        </w:rPr>
        <w:t xml:space="preserve">Step-in Rights</w:t>
      </w:r>
      <w:r w:rsidDel="00000000" w:rsidR="00000000" w:rsidRPr="00000000">
        <w:rPr>
          <w:rFonts w:ascii="Calibri" w:cs="Calibri" w:eastAsia="Calibri" w:hAnsi="Calibri"/>
          <w:sz w:val="22"/>
          <w:szCs w:val="22"/>
          <w:rtl w:val="0"/>
        </w:rPr>
        <w:t xml:space="preserve">) as a result of such failure;</w:t>
      </w:r>
    </w:p>
    <w:p w:rsidR="00000000" w:rsidDel="00000000" w:rsidP="00000000" w:rsidRDefault="00000000" w:rsidRPr="00000000" w14:paraId="0000043F">
      <w:pPr>
        <w:numPr>
          <w:ilvl w:val="4"/>
          <w:numId w:val="87"/>
        </w:numPr>
        <w:spacing w:after="2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receive Delay Payments pursuant to Clause 28 (</w:t>
      </w:r>
      <w:r w:rsidDel="00000000" w:rsidR="00000000" w:rsidRPr="00000000">
        <w:rPr>
          <w:rFonts w:ascii="Calibri" w:cs="Calibri" w:eastAsia="Calibri" w:hAnsi="Calibri"/>
          <w:i w:val="1"/>
          <w:sz w:val="22"/>
          <w:szCs w:val="22"/>
          <w:rtl w:val="0"/>
        </w:rPr>
        <w:t xml:space="preserve">Delay Payments</w:t>
      </w:r>
      <w:r w:rsidDel="00000000" w:rsidR="00000000" w:rsidRPr="00000000">
        <w:rPr>
          <w:rFonts w:ascii="Calibri" w:cs="Calibri" w:eastAsia="Calibri" w:hAnsi="Calibri"/>
          <w:sz w:val="22"/>
          <w:szCs w:val="22"/>
          <w:rtl w:val="0"/>
        </w:rPr>
        <w:t xml:space="preserve">) to the extent that the Achievement of any Milestone is affected by the Force Majeure Event; and</w:t>
      </w:r>
    </w:p>
    <w:p w:rsidR="00000000" w:rsidDel="00000000" w:rsidP="00000000" w:rsidRDefault="00000000" w:rsidRPr="00000000" w14:paraId="00000440">
      <w:pPr>
        <w:numPr>
          <w:ilvl w:val="4"/>
          <w:numId w:val="87"/>
        </w:numPr>
        <w:spacing w:after="220" w:lineRule="auto"/>
        <w:ind w:left="2836"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receive Service Credits, to withhold any of the Service Charges pursuant to Clause 7.2(d)(ii) (</w:t>
      </w:r>
      <w:r w:rsidDel="00000000" w:rsidR="00000000" w:rsidRPr="00000000">
        <w:rPr>
          <w:rFonts w:ascii="Calibri" w:cs="Calibri" w:eastAsia="Calibri" w:hAnsi="Calibri"/>
          <w:i w:val="1"/>
          <w:sz w:val="22"/>
          <w:szCs w:val="22"/>
          <w:rtl w:val="0"/>
        </w:rPr>
        <w:t xml:space="preserve">Performance Failures</w:t>
      </w:r>
      <w:r w:rsidDel="00000000" w:rsidR="00000000" w:rsidRPr="00000000">
        <w:rPr>
          <w:rFonts w:ascii="Calibri" w:cs="Calibri" w:eastAsia="Calibri" w:hAnsi="Calibri"/>
          <w:sz w:val="22"/>
          <w:szCs w:val="22"/>
          <w:rtl w:val="0"/>
        </w:rPr>
        <w:t xml:space="preserve">) or withhold and retain any of the Service Charges as compensation pursuant to Clause 7.4(a) (</w:t>
      </w:r>
      <w:r w:rsidDel="00000000" w:rsidR="00000000" w:rsidRPr="00000000">
        <w:rPr>
          <w:rFonts w:ascii="Calibri" w:cs="Calibri" w:eastAsia="Calibri" w:hAnsi="Calibri"/>
          <w:i w:val="1"/>
          <w:sz w:val="22"/>
          <w:szCs w:val="22"/>
          <w:rtl w:val="0"/>
        </w:rPr>
        <w:t xml:space="preserve">Unacceptable KPI Failure</w:t>
      </w:r>
      <w:r w:rsidDel="00000000" w:rsidR="00000000" w:rsidRPr="00000000">
        <w:rPr>
          <w:rFonts w:ascii="Calibri" w:cs="Calibri" w:eastAsia="Calibri" w:hAnsi="Calibri"/>
          <w:sz w:val="22"/>
          <w:szCs w:val="22"/>
          <w:rtl w:val="0"/>
        </w:rPr>
        <w:t xml:space="preserve">) to the extent that a Performance Failure has been caused by the Force Majeure Event; and</w:t>
      </w:r>
    </w:p>
    <w:p w:rsidR="00000000" w:rsidDel="00000000" w:rsidP="00000000" w:rsidRDefault="00000000" w:rsidRPr="00000000" w14:paraId="00000441">
      <w:pPr>
        <w:numPr>
          <w:ilvl w:val="3"/>
          <w:numId w:val="87"/>
        </w:numPr>
        <w:spacing w:after="220" w:lineRule="auto"/>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be entitled to receive payment of the Charges (or a proportional payment of them) only to the extent that the Services (or part of the Services) continue to be performed in accordance with the terms of this Contract during the occurrence of the Force Majeure Event.</w:t>
      </w:r>
    </w:p>
    <w:p w:rsidR="00000000" w:rsidDel="00000000" w:rsidP="00000000" w:rsidRDefault="00000000" w:rsidRPr="00000000" w14:paraId="00000442">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Affected Party shall notify the other Party as soon as practicable after the Force Majeure Event ceases or no longer causes the Affected Party to be unable to comply with its obligations under this Contract. </w:t>
      </w:r>
    </w:p>
    <w:p w:rsidR="00000000" w:rsidDel="00000000" w:rsidP="00000000" w:rsidRDefault="00000000" w:rsidRPr="00000000" w14:paraId="00000443">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Relief from liability for the Affected Party under this Clause 32 shall end as soon as the Force Majeure Event no longer causes the Affected Party to be unable to comply with its obligations under this Contract and shall not be dependent on the serving of notice under Clause 32.7.</w:t>
      </w:r>
    </w:p>
    <w:p w:rsidR="00000000" w:rsidDel="00000000" w:rsidP="00000000" w:rsidRDefault="00000000" w:rsidRPr="00000000" w14:paraId="00000444">
      <w:pPr>
        <w:spacing w:after="220" w:lineRule="auto"/>
        <w:ind w:left="709"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45">
      <w:pPr>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446">
      <w:pPr>
        <w:pStyle w:val="Heading1"/>
        <w:keepNext w:val="0"/>
        <w:rPr>
          <w:rFonts w:ascii="Calibri" w:cs="Calibri" w:eastAsia="Calibri" w:hAnsi="Calibri"/>
          <w:color w:val="ff0000"/>
          <w:sz w:val="22"/>
          <w:szCs w:val="22"/>
          <w:u w:val="none"/>
        </w:rPr>
      </w:pPr>
      <w:bookmarkStart w:colFirst="0" w:colLast="0" w:name="_heading=h.thw4kt" w:id="149"/>
      <w:bookmarkEnd w:id="149"/>
      <w:r w:rsidDel="00000000" w:rsidR="00000000" w:rsidRPr="00000000">
        <w:rPr>
          <w:rFonts w:ascii="Calibri" w:cs="Calibri" w:eastAsia="Calibri" w:hAnsi="Calibri"/>
          <w:color w:val="ff0000"/>
          <w:sz w:val="22"/>
          <w:szCs w:val="22"/>
          <w:u w:val="none"/>
          <w:rtl w:val="0"/>
        </w:rPr>
        <w:t xml:space="preserve">SECTION I – TERMINATION AND EXIT MANAGEMENT</w:t>
      </w:r>
    </w:p>
    <w:p w:rsidR="00000000" w:rsidDel="00000000" w:rsidP="00000000" w:rsidRDefault="00000000" w:rsidRPr="00000000" w14:paraId="00000447">
      <w:pPr>
        <w:pStyle w:val="Heading1"/>
        <w:widowControl w:val="1"/>
        <w:numPr>
          <w:ilvl w:val="0"/>
          <w:numId w:val="41"/>
        </w:numPr>
        <w:ind w:left="709" w:hanging="709"/>
        <w:rPr>
          <w:rFonts w:ascii="Calibri" w:cs="Calibri" w:eastAsia="Calibri" w:hAnsi="Calibri"/>
          <w:sz w:val="22"/>
          <w:szCs w:val="22"/>
        </w:rPr>
      </w:pPr>
      <w:bookmarkStart w:colFirst="0" w:colLast="0" w:name="_heading=h.3dhjn8m" w:id="150"/>
      <w:bookmarkEnd w:id="150"/>
      <w:r w:rsidDel="00000000" w:rsidR="00000000" w:rsidRPr="00000000">
        <w:rPr>
          <w:rFonts w:ascii="Calibri" w:cs="Calibri" w:eastAsia="Calibri" w:hAnsi="Calibri"/>
          <w:sz w:val="22"/>
          <w:szCs w:val="22"/>
          <w:rtl w:val="0"/>
        </w:rPr>
        <w:t xml:space="preserve">TERMINATION RIGHTS</w:t>
      </w:r>
    </w:p>
    <w:p w:rsidR="00000000" w:rsidDel="00000000" w:rsidP="00000000" w:rsidRDefault="00000000" w:rsidRPr="00000000" w14:paraId="00000448">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smtxgf" w:id="151"/>
      <w:bookmarkEnd w:id="15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 by the Buyer</w:t>
      </w:r>
    </w:p>
    <w:p w:rsidR="00000000" w:rsidDel="00000000" w:rsidP="00000000" w:rsidRDefault="00000000" w:rsidRPr="00000000" w14:paraId="00000449">
      <w:pPr>
        <w:pStyle w:val="Heading2"/>
        <w:keepNext w:val="1"/>
        <w:widowControl w:val="1"/>
        <w:numPr>
          <w:ilvl w:val="1"/>
          <w:numId w:val="41"/>
        </w:numPr>
        <w:ind w:left="709" w:hanging="709"/>
        <w:rPr>
          <w:rFonts w:ascii="Calibri" w:cs="Calibri" w:eastAsia="Calibri" w:hAnsi="Calibri"/>
          <w:sz w:val="22"/>
          <w:szCs w:val="22"/>
        </w:rPr>
      </w:pPr>
      <w:bookmarkStart w:colFirst="0" w:colLast="0" w:name="_heading=h.4cmhg48" w:id="152"/>
      <w:bookmarkEnd w:id="152"/>
      <w:r w:rsidDel="00000000" w:rsidR="00000000" w:rsidRPr="00000000">
        <w:rPr>
          <w:rFonts w:ascii="Calibri" w:cs="Calibri" w:eastAsia="Calibri" w:hAnsi="Calibri"/>
          <w:sz w:val="22"/>
          <w:szCs w:val="22"/>
          <w:rtl w:val="0"/>
        </w:rPr>
        <w:t xml:space="preserve">The Buyer may terminate this Contract by issuing a Termination Notice to the Supplier:</w:t>
      </w:r>
    </w:p>
    <w:p w:rsidR="00000000" w:rsidDel="00000000" w:rsidP="00000000" w:rsidRDefault="00000000" w:rsidRPr="00000000" w14:paraId="0000044A">
      <w:pPr>
        <w:pStyle w:val="Heading3"/>
        <w:numPr>
          <w:ilvl w:val="2"/>
          <w:numId w:val="86"/>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convenience at any time, including where the Contract should not have been entered into in view of a serious infringement of obligations under European Law declared by the Court of Justice of the European Union under Article 258 of the Treaty on the Functioning of the EU; </w:t>
      </w:r>
    </w:p>
    <w:p w:rsidR="00000000" w:rsidDel="00000000" w:rsidP="00000000" w:rsidRDefault="00000000" w:rsidRPr="00000000" w14:paraId="0000044B">
      <w:pPr>
        <w:pStyle w:val="Heading3"/>
        <w:numPr>
          <w:ilvl w:val="2"/>
          <w:numId w:val="86"/>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Supplier Termination Event occurs; </w:t>
      </w:r>
    </w:p>
    <w:p w:rsidR="00000000" w:rsidDel="00000000" w:rsidP="00000000" w:rsidRDefault="00000000" w:rsidRPr="00000000" w14:paraId="0000044C">
      <w:pPr>
        <w:pStyle w:val="Heading3"/>
        <w:numPr>
          <w:ilvl w:val="2"/>
          <w:numId w:val="86"/>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 Force Majeure Event endures for a continuous period of more than ninety (90) days; or</w:t>
      </w:r>
    </w:p>
    <w:p w:rsidR="00000000" w:rsidDel="00000000" w:rsidP="00000000" w:rsidRDefault="00000000" w:rsidRPr="00000000" w14:paraId="0000044D">
      <w:pPr>
        <w:pStyle w:val="Heading3"/>
        <w:numPr>
          <w:ilvl w:val="2"/>
          <w:numId w:val="86"/>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Contract has been substantially amended to the extent that the Public Contracts Regulations 2015 require a new procurement procedure,</w:t>
      </w:r>
    </w:p>
    <w:p w:rsidR="00000000" w:rsidDel="00000000" w:rsidP="00000000" w:rsidRDefault="00000000" w:rsidRPr="00000000" w14:paraId="0000044E">
      <w:pPr>
        <w:pStyle w:val="Heading3"/>
        <w:ind w:left="709"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this Contract shall terminate on the date specified in the Termination Notice.</w:t>
      </w:r>
    </w:p>
    <w:p w:rsidR="00000000" w:rsidDel="00000000" w:rsidP="00000000" w:rsidRDefault="00000000" w:rsidRPr="00000000" w14:paraId="0000044F">
      <w:pPr>
        <w:pStyle w:val="Heading2"/>
        <w:keepNext w:val="1"/>
        <w:widowControl w:val="1"/>
        <w:numPr>
          <w:ilvl w:val="1"/>
          <w:numId w:val="41"/>
        </w:numPr>
        <w:ind w:left="709" w:hanging="709"/>
        <w:rPr>
          <w:rFonts w:ascii="Calibri" w:cs="Calibri" w:eastAsia="Calibri" w:hAnsi="Calibri"/>
          <w:sz w:val="22"/>
          <w:szCs w:val="22"/>
        </w:rPr>
      </w:pPr>
      <w:bookmarkStart w:colFirst="0" w:colLast="0" w:name="_heading=h.2rrrqc1" w:id="153"/>
      <w:bookmarkEnd w:id="153"/>
      <w:r w:rsidDel="00000000" w:rsidR="00000000" w:rsidRPr="00000000">
        <w:rPr>
          <w:rFonts w:ascii="Calibri" w:cs="Calibri" w:eastAsia="Calibri" w:hAnsi="Calibri"/>
          <w:sz w:val="22"/>
          <w:szCs w:val="22"/>
          <w:rtl w:val="0"/>
        </w:rPr>
        <w:t xml:space="preserve">Where the Buyer: </w:t>
      </w:r>
    </w:p>
    <w:p w:rsidR="00000000" w:rsidDel="00000000" w:rsidP="00000000" w:rsidRDefault="00000000" w:rsidRPr="00000000" w14:paraId="00000450">
      <w:pPr>
        <w:pStyle w:val="Heading3"/>
        <w:numPr>
          <w:ilvl w:val="2"/>
          <w:numId w:val="67"/>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terminating this Contract under Clause 33.1(b) due to the occurrence of either limb (b) and/or (g) of the definition of Supplier Termination Event, it may rely on a single material Default or on a number of Defaults or repeated Defaults (whether of the same or different obligations and regardless of whether such Defaults are cured) which taken together constitute a material Default; and/or</w:t>
      </w:r>
    </w:p>
    <w:p w:rsidR="00000000" w:rsidDel="00000000" w:rsidP="00000000" w:rsidRDefault="00000000" w:rsidRPr="00000000" w14:paraId="00000451">
      <w:pPr>
        <w:pStyle w:val="Heading3"/>
        <w:numPr>
          <w:ilvl w:val="2"/>
          <w:numId w:val="67"/>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right to terminate this Contract under Clause 33.1(b) or Clause 33.1(c), it may, prior to or instead of terminating the whole of this Contract, serve a Termination Notice requiring the partial termination of this Contract to the extent that it relates to any part of the Services which are materially affected by the relevant circumstances.</w:t>
      </w:r>
    </w:p>
    <w:p w:rsidR="00000000" w:rsidDel="00000000" w:rsidP="00000000" w:rsidRDefault="00000000" w:rsidRPr="00000000" w14:paraId="00000452">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16x20ju" w:id="154"/>
      <w:bookmarkEnd w:id="15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 by the Supplier</w:t>
      </w:r>
    </w:p>
    <w:p w:rsidR="00000000" w:rsidDel="00000000" w:rsidP="00000000" w:rsidRDefault="00000000" w:rsidRPr="00000000" w14:paraId="00000453">
      <w:pPr>
        <w:pStyle w:val="Heading2"/>
        <w:keepNext w:val="1"/>
        <w:widowControl w:val="1"/>
        <w:numPr>
          <w:ilvl w:val="1"/>
          <w:numId w:val="41"/>
        </w:numPr>
        <w:ind w:left="709" w:hanging="709"/>
        <w:rPr>
          <w:rFonts w:ascii="Calibri" w:cs="Calibri" w:eastAsia="Calibri" w:hAnsi="Calibri"/>
          <w:sz w:val="22"/>
          <w:szCs w:val="22"/>
        </w:rPr>
      </w:pPr>
      <w:bookmarkStart w:colFirst="0" w:colLast="0" w:name="_heading=h.3qwpj7n" w:id="155"/>
      <w:bookmarkEnd w:id="155"/>
      <w:r w:rsidDel="00000000" w:rsidR="00000000" w:rsidRPr="00000000">
        <w:rPr>
          <w:rFonts w:ascii="Calibri" w:cs="Calibri" w:eastAsia="Calibri" w:hAnsi="Calibri"/>
          <w:sz w:val="22"/>
          <w:szCs w:val="22"/>
          <w:rtl w:val="0"/>
        </w:rPr>
        <w:t xml:space="preserve">The Supplier may, by issuing a Termination Notice to the Buyer, terminate:</w:t>
      </w:r>
    </w:p>
    <w:p w:rsidR="00000000" w:rsidDel="00000000" w:rsidP="00000000" w:rsidRDefault="00000000" w:rsidRPr="00000000" w14:paraId="00000454">
      <w:pPr>
        <w:pStyle w:val="Heading3"/>
        <w:numPr>
          <w:ilvl w:val="2"/>
          <w:numId w:val="7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Contract if the Buyer fails to pay an undisputed sum due to the Supplier under this Contract which in aggregate exceeds </w:t>
      </w:r>
      <w:r w:rsidDel="00000000" w:rsidR="00000000" w:rsidRPr="00000000">
        <w:rPr>
          <w:rFonts w:ascii="Calibri" w:cs="Calibri" w:eastAsia="Calibri" w:hAnsi="Calibri"/>
          <w:b w:val="1"/>
          <w:sz w:val="22"/>
          <w:szCs w:val="22"/>
          <w:rtl w:val="0"/>
        </w:rPr>
        <w:t xml:space="preserve">£5,000,000.00</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and such amount remains outstanding 40 Working Days after the receipt by the Buyer of a notice of non-payment from the Supplier; or</w:t>
      </w:r>
    </w:p>
    <w:p w:rsidR="00000000" w:rsidDel="00000000" w:rsidP="00000000" w:rsidRDefault="00000000" w:rsidRPr="00000000" w14:paraId="00000455">
      <w:pPr>
        <w:pStyle w:val="Heading3"/>
        <w:numPr>
          <w:ilvl w:val="2"/>
          <w:numId w:val="7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Services that are materially impacted by a Force Majeure Event that endures for a continuous period of more than ninety (90) days,</w:t>
      </w:r>
    </w:p>
    <w:p w:rsidR="00000000" w:rsidDel="00000000" w:rsidP="00000000" w:rsidRDefault="00000000" w:rsidRPr="00000000" w14:paraId="00000456">
      <w:pPr>
        <w:pStyle w:val="Heading3"/>
        <w:ind w:left="709"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this Contract or the relevant Services (as the case may be) shall then terminate on the date specified in the Termination Notice (which shall not be less than 20 Working Days from the date of the issue of the Termination Notice).  If the operation of Clause 33.3(b) would result in a Partial Termination, the provisions of Clause 33.4 (</w:t>
      </w:r>
      <w:r w:rsidDel="00000000" w:rsidR="00000000" w:rsidRPr="00000000">
        <w:rPr>
          <w:rFonts w:ascii="Calibri" w:cs="Calibri" w:eastAsia="Calibri" w:hAnsi="Calibri"/>
          <w:i w:val="1"/>
          <w:sz w:val="22"/>
          <w:szCs w:val="22"/>
          <w:rtl w:val="0"/>
        </w:rPr>
        <w:t xml:space="preserve">Partial Termination</w:t>
      </w:r>
      <w:r w:rsidDel="00000000" w:rsidR="00000000" w:rsidRPr="00000000">
        <w:rPr>
          <w:rFonts w:ascii="Calibri" w:cs="Calibri" w:eastAsia="Calibri" w:hAnsi="Calibri"/>
          <w:sz w:val="22"/>
          <w:szCs w:val="22"/>
          <w:rtl w:val="0"/>
        </w:rPr>
        <w:t xml:space="preserve">) shall apply.</w:t>
      </w:r>
    </w:p>
    <w:p w:rsidR="00000000" w:rsidDel="00000000" w:rsidP="00000000" w:rsidRDefault="00000000" w:rsidRPr="00000000" w14:paraId="00000457">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Partial Termination </w:t>
      </w:r>
    </w:p>
    <w:p w:rsidR="00000000" w:rsidDel="00000000" w:rsidP="00000000" w:rsidRDefault="00000000" w:rsidRPr="00000000" w14:paraId="00000458">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Supplier notifies the Buyer pursuant to Clause 33.3(b) (Termination by the Supplier) that it intends to terminate this Contract in part and the Buyer, acting reasonably, believes that the effect of such Partial Termination is to render the remaining Services incapable of meeting a significant part of the Buyer Requirements, then the Buyer shall be entitled to terminate the remaining part of this Contract by serving a Termination Notice to the Supplier within 1 month of receiving the Supplier’s Termination Notice.  For the purpose of this Clause 33.4, in assessing the significance of any part of the Buyer Requirements, regard shall be had not only to the proportion of that part to the Buyer Requirements as a whole, but also to the importance of the relevant part to the Buyer. </w:t>
      </w:r>
    </w:p>
    <w:p w:rsidR="00000000" w:rsidDel="00000000" w:rsidP="00000000" w:rsidRDefault="00000000" w:rsidRPr="00000000" w14:paraId="00000459">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Parties shall agree the effect of any Change necessitated by a Partial Termination in accordance with the Change Control Procedure, including the effect the Partial Termination may have on any other Services and the Charges, provided that:</w:t>
      </w:r>
    </w:p>
    <w:p w:rsidR="00000000" w:rsidDel="00000000" w:rsidP="00000000" w:rsidRDefault="00000000" w:rsidRPr="00000000" w14:paraId="0000045A">
      <w:pPr>
        <w:pStyle w:val="Heading3"/>
        <w:widowControl w:val="1"/>
        <w:numPr>
          <w:ilvl w:val="2"/>
          <w:numId w:val="7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be entitled to an increase in the Charges in respect of the Services that have not been terminated if the Partial Termination arises due to the occurrence of a Supplier Termination Event; </w:t>
      </w:r>
    </w:p>
    <w:p w:rsidR="00000000" w:rsidDel="00000000" w:rsidP="00000000" w:rsidRDefault="00000000" w:rsidRPr="00000000" w14:paraId="0000045B">
      <w:pPr>
        <w:pStyle w:val="Heading3"/>
        <w:widowControl w:val="1"/>
        <w:numPr>
          <w:ilvl w:val="2"/>
          <w:numId w:val="7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adjustment to the Charges (if any) shall be calculated in accordance with the Financial Model and must be reasonable; and</w:t>
      </w:r>
    </w:p>
    <w:p w:rsidR="00000000" w:rsidDel="00000000" w:rsidP="00000000" w:rsidRDefault="00000000" w:rsidRPr="00000000" w14:paraId="0000045C">
      <w:pPr>
        <w:pStyle w:val="Heading3"/>
        <w:widowControl w:val="1"/>
        <w:numPr>
          <w:ilvl w:val="2"/>
          <w:numId w:val="7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be entitled to reject the Change.</w:t>
      </w:r>
    </w:p>
    <w:p w:rsidR="00000000" w:rsidDel="00000000" w:rsidP="00000000" w:rsidRDefault="00000000" w:rsidRPr="00000000" w14:paraId="0000045D">
      <w:pPr>
        <w:pStyle w:val="Heading1"/>
        <w:widowControl w:val="1"/>
        <w:numPr>
          <w:ilvl w:val="0"/>
          <w:numId w:val="41"/>
        </w:numPr>
        <w:ind w:left="709" w:hanging="709"/>
        <w:rPr>
          <w:rFonts w:ascii="Calibri" w:cs="Calibri" w:eastAsia="Calibri" w:hAnsi="Calibri"/>
          <w:sz w:val="22"/>
          <w:szCs w:val="22"/>
        </w:rPr>
      </w:pPr>
      <w:bookmarkStart w:colFirst="0" w:colLast="0" w:name="_heading=h.261ztfg" w:id="156"/>
      <w:bookmarkEnd w:id="156"/>
      <w:r w:rsidDel="00000000" w:rsidR="00000000" w:rsidRPr="00000000">
        <w:rPr>
          <w:rFonts w:ascii="Calibri" w:cs="Calibri" w:eastAsia="Calibri" w:hAnsi="Calibri"/>
          <w:sz w:val="22"/>
          <w:szCs w:val="22"/>
          <w:rtl w:val="0"/>
        </w:rPr>
        <w:t xml:space="preserve">CONSEQUENCES OF EXPIRY OR TERMINATION</w:t>
      </w:r>
    </w:p>
    <w:p w:rsidR="00000000" w:rsidDel="00000000" w:rsidP="00000000" w:rsidRDefault="00000000" w:rsidRPr="00000000" w14:paraId="0000045E">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l7a3n9" w:id="157"/>
      <w:bookmarkEnd w:id="15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General Provisions on Expiry or Termination</w:t>
      </w:r>
    </w:p>
    <w:p w:rsidR="00000000" w:rsidDel="00000000" w:rsidP="00000000" w:rsidRDefault="00000000" w:rsidRPr="00000000" w14:paraId="0000045F">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provisions of Clauses 5.8 (Specially Written Software warranty), 10.4 and 10.5 (VAT), 10.6 and 10.7 (Set-off and Withholding) , 12 (Records, Reports, Audits and Open Book Data), 14.7 (Employment Indemnity), 14.8 (Income Tax and National Insurance Contributions), 16 (Intellectual Property Rights), 17 (Licences Granted by the Supplier), 19.1 (IPRs Indemnity), 21 (Confidentiality), 22 (Transparency and Freedom of Information), 23 (Protection of Personal Data), 25 (Limitations on Liability), 34 (Consequences of Expiry or Termination), 40 (Severance), 42 (Entire Contract), 43 (Third Party Rights), 45 (Disputes) and 46 (Governing Law and Jurisdiction), and the provisions of Schedules 1 (Definitions), 7.1 (Charges and Invoicing), 7.2 (Payments on Termination), 7.5 (Financial Reports and Audit Rights), 8.3 (Dispute Resolution Procedure), 8.4 (Reports and Records Provisions), 8.5 (Exit Management), and 9.1 (Staff Transfer), shall survive the termination or expiry of this Contract. </w:t>
      </w:r>
    </w:p>
    <w:p w:rsidR="00000000" w:rsidDel="00000000" w:rsidP="00000000" w:rsidRDefault="00000000" w:rsidRPr="00000000" w14:paraId="00000460">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356xmb2" w:id="158"/>
      <w:bookmarkEnd w:id="15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Exit Management </w:t>
      </w:r>
    </w:p>
    <w:p w:rsidR="00000000" w:rsidDel="00000000" w:rsidP="00000000" w:rsidRDefault="00000000" w:rsidRPr="00000000" w14:paraId="00000461">
      <w:pPr>
        <w:pStyle w:val="Heading2"/>
        <w:keepNext w:val="1"/>
        <w:widowControl w:val="1"/>
        <w:numPr>
          <w:ilvl w:val="1"/>
          <w:numId w:val="41"/>
        </w:numPr>
        <w:ind w:left="709" w:hanging="709"/>
        <w:rPr>
          <w:rFonts w:ascii="Calibri" w:cs="Calibri" w:eastAsia="Calibri" w:hAnsi="Calibri"/>
          <w:sz w:val="22"/>
          <w:szCs w:val="22"/>
        </w:rPr>
      </w:pPr>
      <w:bookmarkStart w:colFirst="0" w:colLast="0" w:name="_heading=h.1kc7wiv" w:id="159"/>
      <w:bookmarkEnd w:id="159"/>
      <w:r w:rsidDel="00000000" w:rsidR="00000000" w:rsidRPr="00000000">
        <w:rPr>
          <w:rFonts w:ascii="Calibri" w:cs="Calibri" w:eastAsia="Calibri" w:hAnsi="Calibri"/>
          <w:sz w:val="22"/>
          <w:szCs w:val="22"/>
          <w:rtl w:val="0"/>
        </w:rPr>
        <w:t xml:space="preserve">The Parties shall comply with the provisions of Schedule 8.5 (Exit Management) and any current Exit Plan in relation to orderly transition of the Services to the Buyer or a Replacement Supplier.  </w:t>
      </w:r>
    </w:p>
    <w:p w:rsidR="00000000" w:rsidDel="00000000" w:rsidP="00000000" w:rsidRDefault="00000000" w:rsidRPr="00000000" w14:paraId="00000462">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44bvf6o" w:id="160"/>
      <w:bookmarkEnd w:id="16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Payments by the Buyer </w:t>
      </w:r>
    </w:p>
    <w:p w:rsidR="00000000" w:rsidDel="00000000" w:rsidP="00000000" w:rsidRDefault="00000000" w:rsidRPr="00000000" w14:paraId="00000463">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this Contract is terminated by the Buyer pursuant to Clause 33.1(a) (Termination by the Buyer) or by the Supplier pursuant to Clause 33.3(a) (Termination by the Supplier), the Buyer shall pay the Supplier the following payments (which shall be the Supplier's sole remedy for the termination of this Contract):</w:t>
      </w:r>
    </w:p>
    <w:p w:rsidR="00000000" w:rsidDel="00000000" w:rsidP="00000000" w:rsidRDefault="00000000" w:rsidRPr="00000000" w14:paraId="00000464">
      <w:pPr>
        <w:pStyle w:val="Heading3"/>
        <w:numPr>
          <w:ilvl w:val="2"/>
          <w:numId w:val="7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Termination Payment; and</w:t>
      </w:r>
    </w:p>
    <w:p w:rsidR="00000000" w:rsidDel="00000000" w:rsidP="00000000" w:rsidRDefault="00000000" w:rsidRPr="00000000" w14:paraId="00000465">
      <w:pPr>
        <w:pStyle w:val="Heading3"/>
        <w:keepNext w:val="1"/>
        <w:widowControl w:val="1"/>
        <w:numPr>
          <w:ilvl w:val="2"/>
          <w:numId w:val="7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Compensation Payment, if either of the following periods is less than three hundred and sixty-five (365) days:</w:t>
      </w:r>
    </w:p>
    <w:p w:rsidR="00000000" w:rsidDel="00000000" w:rsidP="00000000" w:rsidRDefault="00000000" w:rsidRPr="00000000" w14:paraId="00000466">
      <w:pPr>
        <w:pStyle w:val="Heading4"/>
        <w:numPr>
          <w:ilvl w:val="3"/>
          <w:numId w:val="73"/>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period from (but excluding) the date that the Termination Notice is given (or, where Paragraph 2.1(a) of Part D of Schedule 7.1 (</w:t>
      </w:r>
      <w:r w:rsidDel="00000000" w:rsidR="00000000" w:rsidRPr="00000000">
        <w:rPr>
          <w:rFonts w:ascii="Calibri" w:cs="Calibri" w:eastAsia="Calibri" w:hAnsi="Calibri"/>
          <w:i w:val="1"/>
          <w:sz w:val="22"/>
          <w:szCs w:val="22"/>
          <w:rtl w:val="0"/>
        </w:rPr>
        <w:t xml:space="preserve">Charges and Invoicing</w:t>
      </w:r>
      <w:r w:rsidDel="00000000" w:rsidR="00000000" w:rsidRPr="00000000">
        <w:rPr>
          <w:rFonts w:ascii="Calibri" w:cs="Calibri" w:eastAsia="Calibri" w:hAnsi="Calibri"/>
          <w:sz w:val="22"/>
          <w:szCs w:val="22"/>
          <w:rtl w:val="0"/>
        </w:rPr>
        <w:t xml:space="preserve">) applies, deemed given) by the Buyer pursuant to Clause 33.1(a)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to (and including) the Termination Date; or </w:t>
      </w:r>
    </w:p>
    <w:p w:rsidR="00000000" w:rsidDel="00000000" w:rsidP="00000000" w:rsidRDefault="00000000" w:rsidRPr="00000000" w14:paraId="00000467">
      <w:pPr>
        <w:pStyle w:val="Heading4"/>
        <w:numPr>
          <w:ilvl w:val="3"/>
          <w:numId w:val="73"/>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period from (and including) the date of the non-payment by the Buyer referred to in Clause 33.3(a) (</w:t>
      </w:r>
      <w:r w:rsidDel="00000000" w:rsidR="00000000" w:rsidRPr="00000000">
        <w:rPr>
          <w:rFonts w:ascii="Calibri" w:cs="Calibri" w:eastAsia="Calibri" w:hAnsi="Calibri"/>
          <w:i w:val="1"/>
          <w:sz w:val="22"/>
          <w:szCs w:val="22"/>
          <w:rtl w:val="0"/>
        </w:rPr>
        <w:t xml:space="preserve">Termination by the Supplier</w:t>
      </w:r>
      <w:r w:rsidDel="00000000" w:rsidR="00000000" w:rsidRPr="00000000">
        <w:rPr>
          <w:rFonts w:ascii="Calibri" w:cs="Calibri" w:eastAsia="Calibri" w:hAnsi="Calibri"/>
          <w:sz w:val="22"/>
          <w:szCs w:val="22"/>
          <w:rtl w:val="0"/>
        </w:rPr>
        <w:t xml:space="preserve">) to (and including) the Termination Date.</w:t>
      </w:r>
    </w:p>
    <w:p w:rsidR="00000000" w:rsidDel="00000000" w:rsidP="00000000" w:rsidRDefault="00000000" w:rsidRPr="00000000" w14:paraId="00000468">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this Contract is terminated (in part or in whole) by the Buyer pursuant to Clauses 33.1(b), 33.1(c) and/or 33.2 (Termination by the Buyer), or the Term expires, the only payments that the Buyer shall be required to make as a result of such termination (whether by way of compensation or otherwise) are:</w:t>
      </w:r>
    </w:p>
    <w:p w:rsidR="00000000" w:rsidDel="00000000" w:rsidP="00000000" w:rsidRDefault="00000000" w:rsidRPr="00000000" w14:paraId="00000469">
      <w:pPr>
        <w:pStyle w:val="Heading3"/>
        <w:numPr>
          <w:ilvl w:val="2"/>
          <w:numId w:val="72"/>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payments in respect of any Assets or apportionments in accordance with Schedule 8.5 (</w:t>
      </w:r>
      <w:r w:rsidDel="00000000" w:rsidR="00000000" w:rsidRPr="00000000">
        <w:rPr>
          <w:rFonts w:ascii="Calibri" w:cs="Calibri" w:eastAsia="Calibri" w:hAnsi="Calibri"/>
          <w:i w:val="1"/>
          <w:sz w:val="22"/>
          <w:szCs w:val="22"/>
          <w:rtl w:val="0"/>
        </w:rPr>
        <w:t xml:space="preserve">Exit Management</w:t>
      </w:r>
      <w:r w:rsidDel="00000000" w:rsidR="00000000" w:rsidRPr="00000000">
        <w:rPr>
          <w:rFonts w:ascii="Calibri" w:cs="Calibri" w:eastAsia="Calibri" w:hAnsi="Calibri"/>
          <w:sz w:val="22"/>
          <w:szCs w:val="22"/>
          <w:rtl w:val="0"/>
        </w:rPr>
        <w:t xml:space="preserve">); and</w:t>
      </w:r>
    </w:p>
    <w:p w:rsidR="00000000" w:rsidDel="00000000" w:rsidP="00000000" w:rsidRDefault="00000000" w:rsidRPr="00000000" w14:paraId="0000046A">
      <w:pPr>
        <w:pStyle w:val="Heading3"/>
        <w:numPr>
          <w:ilvl w:val="2"/>
          <w:numId w:val="72"/>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payments in respect of unpaid Charges for Services received up until the Termination Date.</w:t>
      </w:r>
    </w:p>
    <w:p w:rsidR="00000000" w:rsidDel="00000000" w:rsidP="00000000" w:rsidRDefault="00000000" w:rsidRPr="00000000" w14:paraId="0000046B">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costs of termination incurred by the Parties shall lie where they fall if: </w:t>
      </w:r>
    </w:p>
    <w:p w:rsidR="00000000" w:rsidDel="00000000" w:rsidP="00000000" w:rsidRDefault="00000000" w:rsidRPr="00000000" w14:paraId="0000046C">
      <w:pPr>
        <w:pStyle w:val="Heading3"/>
        <w:numPr>
          <w:ilvl w:val="2"/>
          <w:numId w:val="17"/>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either Party terminates or partially terminates this Contract for a continuing Force Majeure Event pursuant to Clauses 33.1(c) or 33.2(b)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or 33.3(b) (</w:t>
      </w:r>
      <w:r w:rsidDel="00000000" w:rsidR="00000000" w:rsidRPr="00000000">
        <w:rPr>
          <w:rFonts w:ascii="Calibri" w:cs="Calibri" w:eastAsia="Calibri" w:hAnsi="Calibri"/>
          <w:i w:val="1"/>
          <w:sz w:val="22"/>
          <w:szCs w:val="22"/>
          <w:rtl w:val="0"/>
        </w:rPr>
        <w:t xml:space="preserve">Termination by the Supplier</w:t>
      </w:r>
      <w:r w:rsidDel="00000000" w:rsidR="00000000" w:rsidRPr="00000000">
        <w:rPr>
          <w:rFonts w:ascii="Calibri" w:cs="Calibri" w:eastAsia="Calibri" w:hAnsi="Calibri"/>
          <w:sz w:val="22"/>
          <w:szCs w:val="22"/>
          <w:rtl w:val="0"/>
        </w:rPr>
        <w:t xml:space="preserve">); or</w:t>
      </w:r>
    </w:p>
    <w:p w:rsidR="00000000" w:rsidDel="00000000" w:rsidP="00000000" w:rsidRDefault="00000000" w:rsidRPr="00000000" w14:paraId="0000046D">
      <w:pPr>
        <w:pStyle w:val="Heading3"/>
        <w:numPr>
          <w:ilvl w:val="2"/>
          <w:numId w:val="58"/>
        </w:numPr>
        <w:ind w:left="1440" w:hanging="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terminates this Contract under Clause 33.1(d) (</w:t>
      </w:r>
      <w:r w:rsidDel="00000000" w:rsidR="00000000" w:rsidRPr="00000000">
        <w:rPr>
          <w:rFonts w:ascii="Calibri" w:cs="Calibri" w:eastAsia="Calibri" w:hAnsi="Calibri"/>
          <w:i w:val="1"/>
          <w:sz w:val="22"/>
          <w:szCs w:val="22"/>
          <w:rtl w:val="0"/>
        </w:rPr>
        <w:t xml:space="preserve">Termination by the Buyer</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46E">
      <w:pPr>
        <w:pStyle w:val="Heading2"/>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Payments by the Supplier </w:t>
      </w:r>
    </w:p>
    <w:p w:rsidR="00000000" w:rsidDel="00000000" w:rsidP="00000000" w:rsidRDefault="00000000" w:rsidRPr="00000000" w14:paraId="0000046F">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termination or expiry of this Contract, the Supplier shall repay to the Buyer all Charges it has been paid in advance in respect of Services not provided by the Supplier as at the date of expiry or termination. </w:t>
      </w:r>
    </w:p>
    <w:p w:rsidR="00000000" w:rsidDel="00000000" w:rsidP="00000000" w:rsidRDefault="00000000" w:rsidRPr="00000000" w14:paraId="00000470">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this Contract is terminated (in whole or in part) by the Buyer pursuant to Clause 33.1(b) (Termination by the Buyer) prior to Achievement of one or more CPP Milestones, the Buyer may at any time on or within 12 months of the issue of the relevant Termination Notice by issue to the Supplier of written notice (a “Milestone Adjustment Payment Notice”) require the Supplier to repay to the Buyer an amount equal to the aggregate Milestone Adjustment Payment Amounts in respect of each CPP Milestone to which the Milestone Adjustment Payment Notice relates.</w:t>
      </w:r>
    </w:p>
    <w:p w:rsidR="00000000" w:rsidDel="00000000" w:rsidP="00000000" w:rsidRDefault="00000000" w:rsidRPr="00000000" w14:paraId="00000471">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Milestone Adjustment Payment Notice shall specify:</w:t>
      </w:r>
    </w:p>
    <w:p w:rsidR="00000000" w:rsidDel="00000000" w:rsidP="00000000" w:rsidRDefault="00000000" w:rsidRPr="00000000" w14:paraId="00000472">
      <w:pPr>
        <w:keepNext w:val="0"/>
        <w:keepLines w:val="0"/>
        <w:pageBreakBefore w:val="0"/>
        <w:widowControl w:val="1"/>
        <w:numPr>
          <w:ilvl w:val="2"/>
          <w:numId w:val="121"/>
        </w:numPr>
        <w:pBdr>
          <w:top w:space="0" w:sz="0" w:val="nil"/>
          <w:left w:space="0" w:sz="0" w:val="nil"/>
          <w:bottom w:space="0" w:sz="0" w:val="nil"/>
          <w:right w:space="0" w:sz="0" w:val="nil"/>
          <w:between w:space="0" w:sz="0" w:val="nil"/>
        </w:pBdr>
        <w:shd w:fill="auto" w:val="clear"/>
        <w:spacing w:after="220" w:before="120" w:line="240" w:lineRule="auto"/>
        <w:ind w:left="1418"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CPP Milestone to which it relates; </w:t>
      </w:r>
    </w:p>
    <w:p w:rsidR="00000000" w:rsidDel="00000000" w:rsidP="00000000" w:rsidRDefault="00000000" w:rsidRPr="00000000" w14:paraId="00000473">
      <w:pPr>
        <w:keepNext w:val="0"/>
        <w:keepLines w:val="0"/>
        <w:pageBreakBefore w:val="0"/>
        <w:widowControl w:val="1"/>
        <w:numPr>
          <w:ilvl w:val="2"/>
          <w:numId w:val="121"/>
        </w:numPr>
        <w:pBdr>
          <w:top w:space="0" w:sz="0" w:val="nil"/>
          <w:left w:space="0" w:sz="0" w:val="nil"/>
          <w:bottom w:space="0" w:sz="0" w:val="nil"/>
          <w:right w:space="0" w:sz="0" w:val="nil"/>
          <w:between w:space="0" w:sz="0" w:val="nil"/>
        </w:pBdr>
        <w:shd w:fill="auto" w:val="clear"/>
        <w:spacing w:after="220" w:before="120" w:line="240" w:lineRule="auto"/>
        <w:ind w:left="1418"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relation to each such CPP Milestone, each Deliverable relating to that CPP Milestone that the Buyer wishes to retain, if any (each such Deliverable being a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“Retained Deliverable”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w:t>
      </w:r>
    </w:p>
    <w:p w:rsidR="00000000" w:rsidDel="00000000" w:rsidP="00000000" w:rsidRDefault="00000000" w:rsidRPr="00000000" w14:paraId="00000474">
      <w:pPr>
        <w:keepNext w:val="0"/>
        <w:keepLines w:val="0"/>
        <w:pageBreakBefore w:val="0"/>
        <w:widowControl w:val="1"/>
        <w:numPr>
          <w:ilvl w:val="2"/>
          <w:numId w:val="121"/>
        </w:numPr>
        <w:pBdr>
          <w:top w:space="0" w:sz="0" w:val="nil"/>
          <w:left w:space="0" w:sz="0" w:val="nil"/>
          <w:bottom w:space="0" w:sz="0" w:val="nil"/>
          <w:right w:space="0" w:sz="0" w:val="nil"/>
          <w:between w:space="0" w:sz="0" w:val="nil"/>
        </w:pBdr>
        <w:shd w:fill="auto" w:val="clear"/>
        <w:spacing w:after="220" w:before="120" w:line="240" w:lineRule="auto"/>
        <w:ind w:left="1418"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those Retained Deliverables, if any, the Allowable Price for which the Buyer considers should be subject to deduction of an adjusting payment on the grounds that they do not or will not perform in all material respects in accordance with their specification (such adjusting payment being an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“Allowable Price Adjustment”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may form part of a Termination Notice.</w:t>
      </w:r>
    </w:p>
    <w:p w:rsidR="00000000" w:rsidDel="00000000" w:rsidP="00000000" w:rsidRDefault="00000000" w:rsidRPr="00000000" w14:paraId="00000476">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within 10 Working Days of receipt of a Milestone Adjustment Payment Notice, in each case as applicable:</w:t>
      </w:r>
    </w:p>
    <w:p w:rsidR="00000000" w:rsidDel="00000000" w:rsidP="00000000" w:rsidRDefault="00000000" w:rsidRPr="00000000" w14:paraId="00000477">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20" w:before="120" w:line="240" w:lineRule="auto"/>
        <w:ind w:left="141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notify the Buyer whether it agrees that the Retained Deliverables which the Buyer considers should be subject to an Allowable Price Adjustment as specified in the relevant Milestone Adjustment Payment Notice should be so subject; and</w:t>
      </w:r>
    </w:p>
    <w:p w:rsidR="00000000" w:rsidDel="00000000" w:rsidP="00000000" w:rsidRDefault="00000000" w:rsidRPr="00000000" w14:paraId="00000478">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20" w:before="120" w:line="240" w:lineRule="auto"/>
        <w:ind w:left="141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relation to each such Retained Deliverable that the Supplier agrees should be subject to an Allowable Price Adjustment, notify the Buyer of the Supplier’s proposed amount of the Allowable Price Adjustment and the basis for its approval;</w:t>
      </w:r>
    </w:p>
    <w:p w:rsidR="00000000" w:rsidDel="00000000" w:rsidP="00000000" w:rsidRDefault="00000000" w:rsidRPr="00000000" w14:paraId="0000047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20" w:before="120" w:line="240" w:lineRule="auto"/>
        <w:ind w:left="141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the Buyer with its calculation of the Milestone Adjustment Payment Amount in respect of each CPP Milestone the subject of the relevant Milestone Adjustment Payment Notice using its proposed Allowable Price Adjustment, including details of:</w:t>
      </w:r>
    </w:p>
    <w:p w:rsidR="00000000" w:rsidDel="00000000" w:rsidP="00000000" w:rsidRDefault="00000000" w:rsidRPr="00000000" w14:paraId="0000047A">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220" w:before="120" w:line="240" w:lineRule="auto"/>
        <w:ind w:left="2126"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relevant Milestone Payments; and</w:t>
      </w:r>
    </w:p>
    <w:p w:rsidR="00000000" w:rsidDel="00000000" w:rsidP="00000000" w:rsidRDefault="00000000" w:rsidRPr="00000000" w14:paraId="0000047B">
      <w:pPr>
        <w:keepNext w:val="0"/>
        <w:keepLines w:val="0"/>
        <w:pageBreakBefore w:val="0"/>
        <w:widowControl w:val="1"/>
        <w:numPr>
          <w:ilvl w:val="3"/>
          <w:numId w:val="5"/>
        </w:numPr>
        <w:pBdr>
          <w:top w:space="0" w:sz="0" w:val="nil"/>
          <w:left w:space="0" w:sz="0" w:val="nil"/>
          <w:bottom w:space="0" w:sz="0" w:val="nil"/>
          <w:right w:space="0" w:sz="0" w:val="nil"/>
          <w:between w:space="0" w:sz="0" w:val="nil"/>
        </w:pBdr>
        <w:shd w:fill="auto" w:val="clear"/>
        <w:spacing w:after="220" w:before="120" w:line="240" w:lineRule="auto"/>
        <w:ind w:left="2126" w:right="0" w:hanging="70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Allowable Price of each Retained Deliverable; and</w:t>
      </w:r>
    </w:p>
    <w:p w:rsidR="00000000" w:rsidDel="00000000" w:rsidP="00000000" w:rsidRDefault="00000000" w:rsidRPr="00000000" w14:paraId="0000047C">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20" w:before="120" w:line="240" w:lineRule="auto"/>
        <w:ind w:left="1417" w:right="0" w:hanging="70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the Buyer with such supporting information as the Buyer may require. </w:t>
      </w:r>
    </w:p>
    <w:p w:rsidR="00000000" w:rsidDel="00000000" w:rsidP="00000000" w:rsidRDefault="00000000" w:rsidRPr="00000000" w14:paraId="0000047D">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Parties do not agree the calculation of a Milestone Adjustment Payment Amount within 20 Working Days of the Supplier’s receipt of the relevant Milestone Adjustment Payment Notice, either Party may refer the Dispute to the Dispute Resolution Procedure.  </w:t>
      </w:r>
    </w:p>
    <w:p w:rsidR="00000000" w:rsidDel="00000000" w:rsidP="00000000" w:rsidRDefault="00000000" w:rsidRPr="00000000" w14:paraId="0000047E">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issues a Milestone Adjustment Payment Notice pursuant to Clause 34.7:</w:t>
      </w:r>
    </w:p>
    <w:p w:rsidR="00000000" w:rsidDel="00000000" w:rsidP="00000000" w:rsidRDefault="00000000" w:rsidRPr="00000000" w14:paraId="0000047F">
      <w:pPr>
        <w:pStyle w:val="Heading3"/>
        <w:numPr>
          <w:ilvl w:val="2"/>
          <w:numId w:val="62"/>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shall:</w:t>
      </w:r>
    </w:p>
    <w:p w:rsidR="00000000" w:rsidDel="00000000" w:rsidP="00000000" w:rsidRDefault="00000000" w:rsidRPr="00000000" w14:paraId="00000480">
      <w:pPr>
        <w:pStyle w:val="Heading4"/>
        <w:numPr>
          <w:ilvl w:val="3"/>
          <w:numId w:val="62"/>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securely destroy or return to the Supplier all Non-retained Deliverables that are in tangible form; and</w:t>
      </w:r>
    </w:p>
    <w:p w:rsidR="00000000" w:rsidDel="00000000" w:rsidP="00000000" w:rsidRDefault="00000000" w:rsidRPr="00000000" w14:paraId="00000481">
      <w:pPr>
        <w:pStyle w:val="Heading4"/>
        <w:numPr>
          <w:ilvl w:val="3"/>
          <w:numId w:val="62"/>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that all Non-retained Deliverables that are held in electronic, digital or other machine-readable form cease to be readily accessible (other than by the information technology staff of the Buyer) from any computer, word processor, voicemail system or any other device containing such all Non-retained Deliverables,</w:t>
      </w:r>
    </w:p>
    <w:p w:rsidR="00000000" w:rsidDel="00000000" w:rsidP="00000000" w:rsidRDefault="00000000" w:rsidRPr="00000000" w14:paraId="00000482">
      <w:pPr>
        <w:pStyle w:val="Heading4"/>
        <w:ind w:left="1418" w:firstLine="144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each case as soon as reasonably practicable after repayment of the aggregate Milestone Adjustment Payment Amounts repayable pursuant to that Milestone Adjustment Payment Notice; and</w:t>
      </w:r>
    </w:p>
    <w:p w:rsidR="00000000" w:rsidDel="00000000" w:rsidP="00000000" w:rsidRDefault="00000000" w:rsidRPr="00000000" w14:paraId="00000483">
      <w:pPr>
        <w:pStyle w:val="Heading3"/>
        <w:numPr>
          <w:ilvl w:val="2"/>
          <w:numId w:val="62"/>
        </w:numPr>
        <w:ind w:left="1418" w:hanging="709"/>
        <w:rPr>
          <w:rFonts w:ascii="Calibri" w:cs="Calibri" w:eastAsia="Calibri" w:hAnsi="Calibri"/>
          <w:sz w:val="22"/>
          <w:szCs w:val="22"/>
        </w:rPr>
      </w:pPr>
      <w:bookmarkStart w:colFirst="0" w:colLast="0" w:name="_heading=h.2jh5peh" w:id="161"/>
      <w:bookmarkEnd w:id="161"/>
      <w:r w:rsidDel="00000000" w:rsidR="00000000" w:rsidRPr="00000000">
        <w:rPr>
          <w:rFonts w:ascii="Calibri" w:cs="Calibri" w:eastAsia="Calibri" w:hAnsi="Calibri"/>
          <w:sz w:val="22"/>
          <w:szCs w:val="22"/>
          <w:rtl w:val="0"/>
        </w:rPr>
        <w:t xml:space="preserve">all licences granted pursuant to Clause 17 (</w:t>
      </w:r>
      <w:r w:rsidDel="00000000" w:rsidR="00000000" w:rsidRPr="00000000">
        <w:rPr>
          <w:rFonts w:ascii="Calibri" w:cs="Calibri" w:eastAsia="Calibri" w:hAnsi="Calibri"/>
          <w:i w:val="1"/>
          <w:sz w:val="22"/>
          <w:szCs w:val="22"/>
          <w:rtl w:val="0"/>
        </w:rPr>
        <w:t xml:space="preserve">Licences granted by the Supplier</w:t>
      </w:r>
      <w:r w:rsidDel="00000000" w:rsidR="00000000" w:rsidRPr="00000000">
        <w:rPr>
          <w:rFonts w:ascii="Calibri" w:cs="Calibri" w:eastAsia="Calibri" w:hAnsi="Calibri"/>
          <w:sz w:val="22"/>
          <w:szCs w:val="22"/>
          <w:rtl w:val="0"/>
        </w:rPr>
        <w:t xml:space="preserve">) in respect of Specially Written Software and Project Specific IPRs and any Supplier Non-COTS Software and/or Supplier Background IPRs shall terminate upon such repayment to the extent that they relate to the Non-retained Deliverables. </w:t>
      </w:r>
    </w:p>
    <w:p w:rsidR="00000000" w:rsidDel="00000000" w:rsidP="00000000" w:rsidRDefault="00000000" w:rsidRPr="00000000" w14:paraId="00000484">
      <w:pPr>
        <w:pStyle w:val="Heading1"/>
        <w:keepNext w:val="0"/>
        <w:rPr>
          <w:rFonts w:ascii="Calibri" w:cs="Calibri" w:eastAsia="Calibri" w:hAnsi="Calibri"/>
          <w:color w:val="ff0000"/>
          <w:sz w:val="22"/>
          <w:szCs w:val="22"/>
          <w:u w:val="none"/>
        </w:rPr>
      </w:pPr>
      <w:bookmarkStart w:colFirst="0" w:colLast="0" w:name="_heading=h.ymfzma" w:id="162"/>
      <w:bookmarkEnd w:id="162"/>
      <w:r w:rsidDel="00000000" w:rsidR="00000000" w:rsidRPr="00000000">
        <w:br w:type="page"/>
      </w:r>
      <w:r w:rsidDel="00000000" w:rsidR="00000000" w:rsidRPr="00000000">
        <w:rPr>
          <w:rFonts w:ascii="Calibri" w:cs="Calibri" w:eastAsia="Calibri" w:hAnsi="Calibri"/>
          <w:color w:val="ff0000"/>
          <w:sz w:val="22"/>
          <w:szCs w:val="22"/>
          <w:u w:val="none"/>
          <w:rtl w:val="0"/>
        </w:rPr>
        <w:t xml:space="preserve">SECTION J - MISCELLANEOUS AND GOVERNING LAW</w:t>
      </w:r>
    </w:p>
    <w:p w:rsidR="00000000" w:rsidDel="00000000" w:rsidP="00000000" w:rsidRDefault="00000000" w:rsidRPr="00000000" w14:paraId="00000485">
      <w:pPr>
        <w:pStyle w:val="Heading1"/>
        <w:widowControl w:val="1"/>
        <w:numPr>
          <w:ilvl w:val="0"/>
          <w:numId w:val="41"/>
        </w:numPr>
        <w:ind w:left="709" w:hanging="709"/>
        <w:rPr>
          <w:rFonts w:ascii="Calibri" w:cs="Calibri" w:eastAsia="Calibri" w:hAnsi="Calibri"/>
          <w:sz w:val="22"/>
          <w:szCs w:val="22"/>
        </w:rPr>
      </w:pPr>
      <w:bookmarkStart w:colFirst="0" w:colLast="0" w:name="_heading=h.3im3ia3" w:id="163"/>
      <w:bookmarkEnd w:id="163"/>
      <w:r w:rsidDel="00000000" w:rsidR="00000000" w:rsidRPr="00000000">
        <w:rPr>
          <w:rFonts w:ascii="Calibri" w:cs="Calibri" w:eastAsia="Calibri" w:hAnsi="Calibri"/>
          <w:sz w:val="22"/>
          <w:szCs w:val="22"/>
          <w:rtl w:val="0"/>
        </w:rPr>
        <w:t xml:space="preserve">COMPLIANCE</w:t>
      </w:r>
    </w:p>
    <w:p w:rsidR="00000000" w:rsidDel="00000000" w:rsidP="00000000" w:rsidRDefault="00000000" w:rsidRPr="00000000" w14:paraId="00000486">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Health and Safety</w:t>
      </w:r>
    </w:p>
    <w:p w:rsidR="00000000" w:rsidDel="00000000" w:rsidP="00000000" w:rsidRDefault="00000000" w:rsidRPr="00000000" w14:paraId="00000487">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perform its obligations under this Contract (including those in relation to the Services) in accordance with:</w:t>
      </w:r>
    </w:p>
    <w:p w:rsidR="00000000" w:rsidDel="00000000" w:rsidP="00000000" w:rsidRDefault="00000000" w:rsidRPr="00000000" w14:paraId="00000488">
      <w:pPr>
        <w:pStyle w:val="Heading3"/>
        <w:widowControl w:val="1"/>
        <w:numPr>
          <w:ilvl w:val="2"/>
          <w:numId w:val="6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applicable Law regarding health and safety; and</w:t>
      </w:r>
    </w:p>
    <w:p w:rsidR="00000000" w:rsidDel="00000000" w:rsidP="00000000" w:rsidRDefault="00000000" w:rsidRPr="00000000" w14:paraId="00000489">
      <w:pPr>
        <w:pStyle w:val="Heading3"/>
        <w:widowControl w:val="1"/>
        <w:numPr>
          <w:ilvl w:val="2"/>
          <w:numId w:val="61"/>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Health and Safety Policy whilst at the Buyer Premises.</w:t>
      </w:r>
    </w:p>
    <w:p w:rsidR="00000000" w:rsidDel="00000000" w:rsidP="00000000" w:rsidRDefault="00000000" w:rsidRPr="00000000" w14:paraId="0000048A">
      <w:pPr>
        <w:pStyle w:val="Heading2"/>
        <w:widowControl w:val="1"/>
        <w:numPr>
          <w:ilvl w:val="1"/>
          <w:numId w:val="41"/>
        </w:numPr>
        <w:ind w:left="709" w:hanging="709"/>
        <w:rPr>
          <w:rFonts w:ascii="Calibri" w:cs="Calibri" w:eastAsia="Calibri" w:hAnsi="Calibri"/>
          <w:b w:val="1"/>
          <w:sz w:val="22"/>
          <w:szCs w:val="22"/>
        </w:rPr>
      </w:pPr>
      <w:r w:rsidDel="00000000" w:rsidR="00000000" w:rsidRPr="00000000">
        <w:rPr>
          <w:rFonts w:ascii="Calibri" w:cs="Calibri" w:eastAsia="Calibri" w:hAnsi="Calibri"/>
          <w:color w:val="000000"/>
          <w:sz w:val="22"/>
          <w:szCs w:val="22"/>
          <w:rtl w:val="0"/>
        </w:rPr>
        <w:t xml:space="preserve">Each Party shall notify the other as soon as practicable of any health and </w:t>
      </w:r>
      <w:r w:rsidDel="00000000" w:rsidR="00000000" w:rsidRPr="00000000">
        <w:rPr>
          <w:rFonts w:ascii="Calibri" w:cs="Calibri" w:eastAsia="Calibri" w:hAnsi="Calibri"/>
          <w:sz w:val="22"/>
          <w:szCs w:val="22"/>
          <w:rtl w:val="0"/>
        </w:rPr>
        <w:t xml:space="preserve">safety</w:t>
      </w:r>
      <w:r w:rsidDel="00000000" w:rsidR="00000000" w:rsidRPr="00000000">
        <w:rPr>
          <w:rFonts w:ascii="Calibri" w:cs="Calibri" w:eastAsia="Calibri" w:hAnsi="Calibri"/>
          <w:color w:val="000000"/>
          <w:sz w:val="22"/>
          <w:szCs w:val="22"/>
          <w:rtl w:val="0"/>
        </w:rPr>
        <w:t xml:space="preserve"> incidents or material health and safety hazards at the Buyer Premises of which it </w:t>
      </w:r>
      <w:r w:rsidDel="00000000" w:rsidR="00000000" w:rsidRPr="00000000">
        <w:rPr>
          <w:rFonts w:ascii="Calibri" w:cs="Calibri" w:eastAsia="Calibri" w:hAnsi="Calibri"/>
          <w:sz w:val="22"/>
          <w:szCs w:val="22"/>
          <w:rtl w:val="0"/>
        </w:rPr>
        <w:t xml:space="preserve">becomes</w:t>
      </w:r>
      <w:r w:rsidDel="00000000" w:rsidR="00000000" w:rsidRPr="00000000">
        <w:rPr>
          <w:rFonts w:ascii="Calibri" w:cs="Calibri" w:eastAsia="Calibri" w:hAnsi="Calibri"/>
          <w:color w:val="000000"/>
          <w:sz w:val="22"/>
          <w:szCs w:val="22"/>
          <w:rtl w:val="0"/>
        </w:rPr>
        <w:t xml:space="preserve"> aware and which relate to or arise in connection with the performance of this Contract. The Supplier shall instruct the Supplier Personnel to adopt any necessary associated safety measures in order to manage any such material health and safety hazard</w:t>
      </w:r>
      <w:r w:rsidDel="00000000" w:rsidR="00000000" w:rsidRPr="00000000">
        <w:rPr>
          <w:rFonts w:ascii="Calibri" w:cs="Calibri" w:eastAsia="Calibri" w:hAnsi="Calibri"/>
          <w:sz w:val="22"/>
          <w:szCs w:val="22"/>
          <w:rtl w:val="0"/>
        </w:rPr>
        <w:t xml:space="preserve">s.</w:t>
      </w:r>
      <w:r w:rsidDel="00000000" w:rsidR="00000000" w:rsidRPr="00000000">
        <w:rPr>
          <w:rtl w:val="0"/>
        </w:rPr>
      </w:r>
    </w:p>
    <w:p w:rsidR="00000000" w:rsidDel="00000000" w:rsidP="00000000" w:rsidRDefault="00000000" w:rsidRPr="00000000" w14:paraId="0000048B">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Equality and Diversity</w:t>
      </w:r>
    </w:p>
    <w:p w:rsidR="00000000" w:rsidDel="00000000" w:rsidP="00000000" w:rsidRDefault="00000000" w:rsidRPr="00000000" w14:paraId="0000048C">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w:t>
      </w:r>
    </w:p>
    <w:p w:rsidR="00000000" w:rsidDel="00000000" w:rsidP="00000000" w:rsidRDefault="00000000" w:rsidRPr="00000000" w14:paraId="0000048D">
      <w:pPr>
        <w:pStyle w:val="Heading3"/>
        <w:widowControl w:val="1"/>
        <w:numPr>
          <w:ilvl w:val="2"/>
          <w:numId w:val="64"/>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perform its obligations under this Contract (including those in relation to the Services) in accordance with:</w:t>
      </w:r>
    </w:p>
    <w:p w:rsidR="00000000" w:rsidDel="00000000" w:rsidP="00000000" w:rsidRDefault="00000000" w:rsidRPr="00000000" w14:paraId="0000048E">
      <w:pPr>
        <w:pStyle w:val="Heading4"/>
        <w:numPr>
          <w:ilvl w:val="3"/>
          <w:numId w:val="64"/>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applicable equality Law (whether in relation to race, sex, gender reassignment, age, disability, sexual orientation, religion or belief, pregnancy, maternity or otherwise); </w:t>
      </w:r>
    </w:p>
    <w:p w:rsidR="00000000" w:rsidDel="00000000" w:rsidP="00000000" w:rsidRDefault="00000000" w:rsidRPr="00000000" w14:paraId="0000048F">
      <w:pPr>
        <w:pStyle w:val="Heading4"/>
        <w:numPr>
          <w:ilvl w:val="3"/>
          <w:numId w:val="64"/>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Buyer’s equality and diversity policy as provided to the Supplier from time to time; and</w:t>
      </w:r>
    </w:p>
    <w:p w:rsidR="00000000" w:rsidDel="00000000" w:rsidP="00000000" w:rsidRDefault="00000000" w:rsidRPr="00000000" w14:paraId="00000490">
      <w:pPr>
        <w:pStyle w:val="Heading4"/>
        <w:numPr>
          <w:ilvl w:val="3"/>
          <w:numId w:val="64"/>
        </w:numPr>
        <w:ind w:left="2126" w:hanging="707.9999999999998"/>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other requirements and instructions which the Buyer reasonably imposes in connection with any equality obligations imposed on the Buyer at any time under applicable equality Law;</w:t>
      </w:r>
      <w:r w:rsidDel="00000000" w:rsidR="00000000" w:rsidRPr="00000000">
        <w:rPr>
          <w:rFonts w:ascii="Calibri" w:cs="Calibri" w:eastAsia="Calibri" w:hAnsi="Calibri"/>
          <w:b w:val="1"/>
          <w:i w:val="1"/>
          <w:sz w:val="22"/>
          <w:szCs w:val="22"/>
          <w:rtl w:val="0"/>
        </w:rPr>
        <w:t xml:space="preserve"> </w:t>
      </w:r>
      <w:r w:rsidDel="00000000" w:rsidR="00000000" w:rsidRPr="00000000">
        <w:rPr>
          <w:rFonts w:ascii="Calibri" w:cs="Calibri" w:eastAsia="Calibri" w:hAnsi="Calibri"/>
          <w:sz w:val="22"/>
          <w:szCs w:val="22"/>
          <w:rtl w:val="0"/>
        </w:rPr>
        <w:t xml:space="preserve">and</w:t>
      </w:r>
    </w:p>
    <w:p w:rsidR="00000000" w:rsidDel="00000000" w:rsidP="00000000" w:rsidRDefault="00000000" w:rsidRPr="00000000" w14:paraId="00000491">
      <w:pPr>
        <w:pStyle w:val="Heading3"/>
        <w:numPr>
          <w:ilvl w:val="2"/>
          <w:numId w:val="64"/>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all necessary steps, and inform the Buyer of the steps taken, to prevent unlawful discrimination designated as such by any court or tribunal, or the Equality and Human Rights Commission or (any successor organisation). </w:t>
      </w:r>
    </w:p>
    <w:p w:rsidR="00000000" w:rsidDel="00000000" w:rsidP="00000000" w:rsidRDefault="00000000" w:rsidRPr="00000000" w14:paraId="00000492">
      <w:pPr>
        <w:keepNext w:val="1"/>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Official Secrets Act and Finance Act</w:t>
      </w:r>
    </w:p>
    <w:p w:rsidR="00000000" w:rsidDel="00000000" w:rsidP="00000000" w:rsidRDefault="00000000" w:rsidRPr="00000000" w14:paraId="00000493">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comply with the provisions of:</w:t>
      </w:r>
    </w:p>
    <w:p w:rsidR="00000000" w:rsidDel="00000000" w:rsidP="00000000" w:rsidRDefault="00000000" w:rsidRPr="00000000" w14:paraId="00000494">
      <w:pPr>
        <w:pStyle w:val="Heading3"/>
        <w:numPr>
          <w:ilvl w:val="2"/>
          <w:numId w:val="6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Official Secrets Acts 1911 to 1989; and</w:t>
      </w:r>
    </w:p>
    <w:p w:rsidR="00000000" w:rsidDel="00000000" w:rsidP="00000000" w:rsidRDefault="00000000" w:rsidRPr="00000000" w14:paraId="00000495">
      <w:pPr>
        <w:pStyle w:val="Heading3"/>
        <w:numPr>
          <w:ilvl w:val="2"/>
          <w:numId w:val="63"/>
        </w:numPr>
        <w:ind w:left="1418" w:hanging="709"/>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section 182 of the Finance Act 1989.  </w:t>
      </w:r>
      <w:r w:rsidDel="00000000" w:rsidR="00000000" w:rsidRPr="00000000">
        <w:rPr>
          <w:rtl w:val="0"/>
        </w:rPr>
      </w:r>
    </w:p>
    <w:p w:rsidR="00000000" w:rsidDel="00000000" w:rsidP="00000000" w:rsidRDefault="00000000" w:rsidRPr="00000000" w14:paraId="00000496">
      <w:pPr>
        <w:pStyle w:val="Heading1"/>
        <w:widowControl w:val="1"/>
        <w:numPr>
          <w:ilvl w:val="0"/>
          <w:numId w:val="41"/>
        </w:numPr>
        <w:ind w:left="709" w:hanging="709"/>
        <w:rPr>
          <w:rFonts w:ascii="Calibri" w:cs="Calibri" w:eastAsia="Calibri" w:hAnsi="Calibri"/>
          <w:sz w:val="22"/>
          <w:szCs w:val="22"/>
        </w:rPr>
      </w:pPr>
      <w:bookmarkStart w:colFirst="0" w:colLast="0" w:name="_heading=h.1xrdshw" w:id="164"/>
      <w:bookmarkEnd w:id="164"/>
      <w:r w:rsidDel="00000000" w:rsidR="00000000" w:rsidRPr="00000000">
        <w:rPr>
          <w:rFonts w:ascii="Calibri" w:cs="Calibri" w:eastAsia="Calibri" w:hAnsi="Calibri"/>
          <w:sz w:val="22"/>
          <w:szCs w:val="22"/>
          <w:rtl w:val="0"/>
        </w:rPr>
        <w:t xml:space="preserve">ASSIGNMENT AND NOVATION</w:t>
      </w:r>
    </w:p>
    <w:p w:rsidR="00000000" w:rsidDel="00000000" w:rsidP="00000000" w:rsidRDefault="00000000" w:rsidRPr="00000000" w14:paraId="00000497">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not assign, novate or otherwise dispose of or create any trust in relation to any or all of its rights, obligations or liabilities under this Contract without the prior written consent of the Buyer.</w:t>
      </w:r>
    </w:p>
    <w:p w:rsidR="00000000" w:rsidDel="00000000" w:rsidP="00000000" w:rsidRDefault="00000000" w:rsidRPr="00000000" w14:paraId="00000498">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may at its discretion assign, novate or otherwise dispose of any or all of its rights, obligations and liabilities under this Contract and/or any associated licences to:</w:t>
      </w:r>
    </w:p>
    <w:p w:rsidR="00000000" w:rsidDel="00000000" w:rsidP="00000000" w:rsidRDefault="00000000" w:rsidRPr="00000000" w14:paraId="00000499">
      <w:pPr>
        <w:pStyle w:val="Heading3"/>
        <w:numPr>
          <w:ilvl w:val="2"/>
          <w:numId w:val="65"/>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Central Government Body; or</w:t>
      </w:r>
    </w:p>
    <w:p w:rsidR="00000000" w:rsidDel="00000000" w:rsidP="00000000" w:rsidRDefault="00000000" w:rsidRPr="00000000" w14:paraId="0000049A">
      <w:pPr>
        <w:pStyle w:val="Heading3"/>
        <w:numPr>
          <w:ilvl w:val="2"/>
          <w:numId w:val="65"/>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a body other than a Central Government Body (including any private sector body) which performs any of the functions that previously had been performed by the Buyer,</w:t>
      </w:r>
    </w:p>
    <w:p w:rsidR="00000000" w:rsidDel="00000000" w:rsidP="00000000" w:rsidRDefault="00000000" w:rsidRPr="00000000" w14:paraId="0000049B">
      <w:pPr>
        <w:pStyle w:val="Heading2"/>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 Supplier shall, at the Buyer’s request, enter into a novation agreement in such form as the Buyer shall reasonably specify in order to enable the Buyer to exercise its rights pursuant to this Clause 36.2.</w:t>
      </w:r>
    </w:p>
    <w:p w:rsidR="00000000" w:rsidDel="00000000" w:rsidP="00000000" w:rsidRDefault="00000000" w:rsidRPr="00000000" w14:paraId="0000049C">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change in the legal status of the Buyer such that it ceases to be a Central Government Body shall not (subject to Clause 36.4) affect the validity of this Contract and this Contract shall be binding on any successor body to the Buyer.</w:t>
      </w:r>
    </w:p>
    <w:p w:rsidR="00000000" w:rsidDel="00000000" w:rsidP="00000000" w:rsidRDefault="00000000" w:rsidRPr="00000000" w14:paraId="0000049D">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Buyer assigns, novates or otherwise disposes of any of its rights, obligations or liabilities under this Contract to a body which is not a Central Government Body or if a body which is not a Central Government Body succeeds the Buyer (any such body a “Successor Body”), the Supplier shall have the right to terminate for an Insolvency Event affecting the Successor Body identical to the right of termination of the Buyer under limb (k) of the definition of Supplier Termination Event (as if references in that limb (k) to the Supplier and the Guarantor were references to the Successor Body).</w:t>
      </w:r>
    </w:p>
    <w:p w:rsidR="00000000" w:rsidDel="00000000" w:rsidP="00000000" w:rsidRDefault="00000000" w:rsidRPr="00000000" w14:paraId="0000049E">
      <w:pPr>
        <w:pStyle w:val="Heading1"/>
        <w:widowControl w:val="1"/>
        <w:numPr>
          <w:ilvl w:val="0"/>
          <w:numId w:val="41"/>
        </w:numPr>
        <w:ind w:left="709" w:hanging="709"/>
        <w:rPr>
          <w:rFonts w:ascii="Calibri" w:cs="Calibri" w:eastAsia="Calibri" w:hAnsi="Calibri"/>
          <w:sz w:val="22"/>
          <w:szCs w:val="22"/>
        </w:rPr>
      </w:pPr>
      <w:bookmarkStart w:colFirst="0" w:colLast="0" w:name="_heading=h.4hr1b5p" w:id="165"/>
      <w:bookmarkEnd w:id="165"/>
      <w:r w:rsidDel="00000000" w:rsidR="00000000" w:rsidRPr="00000000">
        <w:rPr>
          <w:rFonts w:ascii="Calibri" w:cs="Calibri" w:eastAsia="Calibri" w:hAnsi="Calibri"/>
          <w:sz w:val="22"/>
          <w:szCs w:val="22"/>
          <w:rtl w:val="0"/>
        </w:rPr>
        <w:t xml:space="preserve">WAIVER AND CUMULATIVE REMEDIES</w:t>
      </w:r>
    </w:p>
    <w:p w:rsidR="00000000" w:rsidDel="00000000" w:rsidP="00000000" w:rsidRDefault="00000000" w:rsidRPr="00000000" w14:paraId="0000049F">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rights and remedies under this Contract may be waived only by notice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rsidR="00000000" w:rsidDel="00000000" w:rsidP="00000000" w:rsidRDefault="00000000" w:rsidRPr="00000000" w14:paraId="000004A0">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provided in this Contract, rights and remedies under this Contract are cumulative and do not exclude any rights or remedies provided by law, in equity or otherwise.</w:t>
      </w:r>
    </w:p>
    <w:p w:rsidR="00000000" w:rsidDel="00000000" w:rsidP="00000000" w:rsidRDefault="00000000" w:rsidRPr="00000000" w14:paraId="000004A1">
      <w:pPr>
        <w:pStyle w:val="Heading1"/>
        <w:widowControl w:val="1"/>
        <w:numPr>
          <w:ilvl w:val="0"/>
          <w:numId w:val="41"/>
        </w:numPr>
        <w:ind w:left="709" w:hanging="709"/>
        <w:rPr>
          <w:rFonts w:ascii="Calibri" w:cs="Calibri" w:eastAsia="Calibri" w:hAnsi="Calibri"/>
          <w:sz w:val="22"/>
          <w:szCs w:val="22"/>
        </w:rPr>
      </w:pPr>
      <w:bookmarkStart w:colFirst="0" w:colLast="0" w:name="_heading=h.2wwbldi" w:id="166"/>
      <w:bookmarkEnd w:id="166"/>
      <w:r w:rsidDel="00000000" w:rsidR="00000000" w:rsidRPr="00000000">
        <w:rPr>
          <w:rFonts w:ascii="Calibri" w:cs="Calibri" w:eastAsia="Calibri" w:hAnsi="Calibri"/>
          <w:sz w:val="22"/>
          <w:szCs w:val="22"/>
          <w:rtl w:val="0"/>
        </w:rPr>
        <w:t xml:space="preserve">RELATIONSHIP OF THE PARTIES</w:t>
      </w:r>
    </w:p>
    <w:p w:rsidR="00000000" w:rsidDel="00000000" w:rsidP="00000000" w:rsidRDefault="00000000" w:rsidRPr="00000000" w14:paraId="000004A2">
      <w:pPr>
        <w:pStyle w:val="Heading2"/>
        <w:ind w:firstLine="0"/>
        <w:rPr>
          <w:rFonts w:ascii="Calibri" w:cs="Calibri" w:eastAsia="Calibri" w:hAnsi="Calibri"/>
          <w:sz w:val="22"/>
          <w:szCs w:val="22"/>
        </w:rPr>
      </w:pPr>
      <w:bookmarkStart w:colFirst="0" w:colLast="0" w:name="_heading=h.1c1lvlb" w:id="167"/>
      <w:bookmarkEnd w:id="167"/>
      <w:r w:rsidDel="00000000" w:rsidR="00000000" w:rsidRPr="00000000">
        <w:rPr>
          <w:rFonts w:ascii="Calibri" w:cs="Calibri" w:eastAsia="Calibri" w:hAnsi="Calibri"/>
          <w:sz w:val="22"/>
          <w:szCs w:val="22"/>
          <w:rtl w:val="0"/>
        </w:rPr>
        <w:t xml:space="preserve">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rsidR="00000000" w:rsidDel="00000000" w:rsidP="00000000" w:rsidRDefault="00000000" w:rsidRPr="00000000" w14:paraId="000004A3">
      <w:pPr>
        <w:pStyle w:val="Heading1"/>
        <w:widowControl w:val="1"/>
        <w:numPr>
          <w:ilvl w:val="0"/>
          <w:numId w:val="41"/>
        </w:numPr>
        <w:ind w:left="709" w:hanging="709"/>
        <w:rPr>
          <w:rFonts w:ascii="Calibri" w:cs="Calibri" w:eastAsia="Calibri" w:hAnsi="Calibri"/>
          <w:sz w:val="22"/>
          <w:szCs w:val="22"/>
        </w:rPr>
      </w:pPr>
      <w:bookmarkStart w:colFirst="0" w:colLast="0" w:name="_heading=h.3w19e94" w:id="168"/>
      <w:bookmarkEnd w:id="168"/>
      <w:r w:rsidDel="00000000" w:rsidR="00000000" w:rsidRPr="00000000">
        <w:rPr>
          <w:rFonts w:ascii="Calibri" w:cs="Calibri" w:eastAsia="Calibri" w:hAnsi="Calibri"/>
          <w:sz w:val="22"/>
          <w:szCs w:val="22"/>
          <w:rtl w:val="0"/>
        </w:rPr>
        <w:t xml:space="preserve">PREVENTION OF FRAUD AND BRIBERY</w:t>
      </w:r>
    </w:p>
    <w:p w:rsidR="00000000" w:rsidDel="00000000" w:rsidP="00000000" w:rsidRDefault="00000000" w:rsidRPr="00000000" w14:paraId="000004A4">
      <w:pPr>
        <w:pStyle w:val="Heading2"/>
        <w:keepNext w:val="1"/>
        <w:widowControl w:val="1"/>
        <w:numPr>
          <w:ilvl w:val="1"/>
          <w:numId w:val="41"/>
        </w:numPr>
        <w:ind w:left="709" w:hanging="709"/>
        <w:rPr>
          <w:rFonts w:ascii="Calibri" w:cs="Calibri" w:eastAsia="Calibri" w:hAnsi="Calibri"/>
          <w:sz w:val="22"/>
          <w:szCs w:val="22"/>
        </w:rPr>
      </w:pPr>
      <w:bookmarkStart w:colFirst="0" w:colLast="0" w:name="_heading=h.2b6jogx" w:id="169"/>
      <w:bookmarkEnd w:id="169"/>
      <w:r w:rsidDel="00000000" w:rsidR="00000000" w:rsidRPr="00000000">
        <w:rPr>
          <w:rFonts w:ascii="Calibri" w:cs="Calibri" w:eastAsia="Calibri" w:hAnsi="Calibri"/>
          <w:sz w:val="22"/>
          <w:szCs w:val="22"/>
          <w:rtl w:val="0"/>
        </w:rPr>
        <w:t xml:space="preserve">The Supplier represents and warrants that neither it, nor to the best of its knowledge any Supplier Personnel, have at any time prior to the Effective Date:</w:t>
      </w:r>
    </w:p>
    <w:p w:rsidR="00000000" w:rsidDel="00000000" w:rsidP="00000000" w:rsidRDefault="00000000" w:rsidRPr="00000000" w14:paraId="000004A5">
      <w:pPr>
        <w:pStyle w:val="Heading3"/>
        <w:numPr>
          <w:ilvl w:val="2"/>
          <w:numId w:val="45"/>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committed a Prohibited Act or been formally notified that it is subject to an investigation or prosecution which relates to an alleged Prohibited Act; and/or</w:t>
      </w:r>
    </w:p>
    <w:p w:rsidR="00000000" w:rsidDel="00000000" w:rsidP="00000000" w:rsidRDefault="00000000" w:rsidRPr="00000000" w14:paraId="000004A6">
      <w:pPr>
        <w:pStyle w:val="Heading3"/>
        <w:numPr>
          <w:ilvl w:val="2"/>
          <w:numId w:val="45"/>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been listed by any government department or agency as being debarred, suspended, proposed for suspension or debarment, or otherwise ineligible for participation in government procurement programmes or contracts on the grounds of a Prohibited Act.</w:t>
      </w:r>
    </w:p>
    <w:p w:rsidR="00000000" w:rsidDel="00000000" w:rsidP="00000000" w:rsidRDefault="00000000" w:rsidRPr="00000000" w14:paraId="000004A7">
      <w:pPr>
        <w:pStyle w:val="Heading2"/>
        <w:keepNext w:val="1"/>
        <w:widowControl w:val="1"/>
        <w:numPr>
          <w:ilvl w:val="1"/>
          <w:numId w:val="41"/>
        </w:numPr>
        <w:ind w:left="709" w:hanging="709"/>
        <w:rPr>
          <w:rFonts w:ascii="Calibri" w:cs="Calibri" w:eastAsia="Calibri" w:hAnsi="Calibri"/>
          <w:sz w:val="22"/>
          <w:szCs w:val="22"/>
        </w:rPr>
      </w:pPr>
      <w:bookmarkStart w:colFirst="0" w:colLast="0" w:name="_heading=h.qbtyoq" w:id="170"/>
      <w:bookmarkEnd w:id="170"/>
      <w:r w:rsidDel="00000000" w:rsidR="00000000" w:rsidRPr="00000000">
        <w:rPr>
          <w:rFonts w:ascii="Calibri" w:cs="Calibri" w:eastAsia="Calibri" w:hAnsi="Calibri"/>
          <w:sz w:val="22"/>
          <w:szCs w:val="22"/>
          <w:rtl w:val="0"/>
        </w:rPr>
        <w:t xml:space="preserve">The Supplier shall not during the term of this Contract:</w:t>
      </w:r>
    </w:p>
    <w:p w:rsidR="00000000" w:rsidDel="00000000" w:rsidP="00000000" w:rsidRDefault="00000000" w:rsidRPr="00000000" w14:paraId="000004A8">
      <w:pPr>
        <w:pStyle w:val="Heading3"/>
        <w:numPr>
          <w:ilvl w:val="2"/>
          <w:numId w:val="4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commit a Prohibited Act; and/or</w:t>
      </w:r>
    </w:p>
    <w:p w:rsidR="00000000" w:rsidDel="00000000" w:rsidP="00000000" w:rsidRDefault="00000000" w:rsidRPr="00000000" w14:paraId="000004A9">
      <w:pPr>
        <w:pStyle w:val="Heading3"/>
        <w:numPr>
          <w:ilvl w:val="2"/>
          <w:numId w:val="43"/>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 or suffer anything to be done which would cause the Buyer or any of the Buyer’s employees, consultants, contractors, sub-contractors or agents to contravene any of the Relevant Requirements or otherwise incur any liability in relation to the Relevant Requirements.</w:t>
      </w:r>
    </w:p>
    <w:p w:rsidR="00000000" w:rsidDel="00000000" w:rsidP="00000000" w:rsidRDefault="00000000" w:rsidRPr="00000000" w14:paraId="000004AA">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during the term of this Contract:</w:t>
      </w:r>
    </w:p>
    <w:p w:rsidR="00000000" w:rsidDel="00000000" w:rsidP="00000000" w:rsidRDefault="00000000" w:rsidRPr="00000000" w14:paraId="000004AB">
      <w:pPr>
        <w:pStyle w:val="Heading3"/>
        <w:numPr>
          <w:ilvl w:val="2"/>
          <w:numId w:val="49"/>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establish, maintain and enforce, and require that its Sub-contractors establish, maintain and enforce, policies and procedures which are adequate to ensure compliance with the Relevant Requirements and prevent the occurrence of a Prohibited Act; </w:t>
      </w:r>
    </w:p>
    <w:p w:rsidR="00000000" w:rsidDel="00000000" w:rsidP="00000000" w:rsidRDefault="00000000" w:rsidRPr="00000000" w14:paraId="000004AC">
      <w:pPr>
        <w:pStyle w:val="Heading3"/>
        <w:numPr>
          <w:ilvl w:val="2"/>
          <w:numId w:val="49"/>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have in place reasonable prevention measures (as defined in sections 45(3) and 46(4) of the Criminal Finance Act 2017) to ensure that Associated Persons of the Supplier do not commit tax evasion facilitation offences as defined under that Act; </w:t>
      </w:r>
    </w:p>
    <w:p w:rsidR="00000000" w:rsidDel="00000000" w:rsidP="00000000" w:rsidRDefault="00000000" w:rsidRPr="00000000" w14:paraId="000004AD">
      <w:pPr>
        <w:pStyle w:val="Heading3"/>
        <w:numPr>
          <w:ilvl w:val="2"/>
          <w:numId w:val="49"/>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keep appropriate records of its compliance with its obligations under Clause 39.3(a) and make such records available to the Buyer on request; and</w:t>
      </w:r>
    </w:p>
    <w:p w:rsidR="00000000" w:rsidDel="00000000" w:rsidP="00000000" w:rsidRDefault="00000000" w:rsidRPr="00000000" w14:paraId="000004AE">
      <w:pPr>
        <w:pStyle w:val="Heading3"/>
        <w:numPr>
          <w:ilvl w:val="2"/>
          <w:numId w:val="49"/>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take account of any guidance about preventing facilitation of tax evasion offences which may be published and updated in accordance with Section 47 of the Criminal Finances Act 2017.</w:t>
      </w:r>
    </w:p>
    <w:p w:rsidR="00000000" w:rsidDel="00000000" w:rsidP="00000000" w:rsidRDefault="00000000" w:rsidRPr="00000000" w14:paraId="000004AF">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shall immediately notify the Buyer in writing if it becomes aware of any breach of Clause 39.1 and/or 39.2, or has reason to believe that it has or any of the Supplier Personnel have:</w:t>
      </w:r>
    </w:p>
    <w:p w:rsidR="00000000" w:rsidDel="00000000" w:rsidP="00000000" w:rsidRDefault="00000000" w:rsidRPr="00000000" w14:paraId="000004B0">
      <w:pPr>
        <w:pStyle w:val="Heading3"/>
        <w:numPr>
          <w:ilvl w:val="2"/>
          <w:numId w:val="47"/>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been subject to an investigation or prosecution which relates to an alleged Prohibited Act; </w:t>
      </w:r>
    </w:p>
    <w:p w:rsidR="00000000" w:rsidDel="00000000" w:rsidP="00000000" w:rsidRDefault="00000000" w:rsidRPr="00000000" w14:paraId="000004B1">
      <w:pPr>
        <w:pStyle w:val="Heading3"/>
        <w:numPr>
          <w:ilvl w:val="2"/>
          <w:numId w:val="47"/>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000000" w:rsidDel="00000000" w:rsidP="00000000" w:rsidRDefault="00000000" w:rsidRPr="00000000" w14:paraId="000004B2">
      <w:pPr>
        <w:pStyle w:val="Heading3"/>
        <w:numPr>
          <w:ilvl w:val="2"/>
          <w:numId w:val="47"/>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rsidR="00000000" w:rsidDel="00000000" w:rsidP="00000000" w:rsidRDefault="00000000" w:rsidRPr="00000000" w14:paraId="000004B3">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Supplier makes a notification to the Buyer pursuant to Clause 39.4, the Supplier shall respond promptly to the Buyer's enquiries, co-operate with any investigation, and allow the Buyer to Audit any books, Records and/or any other relevant documentation in accordance with Clause 12 (Records, Reports, Audits and Open Book Data).</w:t>
      </w:r>
    </w:p>
    <w:p w:rsidR="00000000" w:rsidDel="00000000" w:rsidP="00000000" w:rsidRDefault="00000000" w:rsidRPr="00000000" w14:paraId="000004B4">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Supplier is in Default under Clauses 39.1 and/or 39.2, the Buyer may by notice:</w:t>
      </w:r>
    </w:p>
    <w:p w:rsidR="00000000" w:rsidDel="00000000" w:rsidP="00000000" w:rsidRDefault="00000000" w:rsidRPr="00000000" w14:paraId="000004B5">
      <w:pPr>
        <w:pStyle w:val="Heading3"/>
        <w:numPr>
          <w:ilvl w:val="2"/>
          <w:numId w:val="5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require the Supplier to remove from performance of this Contract any Supplier Personnel whose acts or omissions have caused the Default; or</w:t>
      </w:r>
    </w:p>
    <w:p w:rsidR="00000000" w:rsidDel="00000000" w:rsidP="00000000" w:rsidRDefault="00000000" w:rsidRPr="00000000" w14:paraId="000004B6">
      <w:pPr>
        <w:pStyle w:val="Heading3"/>
        <w:numPr>
          <w:ilvl w:val="2"/>
          <w:numId w:val="50"/>
        </w:numPr>
        <w:ind w:left="1418" w:hanging="709"/>
        <w:rPr>
          <w:rFonts w:ascii="Calibri" w:cs="Calibri" w:eastAsia="Calibri" w:hAnsi="Calibri"/>
          <w:sz w:val="22"/>
          <w:szCs w:val="22"/>
        </w:rPr>
      </w:pPr>
      <w:bookmarkStart w:colFirst="0" w:colLast="0" w:name="_heading=h.3abhhcj" w:id="171"/>
      <w:bookmarkEnd w:id="171"/>
      <w:r w:rsidDel="00000000" w:rsidR="00000000" w:rsidRPr="00000000">
        <w:rPr>
          <w:rFonts w:ascii="Calibri" w:cs="Calibri" w:eastAsia="Calibri" w:hAnsi="Calibri"/>
          <w:sz w:val="22"/>
          <w:szCs w:val="22"/>
          <w:rtl w:val="0"/>
        </w:rPr>
        <w:t xml:space="preserve">immediately terminate this Contract.</w:t>
      </w:r>
    </w:p>
    <w:p w:rsidR="00000000" w:rsidDel="00000000" w:rsidP="00000000" w:rsidRDefault="00000000" w:rsidRPr="00000000" w14:paraId="000004B7">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notice served by the Buyer under Clause 39.6 shall specify the nature of the Prohibited Act, the identity of the Party who the Buyer believes has committed the Prohibited Act and the action that the Buyer has elected to take (including, where relevant, the date on which this Contract shall terminate).</w:t>
      </w:r>
    </w:p>
    <w:p w:rsidR="00000000" w:rsidDel="00000000" w:rsidP="00000000" w:rsidRDefault="00000000" w:rsidRPr="00000000" w14:paraId="000004B8">
      <w:pPr>
        <w:pStyle w:val="Heading1"/>
        <w:widowControl w:val="1"/>
        <w:numPr>
          <w:ilvl w:val="0"/>
          <w:numId w:val="41"/>
        </w:numPr>
        <w:ind w:left="709" w:hanging="709"/>
        <w:rPr>
          <w:rFonts w:ascii="Calibri" w:cs="Calibri" w:eastAsia="Calibri" w:hAnsi="Calibri"/>
          <w:sz w:val="22"/>
          <w:szCs w:val="22"/>
        </w:rPr>
      </w:pPr>
      <w:bookmarkStart w:colFirst="0" w:colLast="0" w:name="_heading=h.1pgrrkc" w:id="172"/>
      <w:bookmarkEnd w:id="172"/>
      <w:r w:rsidDel="00000000" w:rsidR="00000000" w:rsidRPr="00000000">
        <w:rPr>
          <w:rFonts w:ascii="Calibri" w:cs="Calibri" w:eastAsia="Calibri" w:hAnsi="Calibri"/>
          <w:sz w:val="22"/>
          <w:szCs w:val="22"/>
          <w:rtl w:val="0"/>
        </w:rPr>
        <w:t xml:space="preserve">SEVERANCE </w:t>
      </w:r>
    </w:p>
    <w:p w:rsidR="00000000" w:rsidDel="00000000" w:rsidP="00000000" w:rsidRDefault="00000000" w:rsidRPr="00000000" w14:paraId="000004B9">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w:t>
      </w:r>
    </w:p>
    <w:p w:rsidR="00000000" w:rsidDel="00000000" w:rsidP="00000000" w:rsidRDefault="00000000" w:rsidRPr="00000000" w14:paraId="000004BA">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that any deemed deletion under Clause 40.1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possible, achieves the Parties' original commercial intention.</w:t>
      </w:r>
    </w:p>
    <w:p w:rsidR="00000000" w:rsidDel="00000000" w:rsidP="00000000" w:rsidRDefault="00000000" w:rsidRPr="00000000" w14:paraId="000004BB">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Parties are unable to agree on the revisions to this Contract within 5 Working Days of the date of the notice given pursuant to Clause 40.2, the matter shall be dealt with in accordance with Paragraph 4 (Commercial Negotiation) of Schedule 8.3 (Dispute Resolution Procedure) except that if the representatives are unable to resolve the dispute within 30 Working Days of the matter being referred to them, this Contract shall automatically terminate with immediate effect. The costs of termination incurred by the Parties shall lie where they fall if this Contract is terminated pursuant to this Clause 40.3. </w:t>
      </w:r>
    </w:p>
    <w:p w:rsidR="00000000" w:rsidDel="00000000" w:rsidP="00000000" w:rsidRDefault="00000000" w:rsidRPr="00000000" w14:paraId="000004BC">
      <w:pPr>
        <w:pStyle w:val="Heading1"/>
        <w:widowControl w:val="1"/>
        <w:numPr>
          <w:ilvl w:val="0"/>
          <w:numId w:val="41"/>
        </w:numPr>
        <w:ind w:left="709" w:hanging="709"/>
        <w:rPr>
          <w:rFonts w:ascii="Calibri" w:cs="Calibri" w:eastAsia="Calibri" w:hAnsi="Calibri"/>
          <w:sz w:val="22"/>
          <w:szCs w:val="22"/>
        </w:rPr>
      </w:pPr>
      <w:bookmarkStart w:colFirst="0" w:colLast="0" w:name="_heading=h.49gfa85" w:id="173"/>
      <w:bookmarkEnd w:id="173"/>
      <w:r w:rsidDel="00000000" w:rsidR="00000000" w:rsidRPr="00000000">
        <w:rPr>
          <w:rFonts w:ascii="Calibri" w:cs="Calibri" w:eastAsia="Calibri" w:hAnsi="Calibri"/>
          <w:sz w:val="22"/>
          <w:szCs w:val="22"/>
          <w:rtl w:val="0"/>
        </w:rPr>
        <w:t xml:space="preserve">FURTHER ASSURANCES</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3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Party undertakes at the request of the other, and at the cost of the requesting Party to do all acts and execute all documents which may be reasonably necessary to give effect to the meaning of this Contract.</w:t>
      </w:r>
    </w:p>
    <w:p w:rsidR="00000000" w:rsidDel="00000000" w:rsidP="00000000" w:rsidRDefault="00000000" w:rsidRPr="00000000" w14:paraId="000004BE">
      <w:pPr>
        <w:pStyle w:val="Heading1"/>
        <w:widowControl w:val="1"/>
        <w:numPr>
          <w:ilvl w:val="0"/>
          <w:numId w:val="41"/>
        </w:numPr>
        <w:ind w:left="709" w:hanging="709"/>
        <w:rPr>
          <w:rFonts w:ascii="Calibri" w:cs="Calibri" w:eastAsia="Calibri" w:hAnsi="Calibri"/>
          <w:sz w:val="22"/>
          <w:szCs w:val="22"/>
        </w:rPr>
      </w:pPr>
      <w:bookmarkStart w:colFirst="0" w:colLast="0" w:name="_heading=h.2olpkfy" w:id="174"/>
      <w:bookmarkEnd w:id="174"/>
      <w:r w:rsidDel="00000000" w:rsidR="00000000" w:rsidRPr="00000000">
        <w:rPr>
          <w:rFonts w:ascii="Calibri" w:cs="Calibri" w:eastAsia="Calibri" w:hAnsi="Calibri"/>
          <w:sz w:val="22"/>
          <w:szCs w:val="22"/>
          <w:rtl w:val="0"/>
        </w:rPr>
        <w:t xml:space="preserve">ENTIRE AGREEMENT</w:t>
      </w:r>
    </w:p>
    <w:p w:rsidR="00000000" w:rsidDel="00000000" w:rsidP="00000000" w:rsidRDefault="00000000" w:rsidRPr="00000000" w14:paraId="000004BF">
      <w:pPr>
        <w:pStyle w:val="Heading2"/>
        <w:keepNext w:val="1"/>
        <w:widowControl w:val="1"/>
        <w:numPr>
          <w:ilvl w:val="1"/>
          <w:numId w:val="41"/>
        </w:numPr>
        <w:ind w:left="709" w:hanging="709"/>
        <w:rPr>
          <w:rFonts w:ascii="Calibri" w:cs="Calibri" w:eastAsia="Calibri" w:hAnsi="Calibri"/>
          <w:sz w:val="22"/>
          <w:szCs w:val="22"/>
        </w:rPr>
      </w:pPr>
      <w:bookmarkStart w:colFirst="0" w:colLast="0" w:name="_heading=h.13qzunr" w:id="175"/>
      <w:bookmarkEnd w:id="175"/>
      <w:r w:rsidDel="00000000" w:rsidR="00000000" w:rsidRPr="00000000">
        <w:rPr>
          <w:rFonts w:ascii="Calibri" w:cs="Calibri" w:eastAsia="Calibri" w:hAnsi="Calibri"/>
          <w:sz w:val="22"/>
          <w:szCs w:val="22"/>
          <w:rtl w:val="0"/>
        </w:rPr>
        <w:t xml:space="preserve">This Contract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rsidR="00000000" w:rsidDel="00000000" w:rsidP="00000000" w:rsidRDefault="00000000" w:rsidRPr="00000000" w14:paraId="000004C0">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Party has been given, nor entered into this Contract in reliance on, any warranty, statement, promise or representation other than those expressly set out in this Contract. </w:t>
      </w:r>
    </w:p>
    <w:p w:rsidR="00000000" w:rsidDel="00000000" w:rsidP="00000000" w:rsidRDefault="00000000" w:rsidRPr="00000000" w14:paraId="000004C1">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Nothing in this Clause 42 shall exclude any liability in respect of misrepresentations made fraudulently. </w:t>
      </w:r>
    </w:p>
    <w:p w:rsidR="00000000" w:rsidDel="00000000" w:rsidP="00000000" w:rsidRDefault="00000000" w:rsidRPr="00000000" w14:paraId="000004C2">
      <w:pPr>
        <w:pStyle w:val="Heading1"/>
        <w:widowControl w:val="1"/>
        <w:numPr>
          <w:ilvl w:val="0"/>
          <w:numId w:val="41"/>
        </w:numPr>
        <w:ind w:left="709" w:hanging="709"/>
        <w:rPr>
          <w:rFonts w:ascii="Calibri" w:cs="Calibri" w:eastAsia="Calibri" w:hAnsi="Calibri"/>
          <w:sz w:val="22"/>
          <w:szCs w:val="22"/>
        </w:rPr>
      </w:pPr>
      <w:bookmarkStart w:colFirst="0" w:colLast="0" w:name="_heading=h.3nqndbk" w:id="176"/>
      <w:bookmarkEnd w:id="176"/>
      <w:r w:rsidDel="00000000" w:rsidR="00000000" w:rsidRPr="00000000">
        <w:rPr>
          <w:rFonts w:ascii="Calibri" w:cs="Calibri" w:eastAsia="Calibri" w:hAnsi="Calibri"/>
          <w:sz w:val="22"/>
          <w:szCs w:val="22"/>
          <w:rtl w:val="0"/>
        </w:rPr>
        <w:t xml:space="preserve">THIRD PARTY RIGHTS</w:t>
      </w:r>
    </w:p>
    <w:p w:rsidR="00000000" w:rsidDel="00000000" w:rsidP="00000000" w:rsidRDefault="00000000" w:rsidRPr="00000000" w14:paraId="000004C3">
      <w:pPr>
        <w:pStyle w:val="Heading2"/>
        <w:keepNext w:val="1"/>
        <w:widowControl w:val="1"/>
        <w:numPr>
          <w:ilvl w:val="1"/>
          <w:numId w:val="41"/>
        </w:numPr>
        <w:ind w:left="709" w:hanging="709"/>
        <w:rPr>
          <w:rFonts w:ascii="Calibri" w:cs="Calibri" w:eastAsia="Calibri" w:hAnsi="Calibri"/>
          <w:sz w:val="22"/>
          <w:szCs w:val="22"/>
        </w:rPr>
      </w:pPr>
      <w:bookmarkStart w:colFirst="0" w:colLast="0" w:name="_heading=h.22vxnjd" w:id="177"/>
      <w:bookmarkEnd w:id="177"/>
      <w:r w:rsidDel="00000000" w:rsidR="00000000" w:rsidRPr="00000000">
        <w:rPr>
          <w:rFonts w:ascii="Calibri" w:cs="Calibri" w:eastAsia="Calibri" w:hAnsi="Calibri"/>
          <w:sz w:val="22"/>
          <w:szCs w:val="22"/>
          <w:rtl w:val="0"/>
        </w:rPr>
        <w:t xml:space="preserve">The provisions of Clause 19.1 (IPRs Indemnity), Paragraphs 2.1 and 2.6 of Part A, Paragraphs 2.1, 2.6, 3.1 and 3.3 of Part B, Paragraphs 2.1 and 2.3 of Part C, Part D and Paragraphs 1.4, 2.3 and 2.8 of Part E of Schedule 9.1 (Staff Transfer) and the provisions of Paragraph 6.9 of Schedule 8.5 (Exit Management) (together “Third Party Provisions”) confer benefits on persons named or identified in such provisions other than the Parties (each such person a “Third Party Beneficiary”) and are intended to be enforceable by Third Parties Beneficiaries by virtue of the CRTPA.</w:t>
      </w:r>
    </w:p>
    <w:p w:rsidR="00000000" w:rsidDel="00000000" w:rsidP="00000000" w:rsidRDefault="00000000" w:rsidRPr="00000000" w14:paraId="000004C4">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Clause 43.1, a person who is not a Party to this Contract has no right under the CRTPA to enforce any term of this Contract but this does not affect any right or remedy of any person which exists or is available otherwise than pursuant to that Act.</w:t>
      </w:r>
    </w:p>
    <w:p w:rsidR="00000000" w:rsidDel="00000000" w:rsidP="00000000" w:rsidRDefault="00000000" w:rsidRPr="00000000" w14:paraId="000004C5">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Third Party Beneficiary may enforce, or take any step to enforce, any Third Party Provision without the prior written consent of the Buyer, which may, if given, be given on and subject to such terms as the Buyer may determine.</w:t>
      </w:r>
    </w:p>
    <w:p w:rsidR="00000000" w:rsidDel="00000000" w:rsidP="00000000" w:rsidRDefault="00000000" w:rsidRPr="00000000" w14:paraId="000004C6">
      <w:pPr>
        <w:pStyle w:val="Heading2"/>
        <w:keepNext w:val="1"/>
        <w:widowControl w:val="1"/>
        <w:numPr>
          <w:ilvl w:val="1"/>
          <w:numId w:val="41"/>
        </w:numPr>
        <w:ind w:left="709" w:hanging="709"/>
        <w:rPr>
          <w:rFonts w:ascii="Calibri" w:cs="Calibri" w:eastAsia="Calibri" w:hAnsi="Calibri"/>
          <w:sz w:val="22"/>
          <w:szCs w:val="22"/>
        </w:rPr>
      </w:pPr>
      <w:bookmarkStart w:colFirst="0" w:colLast="0" w:name="_heading=h.i17xr6" w:id="178"/>
      <w:bookmarkEnd w:id="178"/>
      <w:r w:rsidDel="00000000" w:rsidR="00000000" w:rsidRPr="00000000">
        <w:rPr>
          <w:rFonts w:ascii="Calibri" w:cs="Calibri" w:eastAsia="Calibri" w:hAnsi="Calibri"/>
          <w:sz w:val="22"/>
          <w:szCs w:val="22"/>
          <w:rtl w:val="0"/>
        </w:rPr>
        <w:t xml:space="preserve">Any amendments or modifications to this Contract may be made, and any rights created under Clause 43.1 may be altered or extinguished, by the Parties without the consent of any Third Party Beneficiary. </w:t>
      </w:r>
    </w:p>
    <w:p w:rsidR="00000000" w:rsidDel="00000000" w:rsidP="00000000" w:rsidRDefault="00000000" w:rsidRPr="00000000" w14:paraId="000004C7">
      <w:pPr>
        <w:pStyle w:val="Heading1"/>
        <w:widowControl w:val="1"/>
        <w:numPr>
          <w:ilvl w:val="0"/>
          <w:numId w:val="41"/>
        </w:numPr>
        <w:ind w:left="709" w:hanging="709"/>
        <w:rPr>
          <w:rFonts w:ascii="Calibri" w:cs="Calibri" w:eastAsia="Calibri" w:hAnsi="Calibri"/>
          <w:sz w:val="22"/>
          <w:szCs w:val="22"/>
        </w:rPr>
      </w:pPr>
      <w:bookmarkStart w:colFirst="0" w:colLast="0" w:name="_heading=h.320vgez" w:id="179"/>
      <w:bookmarkEnd w:id="179"/>
      <w:r w:rsidDel="00000000" w:rsidR="00000000" w:rsidRPr="00000000">
        <w:rPr>
          <w:rFonts w:ascii="Calibri" w:cs="Calibri" w:eastAsia="Calibri" w:hAnsi="Calibri"/>
          <w:sz w:val="22"/>
          <w:szCs w:val="22"/>
          <w:rtl w:val="0"/>
        </w:rPr>
        <w:t xml:space="preserve">NOTICES</w:t>
      </w:r>
    </w:p>
    <w:p w:rsidR="00000000" w:rsidDel="00000000" w:rsidP="00000000" w:rsidRDefault="00000000" w:rsidRPr="00000000" w14:paraId="000004C8">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notices sent under this Contract must be in writing.</w:t>
      </w:r>
    </w:p>
    <w:p w:rsidR="00000000" w:rsidDel="00000000" w:rsidP="00000000" w:rsidRDefault="00000000" w:rsidRPr="00000000" w14:paraId="000004C9">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Clause 44.4, the following table sets out the method by which notices may be served under this Contract and the respective deemed time and proof of service:</w:t>
      </w:r>
    </w:p>
    <w:tbl>
      <w:tblPr>
        <w:tblStyle w:val="Table1"/>
        <w:tblW w:w="8202.0" w:type="dxa"/>
        <w:jc w:val="left"/>
        <w:tblInd w:w="8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93"/>
        <w:gridCol w:w="2613"/>
        <w:gridCol w:w="3096"/>
        <w:tblGridChange w:id="0">
          <w:tblGrid>
            <w:gridCol w:w="2493"/>
            <w:gridCol w:w="2613"/>
            <w:gridCol w:w="3096"/>
          </w:tblGrid>
        </w:tblGridChange>
      </w:tblGrid>
      <w:tr>
        <w:trPr>
          <w:cantSplit w:val="0"/>
          <w:trHeight w:val="799" w:hRule="atLeast"/>
          <w:tblHeader w:val="0"/>
        </w:trPr>
        <w:tc>
          <w:tcPr>
            <w:shd w:fill="d9d9d9" w:val="clear"/>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83"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Manner of Delivery</w:t>
            </w:r>
          </w:p>
        </w:tc>
        <w:tc>
          <w:tcPr>
            <w:shd w:fill="d9d9d9" w:val="clear"/>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1"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Deemed time of service </w:t>
            </w:r>
          </w:p>
        </w:tc>
        <w:tc>
          <w:tcPr>
            <w:shd w:fill="d9d9d9" w:val="clear"/>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Proof of service</w:t>
            </w:r>
          </w:p>
        </w:tc>
      </w:tr>
      <w:tr>
        <w:trPr>
          <w:cantSplit w:val="0"/>
          <w:tblHeader w:val="0"/>
        </w:trPr>
        <w:tc>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8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w:t>
            </w:r>
          </w:p>
        </w:tc>
        <w:tc>
          <w:tcPr/>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9.00am on the first Working Day after sending</w:t>
            </w:r>
          </w:p>
        </w:tc>
        <w:tc>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5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Dispatched as a pdf attachment to an e-mail to the correct e-mail address without any error message. </w:t>
            </w:r>
          </w:p>
        </w:tc>
      </w:tr>
      <w:tr>
        <w:trPr>
          <w:cantSplit w:val="0"/>
          <w:tblHeader w:val="0"/>
        </w:trPr>
        <w:tc>
          <w:tcPr>
            <w:shd w:fill="ffffff" w:val="clear"/>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delivery</w:t>
            </w:r>
          </w:p>
        </w:tc>
        <w:tc>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delivery, provided delivery is between 9.00am and 5.00pm on a Working Day. Otherwise, delivery will occur at 9.00am on the next Working Day.</w:t>
            </w:r>
          </w:p>
        </w:tc>
        <w:tc>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Properly addressed and delivered as evidenced by signature of a delivery receipt </w:t>
            </w:r>
          </w:p>
        </w:tc>
      </w:tr>
      <w:tr>
        <w:trPr>
          <w:cantSplit w:val="0"/>
          <w:tblHeader w:val="0"/>
        </w:trPr>
        <w:tc>
          <w:tcPr/>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Prepaid, Royal Mail Signed For™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Class or other prepaid, next Working Day service providing proof of delivery.</w:t>
            </w:r>
          </w:p>
        </w:tc>
        <w:tc>
          <w:tcPr/>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time recorded by the delivery service, provided that delivery is between 9.00am and 5.00pm on a Working Day. Otherwise, delivery will occur at 9.00am on the same Working Day (if delivery before 9.00am) or on the next Working Day (if after 5.00pm).</w:t>
            </w:r>
          </w:p>
        </w:tc>
        <w:tc>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5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Properly addressed prepaid and delivered as evidenced by signature of a delivery receipt</w:t>
            </w:r>
          </w:p>
        </w:tc>
      </w:tr>
    </w:tbl>
    <w:p w:rsidR="00000000" w:rsidDel="00000000" w:rsidP="00000000" w:rsidRDefault="00000000" w:rsidRPr="00000000" w14:paraId="000004D6">
      <w:pPr>
        <w:pStyle w:val="Heading2"/>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4D7">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Notices For the purposes of this Clause 44, the address and email address of each Party shall be the address and email address set out in the Order Form.</w:t>
      </w:r>
    </w:p>
    <w:p w:rsidR="00000000" w:rsidDel="00000000" w:rsidP="00000000" w:rsidRDefault="00000000" w:rsidRPr="00000000" w14:paraId="000004D8">
      <w:pPr>
        <w:pStyle w:val="Heading2"/>
        <w:keepNext w:val="1"/>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notices may only be served as an attachment to an email if the original notice is then sent to the recipient by personal delivery or recorded delivery in the manner set out in the table in Clause 44.2:</w:t>
      </w:r>
    </w:p>
    <w:p w:rsidR="00000000" w:rsidDel="00000000" w:rsidP="00000000" w:rsidRDefault="00000000" w:rsidRPr="00000000" w14:paraId="000004D9">
      <w:pPr>
        <w:pStyle w:val="Heading3"/>
        <w:numPr>
          <w:ilvl w:val="2"/>
          <w:numId w:val="5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Step-In Notices;</w:t>
      </w:r>
    </w:p>
    <w:p w:rsidR="00000000" w:rsidDel="00000000" w:rsidP="00000000" w:rsidRDefault="00000000" w:rsidRPr="00000000" w14:paraId="000004DA">
      <w:pPr>
        <w:pStyle w:val="Heading3"/>
        <w:numPr>
          <w:ilvl w:val="2"/>
          <w:numId w:val="5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Force Majeure Notices;</w:t>
      </w:r>
    </w:p>
    <w:p w:rsidR="00000000" w:rsidDel="00000000" w:rsidP="00000000" w:rsidRDefault="00000000" w:rsidRPr="00000000" w14:paraId="000004DB">
      <w:pPr>
        <w:pStyle w:val="Heading3"/>
        <w:numPr>
          <w:ilvl w:val="2"/>
          <w:numId w:val="5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notices issued by the Supplier pursuant to Clause 33.3 (</w:t>
      </w:r>
      <w:r w:rsidDel="00000000" w:rsidR="00000000" w:rsidRPr="00000000">
        <w:rPr>
          <w:rFonts w:ascii="Calibri" w:cs="Calibri" w:eastAsia="Calibri" w:hAnsi="Calibri"/>
          <w:i w:val="1"/>
          <w:sz w:val="22"/>
          <w:szCs w:val="22"/>
          <w:rtl w:val="0"/>
        </w:rPr>
        <w:t xml:space="preserve">Termination by the Supplier)</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4DC">
      <w:pPr>
        <w:pStyle w:val="Heading3"/>
        <w:numPr>
          <w:ilvl w:val="2"/>
          <w:numId w:val="5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Termination Notices; and</w:t>
      </w:r>
    </w:p>
    <w:p w:rsidR="00000000" w:rsidDel="00000000" w:rsidP="00000000" w:rsidRDefault="00000000" w:rsidRPr="00000000" w14:paraId="000004DD">
      <w:pPr>
        <w:pStyle w:val="Heading3"/>
        <w:numPr>
          <w:ilvl w:val="2"/>
          <w:numId w:val="50"/>
        </w:numPr>
        <w:ind w:left="1418"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Dispute Notices.</w:t>
      </w:r>
    </w:p>
    <w:p w:rsidR="00000000" w:rsidDel="00000000" w:rsidP="00000000" w:rsidRDefault="00000000" w:rsidRPr="00000000" w14:paraId="000004DE">
      <w:pPr>
        <w:pStyle w:val="Heading2"/>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Failure to send any original notice by personal delivery or recorded delivery in accordance with Clause 44.4 shall invalidate the service of the related e-mail transmission. The deemed time of delivery of such notice shall be the deemed time of delivery of the original notice sent by personal delivery or Royal Mail Signed For™ 1st Class delivery (as set out in the table in Clause 44.2) or, if earlier, the time of response or acknowledgement by the other Party to the email attaching the notice. </w:t>
      </w:r>
    </w:p>
    <w:p w:rsidR="00000000" w:rsidDel="00000000" w:rsidP="00000000" w:rsidRDefault="00000000" w:rsidRPr="00000000" w14:paraId="000004DF">
      <w:pPr>
        <w:pStyle w:val="Heading2"/>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Clause 44 does not apply to the service of any proceedings or other documents in any legal action or, where applicable, any arbitration or other method of dispute resolution (other than the service of a Dispute Notice under Schedule 8.3 (Dispute Resolution Procedure)).</w:t>
      </w:r>
    </w:p>
    <w:p w:rsidR="00000000" w:rsidDel="00000000" w:rsidP="00000000" w:rsidRDefault="00000000" w:rsidRPr="00000000" w14:paraId="000004E0">
      <w:pPr>
        <w:pStyle w:val="Heading1"/>
        <w:widowControl w:val="1"/>
        <w:numPr>
          <w:ilvl w:val="0"/>
          <w:numId w:val="41"/>
        </w:numPr>
        <w:ind w:left="709" w:hanging="709"/>
        <w:rPr>
          <w:rFonts w:ascii="Calibri" w:cs="Calibri" w:eastAsia="Calibri" w:hAnsi="Calibri"/>
          <w:sz w:val="22"/>
          <w:szCs w:val="22"/>
        </w:rPr>
      </w:pPr>
      <w:bookmarkStart w:colFirst="0" w:colLast="0" w:name="_heading=h.1h65qms" w:id="180"/>
      <w:bookmarkEnd w:id="180"/>
      <w:r w:rsidDel="00000000" w:rsidR="00000000" w:rsidRPr="00000000">
        <w:rPr>
          <w:rFonts w:ascii="Calibri" w:cs="Calibri" w:eastAsia="Calibri" w:hAnsi="Calibri"/>
          <w:sz w:val="22"/>
          <w:szCs w:val="22"/>
          <w:rtl w:val="0"/>
        </w:rPr>
        <w:t xml:space="preserve">DISPUTES</w:t>
      </w:r>
    </w:p>
    <w:p w:rsidR="00000000" w:rsidDel="00000000" w:rsidP="00000000" w:rsidRDefault="00000000" w:rsidRPr="00000000" w14:paraId="000004E1">
      <w:pPr>
        <w:pStyle w:val="Heading2"/>
        <w:widowControl w:val="1"/>
        <w:numPr>
          <w:ilvl w:val="1"/>
          <w:numId w:val="41"/>
        </w:numPr>
        <w:ind w:left="709" w:hanging="709"/>
        <w:rPr>
          <w:rFonts w:ascii="Calibri" w:cs="Calibri" w:eastAsia="Calibri" w:hAnsi="Calibri"/>
          <w:sz w:val="22"/>
          <w:szCs w:val="22"/>
        </w:rPr>
      </w:pPr>
      <w:bookmarkStart w:colFirst="0" w:colLast="0" w:name="_heading=h.415t9al" w:id="181"/>
      <w:bookmarkEnd w:id="181"/>
      <w:r w:rsidDel="00000000" w:rsidR="00000000" w:rsidRPr="00000000">
        <w:rPr>
          <w:rFonts w:ascii="Calibri" w:cs="Calibri" w:eastAsia="Calibri" w:hAnsi="Calibri"/>
          <w:sz w:val="22"/>
          <w:szCs w:val="22"/>
          <w:rtl w:val="0"/>
        </w:rPr>
        <w:t xml:space="preserve">The Parties shall resolve Disputes arising out of or in connection with this Contract in accordance with the Dispute Resolution Procedure.</w:t>
      </w:r>
    </w:p>
    <w:p w:rsidR="00000000" w:rsidDel="00000000" w:rsidP="00000000" w:rsidRDefault="00000000" w:rsidRPr="00000000" w14:paraId="000004E2">
      <w:pPr>
        <w:pStyle w:val="Heading2"/>
        <w:widowControl w:val="1"/>
        <w:numPr>
          <w:ilvl w:val="1"/>
          <w:numId w:val="41"/>
        </w:numPr>
        <w:ind w:left="709" w:hanging="709"/>
        <w:rPr>
          <w:rFonts w:ascii="Calibri" w:cs="Calibri" w:eastAsia="Calibri" w:hAnsi="Calibri"/>
          <w:sz w:val="22"/>
          <w:szCs w:val="22"/>
        </w:rPr>
      </w:pPr>
      <w:bookmarkStart w:colFirst="0" w:colLast="0" w:name="_heading=h.2gb3jie" w:id="182"/>
      <w:bookmarkEnd w:id="182"/>
      <w:r w:rsidDel="00000000" w:rsidR="00000000" w:rsidRPr="00000000">
        <w:rPr>
          <w:rFonts w:ascii="Calibri" w:cs="Calibri" w:eastAsia="Calibri" w:hAnsi="Calibri"/>
          <w:sz w:val="22"/>
          <w:szCs w:val="22"/>
          <w:rtl w:val="0"/>
        </w:rPr>
        <w:t xml:space="preserve">The Supplier shall continue to provide the Services in accordance with the terms of this Contract until a Dispute has been resolved.</w:t>
      </w:r>
    </w:p>
    <w:p w:rsidR="00000000" w:rsidDel="00000000" w:rsidP="00000000" w:rsidRDefault="00000000" w:rsidRPr="00000000" w14:paraId="000004E3">
      <w:pPr>
        <w:pStyle w:val="Heading1"/>
        <w:widowControl w:val="1"/>
        <w:numPr>
          <w:ilvl w:val="0"/>
          <w:numId w:val="41"/>
        </w:numPr>
        <w:ind w:left="709" w:hanging="709"/>
        <w:rPr>
          <w:rFonts w:ascii="Calibri" w:cs="Calibri" w:eastAsia="Calibri" w:hAnsi="Calibri"/>
          <w:sz w:val="22"/>
          <w:szCs w:val="22"/>
        </w:rPr>
      </w:pPr>
      <w:bookmarkStart w:colFirst="0" w:colLast="0" w:name="_heading=h.vgdtq7" w:id="183"/>
      <w:bookmarkEnd w:id="183"/>
      <w:r w:rsidDel="00000000" w:rsidR="00000000" w:rsidRPr="00000000">
        <w:rPr>
          <w:rFonts w:ascii="Calibri" w:cs="Calibri" w:eastAsia="Calibri" w:hAnsi="Calibri"/>
          <w:sz w:val="22"/>
          <w:szCs w:val="22"/>
          <w:rtl w:val="0"/>
        </w:rPr>
        <w:t xml:space="preserve">GOVERNING LAW AND JURISDICTION</w:t>
      </w:r>
    </w:p>
    <w:p w:rsidR="00000000" w:rsidDel="00000000" w:rsidP="00000000" w:rsidRDefault="00000000" w:rsidRPr="00000000" w14:paraId="000004E4">
      <w:pPr>
        <w:pStyle w:val="Heading2"/>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Contract and any issues, disputes or claims (whether contractual or non-contractual) arising out of or in connection with it or its subject matter or formation shall be governed by and construed in accordance with the laws of England and Wales. </w:t>
      </w:r>
    </w:p>
    <w:p w:rsidR="00000000" w:rsidDel="00000000" w:rsidP="00000000" w:rsidRDefault="00000000" w:rsidRPr="00000000" w14:paraId="000004E5">
      <w:pPr>
        <w:pStyle w:val="Heading2"/>
        <w:widowControl w:val="1"/>
        <w:numPr>
          <w:ilvl w:val="1"/>
          <w:numId w:val="41"/>
        </w:numPr>
        <w:ind w:left="709" w:hanging="709"/>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Subject to Clause 45 (Disputes) and Schedule 8.3 (Dispute Resolution Procedure) (including the Buyer’s right to refer the dispute to arbitration),</w:t>
      </w:r>
      <w:bookmarkStart w:colFirst="0" w:colLast="0" w:name="bookmark=id.3fg1ce0" w:id="184"/>
      <w:bookmarkEnd w:id="184"/>
      <w:r w:rsidDel="00000000" w:rsidR="00000000" w:rsidRPr="00000000">
        <w:rPr>
          <w:rFonts w:ascii="Calibri" w:cs="Calibri" w:eastAsia="Calibri" w:hAnsi="Calibri"/>
          <w:sz w:val="22"/>
          <w:szCs w:val="22"/>
          <w:rtl w:val="0"/>
        </w:rPr>
        <w:t xml:space="preserve"> the Parties agree that the courts of England and Wales shall have exclusive jurisdiction to settle any dispute or claim (whether contractual or non-contractual) that arises out of or in connection with this Contract or its subject matter or formation.</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7">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E8">
      <w:pPr>
        <w:rPr>
          <w:rFonts w:ascii="Calibri" w:cs="Calibri" w:eastAsia="Calibri" w:hAnsi="Calibri"/>
          <w:b w:val="1"/>
          <w:sz w:val="22"/>
          <w:szCs w:val="22"/>
        </w:rPr>
      </w:pPr>
      <w:bookmarkStart w:colFirst="0" w:colLast="0" w:name="_heading=h.1ulbmlt" w:id="185"/>
      <w:bookmarkEnd w:id="185"/>
      <w:r w:rsidDel="00000000" w:rsidR="00000000" w:rsidRPr="00000000">
        <w:br w:type="page"/>
      </w:r>
      <w:r w:rsidDel="00000000" w:rsidR="00000000" w:rsidRPr="00000000">
        <w:rPr>
          <w:rtl w:val="0"/>
        </w:rPr>
      </w:r>
    </w:p>
    <w:p w:rsidR="00000000" w:rsidDel="00000000" w:rsidP="00000000" w:rsidRDefault="00000000" w:rsidRPr="00000000" w14:paraId="000004E9">
      <w:pPr>
        <w:spacing w:after="240" w:lineRule="auto"/>
        <w:rPr>
          <w:rFonts w:ascii="Calibri" w:cs="Calibri" w:eastAsia="Calibri" w:hAnsi="Calibri"/>
          <w:b w:val="1"/>
          <w:sz w:val="22"/>
          <w:szCs w:val="22"/>
        </w:rPr>
      </w:pPr>
      <w:bookmarkStart w:colFirst="0" w:colLast="0" w:name="_heading=h.4ekz59m" w:id="186"/>
      <w:bookmarkEnd w:id="186"/>
      <w:r w:rsidDel="00000000" w:rsidR="00000000" w:rsidRPr="00000000">
        <w:rPr>
          <w:rFonts w:ascii="Calibri" w:cs="Calibri" w:eastAsia="Calibri" w:hAnsi="Calibri"/>
          <w:b w:val="1"/>
          <w:sz w:val="22"/>
          <w:szCs w:val="22"/>
          <w:rtl w:val="0"/>
        </w:rPr>
        <w:t xml:space="preserve">SCHEDULE 1</w:t>
      </w:r>
    </w:p>
    <w:p w:rsidR="00000000" w:rsidDel="00000000" w:rsidP="00000000" w:rsidRDefault="00000000" w:rsidRPr="00000000" w14:paraId="000004EA">
      <w:pPr>
        <w:spacing w:after="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Definitions</w:t>
      </w:r>
    </w:p>
    <w:p w:rsidR="00000000" w:rsidDel="00000000" w:rsidP="00000000" w:rsidRDefault="00000000" w:rsidRPr="00000000" w14:paraId="000004EB">
      <w:pPr>
        <w:spacing w:after="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provided or the context otherwise requires the following expressions shall have the meanings set out below.</w:t>
      </w:r>
    </w:p>
    <w:tbl>
      <w:tblPr>
        <w:tblStyle w:val="Table2"/>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7"/>
        <w:gridCol w:w="6842"/>
        <w:tblGridChange w:id="0">
          <w:tblGrid>
            <w:gridCol w:w="2177"/>
            <w:gridCol w:w="6842"/>
          </w:tblGrid>
        </w:tblGridChange>
      </w:tblGrid>
      <w:tr>
        <w:trPr>
          <w:cantSplit w:val="0"/>
          <w:tblHeader w:val="0"/>
        </w:trPr>
        <w:tc>
          <w:tcPr/>
          <w:p w:rsidR="00000000" w:rsidDel="00000000" w:rsidP="00000000" w:rsidRDefault="00000000" w:rsidRPr="00000000" w14:paraId="000004EC">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“Accounting Reference Date”</w:t>
            </w:r>
          </w:p>
        </w:tc>
        <w:tc>
          <w:tcPr/>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in each year the date to which the Supplier prepares its annual audited financial statements;  </w:t>
            </w:r>
          </w:p>
        </w:tc>
      </w:tr>
      <w:tr>
        <w:trPr>
          <w:cantSplit w:val="0"/>
          <w:tblHeader w:val="0"/>
        </w:trPr>
        <w:tc>
          <w:tcPr/>
          <w:p w:rsidR="00000000" w:rsidDel="00000000" w:rsidP="00000000" w:rsidRDefault="00000000" w:rsidRPr="00000000" w14:paraId="000004EE">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“Achieve”</w:t>
            </w:r>
          </w:p>
        </w:tc>
        <w:tc>
          <w:tcPr/>
          <w:p w:rsidR="00000000" w:rsidDel="00000000" w:rsidP="00000000" w:rsidRDefault="00000000" w:rsidRPr="00000000" w14:paraId="000004E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120" w:line="240" w:lineRule="auto"/>
              <w:ind w:left="566" w:right="0" w:hanging="56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respect of a Test, to successfully pass a Test without any Test Issues; and </w:t>
            </w:r>
          </w:p>
          <w:p w:rsidR="00000000" w:rsidDel="00000000" w:rsidP="00000000" w:rsidRDefault="00000000" w:rsidRPr="00000000" w14:paraId="000004F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240" w:before="120" w:line="240" w:lineRule="auto"/>
              <w:ind w:left="566" w:right="0" w:hanging="56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respect of a Milestone, the issue of a Milestone Achievement Certificate in respect of that Milestone in accordance with the provisions of Schedule 6.2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Testing Procedures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24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“Achieved”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“Achievement”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construed accordingly;</w:t>
            </w:r>
          </w:p>
        </w:tc>
      </w:tr>
      <w:tr>
        <w:trPr>
          <w:cantSplit w:val="0"/>
          <w:tblHeader w:val="0"/>
        </w:trPr>
        <w:tc>
          <w:tcPr/>
          <w:p w:rsidR="00000000" w:rsidDel="00000000" w:rsidP="00000000" w:rsidRDefault="00000000" w:rsidRPr="00000000" w14:paraId="000004F2">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“Acquired Rights Directive”</w:t>
            </w:r>
          </w:p>
        </w:tc>
        <w:tc>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24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trPr>
          <w:cantSplit w:val="0"/>
          <w:tblHeader w:val="0"/>
        </w:trPr>
        <w:tc>
          <w:tcPr/>
          <w:p w:rsidR="00000000" w:rsidDel="00000000" w:rsidP="00000000" w:rsidRDefault="00000000" w:rsidRPr="00000000" w14:paraId="000004F4">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“Affected Party” </w:t>
            </w:r>
          </w:p>
        </w:tc>
        <w:tc>
          <w:tcPr/>
          <w:p w:rsidR="00000000" w:rsidDel="00000000" w:rsidP="00000000" w:rsidRDefault="00000000" w:rsidRPr="00000000" w14:paraId="000004F5">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Party seeking to claim relief in respect of a Force Majeure Event;</w:t>
            </w:r>
          </w:p>
        </w:tc>
      </w:tr>
      <w:tr>
        <w:trPr>
          <w:cantSplit w:val="0"/>
          <w:tblHeader w:val="0"/>
        </w:trPr>
        <w:tc>
          <w:tcPr/>
          <w:p w:rsidR="00000000" w:rsidDel="00000000" w:rsidP="00000000" w:rsidRDefault="00000000" w:rsidRPr="00000000" w14:paraId="000004F6">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“Affiliate”</w:t>
            </w:r>
          </w:p>
        </w:tc>
        <w:tc>
          <w:tcPr/>
          <w:p w:rsidR="00000000" w:rsidDel="00000000" w:rsidP="00000000" w:rsidRDefault="00000000" w:rsidRPr="00000000" w14:paraId="000004F7">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a body corporate, any other entity which directly or indirectly Controls, is Controlled by, or is under direct or indirect common Control with, that body corporate from time to time; </w:t>
            </w:r>
          </w:p>
        </w:tc>
      </w:tr>
      <w:tr>
        <w:trPr>
          <w:cantSplit w:val="0"/>
          <w:tblHeader w:val="0"/>
        </w:trPr>
        <w:tc>
          <w:tcPr/>
          <w:p w:rsidR="00000000" w:rsidDel="00000000" w:rsidP="00000000" w:rsidRDefault="00000000" w:rsidRPr="00000000" w14:paraId="000004F8">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“Allowable Assumptions”</w:t>
            </w:r>
          </w:p>
        </w:tc>
        <w:tc>
          <w:tcPr/>
          <w:p w:rsidR="00000000" w:rsidDel="00000000" w:rsidP="00000000" w:rsidRDefault="00000000" w:rsidRPr="00000000" w14:paraId="000004F9">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assumptions set out in Part D of Attachment 7.1 (</w:t>
            </w:r>
            <w:r w:rsidDel="00000000" w:rsidR="00000000" w:rsidRPr="00000000">
              <w:rPr>
                <w:rFonts w:ascii="Calibri" w:cs="Calibri" w:eastAsia="Calibri" w:hAnsi="Calibri"/>
                <w:i w:val="1"/>
                <w:sz w:val="22"/>
                <w:szCs w:val="22"/>
                <w:rtl w:val="0"/>
              </w:rPr>
              <w:t xml:space="preserve">Charges and Invoicing</w:t>
            </w:r>
            <w:r w:rsidDel="00000000" w:rsidR="00000000" w:rsidRPr="00000000">
              <w:rPr>
                <w:rFonts w:ascii="Calibri" w:cs="Calibri" w:eastAsia="Calibri" w:hAnsi="Calibri"/>
                <w:sz w:val="22"/>
                <w:szCs w:val="22"/>
                <w:rtl w:val="0"/>
              </w:rPr>
              <w:t xml:space="preserve">) of the Order Form; </w:t>
            </w:r>
          </w:p>
        </w:tc>
      </w:tr>
      <w:tr>
        <w:trPr>
          <w:cantSplit w:val="0"/>
          <w:tblHeader w:val="0"/>
        </w:trPr>
        <w:tc>
          <w:tcPr/>
          <w:p w:rsidR="00000000" w:rsidDel="00000000" w:rsidP="00000000" w:rsidRDefault="00000000" w:rsidRPr="00000000" w14:paraId="000004FA">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“Allowable Price”</w:t>
            </w:r>
          </w:p>
        </w:tc>
        <w:tc>
          <w:tcPr/>
          <w:p w:rsidR="00000000" w:rsidDel="00000000" w:rsidP="00000000" w:rsidRDefault="00000000" w:rsidRPr="00000000" w14:paraId="000004FB">
            <w:pPr>
              <w:spacing w:after="2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relation to the Retained Deliverables relating to a CPP Milestone, if any, an amount determined in accordance with the formula:</w:t>
            </w:r>
          </w:p>
          <w:p w:rsidR="00000000" w:rsidDel="00000000" w:rsidP="00000000" w:rsidRDefault="00000000" w:rsidRPr="00000000" w14:paraId="000004FC">
            <w:pPr>
              <w:spacing w:after="220" w:before="120" w:lineRule="auto"/>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 B</w:t>
            </w:r>
          </w:p>
          <w:p w:rsidR="00000000" w:rsidDel="00000000" w:rsidP="00000000" w:rsidRDefault="00000000" w:rsidRPr="00000000" w14:paraId="000004FD">
            <w:pPr>
              <w:spacing w:after="2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w:t>
            </w:r>
          </w:p>
          <w:p w:rsidR="00000000" w:rsidDel="00000000" w:rsidP="00000000" w:rsidRDefault="00000000" w:rsidRPr="00000000" w14:paraId="000004F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20" w:before="12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is an amount equal to the Costs incurred by the Supplier in providing or developing the relevant Retained Deliverables as reflected in the Financial Model together with an amount equal to the Anticipated Contract Life Profit Margin thereon; and</w:t>
            </w:r>
          </w:p>
          <w:p w:rsidR="00000000" w:rsidDel="00000000" w:rsidP="00000000" w:rsidRDefault="00000000" w:rsidRPr="00000000" w14:paraId="000004F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20" w:before="12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is an amount equal to the Allowable Price Adjustment relating to the relevant Retained Deliverables, if any, or if there is no such Allowable Price Adjustment, zero,</w:t>
            </w:r>
          </w:p>
          <w:p w:rsidR="00000000" w:rsidDel="00000000" w:rsidP="00000000" w:rsidRDefault="00000000" w:rsidRPr="00000000" w14:paraId="00000500">
            <w:pPr>
              <w:spacing w:after="2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provided that the Allowable Price for any Retained Deliverables shall in no circumstances exceed the aggregate amount of the Milestone Payments paid to the Supplier in respect of the Milestones (or in the case of Partial Termination, the Milestones for the parts of the Services terminated) relating to that CPP Milestone;</w:t>
            </w:r>
          </w:p>
        </w:tc>
      </w:tr>
      <w:tr>
        <w:trPr>
          <w:cantSplit w:val="0"/>
          <w:tblHeader w:val="0"/>
        </w:trPr>
        <w:tc>
          <w:tcPr/>
          <w:p w:rsidR="00000000" w:rsidDel="00000000" w:rsidP="00000000" w:rsidRDefault="00000000" w:rsidRPr="00000000" w14:paraId="00000501">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“Allowable Price Adjustment”</w:t>
            </w:r>
          </w:p>
        </w:tc>
        <w:tc>
          <w:tcPr/>
          <w:p w:rsidR="00000000" w:rsidDel="00000000" w:rsidP="00000000" w:rsidRDefault="00000000" w:rsidRPr="00000000" w14:paraId="00000502">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Clause 34.8(c) (</w:t>
            </w:r>
            <w:r w:rsidDel="00000000" w:rsidR="00000000" w:rsidRPr="00000000">
              <w:rPr>
                <w:rFonts w:ascii="Calibri" w:cs="Calibri" w:eastAsia="Calibri" w:hAnsi="Calibri"/>
                <w:i w:val="1"/>
                <w:sz w:val="22"/>
                <w:szCs w:val="22"/>
                <w:rtl w:val="0"/>
              </w:rPr>
              <w:t xml:space="preserve">Payments by the Supplier</w:t>
            </w: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503">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“Annual Contract Report”</w:t>
            </w:r>
          </w:p>
        </w:tc>
        <w:tc>
          <w:tcPr/>
          <w:p w:rsidR="00000000" w:rsidDel="00000000" w:rsidP="00000000" w:rsidRDefault="00000000" w:rsidRPr="00000000" w14:paraId="00000504">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Schedule 7.5 (</w:t>
            </w:r>
            <w:r w:rsidDel="00000000" w:rsidR="00000000" w:rsidRPr="00000000">
              <w:rPr>
                <w:rFonts w:ascii="Calibri" w:cs="Calibri" w:eastAsia="Calibri" w:hAnsi="Calibri"/>
                <w:i w:val="1"/>
                <w:sz w:val="22"/>
                <w:szCs w:val="22"/>
                <w:rtl w:val="0"/>
              </w:rPr>
              <w:t xml:space="preserve">Financial Reports and Audit Rights</w:t>
            </w: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505">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“Annual Revenue”</w:t>
            </w:r>
          </w:p>
        </w:tc>
        <w:tc>
          <w:tcPr/>
          <w:p w:rsidR="00000000" w:rsidDel="00000000" w:rsidP="00000000" w:rsidRDefault="00000000" w:rsidRPr="00000000" w14:paraId="00000506">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rsidR="00000000" w:rsidDel="00000000" w:rsidP="00000000" w:rsidRDefault="00000000" w:rsidRPr="00000000" w14:paraId="00000507">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w:t>
              <w:tab/>
              <w:t xml:space="preserve">figures for accounting periods of other than 12 months should be scaled pro rata to produce a proforma figure for a 12 month period; and</w:t>
            </w:r>
          </w:p>
          <w:p w:rsidR="00000000" w:rsidDel="00000000" w:rsidP="00000000" w:rsidRDefault="00000000" w:rsidRPr="00000000" w14:paraId="00000508">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w:t>
              <w:tab/>
              <w:t xml:space="preserve">where the Supplier, the Supplier Group and/or their joint ventures and Associates report in a foreign currency, revenue should be converted to British Pound Sterling at the closing exchange rate on the Accounting Reference Date;</w:t>
            </w:r>
          </w:p>
        </w:tc>
      </w:tr>
      <w:tr>
        <w:trPr>
          <w:cantSplit w:val="0"/>
          <w:tblHeader w:val="0"/>
        </w:trPr>
        <w:tc>
          <w:tcPr/>
          <w:p w:rsidR="00000000" w:rsidDel="00000000" w:rsidP="00000000" w:rsidRDefault="00000000" w:rsidRPr="00000000" w14:paraId="00000509">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“Anticipated Contract Life Profit Margin”</w:t>
            </w:r>
          </w:p>
        </w:tc>
        <w:tc>
          <w:tcPr/>
          <w:p w:rsidR="00000000" w:rsidDel="00000000" w:rsidP="00000000" w:rsidRDefault="00000000" w:rsidRPr="00000000" w14:paraId="0000050A">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Schedule 7.1 (</w:t>
            </w:r>
            <w:r w:rsidDel="00000000" w:rsidR="00000000" w:rsidRPr="00000000">
              <w:rPr>
                <w:rFonts w:ascii="Calibri" w:cs="Calibri" w:eastAsia="Calibri" w:hAnsi="Calibri"/>
                <w:i w:val="1"/>
                <w:sz w:val="22"/>
                <w:szCs w:val="22"/>
                <w:rtl w:val="0"/>
              </w:rPr>
              <w:t xml:space="preserve">Charges and Invoicing</w:t>
            </w: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50B">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“Approved Sub-Licensee”</w:t>
            </w:r>
          </w:p>
        </w:tc>
        <w:tc>
          <w:tcPr/>
          <w:p w:rsidR="00000000" w:rsidDel="00000000" w:rsidP="00000000" w:rsidRDefault="00000000" w:rsidRPr="00000000" w14:paraId="000005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5"/>
              </w:tabs>
              <w:spacing w:after="240" w:before="12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of the following: </w:t>
            </w:r>
            <w:r w:rsidDel="00000000" w:rsidR="00000000" w:rsidRPr="00000000">
              <w:rPr>
                <w:rtl w:val="0"/>
              </w:rPr>
            </w:r>
          </w:p>
          <w:p w:rsidR="00000000" w:rsidDel="00000000" w:rsidP="00000000" w:rsidRDefault="00000000" w:rsidRPr="00000000" w14:paraId="0000050D">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40" w:before="120" w:line="240" w:lineRule="auto"/>
              <w:ind w:left="566" w:right="0" w:hanging="56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Central Government Body; </w:t>
            </w:r>
          </w:p>
          <w:p w:rsidR="00000000" w:rsidDel="00000000" w:rsidP="00000000" w:rsidRDefault="00000000" w:rsidRPr="00000000" w14:paraId="0000050E">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40" w:before="120" w:line="240" w:lineRule="auto"/>
              <w:ind w:left="566" w:right="0" w:hanging="56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third party providing services to a Central Government Body; and/or</w:t>
            </w:r>
          </w:p>
          <w:p w:rsidR="00000000" w:rsidDel="00000000" w:rsidP="00000000" w:rsidRDefault="00000000" w:rsidRPr="00000000" w14:paraId="0000050F">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240" w:before="120" w:line="240" w:lineRule="auto"/>
              <w:ind w:left="566" w:right="0" w:hanging="566"/>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body (including any private sector body) which performs or carries on any of the functions and/or activities that previously had been performed and/or carried on by the Buyer; </w:t>
            </w:r>
          </w:p>
        </w:tc>
      </w:tr>
      <w:tr>
        <w:trPr>
          <w:cantSplit w:val="0"/>
          <w:tblHeader w:val="0"/>
        </w:trPr>
        <w:tc>
          <w:tcPr>
            <w:tcMar>
              <w:left w:w="216.0" w:type="dxa"/>
              <w:right w:w="216.0" w:type="dxa"/>
            </w:tcMar>
          </w:tcPr>
          <w:p w:rsidR="00000000" w:rsidDel="00000000" w:rsidP="00000000" w:rsidRDefault="00000000" w:rsidRPr="00000000" w14:paraId="0000051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“Attachment”</w:t>
            </w:r>
          </w:p>
        </w:tc>
        <w:tc>
          <w:tcPr>
            <w:tcMar>
              <w:left w:w="216.0" w:type="dxa"/>
              <w:right w:w="216.0" w:type="dxa"/>
            </w:tcMar>
          </w:tcPr>
          <w:p w:rsidR="00000000" w:rsidDel="00000000" w:rsidP="00000000" w:rsidRDefault="00000000" w:rsidRPr="00000000" w14:paraId="0000051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attachment to the Order Form;</w:t>
            </w:r>
          </w:p>
        </w:tc>
      </w:tr>
      <w:tr>
        <w:trPr>
          <w:cantSplit w:val="0"/>
          <w:tblHeader w:val="0"/>
        </w:trPr>
        <w:tc>
          <w:tcPr>
            <w:tcMar>
              <w:left w:w="216.0" w:type="dxa"/>
              <w:right w:w="216.0" w:type="dxa"/>
            </w:tcMar>
          </w:tcPr>
          <w:p w:rsidR="00000000" w:rsidDel="00000000" w:rsidP="00000000" w:rsidRDefault="00000000" w:rsidRPr="00000000" w14:paraId="0000051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“Assets”</w:t>
            </w:r>
          </w:p>
        </w:tc>
        <w:tc>
          <w:tcPr>
            <w:tcMar>
              <w:left w:w="216.0" w:type="dxa"/>
              <w:right w:w="216.0" w:type="dxa"/>
            </w:tcMar>
          </w:tcPr>
          <w:p w:rsidR="00000000" w:rsidDel="00000000" w:rsidP="00000000" w:rsidRDefault="00000000" w:rsidRPr="00000000" w14:paraId="0000051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assets and rights used by the Supplier to provide the Services in accordance with this Contract but excluding the Buyer Assets;</w:t>
            </w:r>
          </w:p>
        </w:tc>
      </w:tr>
      <w:tr>
        <w:trPr>
          <w:cantSplit w:val="0"/>
          <w:tblHeader w:val="0"/>
        </w:trPr>
        <w:tc>
          <w:tcPr>
            <w:tcMar>
              <w:left w:w="216.0" w:type="dxa"/>
              <w:right w:w="216.0" w:type="dxa"/>
            </w:tcMar>
          </w:tcPr>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“Associated Person”</w:t>
            </w:r>
          </w:p>
        </w:tc>
        <w:tc>
          <w:tcPr>
            <w:tcMar>
              <w:left w:w="216.0" w:type="dxa"/>
              <w:right w:w="216.0" w:type="dxa"/>
            </w:tcMar>
          </w:tcPr>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to it in Section 44(4) of the Criminal Finances Act 2017;</w:t>
            </w:r>
          </w:p>
        </w:tc>
      </w:tr>
      <w:tr>
        <w:trPr>
          <w:cantSplit w:val="0"/>
          <w:tblHeader w:val="0"/>
        </w:trPr>
        <w:tc>
          <w:tcPr>
            <w:tcMar>
              <w:left w:w="216.0" w:type="dxa"/>
              <w:right w:w="216.0" w:type="dxa"/>
            </w:tcMar>
          </w:tcPr>
          <w:p w:rsidR="00000000" w:rsidDel="00000000" w:rsidP="00000000" w:rsidRDefault="00000000" w:rsidRPr="00000000" w14:paraId="0000051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“Associates”</w:t>
            </w:r>
          </w:p>
        </w:tc>
        <w:tc>
          <w:tcPr>
            <w:tcMar>
              <w:left w:w="216.0" w:type="dxa"/>
              <w:right w:w="216.0" w:type="dxa"/>
            </w:tcMar>
          </w:tcPr>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trPr>
          <w:cantSplit w:val="0"/>
          <w:tblHeader w:val="0"/>
        </w:trPr>
        <w:tc>
          <w:tcPr>
            <w:tcMar>
              <w:left w:w="216.0" w:type="dxa"/>
              <w:right w:w="216.0" w:type="dxa"/>
            </w:tcMar>
          </w:tcPr>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“Assurance”</w:t>
            </w:r>
          </w:p>
        </w:tc>
        <w:tc>
          <w:tcPr>
            <w:tcMar>
              <w:left w:w="216.0" w:type="dxa"/>
              <w:right w:w="216.0" w:type="dxa"/>
            </w:tcMar>
          </w:tcPr>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written confirmation from a Relevant Buyer to the Supplier that the CRP Information is approved by the Relevant Buyer;</w:t>
            </w:r>
          </w:p>
        </w:tc>
      </w:tr>
      <w:tr>
        <w:trPr>
          <w:cantSplit w:val="0"/>
          <w:tblHeader w:val="0"/>
        </w:trPr>
        <w:tc>
          <w:tcPr>
            <w:tcMar>
              <w:left w:w="216.0" w:type="dxa"/>
              <w:right w:w="216.0" w:type="dxa"/>
            </w:tcMar>
          </w:tcPr>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“ATP Milestone”</w:t>
            </w:r>
          </w:p>
        </w:tc>
        <w:tc>
          <w:tcPr>
            <w:tcMar>
              <w:left w:w="216.0" w:type="dxa"/>
              <w:right w:w="216.0" w:type="dxa"/>
            </w:tcMar>
          </w:tcPr>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Milestone linked to Authority to Proceed for the relevant Operational Services set out in the Implementation Plan; </w:t>
            </w:r>
          </w:p>
        </w:tc>
      </w:tr>
      <w:tr>
        <w:trPr>
          <w:cantSplit w:val="0"/>
          <w:tblHeader w:val="0"/>
        </w:trPr>
        <w:tc>
          <w:tcPr>
            <w:tcMar>
              <w:left w:w="216.0" w:type="dxa"/>
              <w:right w:w="216.0" w:type="dxa"/>
            </w:tcMar>
          </w:tcPr>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“Audit”</w:t>
            </w:r>
          </w:p>
        </w:tc>
        <w:tc>
          <w:tcPr>
            <w:tcMar>
              <w:left w:w="216.0" w:type="dxa"/>
              <w:right w:w="216.0" w:type="dxa"/>
            </w:tcMar>
          </w:tcPr>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exercise by the Buyer of its Audit Rights pursuant to Clause 12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Records, Reports, Audit and Open Book Data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Schedule 7.5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Financial Reports and Audit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51E">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“Audit Agents”</w:t>
            </w:r>
          </w:p>
        </w:tc>
        <w:tc>
          <w:tcPr>
            <w:tcMar>
              <w:left w:w="216.0" w:type="dxa"/>
              <w:right w:w="216.0" w:type="dxa"/>
            </w:tcMar>
          </w:tcPr>
          <w:p w:rsidR="00000000" w:rsidDel="00000000" w:rsidP="00000000" w:rsidRDefault="00000000" w:rsidRPr="00000000" w14:paraId="0000051F">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Buyer’s internal and external auditors; </w:t>
            </w:r>
          </w:p>
          <w:p w:rsidR="00000000" w:rsidDel="00000000" w:rsidP="00000000" w:rsidRDefault="00000000" w:rsidRPr="00000000" w14:paraId="0000052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Buyer’s statutory or regulatory auditors; </w:t>
            </w:r>
          </w:p>
          <w:p w:rsidR="00000000" w:rsidDel="00000000" w:rsidP="00000000" w:rsidRDefault="00000000" w:rsidRPr="00000000" w14:paraId="0000052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Comptroller and Auditor General, their staff and/or any appointed representatives of the National Audit Office; </w:t>
            </w:r>
          </w:p>
          <w:p w:rsidR="00000000" w:rsidDel="00000000" w:rsidP="00000000" w:rsidRDefault="00000000" w:rsidRPr="00000000" w14:paraId="0000052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HM Treasury or the Cabinet Office;</w:t>
            </w:r>
          </w:p>
          <w:p w:rsidR="00000000" w:rsidDel="00000000" w:rsidP="00000000" w:rsidRDefault="00000000" w:rsidRPr="00000000" w14:paraId="00000523">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party formally appointed by the Buyer to carry out audit or similar review functions; and</w:t>
            </w:r>
          </w:p>
          <w:p w:rsidR="00000000" w:rsidDel="00000000" w:rsidP="00000000" w:rsidRDefault="00000000" w:rsidRPr="00000000" w14:paraId="00000524">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successors or assigns of any of the above; </w:t>
            </w:r>
          </w:p>
        </w:tc>
      </w:tr>
      <w:tr>
        <w:trPr>
          <w:cantSplit w:val="0"/>
          <w:tblHeader w:val="0"/>
        </w:trPr>
        <w:tc>
          <w:tcPr>
            <w:tcMar>
              <w:left w:w="216.0" w:type="dxa"/>
              <w:right w:w="216.0" w:type="dxa"/>
            </w:tcMar>
          </w:tcPr>
          <w:p w:rsidR="00000000" w:rsidDel="00000000" w:rsidP="00000000" w:rsidRDefault="00000000" w:rsidRPr="00000000" w14:paraId="00000525">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“Audit Rights”</w:t>
            </w:r>
          </w:p>
        </w:tc>
        <w:tc>
          <w:tcPr>
            <w:tcMar>
              <w:left w:w="216.0" w:type="dxa"/>
              <w:right w:w="216.0" w:type="dxa"/>
            </w:tcMar>
          </w:tcPr>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audit and access rights referred to in Schedule 7.5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Financial Reports and Audit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“Authority to Proceed” or “ATP”</w:t>
            </w:r>
          </w:p>
        </w:tc>
        <w:tc>
          <w:tcPr>
            <w:tcMar>
              <w:left w:w="216.0" w:type="dxa"/>
              <w:right w:w="216.0" w:type="dxa"/>
            </w:tcMar>
          </w:tcPr>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authorisation to the Supplier to commence the provision of the relevant Operational Services to the Buyer, provided by the Buyer in the form of a Milestone Achievement Certificate in respect of the ATP Milestone;</w:t>
            </w:r>
          </w:p>
        </w:tc>
      </w:tr>
      <w:tr>
        <w:trPr>
          <w:cantSplit w:val="0"/>
          <w:tblHeader w:val="0"/>
        </w:trPr>
        <w:tc>
          <w:tcPr>
            <w:tcMar>
              <w:left w:w="216.0" w:type="dxa"/>
              <w:right w:w="216.0" w:type="dxa"/>
            </w:tcMar>
          </w:tcPr>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“Balanced Scorecard Report”</w:t>
            </w:r>
          </w:p>
        </w:tc>
        <w:tc>
          <w:tcPr>
            <w:tcMar>
              <w:left w:w="216.0" w:type="dxa"/>
              <w:right w:w="216.0" w:type="dxa"/>
            </w:tcMar>
          </w:tcPr>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Paragraph 1.1(b) of Part B of Schedule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Performance Levels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52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“Baseline Security Requirements”</w:t>
            </w:r>
          </w:p>
        </w:tc>
        <w:tc>
          <w:tcPr>
            <w:tcMar>
              <w:left w:w="216.0" w:type="dxa"/>
              <w:right w:w="216.0" w:type="dxa"/>
            </w:tcMar>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Buyer's baseline security requirements, the current copy of which is contained in Annex 1 of Schedule 2.4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Security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updated from time to time by the Buyer and notified to the Supplier;</w:t>
            </w:r>
          </w:p>
        </w:tc>
      </w:tr>
      <w:tr>
        <w:trPr>
          <w:cantSplit w:val="0"/>
          <w:tblHeader w:val="0"/>
        </w:trPr>
        <w:tc>
          <w:tcPr>
            <w:tcMar>
              <w:left w:w="216.0" w:type="dxa"/>
              <w:right w:w="216.0" w:type="dxa"/>
            </w:tcMar>
          </w:tcPr>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“Board”</w:t>
            </w:r>
          </w:p>
        </w:tc>
        <w:tc>
          <w:tcPr>
            <w:tcMar>
              <w:left w:w="216.0" w:type="dxa"/>
              <w:right w:w="216.0" w:type="dxa"/>
            </w:tcMar>
          </w:tcPr>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Supplier’s board of directors;</w:t>
            </w:r>
          </w:p>
        </w:tc>
      </w:tr>
      <w:tr>
        <w:trPr>
          <w:cantSplit w:val="0"/>
          <w:tblHeader w:val="0"/>
        </w:trPr>
        <w:tc>
          <w:tcPr>
            <w:tcMar>
              <w:left w:w="216.0" w:type="dxa"/>
              <w:right w:w="216.0" w:type="dxa"/>
            </w:tcMar>
          </w:tcPr>
          <w:p w:rsidR="00000000" w:rsidDel="00000000" w:rsidP="00000000" w:rsidRDefault="00000000" w:rsidRPr="00000000" w14:paraId="0000052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“Board Confirmation”</w:t>
            </w:r>
          </w:p>
        </w:tc>
        <w:tc>
          <w:tcPr>
            <w:tcMar>
              <w:left w:w="216.0" w:type="dxa"/>
              <w:right w:w="216.0" w:type="dxa"/>
            </w:tcMar>
          </w:tcPr>
          <w:p w:rsidR="00000000" w:rsidDel="00000000" w:rsidP="00000000" w:rsidRDefault="00000000" w:rsidRPr="00000000" w14:paraId="0000053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written confirmation from the Board in accordance with Paragraph 8 of Schedule 7.4 (Financial Distress);</w:t>
            </w:r>
          </w:p>
        </w:tc>
      </w:tr>
      <w:tr>
        <w:trPr>
          <w:cantSplit w:val="0"/>
          <w:tblHeader w:val="0"/>
        </w:trPr>
        <w:tc>
          <w:tcPr>
            <w:tcMar>
              <w:left w:w="216.0" w:type="dxa"/>
              <w:right w:w="216.0" w:type="dxa"/>
            </w:tcMar>
          </w:tcPr>
          <w:p w:rsidR="00000000" w:rsidDel="00000000" w:rsidP="00000000" w:rsidRDefault="00000000" w:rsidRPr="00000000" w14:paraId="0000053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“Breakage Costs Payment”</w:t>
            </w:r>
          </w:p>
        </w:tc>
        <w:tc>
          <w:tcPr>
            <w:tcMar>
              <w:left w:w="216.0" w:type="dxa"/>
              <w:right w:w="216.0" w:type="dxa"/>
            </w:tcMar>
          </w:tcPr>
          <w:p w:rsidR="00000000" w:rsidDel="00000000" w:rsidP="00000000" w:rsidRDefault="00000000" w:rsidRPr="00000000" w14:paraId="0000053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7.2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Payments on Termination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53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w:t>
            </w:r>
          </w:p>
        </w:tc>
        <w:tc>
          <w:tcPr>
            <w:tcMar>
              <w:left w:w="216.0" w:type="dxa"/>
              <w:right w:w="216.0" w:type="dxa"/>
            </w:tcMar>
          </w:tcPr>
          <w:p w:rsidR="00000000" w:rsidDel="00000000" w:rsidP="00000000" w:rsidRDefault="00000000" w:rsidRPr="00000000" w14:paraId="0000053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entity identified as such in the Order Form;</w:t>
            </w:r>
          </w:p>
        </w:tc>
      </w:tr>
      <w:tr>
        <w:trPr>
          <w:cantSplit w:val="0"/>
          <w:tblHeader w:val="0"/>
        </w:trPr>
        <w:tc>
          <w:tcPr>
            <w:tcMar>
              <w:left w:w="216.0" w:type="dxa"/>
              <w:right w:w="216.0" w:type="dxa"/>
            </w:tcMar>
          </w:tcPr>
          <w:p w:rsidR="00000000" w:rsidDel="00000000" w:rsidP="00000000" w:rsidRDefault="00000000" w:rsidRPr="00000000" w14:paraId="0000053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Assets”</w:t>
            </w:r>
          </w:p>
        </w:tc>
        <w:tc>
          <w:tcPr>
            <w:tcMar>
              <w:left w:w="216.0" w:type="dxa"/>
              <w:right w:w="216.0" w:type="dxa"/>
            </w:tcMar>
          </w:tcPr>
          <w:p w:rsidR="00000000" w:rsidDel="00000000" w:rsidP="00000000" w:rsidRDefault="00000000" w:rsidRPr="00000000" w14:paraId="0000053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Materials, the Buyer infrastructure and any other data, software, assets, equipment or other property owned by and/or licensed or leased to the Buyer and which is or may be used in connection with the provision or receipt of the Services, details of which are set out in the Order Form;  </w:t>
            </w:r>
          </w:p>
        </w:tc>
      </w:tr>
      <w:tr>
        <w:trPr>
          <w:cantSplit w:val="0"/>
          <w:tblHeader w:val="0"/>
        </w:trPr>
        <w:tc>
          <w:tcPr>
            <w:tcMar>
              <w:left w:w="216.0" w:type="dxa"/>
              <w:right w:w="216.0" w:type="dxa"/>
            </w:tcMar>
          </w:tcPr>
          <w:p w:rsidR="00000000" w:rsidDel="00000000" w:rsidP="00000000" w:rsidRDefault="00000000" w:rsidRPr="00000000" w14:paraId="0000053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Background IPRs”</w:t>
            </w:r>
          </w:p>
        </w:tc>
        <w:tc>
          <w:tcPr>
            <w:tcMar>
              <w:left w:w="216.0" w:type="dxa"/>
              <w:right w:w="216.0" w:type="dxa"/>
            </w:tcMar>
          </w:tcPr>
          <w:p w:rsidR="00000000" w:rsidDel="00000000" w:rsidP="00000000" w:rsidRDefault="00000000" w:rsidRPr="00000000" w14:paraId="00000538">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IPRs owned by the Buyer before the Effective Date, including IPRs contained in any of the Buyer's Know-How, documentation, processes and procedures; </w:t>
            </w:r>
          </w:p>
          <w:p w:rsidR="00000000" w:rsidDel="00000000" w:rsidP="00000000" w:rsidRDefault="00000000" w:rsidRPr="00000000" w14:paraId="00000539">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IPRs created by the Buyer independently of this Contract; and/or</w:t>
            </w:r>
          </w:p>
          <w:p w:rsidR="00000000" w:rsidDel="00000000" w:rsidP="00000000" w:rsidRDefault="00000000" w:rsidRPr="00000000" w14:paraId="0000053A">
            <w:pPr>
              <w:keepNext w:val="0"/>
              <w:keepLines w:val="0"/>
              <w:pageBreakBefore w:val="0"/>
              <w:widowControl w:val="1"/>
              <w:numPr>
                <w:ilvl w:val="0"/>
                <w:numId w:val="69"/>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Crown Copyright which is not available to the Supplier otherwise than under this Contract;</w:t>
            </w:r>
          </w:p>
          <w:p w:rsidR="00000000" w:rsidDel="00000000" w:rsidP="00000000" w:rsidRDefault="00000000" w:rsidRPr="00000000" w14:paraId="0000053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excluding IPRs owned by the Buyer subsisting in the Buyer Software;</w:t>
            </w:r>
          </w:p>
        </w:tc>
      </w:tr>
      <w:tr>
        <w:trPr>
          <w:cantSplit w:val="0"/>
          <w:tblHeader w:val="0"/>
        </w:trPr>
        <w:tc>
          <w:tcPr>
            <w:tcMar>
              <w:left w:w="216.0" w:type="dxa"/>
              <w:right w:w="216.0" w:type="dxa"/>
            </w:tcMar>
          </w:tcPr>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Cause”</w:t>
            </w:r>
          </w:p>
        </w:tc>
        <w:tc>
          <w:tcPr>
            <w:tcMar>
              <w:left w:w="216.0" w:type="dxa"/>
              <w:right w:w="216.0" w:type="dxa"/>
            </w:tcMar>
          </w:tcPr>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material breach by the Buyer of any of the Buyer Responsibilities, except to the extent that such breach is:</w:t>
            </w:r>
          </w:p>
          <w:p w:rsidR="00000000" w:rsidDel="00000000" w:rsidP="00000000" w:rsidRDefault="00000000" w:rsidRPr="00000000" w14:paraId="0000053E">
            <w:pPr>
              <w:keepNext w:val="0"/>
              <w:keepLines w:val="0"/>
              <w:pageBreakBefore w:val="0"/>
              <w:widowControl w:val="1"/>
              <w:numPr>
                <w:ilvl w:val="0"/>
                <w:numId w:val="68"/>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result of any act or omission by the Buyer to which the Supplier has given its prior consent; or</w:t>
            </w:r>
          </w:p>
          <w:p w:rsidR="00000000" w:rsidDel="00000000" w:rsidP="00000000" w:rsidRDefault="00000000" w:rsidRPr="00000000" w14:paraId="0000053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caused by the Supplier, any Sub-contractor or any Supplier Personnel;</w:t>
            </w:r>
          </w:p>
        </w:tc>
      </w:tr>
      <w:tr>
        <w:trPr>
          <w:cantSplit w:val="0"/>
          <w:tblHeader w:val="0"/>
        </w:trPr>
        <w:tc>
          <w:tcPr>
            <w:tcMar>
              <w:left w:w="216.0" w:type="dxa"/>
              <w:right w:w="216.0" w:type="dxa"/>
            </w:tcMar>
          </w:tcPr>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Data”</w:t>
            </w:r>
          </w:p>
        </w:tc>
        <w:tc>
          <w:tcPr>
            <w:tcMar>
              <w:left w:w="216.0" w:type="dxa"/>
              <w:right w:w="216.0" w:type="dxa"/>
            </w:tcMar>
          </w:tcPr>
          <w:p w:rsidR="00000000" w:rsidDel="00000000" w:rsidP="00000000" w:rsidRDefault="00000000" w:rsidRPr="00000000" w14:paraId="00000541">
            <w:pPr>
              <w:keepNext w:val="0"/>
              <w:keepLines w:val="0"/>
              <w:pageBreakBefore w:val="0"/>
              <w:widowControl w:val="1"/>
              <w:numPr>
                <w:ilvl w:val="0"/>
                <w:numId w:val="119"/>
              </w:numPr>
              <w:pBdr>
                <w:top w:space="0" w:sz="0" w:val="nil"/>
                <w:left w:space="0" w:sz="0" w:val="nil"/>
                <w:bottom w:space="0" w:sz="0" w:val="nil"/>
                <w:right w:space="0" w:sz="0" w:val="nil"/>
                <w:between w:space="0" w:sz="0" w:val="nil"/>
              </w:pBdr>
              <w:shd w:fill="auto" w:val="clear"/>
              <w:tabs>
                <w:tab w:val="left" w:leader="none" w:pos="458"/>
              </w:tabs>
              <w:spacing w:after="24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data, text, drawings, diagrams, images or sounds (together with any database made up of any of these) which are embodied in any electronic, magnetic, optical or tangible media, and which are:</w:t>
            </w:r>
          </w:p>
          <w:p w:rsidR="00000000" w:rsidDel="00000000" w:rsidP="00000000" w:rsidRDefault="00000000" w:rsidRPr="00000000" w14:paraId="0000054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20" w:before="120" w:line="240" w:lineRule="auto"/>
              <w:ind w:left="918" w:right="0" w:hanging="4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supplied to the Supplier by or on behalf of the Buyer; and/or </w:t>
            </w:r>
          </w:p>
          <w:p w:rsidR="00000000" w:rsidDel="00000000" w:rsidP="00000000" w:rsidRDefault="00000000" w:rsidRPr="00000000" w14:paraId="0000054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220" w:before="120" w:line="240" w:lineRule="auto"/>
              <w:ind w:left="918" w:right="0" w:hanging="4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the Supplier is required to generate, process, store or transmit pursuant to this Contract; or</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Personal Data for which the Buyer is the Data Controller;</w:t>
            </w:r>
          </w:p>
        </w:tc>
      </w:tr>
      <w:tr>
        <w:trPr>
          <w:cantSplit w:val="0"/>
          <w:tblHeader w:val="0"/>
        </w:trPr>
        <w:tc>
          <w:tcPr>
            <w:tcMar>
              <w:left w:w="216.0" w:type="dxa"/>
              <w:right w:w="216.0" w:type="dxa"/>
            </w:tcMar>
          </w:tcPr>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IT Strategy”</w:t>
            </w:r>
          </w:p>
        </w:tc>
        <w:tc>
          <w:tcPr>
            <w:tcMar>
              <w:left w:w="216.0" w:type="dxa"/>
              <w:right w:w="216.0" w:type="dxa"/>
            </w:tcMar>
          </w:tcPr>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Buyer's IT policy in force as at the Effective Date (a copy of which has been supplied to the Supplier), as updated from time to time in accordance with the Change Control Procedure; </w:t>
            </w:r>
          </w:p>
        </w:tc>
      </w:tr>
      <w:tr>
        <w:trPr>
          <w:cantSplit w:val="0"/>
          <w:tblHeader w:val="0"/>
        </w:trPr>
        <w:tc>
          <w:tcPr>
            <w:tcMar>
              <w:left w:w="216.0" w:type="dxa"/>
              <w:right w:w="216.0" w:type="dxa"/>
            </w:tcMar>
          </w:tcPr>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Materials”</w:t>
            </w:r>
          </w:p>
        </w:tc>
        <w:tc>
          <w:tcPr>
            <w:tcMar>
              <w:left w:w="216.0" w:type="dxa"/>
              <w:right w:w="216.0" w:type="dxa"/>
            </w:tcMar>
          </w:tcPr>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Data together with any materials, documentation, information, programs and codes supplied by the Buyer to the Supplier, the IPRs in which:</w:t>
            </w:r>
          </w:p>
          <w:p w:rsidR="00000000" w:rsidDel="00000000" w:rsidP="00000000" w:rsidRDefault="00000000" w:rsidRPr="00000000" w14:paraId="00000549">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tabs>
                <w:tab w:val="left" w:leader="none" w:pos="558"/>
              </w:tabs>
              <w:spacing w:after="240" w:before="120" w:line="240" w:lineRule="auto"/>
              <w:ind w:left="558" w:right="0" w:hanging="5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owned or used by or on behalf of the Buyer; and</w:t>
            </w:r>
          </w:p>
          <w:p w:rsidR="00000000" w:rsidDel="00000000" w:rsidP="00000000" w:rsidRDefault="00000000" w:rsidRPr="00000000" w14:paraId="0000054A">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tabs>
                <w:tab w:val="left" w:leader="none" w:pos="558"/>
              </w:tabs>
              <w:spacing w:after="240" w:before="120" w:line="240" w:lineRule="auto"/>
              <w:ind w:left="558" w:right="0" w:hanging="558"/>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or may be used in connection with the provision or receipt of the Services,</w:t>
            </w:r>
          </w:p>
          <w:p w:rsidR="00000000" w:rsidDel="00000000" w:rsidP="00000000" w:rsidRDefault="00000000" w:rsidRPr="00000000" w14:paraId="0000054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excluding any Project Specific IPRs, Specially Written Software, Supplier Software, Third Party Software and Documentation relating to Supplier Software or Third Party Software;</w:t>
            </w:r>
          </w:p>
        </w:tc>
      </w:tr>
      <w:tr>
        <w:trPr>
          <w:cantSplit w:val="0"/>
          <w:tblHeader w:val="0"/>
        </w:trPr>
        <w:tc>
          <w:tcPr>
            <w:tcMar>
              <w:left w:w="216.0" w:type="dxa"/>
              <w:right w:w="216.0" w:type="dxa"/>
            </w:tcMar>
          </w:tcPr>
          <w:p w:rsidR="00000000" w:rsidDel="00000000" w:rsidP="00000000" w:rsidRDefault="00000000" w:rsidRPr="00000000" w14:paraId="0000054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Premises”</w:t>
            </w:r>
          </w:p>
        </w:tc>
        <w:tc>
          <w:tcPr>
            <w:tcMar>
              <w:left w:w="216.0" w:type="dxa"/>
              <w:right w:w="216.0" w:type="dxa"/>
            </w:tcMar>
          </w:tcPr>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premises owned, controlled or occupied by the Buyer and/or any Central Government Body which are made available for use by the Supplier or its Sub-contractors for provision of the Services (or any of them);</w:t>
            </w:r>
          </w:p>
        </w:tc>
      </w:tr>
      <w:tr>
        <w:trPr>
          <w:cantSplit w:val="0"/>
          <w:tblHeader w:val="0"/>
        </w:trPr>
        <w:tc>
          <w:tcPr>
            <w:tcMar>
              <w:left w:w="216.0" w:type="dxa"/>
              <w:right w:w="216.0" w:type="dxa"/>
            </w:tcMar>
          </w:tcPr>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Representative”</w:t>
            </w:r>
            <w:r w:rsidDel="00000000" w:rsidR="00000000" w:rsidRPr="00000000">
              <w:rPr>
                <w:rtl w:val="0"/>
              </w:rPr>
            </w:r>
          </w:p>
        </w:tc>
        <w:tc>
          <w:tcPr>
            <w:tcMar>
              <w:left w:w="216.0" w:type="dxa"/>
              <w:right w:w="216.0" w:type="dxa"/>
            </w:tcMar>
          </w:tcPr>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representative appointed by the Buyer (as may be changed from time to time in accordance with Clause 11.4, the details of which as at the Effective Date are set out in the Order Form;</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Requirements”</w:t>
            </w:r>
          </w:p>
        </w:tc>
        <w:tc>
          <w:tcPr>
            <w:tcMar>
              <w:left w:w="216.0" w:type="dxa"/>
              <w:right w:w="216.0" w:type="dxa"/>
            </w:tcMar>
          </w:tcPr>
          <w:p w:rsidR="00000000" w:rsidDel="00000000" w:rsidP="00000000" w:rsidRDefault="00000000" w:rsidRPr="00000000" w14:paraId="0000055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requirements of the Buyer set out in Attachment 2.1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Services Description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Schedule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Performance Indicators), Attachment 2.2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Key Performance Indicators and Subsidiary Performance Indicators Tables), Schedule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Standards), Attachment 2.3 (Environmental Requirements),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Security Management), the Order Form in respect of insurance,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Schedule</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Implementation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Attachment 6.1 (Outline Implementation Plan), Schedule 8.4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Reports and Records Provisions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Attachment 8.4 (Transparency Reports and Records to Upload to Virtual Library), Schedule 8.5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Exit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Schedule 8.6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Service Continuity Plan and Corporate Resolution Planning)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tcMar>
              <w:left w:w="216.0" w:type="dxa"/>
              <w:right w:w="216.0" w:type="dxa"/>
            </w:tcMar>
          </w:tcPr>
          <w:p w:rsidR="00000000" w:rsidDel="00000000" w:rsidP="00000000" w:rsidRDefault="00000000" w:rsidRPr="00000000" w14:paraId="0000055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Responsibilities”</w:t>
            </w:r>
          </w:p>
        </w:tc>
        <w:tc>
          <w:tcPr>
            <w:tcMar>
              <w:left w:w="216.0" w:type="dxa"/>
              <w:right w:w="216.0" w:type="dxa"/>
            </w:tcMar>
          </w:tcPr>
          <w:p w:rsidR="00000000" w:rsidDel="00000000" w:rsidP="00000000" w:rsidRDefault="00000000" w:rsidRPr="00000000" w14:paraId="0000055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responsibilities of the Buyer specified in Attachment 3 (Specific Obligations) of the Order Form;</w:t>
            </w:r>
          </w:p>
        </w:tc>
      </w:tr>
      <w:tr>
        <w:trPr>
          <w:cantSplit w:val="0"/>
          <w:tblHeader w:val="0"/>
        </w:trPr>
        <w:tc>
          <w:tcPr>
            <w:tcMar>
              <w:left w:w="216.0" w:type="dxa"/>
              <w:right w:w="216.0" w:type="dxa"/>
            </w:tcMar>
          </w:tcPr>
          <w:p w:rsidR="00000000" w:rsidDel="00000000" w:rsidP="00000000" w:rsidRDefault="00000000" w:rsidRPr="00000000" w14:paraId="0000055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Software”</w:t>
            </w:r>
          </w:p>
        </w:tc>
        <w:tc>
          <w:tcPr>
            <w:tcMar>
              <w:left w:w="216.0" w:type="dxa"/>
              <w:right w:w="216.0" w:type="dxa"/>
            </w:tcMar>
          </w:tcPr>
          <w:p w:rsidR="00000000" w:rsidDel="00000000" w:rsidP="00000000" w:rsidRDefault="00000000" w:rsidRPr="00000000" w14:paraId="0000055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software which is owned by or licensed to the Buyer (other than under or pursuant to this Contract) and which is or will be used by the Supplier for the purposes of providing the Services;</w:t>
            </w:r>
          </w:p>
        </w:tc>
      </w:tr>
      <w:tr>
        <w:trPr>
          <w:cantSplit w:val="0"/>
          <w:tblHeader w:val="0"/>
        </w:trPr>
        <w:tc>
          <w:tcPr>
            <w:tcMar>
              <w:left w:w="216.0" w:type="dxa"/>
              <w:right w:w="216.0" w:type="dxa"/>
            </w:tcMar>
          </w:tcPr>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“Buyer System”</w:t>
            </w:r>
          </w:p>
        </w:tc>
        <w:tc>
          <w:tcPr>
            <w:tcMar>
              <w:left w:w="216.0" w:type="dxa"/>
              <w:right w:w="216.0" w:type="dxa"/>
            </w:tcMar>
          </w:tcPr>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Buyer's computing environment (consisting of hardware, software and/or telecommunications networks or equipment) used by the Buyer or the Supplier in connection with this Contract which is owned by the Buyer or licensed to it by a third party and which interfaces with the Supplier System or which is necessary for the Buyer to receive the Services;</w:t>
            </w:r>
          </w:p>
        </w:tc>
      </w:tr>
      <w:tr>
        <w:trPr>
          <w:cantSplit w:val="0"/>
          <w:tblHeader w:val="0"/>
        </w:trPr>
        <w:tc>
          <w:tcPr>
            <w:tcMar>
              <w:left w:w="216.0" w:type="dxa"/>
              <w:right w:w="216.0" w:type="dxa"/>
            </w:tcMar>
          </w:tcPr>
          <w:p w:rsidR="00000000" w:rsidDel="00000000" w:rsidP="00000000" w:rsidRDefault="00000000" w:rsidRPr="00000000" w14:paraId="0000055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“Cabinet Office Markets and Suppliers Team”</w:t>
            </w:r>
          </w:p>
        </w:tc>
        <w:tc>
          <w:tcPr>
            <w:tcMar>
              <w:left w:w="216.0" w:type="dxa"/>
              <w:right w:w="216.0" w:type="dxa"/>
            </w:tcMar>
          </w:tcPr>
          <w:p w:rsidR="00000000" w:rsidDel="00000000" w:rsidP="00000000" w:rsidRDefault="00000000" w:rsidRPr="00000000" w14:paraId="0000055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tcMar>
              <w:left w:w="216.0" w:type="dxa"/>
              <w:right w:w="216.0" w:type="dxa"/>
            </w:tcMar>
          </w:tcPr>
          <w:p w:rsidR="00000000" w:rsidDel="00000000" w:rsidP="00000000" w:rsidRDefault="00000000" w:rsidRPr="00000000" w14:paraId="0000055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“Call Off Terms”</w:t>
            </w:r>
          </w:p>
        </w:tc>
        <w:tc>
          <w:tcPr>
            <w:tcMar>
              <w:left w:w="216.0" w:type="dxa"/>
              <w:right w:w="216.0" w:type="dxa"/>
            </w:tcMar>
          </w:tcPr>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these terms and conditions;</w:t>
            </w:r>
          </w:p>
        </w:tc>
      </w:tr>
      <w:tr>
        <w:trPr>
          <w:cantSplit w:val="0"/>
          <w:tblHeader w:val="0"/>
        </w:trPr>
        <w:tc>
          <w:tcPr>
            <w:tcMar>
              <w:left w:w="216.0" w:type="dxa"/>
              <w:right w:w="216.0" w:type="dxa"/>
            </w:tcMar>
          </w:tcPr>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“CCS”</w:t>
            </w:r>
          </w:p>
        </w:tc>
        <w:tc>
          <w:tcPr>
            <w:tcMar>
              <w:left w:w="216.0" w:type="dxa"/>
              <w:right w:w="216.0" w:type="dxa"/>
            </w:tcMar>
          </w:tcPr>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Crown Commercial Service, the authority to the Framework;</w:t>
            </w:r>
          </w:p>
        </w:tc>
      </w:tr>
      <w:tr>
        <w:trPr>
          <w:cantSplit w:val="0"/>
          <w:tblHeader w:val="0"/>
        </w:trPr>
        <w:tc>
          <w:tcPr/>
          <w:p w:rsidR="00000000" w:rsidDel="00000000" w:rsidP="00000000" w:rsidRDefault="00000000" w:rsidRPr="00000000" w14:paraId="0000055E">
            <w:pPr>
              <w:spacing w:after="120" w:before="120" w:lineRule="auto"/>
              <w:rPr>
                <w:rFonts w:ascii="Calibri" w:cs="Calibri" w:eastAsia="Calibri" w:hAnsi="Calibri"/>
                <w:b w:val="1"/>
                <w:sz w:val="22"/>
                <w:szCs w:val="22"/>
                <w:highlight w:val="cyan"/>
              </w:rPr>
            </w:pPr>
            <w:r w:rsidDel="00000000" w:rsidR="00000000" w:rsidRPr="00000000">
              <w:rPr>
                <w:rFonts w:ascii="Calibri" w:cs="Calibri" w:eastAsia="Calibri" w:hAnsi="Calibri"/>
                <w:b w:val="1"/>
                <w:sz w:val="22"/>
                <w:szCs w:val="22"/>
                <w:rtl w:val="0"/>
              </w:rPr>
              <w:t xml:space="preserve">“Central Government Body”</w:t>
            </w:r>
            <w:r w:rsidDel="00000000" w:rsidR="00000000" w:rsidRPr="00000000">
              <w:rPr>
                <w:rtl w:val="0"/>
              </w:rPr>
            </w:r>
          </w:p>
        </w:tc>
        <w:tc>
          <w:tcPr/>
          <w:p w:rsidR="00000000" w:rsidDel="00000000" w:rsidP="00000000" w:rsidRDefault="00000000" w:rsidRPr="00000000" w14:paraId="0000055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body listed in one of the following sub-categories of the Central Government classification of the Public Sector Classification Guide, as published and amended from time to time by the Office for National Statistics:</w:t>
            </w:r>
          </w:p>
          <w:p w:rsidR="00000000" w:rsidDel="00000000" w:rsidP="00000000" w:rsidRDefault="00000000" w:rsidRPr="00000000" w14:paraId="00000560">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558"/>
              </w:tabs>
              <w:spacing w:after="240" w:before="12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Government Department;</w:t>
            </w:r>
          </w:p>
          <w:p w:rsidR="00000000" w:rsidDel="00000000" w:rsidP="00000000" w:rsidRDefault="00000000" w:rsidRPr="00000000" w14:paraId="00000561">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558"/>
              </w:tabs>
              <w:spacing w:after="240" w:before="12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Non-Departmental Public Body or Assembly Sponsored Public Body (advisory, executive, or tribunal);</w:t>
            </w:r>
          </w:p>
          <w:p w:rsidR="00000000" w:rsidDel="00000000" w:rsidP="00000000" w:rsidRDefault="00000000" w:rsidRPr="00000000" w14:paraId="00000562">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558"/>
              </w:tabs>
              <w:spacing w:after="240" w:before="12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Non-Ministerial Department; or</w:t>
            </w:r>
          </w:p>
          <w:p w:rsidR="00000000" w:rsidDel="00000000" w:rsidP="00000000" w:rsidRDefault="00000000" w:rsidRPr="00000000" w14:paraId="00000563">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tabs>
                <w:tab w:val="left" w:leader="none" w:pos="558"/>
              </w:tabs>
              <w:spacing w:after="240" w:before="12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Executive Agency;</w:t>
            </w:r>
          </w:p>
        </w:tc>
      </w:tr>
      <w:tr>
        <w:trPr>
          <w:cantSplit w:val="0"/>
          <w:tblHeader w:val="0"/>
        </w:trPr>
        <w:tc>
          <w:tcPr/>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“Certificate of Costs”</w:t>
            </w:r>
          </w:p>
        </w:tc>
        <w:tc>
          <w:tcPr/>
          <w:p w:rsidR="00000000" w:rsidDel="00000000" w:rsidP="00000000" w:rsidRDefault="00000000" w:rsidRPr="00000000" w14:paraId="0000056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“Change”</w:t>
            </w:r>
          </w:p>
        </w:tc>
        <w:tc>
          <w:tcPr/>
          <w:p w:rsidR="00000000" w:rsidDel="00000000" w:rsidP="00000000" w:rsidRDefault="00000000" w:rsidRPr="00000000" w14:paraId="0000056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change to this Contract;</w:t>
            </w:r>
          </w:p>
        </w:tc>
      </w:tr>
      <w:tr>
        <w:trPr>
          <w:cantSplit w:val="0"/>
          <w:tblHeader w:val="0"/>
        </w:trPr>
        <w:tc>
          <w:tcPr/>
          <w:p w:rsidR="00000000" w:rsidDel="00000000" w:rsidP="00000000" w:rsidRDefault="00000000" w:rsidRPr="00000000" w14:paraId="0000056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“Change Authorisation Note”</w:t>
            </w:r>
          </w:p>
        </w:tc>
        <w:tc>
          <w:tcPr/>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form setting out an agreed Contract Change which shall be substantially in the form of Annex 2 of Schedule 8.2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Change Control Procedure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“Change Control Procedure”</w:t>
            </w:r>
          </w:p>
        </w:tc>
        <w:tc>
          <w:tcPr/>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procedure for changing this Contract set out in Schedule 8.2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Change Control Procedure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56C">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“Change in Law”</w:t>
            </w:r>
          </w:p>
        </w:tc>
        <w:tc>
          <w:tcPr/>
          <w:p w:rsidR="00000000" w:rsidDel="00000000" w:rsidP="00000000" w:rsidRDefault="00000000" w:rsidRPr="00000000" w14:paraId="0000056D">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change in Law which impacts on the performance of the Services which comes into force after the Effective Date;</w:t>
            </w:r>
          </w:p>
        </w:tc>
      </w:tr>
      <w:tr>
        <w:trPr>
          <w:cantSplit w:val="0"/>
          <w:tblHeader w:val="0"/>
        </w:trPr>
        <w:tc>
          <w:tcPr/>
          <w:p w:rsidR="00000000" w:rsidDel="00000000" w:rsidP="00000000" w:rsidRDefault="00000000" w:rsidRPr="00000000" w14:paraId="0000056E">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“Change Request”</w:t>
            </w:r>
          </w:p>
        </w:tc>
        <w:tc>
          <w:tcPr/>
          <w:p w:rsidR="00000000" w:rsidDel="00000000" w:rsidP="00000000" w:rsidRDefault="00000000" w:rsidRPr="00000000" w14:paraId="0000056F">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written request for a Contract Change substantially in the form of Annex 1 of Schedule 8.2 (</w:t>
            </w:r>
            <w:r w:rsidDel="00000000" w:rsidR="00000000" w:rsidRPr="00000000">
              <w:rPr>
                <w:rFonts w:ascii="Calibri" w:cs="Calibri" w:eastAsia="Calibri" w:hAnsi="Calibri"/>
                <w:i w:val="1"/>
                <w:sz w:val="22"/>
                <w:szCs w:val="22"/>
                <w:rtl w:val="0"/>
              </w:rPr>
              <w:t xml:space="preserve">Change Control Procedure);</w:t>
            </w:r>
            <w:r w:rsidDel="00000000" w:rsidR="00000000" w:rsidRPr="00000000">
              <w:rPr>
                <w:rtl w:val="0"/>
              </w:rPr>
            </w:r>
          </w:p>
        </w:tc>
      </w:tr>
      <w:tr>
        <w:trPr>
          <w:cantSplit w:val="0"/>
          <w:tblHeader w:val="0"/>
        </w:trPr>
        <w:tc>
          <w:tcPr/>
          <w:p w:rsidR="00000000" w:rsidDel="00000000" w:rsidP="00000000" w:rsidRDefault="00000000" w:rsidRPr="00000000" w14:paraId="0000057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“Charges”</w:t>
            </w:r>
          </w:p>
        </w:tc>
        <w:tc>
          <w:tcPr/>
          <w:p w:rsidR="00000000" w:rsidDel="00000000" w:rsidP="00000000" w:rsidRDefault="00000000" w:rsidRPr="00000000" w14:paraId="0000057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charges for the provision of the Services set out in or otherwise calculated in accordance with Schedule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 and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Attachment 7.1</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(Pricing Mechanism, Charging Mechanism, Adjustments, Risk Register and Allowable Assumptions)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 including any Milestone Payment or Service Charge;</w:t>
            </w:r>
            <w:r w:rsidDel="00000000" w:rsidR="00000000" w:rsidRPr="00000000">
              <w:rPr>
                <w:rtl w:val="0"/>
              </w:rPr>
            </w:r>
          </w:p>
        </w:tc>
      </w:tr>
      <w:tr>
        <w:trPr>
          <w:cantSplit w:val="0"/>
          <w:tblHeader w:val="0"/>
        </w:trPr>
        <w:tc>
          <w:tcPr/>
          <w:p w:rsidR="00000000" w:rsidDel="00000000" w:rsidP="00000000" w:rsidRDefault="00000000" w:rsidRPr="00000000" w14:paraId="0000057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“Class 1 Transaction”</w:t>
            </w:r>
          </w:p>
        </w:tc>
        <w:tc>
          <w:tcPr/>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set out in the listing rules issued by the UK Listing Buyer;</w:t>
            </w:r>
          </w:p>
        </w:tc>
      </w:tr>
      <w:tr>
        <w:trPr>
          <w:cantSplit w:val="0"/>
          <w:tblHeader w:val="0"/>
        </w:trPr>
        <w:tc>
          <w:tcPr/>
          <w:p w:rsidR="00000000" w:rsidDel="00000000" w:rsidP="00000000" w:rsidRDefault="00000000" w:rsidRPr="00000000" w14:paraId="0000057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“CNI”</w:t>
            </w:r>
          </w:p>
        </w:tc>
        <w:tc>
          <w:tcPr/>
          <w:p w:rsidR="00000000" w:rsidDel="00000000" w:rsidP="00000000" w:rsidRDefault="00000000" w:rsidRPr="00000000" w14:paraId="0000057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Critical National Infrastructure;</w:t>
            </w:r>
          </w:p>
        </w:tc>
      </w:tr>
      <w:tr>
        <w:trPr>
          <w:cantSplit w:val="0"/>
          <w:tblHeader w:val="0"/>
        </w:trPr>
        <w:tc>
          <w:tcPr/>
          <w:p w:rsidR="00000000" w:rsidDel="00000000" w:rsidP="00000000" w:rsidRDefault="00000000" w:rsidRPr="00000000" w14:paraId="0000057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“Commercially Sensitive Information”</w:t>
            </w:r>
          </w:p>
        </w:tc>
        <w:tc>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information listed in Attachment 4.2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Commercially Sensitive Information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 comprising the information of a commercially sensitive nature relating to –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the pricing of the Services;</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details of the Supplier’s  IPRs; and</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 the Supplier’s business and investment plans;</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the Supplier has indicated to the Buyer that, if disclosed by the Buyer, would cause the Supplier significant commercial disadvantage or material financial loss;</w:t>
            </w:r>
          </w:p>
        </w:tc>
      </w:tr>
      <w:tr>
        <w:trPr>
          <w:cantSplit w:val="0"/>
          <w:tblHeader w:val="0"/>
        </w:trPr>
        <w:tc>
          <w:tcPr/>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“Comparable Supply”</w:t>
            </w:r>
          </w:p>
        </w:tc>
        <w:tc>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supply of services to another customer of the Supplier that are the same or similar to any of the Services;</w:t>
            </w:r>
          </w:p>
        </w:tc>
      </w:tr>
      <w:tr>
        <w:trPr>
          <w:cantSplit w:val="0"/>
          <w:tblHeader w:val="0"/>
        </w:trPr>
        <w:tc>
          <w:tcPr/>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“Compensation for Unacceptable KPI Failure”</w:t>
            </w:r>
          </w:p>
        </w:tc>
        <w:tc>
          <w:tcPr/>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7.4(a)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Unacceptable KPI Failure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1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“Compensation Payment”</w:t>
            </w:r>
          </w:p>
        </w:tc>
        <w:tc>
          <w:tcPr/>
          <w:p w:rsidR="00000000" w:rsidDel="00000000" w:rsidP="00000000" w:rsidRDefault="00000000" w:rsidRPr="00000000" w14:paraId="00000581">
            <w:pPr>
              <w:spacing w:after="120" w:before="120" w:lineRule="auto"/>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has the meaning given in Schedule 7.2 (</w:t>
            </w:r>
            <w:r w:rsidDel="00000000" w:rsidR="00000000" w:rsidRPr="00000000">
              <w:rPr>
                <w:rFonts w:ascii="Calibri" w:cs="Calibri" w:eastAsia="Calibri" w:hAnsi="Calibri"/>
                <w:i w:val="1"/>
                <w:sz w:val="22"/>
                <w:szCs w:val="22"/>
                <w:rtl w:val="0"/>
              </w:rPr>
              <w:t xml:space="preserve">Payments on Termination</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108"/>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“Condition Precedent”</w:t>
            </w:r>
          </w:p>
        </w:tc>
        <w:tc>
          <w:tcPr/>
          <w:p w:rsidR="00000000" w:rsidDel="00000000" w:rsidP="00000000" w:rsidRDefault="00000000" w:rsidRPr="00000000" w14:paraId="00000583">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Clause 4.2 (</w:t>
            </w:r>
            <w:r w:rsidDel="00000000" w:rsidR="00000000" w:rsidRPr="00000000">
              <w:rPr>
                <w:rFonts w:ascii="Calibri" w:cs="Calibri" w:eastAsia="Calibri" w:hAnsi="Calibri"/>
                <w:i w:val="1"/>
                <w:sz w:val="22"/>
                <w:szCs w:val="22"/>
                <w:rtl w:val="0"/>
              </w:rPr>
              <w:t xml:space="preserve">Condition Precedent</w:t>
            </w:r>
            <w:r w:rsidDel="00000000" w:rsidR="00000000" w:rsidRPr="00000000">
              <w:rPr>
                <w:rFonts w:ascii="Calibri" w:cs="Calibri" w:eastAsia="Calibri" w:hAnsi="Calibri"/>
                <w:sz w:val="22"/>
                <w:szCs w:val="22"/>
                <w:rtl w:val="0"/>
              </w:rPr>
              <w:t xml:space="preserve">); </w:t>
            </w:r>
          </w:p>
        </w:tc>
      </w:tr>
      <w:tr>
        <w:trPr>
          <w:cantSplit w:val="0"/>
          <w:tblHeader w:val="0"/>
        </w:trPr>
        <w:tc>
          <w:tcPr>
            <w:tcMar>
              <w:left w:w="216.0" w:type="dxa"/>
              <w:right w:w="216.0" w:type="dxa"/>
            </w:tcMar>
          </w:tcPr>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“Confidential Information”</w:t>
            </w:r>
          </w:p>
        </w:tc>
        <w:tc>
          <w:tcPr>
            <w:tcMar>
              <w:left w:w="216.0" w:type="dxa"/>
              <w:right w:w="216.0" w:type="dxa"/>
            </w:tcMar>
          </w:tcPr>
          <w:p w:rsidR="00000000" w:rsidDel="00000000" w:rsidP="00000000" w:rsidRDefault="00000000" w:rsidRPr="00000000" w14:paraId="0000058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2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including all Personal Data, which (however it is conveyed) is provided by the Disclosing Party pursuant to or in anticipation of this Contract that relates to:</w:t>
            </w:r>
          </w:p>
          <w:p w:rsidR="00000000" w:rsidDel="00000000" w:rsidP="00000000" w:rsidRDefault="00000000" w:rsidRPr="00000000" w14:paraId="00000586">
            <w:pPr>
              <w:keepNext w:val="0"/>
              <w:keepLines w:val="0"/>
              <w:pageBreakBefore w:val="0"/>
              <w:widowControl w:val="1"/>
              <w:numPr>
                <w:ilvl w:val="5"/>
                <w:numId w:val="54"/>
              </w:numPr>
              <w:pBdr>
                <w:top w:space="0" w:sz="0" w:val="nil"/>
                <w:left w:space="0" w:sz="0" w:val="nil"/>
                <w:bottom w:space="0" w:sz="0" w:val="nil"/>
                <w:right w:space="0" w:sz="0" w:val="nil"/>
                <w:between w:space="0" w:sz="0" w:val="nil"/>
              </w:pBdr>
              <w:shd w:fill="auto" w:val="clear"/>
              <w:spacing w:after="220" w:before="120" w:line="240" w:lineRule="auto"/>
              <w:ind w:left="81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Disclosing Party Group; or</w:t>
            </w:r>
          </w:p>
          <w:p w:rsidR="00000000" w:rsidDel="00000000" w:rsidP="00000000" w:rsidRDefault="00000000" w:rsidRPr="00000000" w14:paraId="00000587">
            <w:pPr>
              <w:keepNext w:val="0"/>
              <w:keepLines w:val="0"/>
              <w:pageBreakBefore w:val="0"/>
              <w:widowControl w:val="1"/>
              <w:numPr>
                <w:ilvl w:val="5"/>
                <w:numId w:val="54"/>
              </w:numPr>
              <w:pBdr>
                <w:top w:space="0" w:sz="0" w:val="nil"/>
                <w:left w:space="0" w:sz="0" w:val="nil"/>
                <w:bottom w:space="0" w:sz="0" w:val="nil"/>
                <w:right w:space="0" w:sz="0" w:val="nil"/>
                <w:between w:space="0" w:sz="0" w:val="nil"/>
              </w:pBdr>
              <w:shd w:fill="auto" w:val="clear"/>
              <w:spacing w:after="220" w:before="120" w:line="240" w:lineRule="auto"/>
              <w:ind w:left="818"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operations, business, affairs, developments, intellectual property rights, trade secrets, know-how and/or personnel of the Disclosing Party Group;</w:t>
            </w:r>
          </w:p>
          <w:p w:rsidR="00000000" w:rsidDel="00000000" w:rsidP="00000000" w:rsidRDefault="00000000" w:rsidRPr="00000000" w14:paraId="0000058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2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Information provided by the Disclosing Party pursuant to or in anticipation of this Contract that is clearly designated as being confidential or equivalent  or that ought reasonably to be considered to be confidential (whether or not it is so marked) which comes (or has come) to the Recipient’s attention or into the Recipient’s possession in connection with this Contract; </w:t>
            </w:r>
          </w:p>
          <w:p w:rsidR="00000000" w:rsidDel="00000000" w:rsidP="00000000" w:rsidRDefault="00000000" w:rsidRPr="00000000" w14:paraId="0000058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2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discussions, negotiations, and correspondence between the Disclosing Party or any of its directors, officers, employees, consultants or professional advisers and the Recipient or any of its directors, officers, employees, consultants and professional advisers in connection with this Contract and all matters arising therefrom; and</w:t>
            </w:r>
          </w:p>
          <w:p w:rsidR="00000000" w:rsidDel="00000000" w:rsidP="00000000" w:rsidRDefault="00000000" w:rsidRPr="00000000" w14:paraId="0000058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220" w:before="120" w:line="240" w:lineRule="auto"/>
              <w:ind w:left="458"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derived from any of the above,</w:t>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not including any Information which:</w:t>
            </w:r>
          </w:p>
          <w:p w:rsidR="00000000" w:rsidDel="00000000" w:rsidP="00000000" w:rsidRDefault="00000000" w:rsidRPr="00000000" w14:paraId="0000058C">
            <w:pPr>
              <w:keepNext w:val="0"/>
              <w:keepLines w:val="0"/>
              <w:pageBreakBefore w:val="0"/>
              <w:widowControl w:val="1"/>
              <w:numPr>
                <w:ilvl w:val="5"/>
                <w:numId w:val="55"/>
              </w:numPr>
              <w:pBdr>
                <w:top w:space="0" w:sz="0" w:val="nil"/>
                <w:left w:space="0" w:sz="0" w:val="nil"/>
                <w:bottom w:space="0" w:sz="0" w:val="nil"/>
                <w:right w:space="0" w:sz="0" w:val="nil"/>
                <w:between w:space="0" w:sz="0" w:val="nil"/>
              </w:pBdr>
              <w:shd w:fill="auto" w:val="clear"/>
              <w:spacing w:after="220" w:before="120" w:line="240" w:lineRule="auto"/>
              <w:ind w:left="426" w:right="0" w:hanging="54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in the possession of the Recipient without obligation of confidentiality prior to its disclosure by the Disclosing Party; </w:t>
            </w:r>
          </w:p>
          <w:p w:rsidR="00000000" w:rsidDel="00000000" w:rsidP="00000000" w:rsidRDefault="00000000" w:rsidRPr="00000000" w14:paraId="0000058D">
            <w:pPr>
              <w:keepNext w:val="0"/>
              <w:keepLines w:val="0"/>
              <w:pageBreakBefore w:val="0"/>
              <w:widowControl w:val="1"/>
              <w:numPr>
                <w:ilvl w:val="5"/>
                <w:numId w:val="55"/>
              </w:numPr>
              <w:pBdr>
                <w:top w:space="0" w:sz="0" w:val="nil"/>
                <w:left w:space="0" w:sz="0" w:val="nil"/>
                <w:bottom w:space="0" w:sz="0" w:val="nil"/>
                <w:right w:space="0" w:sz="0" w:val="nil"/>
                <w:between w:space="0" w:sz="0" w:val="nil"/>
              </w:pBdr>
              <w:shd w:fill="auto" w:val="clear"/>
              <w:spacing w:after="220" w:before="120" w:line="240" w:lineRule="auto"/>
              <w:ind w:left="426" w:right="0" w:hanging="54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Recipient obtained on a non-confidential basis from a third party who is not, to the Recipient’s knowledge or belief, bound by a confidentiality agreement with the Disclosing Party or otherwise prohibited from disclosing the information to the Recipient; </w:t>
            </w:r>
          </w:p>
          <w:p w:rsidR="00000000" w:rsidDel="00000000" w:rsidP="00000000" w:rsidRDefault="00000000" w:rsidRPr="00000000" w14:paraId="0000058E">
            <w:pPr>
              <w:keepNext w:val="0"/>
              <w:keepLines w:val="0"/>
              <w:pageBreakBefore w:val="0"/>
              <w:widowControl w:val="1"/>
              <w:numPr>
                <w:ilvl w:val="5"/>
                <w:numId w:val="55"/>
              </w:numPr>
              <w:pBdr>
                <w:top w:space="0" w:sz="0" w:val="nil"/>
                <w:left w:space="0" w:sz="0" w:val="nil"/>
                <w:bottom w:space="0" w:sz="0" w:val="nil"/>
                <w:right w:space="0" w:sz="0" w:val="nil"/>
                <w:between w:space="0" w:sz="0" w:val="nil"/>
              </w:pBdr>
              <w:shd w:fill="auto" w:val="clear"/>
              <w:spacing w:after="220" w:before="120" w:line="240" w:lineRule="auto"/>
              <w:ind w:left="426" w:right="0" w:hanging="54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already generally available and in the public domain at the time of disclosure otherwise than by a breach of this Contract or breach of a duty of confidentiality; </w:t>
            </w:r>
          </w:p>
          <w:p w:rsidR="00000000" w:rsidDel="00000000" w:rsidP="00000000" w:rsidRDefault="00000000" w:rsidRPr="00000000" w14:paraId="0000058F">
            <w:pPr>
              <w:keepNext w:val="0"/>
              <w:keepLines w:val="0"/>
              <w:pageBreakBefore w:val="0"/>
              <w:widowControl w:val="1"/>
              <w:numPr>
                <w:ilvl w:val="5"/>
                <w:numId w:val="55"/>
              </w:numPr>
              <w:pBdr>
                <w:top w:space="0" w:sz="0" w:val="nil"/>
                <w:left w:space="0" w:sz="0" w:val="nil"/>
                <w:bottom w:space="0" w:sz="0" w:val="nil"/>
                <w:right w:space="0" w:sz="0" w:val="nil"/>
                <w:between w:space="0" w:sz="0" w:val="nil"/>
              </w:pBdr>
              <w:shd w:fill="auto" w:val="clear"/>
              <w:spacing w:after="220" w:before="120" w:line="240" w:lineRule="auto"/>
              <w:ind w:left="425" w:right="0" w:hanging="54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independently developed without access to the Confidential Information; or</w:t>
            </w:r>
          </w:p>
          <w:p w:rsidR="00000000" w:rsidDel="00000000" w:rsidP="00000000" w:rsidRDefault="00000000" w:rsidRPr="00000000" w14:paraId="00000590">
            <w:pPr>
              <w:keepNext w:val="0"/>
              <w:keepLines w:val="0"/>
              <w:pageBreakBefore w:val="0"/>
              <w:widowControl w:val="1"/>
              <w:numPr>
                <w:ilvl w:val="5"/>
                <w:numId w:val="55"/>
              </w:numPr>
              <w:pBdr>
                <w:top w:space="0" w:sz="0" w:val="nil"/>
                <w:left w:space="0" w:sz="0" w:val="nil"/>
                <w:bottom w:space="0" w:sz="0" w:val="nil"/>
                <w:right w:space="0" w:sz="0" w:val="nil"/>
                <w:between w:space="0" w:sz="0" w:val="nil"/>
              </w:pBdr>
              <w:shd w:fill="auto" w:val="clear"/>
              <w:spacing w:after="220" w:before="120" w:line="240" w:lineRule="auto"/>
              <w:ind w:left="426" w:right="0" w:hanging="54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relates to the Supplier’s:</w:t>
            </w:r>
          </w:p>
          <w:p w:rsidR="00000000" w:rsidDel="00000000" w:rsidP="00000000" w:rsidRDefault="00000000" w:rsidRPr="00000000" w14:paraId="00000591">
            <w:pPr>
              <w:keepNext w:val="0"/>
              <w:keepLines w:val="0"/>
              <w:pageBreakBefore w:val="0"/>
              <w:widowControl w:val="1"/>
              <w:numPr>
                <w:ilvl w:val="6"/>
                <w:numId w:val="55"/>
              </w:numPr>
              <w:pBdr>
                <w:top w:space="0" w:sz="0" w:val="nil"/>
                <w:left w:space="0" w:sz="0" w:val="nil"/>
                <w:bottom w:space="0" w:sz="0" w:val="nil"/>
                <w:right w:space="0" w:sz="0" w:val="nil"/>
                <w:between w:space="0" w:sz="0" w:val="nil"/>
              </w:pBdr>
              <w:shd w:fill="auto" w:val="clear"/>
              <w:spacing w:after="220" w:before="120" w:line="240" w:lineRule="auto"/>
              <w:ind w:left="782"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performance under this Contract; or </w:t>
            </w:r>
          </w:p>
          <w:p w:rsidR="00000000" w:rsidDel="00000000" w:rsidP="00000000" w:rsidRDefault="00000000" w:rsidRPr="00000000" w14:paraId="00000592">
            <w:pPr>
              <w:keepNext w:val="0"/>
              <w:keepLines w:val="0"/>
              <w:pageBreakBefore w:val="0"/>
              <w:widowControl w:val="1"/>
              <w:numPr>
                <w:ilvl w:val="6"/>
                <w:numId w:val="55"/>
              </w:numPr>
              <w:pBdr>
                <w:top w:space="0" w:sz="0" w:val="nil"/>
                <w:left w:space="0" w:sz="0" w:val="nil"/>
                <w:bottom w:space="0" w:sz="0" w:val="nil"/>
                <w:right w:space="0" w:sz="0" w:val="nil"/>
                <w:between w:space="0" w:sz="0" w:val="nil"/>
              </w:pBdr>
              <w:shd w:fill="auto" w:val="clear"/>
              <w:spacing w:after="220" w:before="120" w:line="240" w:lineRule="auto"/>
              <w:ind w:left="782"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failure to pay any Sub-contractor as required pursuant to Clause 15.15(a)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Supply Chain Protection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59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“Contract”</w:t>
            </w:r>
          </w:p>
        </w:tc>
        <w:tc>
          <w:tcPr>
            <w:tcMar>
              <w:left w:w="216.0" w:type="dxa"/>
              <w:right w:w="216.0" w:type="dxa"/>
            </w:tcMar>
          </w:tcPr>
          <w:p w:rsidR="00000000" w:rsidDel="00000000" w:rsidP="00000000" w:rsidRDefault="00000000" w:rsidRPr="00000000" w14:paraId="000005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contract between the Buyer and the Supplier (entered into pursuant to the terms of the Framework) consisting of:</w:t>
            </w:r>
          </w:p>
          <w:p w:rsidR="00000000" w:rsidDel="00000000" w:rsidP="00000000" w:rsidRDefault="00000000" w:rsidRPr="00000000" w14:paraId="0000059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20" w:before="120" w:line="240" w:lineRule="auto"/>
              <w:ind w:left="294" w:right="0" w:hanging="2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Order Form; and</w:t>
            </w:r>
          </w:p>
          <w:p w:rsidR="00000000" w:rsidDel="00000000" w:rsidP="00000000" w:rsidRDefault="00000000" w:rsidRPr="00000000" w14:paraId="0000059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20" w:before="120" w:line="240" w:lineRule="auto"/>
              <w:ind w:left="294" w:right="0" w:hanging="29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Call Off Terms;</w:t>
            </w:r>
          </w:p>
        </w:tc>
      </w:tr>
      <w:tr>
        <w:trPr>
          <w:cantSplit w:val="0"/>
          <w:tblHeader w:val="0"/>
        </w:trPr>
        <w:tc>
          <w:tcPr>
            <w:tcMar>
              <w:left w:w="216.0" w:type="dxa"/>
              <w:right w:w="216.0" w:type="dxa"/>
            </w:tcMar>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“Contract Change”</w:t>
            </w:r>
          </w:p>
        </w:tc>
        <w:tc>
          <w:tcPr>
            <w:tcMar>
              <w:left w:w="216.0" w:type="dxa"/>
              <w:right w:w="216.0" w:type="dxa"/>
            </w:tcMar>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change to this Contract other than an Operational Change; </w:t>
            </w:r>
          </w:p>
        </w:tc>
      </w:tr>
      <w:tr>
        <w:trPr>
          <w:cantSplit w:val="0"/>
          <w:tblHeader w:val="0"/>
        </w:trPr>
        <w:tc>
          <w:tcPr>
            <w:tcMar>
              <w:left w:w="216.0" w:type="dxa"/>
              <w:right w:w="216.0" w:type="dxa"/>
            </w:tcMar>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“Contract Inception Report”</w:t>
            </w:r>
          </w:p>
        </w:tc>
        <w:tc>
          <w:tcPr>
            <w:tcMar>
              <w:left w:w="216.0" w:type="dxa"/>
              <w:right w:w="216.0" w:type="dxa"/>
            </w:tcMar>
          </w:tcPr>
          <w:p w:rsidR="00000000" w:rsidDel="00000000" w:rsidP="00000000" w:rsidRDefault="00000000" w:rsidRPr="00000000" w14:paraId="0000059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initial financial model  in a form agreed by the Supplier and the Buyer in writing on or before the Effective Date;</w:t>
            </w:r>
          </w:p>
        </w:tc>
      </w:tr>
      <w:tr>
        <w:trPr>
          <w:cantSplit w:val="0"/>
          <w:tblHeader w:val="0"/>
        </w:trPr>
        <w:tc>
          <w:tcPr>
            <w:tcMar>
              <w:left w:w="216.0" w:type="dxa"/>
              <w:right w:w="216.0" w:type="dxa"/>
            </w:tcMar>
          </w:tcPr>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“Contract Finder”</w:t>
            </w:r>
          </w:p>
        </w:tc>
        <w:tc>
          <w:tcPr>
            <w:tcMar>
              <w:left w:w="216.0" w:type="dxa"/>
              <w:right w:w="216.0" w:type="dxa"/>
            </w:tcMar>
          </w:tcPr>
          <w:p w:rsidR="00000000" w:rsidDel="00000000" w:rsidP="00000000" w:rsidRDefault="00000000" w:rsidRPr="00000000" w14:paraId="0000059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online government portal which allows suppliers to search for information about contracts worth over £10,000 (excluding VAT) as prescribed by Part 4 of the Public Contract Regulations 2015;</w:t>
            </w:r>
          </w:p>
        </w:tc>
      </w:tr>
      <w:tr>
        <w:trPr>
          <w:cantSplit w:val="0"/>
          <w:tblHeader w:val="0"/>
        </w:trPr>
        <w:tc>
          <w:tcPr>
            <w:tcMar>
              <w:left w:w="216.0" w:type="dxa"/>
              <w:right w:w="216.0" w:type="dxa"/>
            </w:tcMar>
          </w:tcPr>
          <w:p w:rsidR="00000000" w:rsidDel="00000000" w:rsidP="00000000" w:rsidRDefault="00000000" w:rsidRPr="00000000" w14:paraId="0000059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“Contract Year”</w:t>
            </w:r>
          </w:p>
        </w:tc>
        <w:tc>
          <w:tcPr>
            <w:tcMar>
              <w:left w:w="216.0" w:type="dxa"/>
              <w:right w:w="216.0" w:type="dxa"/>
            </w:tcMar>
          </w:tcPr>
          <w:p w:rsidR="00000000" w:rsidDel="00000000" w:rsidP="00000000" w:rsidRDefault="00000000" w:rsidRPr="00000000" w14:paraId="0000059E">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0"/>
              </w:tabs>
              <w:spacing w:after="220" w:before="120" w:line="240" w:lineRule="auto"/>
              <w:ind w:left="432" w:right="0" w:hanging="54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period of 12 months commencing on the Effective Date; or</w:t>
            </w:r>
          </w:p>
          <w:p w:rsidR="00000000" w:rsidDel="00000000" w:rsidP="00000000" w:rsidRDefault="00000000" w:rsidRPr="00000000" w14:paraId="0000059F">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tabs>
                <w:tab w:val="left" w:leader="none" w:pos="0"/>
              </w:tabs>
              <w:spacing w:after="220" w:before="120" w:line="240" w:lineRule="auto"/>
              <w:ind w:left="432" w:right="0" w:hanging="54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thereafter a period of 12 months commencing on each anniversary of the Effective Date;</w:t>
            </w:r>
          </w:p>
          <w:p w:rsidR="00000000" w:rsidDel="00000000" w:rsidP="00000000" w:rsidRDefault="00000000" w:rsidRPr="00000000" w14:paraId="000005A0">
            <w:pPr>
              <w:pStyle w:val="Heading3"/>
              <w:ind w:left="-74" w:firstLine="720"/>
              <w:rPr>
                <w:rFonts w:ascii="Calibri" w:cs="Calibri" w:eastAsia="Calibri" w:hAnsi="Calibri"/>
                <w:sz w:val="22"/>
                <w:szCs w:val="22"/>
                <w:highlight w:val="lightGray"/>
              </w:rPr>
            </w:pPr>
            <w:r w:rsidDel="00000000" w:rsidR="00000000" w:rsidRPr="00000000">
              <w:rPr>
                <w:rFonts w:ascii="Calibri" w:cs="Calibri" w:eastAsia="Calibri" w:hAnsi="Calibri"/>
                <w:sz w:val="22"/>
                <w:szCs w:val="22"/>
                <w:rtl w:val="0"/>
              </w:rPr>
              <w:t xml:space="preserve">provided that the final Contract Year shall end on the expiry or termination of the Term; </w:t>
            </w:r>
            <w:r w:rsidDel="00000000" w:rsidR="00000000" w:rsidRPr="00000000">
              <w:rPr>
                <w:rtl w:val="0"/>
              </w:rPr>
            </w:r>
          </w:p>
        </w:tc>
      </w:tr>
      <w:tr>
        <w:trPr>
          <w:cantSplit w:val="0"/>
          <w:tblHeader w:val="0"/>
        </w:trPr>
        <w:tc>
          <w:tcPr/>
          <w:p w:rsidR="00000000" w:rsidDel="00000000" w:rsidP="00000000" w:rsidRDefault="00000000" w:rsidRPr="00000000" w14:paraId="000005A1">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“Control”</w:t>
            </w:r>
          </w:p>
        </w:tc>
        <w:tc>
          <w:tcPr/>
          <w:p w:rsidR="00000000" w:rsidDel="00000000" w:rsidP="00000000" w:rsidRDefault="00000000" w:rsidRPr="00000000" w14:paraId="000005A2">
            <w:pPr>
              <w:widowControl w:val="0"/>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possession by person, directly or indirectly, of the power to direct or cause the direction of the management and policies of the other person (whether through the ownership of voting shares, by contract or otherwise) and “</w:t>
            </w:r>
            <w:r w:rsidDel="00000000" w:rsidR="00000000" w:rsidRPr="00000000">
              <w:rPr>
                <w:rFonts w:ascii="Calibri" w:cs="Calibri" w:eastAsia="Calibri" w:hAnsi="Calibri"/>
                <w:b w:val="1"/>
                <w:sz w:val="22"/>
                <w:szCs w:val="22"/>
                <w:rtl w:val="0"/>
              </w:rPr>
              <w:t xml:space="preserve">Controls”</w:t>
            </w:r>
            <w:r w:rsidDel="00000000" w:rsidR="00000000" w:rsidRPr="00000000">
              <w:rPr>
                <w:rFonts w:ascii="Calibri" w:cs="Calibri" w:eastAsia="Calibri" w:hAnsi="Calibri"/>
                <w:sz w:val="22"/>
                <w:szCs w:val="22"/>
                <w:rtl w:val="0"/>
              </w:rPr>
              <w:t xml:space="preserve"> and “</w:t>
            </w:r>
            <w:r w:rsidDel="00000000" w:rsidR="00000000" w:rsidRPr="00000000">
              <w:rPr>
                <w:rFonts w:ascii="Calibri" w:cs="Calibri" w:eastAsia="Calibri" w:hAnsi="Calibri"/>
                <w:b w:val="1"/>
                <w:sz w:val="22"/>
                <w:szCs w:val="22"/>
                <w:rtl w:val="0"/>
              </w:rPr>
              <w:t xml:space="preserve">Controlled”</w:t>
            </w:r>
            <w:r w:rsidDel="00000000" w:rsidR="00000000" w:rsidRPr="00000000">
              <w:rPr>
                <w:rFonts w:ascii="Calibri" w:cs="Calibri" w:eastAsia="Calibri" w:hAnsi="Calibri"/>
                <w:sz w:val="22"/>
                <w:szCs w:val="22"/>
                <w:rtl w:val="0"/>
              </w:rPr>
              <w:t xml:space="preserve"> shall be interpreted accordingly;</w:t>
            </w:r>
          </w:p>
        </w:tc>
      </w:tr>
      <w:tr>
        <w:trPr>
          <w:cantSplit w:val="0"/>
          <w:tblHeader w:val="0"/>
        </w:trPr>
        <w:tc>
          <w:tcPr>
            <w:tcMar>
              <w:left w:w="216.0" w:type="dxa"/>
              <w:right w:w="216.0" w:type="dxa"/>
            </w:tcMar>
          </w:tcPr>
          <w:p w:rsidR="00000000" w:rsidDel="00000000" w:rsidP="00000000" w:rsidRDefault="00000000" w:rsidRPr="00000000" w14:paraId="000005A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“Controller” </w:t>
            </w:r>
          </w:p>
        </w:tc>
        <w:tc>
          <w:tcPr>
            <w:tcMar>
              <w:left w:w="216.0" w:type="dxa"/>
              <w:right w:w="216.0" w:type="dxa"/>
            </w:tcMar>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the GDPR;</w:t>
            </w:r>
          </w:p>
        </w:tc>
      </w:tr>
      <w:tr>
        <w:trPr>
          <w:cantSplit w:val="0"/>
          <w:tblHeader w:val="0"/>
        </w:trPr>
        <w:tc>
          <w:tcPr>
            <w:tcMar>
              <w:left w:w="216.0" w:type="dxa"/>
              <w:right w:w="216.0" w:type="dxa"/>
            </w:tcMar>
          </w:tcPr>
          <w:p w:rsidR="00000000" w:rsidDel="00000000" w:rsidP="00000000" w:rsidRDefault="00000000" w:rsidRPr="00000000" w14:paraId="000005A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“Corporate Change Event”</w:t>
            </w:r>
          </w:p>
        </w:tc>
        <w:tc>
          <w:tcPr>
            <w:tcMar>
              <w:left w:w="216.0" w:type="dxa"/>
              <w:right w:w="216.0" w:type="dxa"/>
            </w:tcMar>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w:t>
              <w:tab/>
              <w:t xml:space="preserve">any change of Control of the Supplier or a Parent Undertaking of the Supplier;</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w:t>
              <w:tab/>
              <w:t xml:space="preserve">any change of Control of any member of the Supplier Group which, in the reasonable opinion of the Buyer, could have a material adverse effect on the Services; </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w:t>
              <w:tab/>
              <w:t xml:space="preserve">any change to the business of the Supplier or any member of the Supplier Group which, in the reasonable opinion of the Buyer, could have a material adverse effect on the Services;</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w:t>
              <w:tab/>
              <w:t xml:space="preserve">a Class 1 Transaction taking place in relation to the shares of the Supplier or any Parent Undertaking of the Supplier whose shares are listed on the main market of the London Stock Exchange plc;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t>
              <w:tab/>
              <w:t xml:space="preserve">an event that could reasonably be regarded as being equivalent to a Class 1 Transaction taking place in respect of the Supplier or any Parent Undertaking of the Supplier;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w:t>
              <w:tab/>
              <w:t xml:space="preserve">payment of dividends by the Supplier or the ultimate Parent Undertaking of the Supplier Group exceeding 25% of the Net Asset Value of the Supplier or the ultimate Parent Undertaking of the Supplier Group respectively in any 12 month period;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t>
              <w:tab/>
              <w:t xml:space="preserve">an order is made or an effective resolution is passed for the winding up of any member of the Supplier Group;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w:t>
              <w:tab/>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w:t>
              <w:tab/>
              <w:t xml:space="preserve">the appointment of a receiver, administrative receiver or administrator in respect of or over all or a material part of the undertaking or assets of any member of the Supplier Group; and/or</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w:t>
              <w:tab/>
              <w:t xml:space="preserve">any process or events with an effect analogous to those in paragraphs (e) to (g) inclusive above occurring to a member of the Supplier Group in a jurisdiction outside England and Wales;</w:t>
            </w:r>
          </w:p>
        </w:tc>
      </w:tr>
      <w:tr>
        <w:trPr>
          <w:cantSplit w:val="0"/>
          <w:tblHeader w:val="0"/>
        </w:trPr>
        <w:tc>
          <w:tcPr>
            <w:tcMar>
              <w:left w:w="216.0" w:type="dxa"/>
              <w:right w:w="216.0" w:type="dxa"/>
            </w:tcMar>
          </w:tcPr>
          <w:p w:rsidR="00000000" w:rsidDel="00000000" w:rsidP="00000000" w:rsidRDefault="00000000" w:rsidRPr="00000000" w14:paraId="000005B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“Corporate Resolution Planning Information”</w:t>
            </w:r>
          </w:p>
        </w:tc>
        <w:tc>
          <w:tcPr>
            <w:tcMar>
              <w:left w:w="216.0" w:type="dxa"/>
              <w:right w:w="216.0" w:type="dxa"/>
            </w:tcMar>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together, the:</w:t>
            </w:r>
          </w:p>
          <w:p w:rsidR="00000000" w:rsidDel="00000000" w:rsidP="00000000" w:rsidRDefault="00000000" w:rsidRPr="00000000" w14:paraId="000005B3">
            <w:pPr>
              <w:keepNext w:val="0"/>
              <w:keepLines w:val="0"/>
              <w:pageBreakBefore w:val="0"/>
              <w:widowControl w:val="0"/>
              <w:numPr>
                <w:ilvl w:val="6"/>
                <w:numId w:val="53"/>
              </w:numPr>
              <w:pBdr>
                <w:top w:space="0" w:sz="0" w:val="nil"/>
                <w:left w:space="0" w:sz="0" w:val="nil"/>
                <w:bottom w:space="0" w:sz="0" w:val="nil"/>
                <w:right w:space="0" w:sz="0" w:val="nil"/>
                <w:between w:space="0" w:sz="0" w:val="nil"/>
              </w:pBdr>
              <w:shd w:fill="auto" w:val="clear"/>
              <w:spacing w:after="220" w:before="120" w:line="240" w:lineRule="auto"/>
              <w:ind w:left="246"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Group Structure Information and Resolution Commentary; and</w:t>
            </w:r>
          </w:p>
          <w:p w:rsidR="00000000" w:rsidDel="00000000" w:rsidP="00000000" w:rsidRDefault="00000000" w:rsidRPr="00000000" w14:paraId="000005B4">
            <w:pPr>
              <w:keepNext w:val="0"/>
              <w:keepLines w:val="0"/>
              <w:pageBreakBefore w:val="0"/>
              <w:widowControl w:val="0"/>
              <w:numPr>
                <w:ilvl w:val="6"/>
                <w:numId w:val="53"/>
              </w:numPr>
              <w:pBdr>
                <w:top w:space="0" w:sz="0" w:val="nil"/>
                <w:left w:space="0" w:sz="0" w:val="nil"/>
                <w:bottom w:space="0" w:sz="0" w:val="nil"/>
                <w:right w:space="0" w:sz="0" w:val="nil"/>
                <w:between w:space="0" w:sz="0" w:val="nil"/>
              </w:pBdr>
              <w:shd w:fill="auto" w:val="clear"/>
              <w:spacing w:after="220" w:before="120" w:line="240" w:lineRule="auto"/>
              <w:ind w:left="246"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UK Public Sector and CNI Contract Information;</w:t>
            </w:r>
          </w:p>
        </w:tc>
      </w:tr>
      <w:tr>
        <w:trPr>
          <w:cantSplit w:val="0"/>
          <w:tblHeader w:val="0"/>
        </w:trPr>
        <w:tc>
          <w:tcPr>
            <w:tcMar>
              <w:left w:w="216.0" w:type="dxa"/>
              <w:right w:w="216.0" w:type="dxa"/>
            </w:tcMar>
          </w:tcPr>
          <w:p w:rsidR="00000000" w:rsidDel="00000000" w:rsidP="00000000" w:rsidRDefault="00000000" w:rsidRPr="00000000" w14:paraId="000005B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highlight w:val="cyan"/>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“Costs”</w:t>
            </w:r>
            <w:r w:rsidDel="00000000" w:rsidR="00000000" w:rsidRPr="00000000">
              <w:rPr>
                <w:rtl w:val="0"/>
              </w:rPr>
            </w:r>
          </w:p>
        </w:tc>
        <w:tc>
          <w:tcPr>
            <w:tcMar>
              <w:left w:w="216.0" w:type="dxa"/>
              <w:right w:w="216.0" w:type="dxa"/>
            </w:tcMar>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1"/>
                <w:i w:val="1"/>
                <w:smallCaps w:val="0"/>
                <w:strike w:val="0"/>
                <w:color w:val="000000"/>
                <w:sz w:val="22"/>
                <w:szCs w:val="22"/>
                <w:highlight w:val="cyan"/>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5B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“CPP Milestone”</w:t>
            </w:r>
          </w:p>
        </w:tc>
        <w:tc>
          <w:tcPr>
            <w:tcMar>
              <w:left w:w="216.0" w:type="dxa"/>
              <w:right w:w="216.0" w:type="dxa"/>
            </w:tcMar>
          </w:tcPr>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contract performance point as set out in the Implementation Plan, being the Milestone at which the Supplier has demonstrated that the Supplier Solution or relevant Service is working satisfactorily in its operating environment in accordance with Schedule 6.2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Testing Procedures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Paragraph 2 of Attachment 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Test Success Criteria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“Critical National Infrastructure”</w:t>
            </w:r>
          </w:p>
        </w:tc>
        <w:tc>
          <w:tcPr>
            <w:tcMar>
              <w:left w:w="216.0" w:type="dxa"/>
              <w:right w:w="216.0" w:type="dxa"/>
            </w:tcMar>
          </w:tcPr>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those critical elements of UK national infrastructure (namely assets, facilities, systems, networks or processes and the essential workers that operate and facilitate them), the loss or compromise of which could result in:</w:t>
            </w:r>
          </w:p>
          <w:p w:rsidR="00000000" w:rsidDel="00000000" w:rsidP="00000000" w:rsidRDefault="00000000" w:rsidRPr="00000000" w14:paraId="000005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major detrimental impact on the availability, integrity or delivery of essential services – including those services whose integrity, if compromised, could result in significant loss of life or casualties – taking into account significant economic or social impacts; and/or</w:t>
            </w:r>
          </w:p>
          <w:p w:rsidR="00000000" w:rsidDel="00000000" w:rsidP="00000000" w:rsidRDefault="00000000" w:rsidRPr="00000000" w14:paraId="000005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significant impact on the national security, national defence, or the functioning of the UK;</w:t>
            </w:r>
          </w:p>
        </w:tc>
      </w:tr>
      <w:tr>
        <w:trPr>
          <w:cantSplit w:val="0"/>
          <w:tblHeader w:val="0"/>
        </w:trPr>
        <w:tc>
          <w:tcPr>
            <w:tcMar>
              <w:left w:w="216.0" w:type="dxa"/>
              <w:right w:w="216.0" w:type="dxa"/>
            </w:tcMar>
          </w:tcPr>
          <w:p w:rsidR="00000000" w:rsidDel="00000000" w:rsidP="00000000" w:rsidRDefault="00000000" w:rsidRPr="00000000" w14:paraId="000005B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“Critical Performance Failure”</w:t>
            </w:r>
          </w:p>
        </w:tc>
        <w:tc>
          <w:tcPr>
            <w:tcMar>
              <w:left w:w="216.0" w:type="dxa"/>
              <w:right w:w="216.0" w:type="dxa"/>
            </w:tcMar>
          </w:tcPr>
          <w:p w:rsidR="00000000" w:rsidDel="00000000" w:rsidP="00000000" w:rsidRDefault="00000000" w:rsidRPr="00000000" w14:paraId="000005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w:t>
            </w:r>
          </w:p>
        </w:tc>
      </w:tr>
      <w:tr>
        <w:trPr>
          <w:cantSplit w:val="0"/>
          <w:tblHeader w:val="0"/>
        </w:trPr>
        <w:tc>
          <w:tcPr>
            <w:tcMar>
              <w:left w:w="216.0" w:type="dxa"/>
              <w:right w:w="216.0" w:type="dxa"/>
            </w:tcMar>
          </w:tcPr>
          <w:p w:rsidR="00000000" w:rsidDel="00000000" w:rsidP="00000000" w:rsidRDefault="00000000" w:rsidRPr="00000000" w14:paraId="000005B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“Critical Service Contract”</w:t>
            </w:r>
          </w:p>
        </w:tc>
        <w:tc>
          <w:tcPr>
            <w:tcMar>
              <w:left w:w="216.0" w:type="dxa"/>
              <w:right w:w="216.0" w:type="dxa"/>
            </w:tcMar>
          </w:tcPr>
          <w:p w:rsidR="00000000" w:rsidDel="00000000" w:rsidP="00000000" w:rsidRDefault="00000000" w:rsidRPr="00000000" w14:paraId="000005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overall status of the Services provided under this Contract as determined by the Buyer and specified in Paragraph 10.1 of Part 2 to Schedule 8.6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Service Continuity Plan and Corporate Resolution Planning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5C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“CRP Information”</w:t>
            </w:r>
          </w:p>
        </w:tc>
        <w:tc>
          <w:tcPr>
            <w:tcMar>
              <w:left w:w="216.0" w:type="dxa"/>
              <w:right w:w="216.0" w:type="dxa"/>
            </w:tcMar>
          </w:tcPr>
          <w:p w:rsidR="00000000" w:rsidDel="00000000" w:rsidP="00000000" w:rsidRDefault="00000000" w:rsidRPr="00000000" w14:paraId="000005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Corporate Resolution Planning Information;</w:t>
            </w:r>
          </w:p>
        </w:tc>
      </w:tr>
      <w:tr>
        <w:trPr>
          <w:cantSplit w:val="0"/>
          <w:tblHeader w:val="0"/>
        </w:trPr>
        <w:tc>
          <w:tcPr>
            <w:tcMar>
              <w:left w:w="216.0" w:type="dxa"/>
              <w:right w:w="216.0" w:type="dxa"/>
            </w:tcMar>
          </w:tcPr>
          <w:p w:rsidR="00000000" w:rsidDel="00000000" w:rsidP="00000000" w:rsidRDefault="00000000" w:rsidRPr="00000000" w14:paraId="000005C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“CRTPA”</w:t>
            </w:r>
          </w:p>
        </w:tc>
        <w:tc>
          <w:tcPr>
            <w:tcMar>
              <w:left w:w="216.0" w:type="dxa"/>
              <w:right w:w="216.0" w:type="dxa"/>
            </w:tcMar>
          </w:tcPr>
          <w:p w:rsidR="00000000" w:rsidDel="00000000" w:rsidP="00000000" w:rsidRDefault="00000000" w:rsidRPr="00000000" w14:paraId="000005C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Contracts (Rights of Third Parties) Act 1999;</w:t>
            </w:r>
          </w:p>
        </w:tc>
      </w:tr>
      <w:tr>
        <w:trPr>
          <w:cantSplit w:val="0"/>
          <w:tblHeader w:val="0"/>
        </w:trPr>
        <w:tc>
          <w:tcPr>
            <w:tcMar>
              <w:left w:w="216.0" w:type="dxa"/>
              <w:right w:w="216.0" w:type="dxa"/>
            </w:tcMar>
          </w:tcPr>
          <w:p w:rsidR="00000000" w:rsidDel="00000000" w:rsidP="00000000" w:rsidRDefault="00000000" w:rsidRPr="00000000" w14:paraId="000005C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Loss Event”</w:t>
            </w:r>
          </w:p>
        </w:tc>
        <w:tc>
          <w:tcPr>
            <w:tcMar>
              <w:left w:w="216.0" w:type="dxa"/>
              <w:right w:w="216.0" w:type="dxa"/>
            </w:tcMar>
          </w:tcPr>
          <w:p w:rsidR="00000000" w:rsidDel="00000000" w:rsidP="00000000" w:rsidRDefault="00000000" w:rsidRPr="00000000" w14:paraId="000005C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event that results, or may result, in unauthorised access to Personal Data held by the Supplier under this Contract, and/or actual or potential loss and/or destruction of Personal Data in breach of this Contract, including any Personal Data Breach;</w:t>
            </w:r>
          </w:p>
        </w:tc>
      </w:tr>
      <w:tr>
        <w:trPr>
          <w:cantSplit w:val="0"/>
          <w:tblHeader w:val="0"/>
        </w:trPr>
        <w:tc>
          <w:tcPr>
            <w:tcMar>
              <w:left w:w="216.0" w:type="dxa"/>
              <w:right w:w="216.0" w:type="dxa"/>
            </w:tcMar>
          </w:tcPr>
          <w:p w:rsidR="00000000" w:rsidDel="00000000" w:rsidP="00000000" w:rsidRDefault="00000000" w:rsidRPr="00000000" w14:paraId="000005C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Protection Impact Assessment”</w:t>
            </w:r>
          </w:p>
        </w:tc>
        <w:tc>
          <w:tcPr>
            <w:tcMar>
              <w:left w:w="216.0" w:type="dxa"/>
              <w:right w:w="216.0" w:type="dxa"/>
            </w:tcMar>
          </w:tcPr>
          <w:p w:rsidR="00000000" w:rsidDel="00000000" w:rsidP="00000000" w:rsidRDefault="00000000" w:rsidRPr="00000000" w14:paraId="000005C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assessment by the Controller of the impact of the envisaged processing on the protection of Personal Data;</w:t>
            </w:r>
          </w:p>
        </w:tc>
      </w:tr>
      <w:tr>
        <w:trPr>
          <w:cantSplit w:val="0"/>
          <w:tblHeader w:val="0"/>
        </w:trPr>
        <w:tc>
          <w:tcPr>
            <w:tcMar>
              <w:left w:w="216.0" w:type="dxa"/>
              <w:right w:w="216.0" w:type="dxa"/>
            </w:tcMar>
          </w:tcPr>
          <w:p w:rsidR="00000000" w:rsidDel="00000000" w:rsidP="00000000" w:rsidRDefault="00000000" w:rsidRPr="00000000" w14:paraId="000005C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Protection Legislation”</w:t>
            </w:r>
          </w:p>
        </w:tc>
        <w:tc>
          <w:tcPr>
            <w:tcMar>
              <w:left w:w="216.0" w:type="dxa"/>
              <w:right w:w="216.0" w:type="dxa"/>
            </w:tcMar>
          </w:tcPr>
          <w:p w:rsidR="00000000" w:rsidDel="00000000" w:rsidP="00000000" w:rsidRDefault="00000000" w:rsidRPr="00000000" w14:paraId="000005C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20" w:before="120" w:line="240" w:lineRule="auto"/>
              <w:ind w:left="61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GDPR, the LED and any applicable national implementing Laws as amended from time to time </w:t>
            </w:r>
          </w:p>
          <w:p w:rsidR="00000000" w:rsidDel="00000000" w:rsidP="00000000" w:rsidRDefault="00000000" w:rsidRPr="00000000" w14:paraId="000005C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20" w:before="120" w:line="240" w:lineRule="auto"/>
              <w:ind w:left="61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DPA 2018 to the extent that it relates to processing of personal data and privacy; </w:t>
            </w:r>
          </w:p>
          <w:p w:rsidR="00000000" w:rsidDel="00000000" w:rsidP="00000000" w:rsidRDefault="00000000" w:rsidRPr="00000000" w14:paraId="000005C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20" w:before="120" w:line="240" w:lineRule="auto"/>
              <w:ind w:left="619"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applicable Law </w:t>
            </w:r>
            <w:bookmarkStart w:colFirst="0" w:colLast="0" w:name="bookmark=id.2tq9fhf" w:id="187"/>
            <w:bookmarkEnd w:id="18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about the processing of personal data and privacy;</w:t>
            </w:r>
          </w:p>
        </w:tc>
      </w:tr>
      <w:tr>
        <w:trPr>
          <w:cantSplit w:val="0"/>
          <w:tblHeader w:val="0"/>
        </w:trPr>
        <w:tc>
          <w:tcPr>
            <w:tcMar>
              <w:left w:w="216.0" w:type="dxa"/>
              <w:right w:w="216.0" w:type="dxa"/>
            </w:tcMar>
          </w:tcPr>
          <w:p w:rsidR="00000000" w:rsidDel="00000000" w:rsidP="00000000" w:rsidRDefault="00000000" w:rsidRPr="00000000" w14:paraId="000005C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Subject”</w:t>
            </w:r>
          </w:p>
        </w:tc>
        <w:tc>
          <w:tcPr>
            <w:tcMar>
              <w:left w:w="216.0" w:type="dxa"/>
              <w:right w:w="216.0" w:type="dxa"/>
            </w:tcMar>
          </w:tcPr>
          <w:p w:rsidR="00000000" w:rsidDel="00000000" w:rsidP="00000000" w:rsidRDefault="00000000" w:rsidRPr="00000000" w14:paraId="000005CE">
            <w:pPr>
              <w:spacing w:after="120" w:before="120" w:lineRule="auto"/>
              <w:ind w:left="-7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the DPA; </w:t>
            </w:r>
          </w:p>
        </w:tc>
      </w:tr>
      <w:tr>
        <w:trPr>
          <w:cantSplit w:val="0"/>
          <w:tblHeader w:val="0"/>
        </w:trPr>
        <w:tc>
          <w:tcPr>
            <w:tcMar>
              <w:left w:w="216.0" w:type="dxa"/>
              <w:right w:w="216.0" w:type="dxa"/>
            </w:tcMar>
          </w:tcPr>
          <w:p w:rsidR="00000000" w:rsidDel="00000000" w:rsidP="00000000" w:rsidRDefault="00000000" w:rsidRPr="00000000" w14:paraId="000005C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“Data Subject Request”</w:t>
            </w:r>
          </w:p>
        </w:tc>
        <w:tc>
          <w:tcPr>
            <w:tcMar>
              <w:left w:w="216.0" w:type="dxa"/>
              <w:right w:w="216.0" w:type="dxa"/>
            </w:tcMar>
          </w:tcPr>
          <w:p w:rsidR="00000000" w:rsidDel="00000000" w:rsidP="00000000" w:rsidRDefault="00000000" w:rsidRPr="00000000" w14:paraId="000005D0">
            <w:pPr>
              <w:spacing w:after="120" w:before="120" w:lineRule="auto"/>
              <w:ind w:left="-7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request made by, or on behalf of, a Data Subject in accordance with rights granted pursuant to the Data Protection Legislation to their Personal Data; </w:t>
            </w:r>
          </w:p>
        </w:tc>
      </w:tr>
      <w:tr>
        <w:trPr>
          <w:cantSplit w:val="0"/>
          <w:tblHeader w:val="0"/>
        </w:trPr>
        <w:tc>
          <w:tcPr>
            <w:tcMar>
              <w:left w:w="216.0" w:type="dxa"/>
              <w:right w:w="216.0" w:type="dxa"/>
            </w:tcMar>
          </w:tcPr>
          <w:p w:rsidR="00000000" w:rsidDel="00000000" w:rsidP="00000000" w:rsidRDefault="00000000" w:rsidRPr="00000000" w14:paraId="000005D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“Deductions”</w:t>
            </w:r>
          </w:p>
        </w:tc>
        <w:tc>
          <w:tcPr>
            <w:tcMar>
              <w:left w:w="216.0" w:type="dxa"/>
              <w:right w:w="216.0" w:type="dxa"/>
            </w:tcMar>
          </w:tcPr>
          <w:p w:rsidR="00000000" w:rsidDel="00000000" w:rsidP="00000000" w:rsidRDefault="00000000" w:rsidRPr="00000000" w14:paraId="000005D2">
            <w:pPr>
              <w:spacing w:after="120" w:before="120" w:lineRule="auto"/>
              <w:ind w:left="-74"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all Service Credits, Compensation for Unacceptable KPI Failure, Delay Payments or any other deduction which is paid or payable to the Buyer under this Contract;</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5D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“Default”</w:t>
            </w:r>
          </w:p>
        </w:tc>
        <w:tc>
          <w:tcPr>
            <w:tcMar>
              <w:left w:w="216.0" w:type="dxa"/>
              <w:right w:w="216.0" w:type="dxa"/>
            </w:tcMar>
          </w:tcPr>
          <w:p w:rsidR="00000000" w:rsidDel="00000000" w:rsidP="00000000" w:rsidRDefault="00000000" w:rsidRPr="00000000" w14:paraId="000005D4">
            <w:pPr>
              <w:spacing w:after="120" w:before="120" w:lineRule="auto"/>
              <w:ind w:left="-7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breach of the obligations of the relevant Party (including abandonment of this Contract in breach of its terms, repudiatory breach or breach of a fundamental term) or any other default, act, omission, negligence or statement:</w:t>
            </w:r>
          </w:p>
          <w:p w:rsidR="00000000" w:rsidDel="00000000" w:rsidP="00000000" w:rsidRDefault="00000000" w:rsidRPr="00000000" w14:paraId="000005D5">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tabs>
                <w:tab w:val="left" w:leader="none" w:pos="-117"/>
              </w:tabs>
              <w:spacing w:after="220" w:before="120" w:line="240" w:lineRule="auto"/>
              <w:ind w:left="432" w:right="0" w:hanging="54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the Buyer, of its employees, servants, agents; or</w:t>
            </w:r>
          </w:p>
          <w:p w:rsidR="00000000" w:rsidDel="00000000" w:rsidP="00000000" w:rsidRDefault="00000000" w:rsidRPr="00000000" w14:paraId="000005D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tabs>
                <w:tab w:val="left" w:leader="none" w:pos="-117"/>
              </w:tabs>
              <w:spacing w:after="220" w:before="120" w:line="240" w:lineRule="auto"/>
              <w:ind w:left="432" w:right="0" w:hanging="54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the Supplier, of its Sub-contractors or any Supplier Personnel,</w:t>
            </w:r>
          </w:p>
          <w:p w:rsidR="00000000" w:rsidDel="00000000" w:rsidP="00000000" w:rsidRDefault="00000000" w:rsidRPr="00000000" w14:paraId="000005D7">
            <w:pPr>
              <w:widowControl w:val="0"/>
              <w:spacing w:after="120" w:lineRule="auto"/>
              <w:ind w:left="-109" w:firstLine="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in connection with or in relation to the subject-matter of this Contract and in respect of which such Party is liable to the other;</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5D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“Defect”</w:t>
            </w:r>
          </w:p>
        </w:tc>
        <w:tc>
          <w:tcPr>
            <w:tcMar>
              <w:left w:w="216.0" w:type="dxa"/>
              <w:right w:w="216.0" w:type="dxa"/>
            </w:tcMar>
          </w:tcPr>
          <w:p w:rsidR="00000000" w:rsidDel="00000000" w:rsidP="00000000" w:rsidRDefault="00000000" w:rsidRPr="00000000" w14:paraId="000005D9">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tabs>
                <w:tab w:val="left" w:leader="none" w:pos="-117"/>
              </w:tabs>
              <w:spacing w:after="220" w:before="120" w:line="240" w:lineRule="auto"/>
              <w:ind w:left="432" w:right="0" w:hanging="54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error, damage or defect in the manufacturing of a Deliverable; or</w:t>
            </w:r>
          </w:p>
          <w:p w:rsidR="00000000" w:rsidDel="00000000" w:rsidP="00000000" w:rsidRDefault="00000000" w:rsidRPr="00000000" w14:paraId="000005DA">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tabs>
                <w:tab w:val="left" w:leader="none" w:pos="-117"/>
              </w:tabs>
              <w:spacing w:after="220" w:before="120" w:line="240" w:lineRule="auto"/>
              <w:ind w:left="432" w:right="0" w:hanging="54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error or failure of code within the Software which causes a Deliverable to malfunction or to produce unintelligible or incorrect results; or</w:t>
            </w:r>
          </w:p>
          <w:p w:rsidR="00000000" w:rsidDel="00000000" w:rsidP="00000000" w:rsidRDefault="00000000" w:rsidRPr="00000000" w14:paraId="000005DB">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tabs>
                <w:tab w:val="left" w:leader="none" w:pos="-117"/>
              </w:tabs>
              <w:spacing w:after="220" w:before="120" w:line="240" w:lineRule="auto"/>
              <w:ind w:left="432" w:right="0" w:hanging="54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failure of any Deliverable to provide the performance, features and functionality specified in the Buyer Requirements or the Documentation (including any adverse effect on response times) regardless of whether or not it prevents the relevant Deliverable from meeting its associated Test Success Criteria; or</w:t>
            </w:r>
          </w:p>
          <w:p w:rsidR="00000000" w:rsidDel="00000000" w:rsidP="00000000" w:rsidRDefault="00000000" w:rsidRPr="00000000" w14:paraId="000005DC">
            <w:pPr>
              <w:keepNext w:val="0"/>
              <w:keepLines w:val="0"/>
              <w:pageBreakBefore w:val="0"/>
              <w:widowControl w:val="1"/>
              <w:numPr>
                <w:ilvl w:val="0"/>
                <w:numId w:val="88"/>
              </w:numPr>
              <w:pBdr>
                <w:top w:space="0" w:sz="0" w:val="nil"/>
                <w:left w:space="0" w:sz="0" w:val="nil"/>
                <w:bottom w:space="0" w:sz="0" w:val="nil"/>
                <w:right w:space="0" w:sz="0" w:val="nil"/>
                <w:between w:space="0" w:sz="0" w:val="nil"/>
              </w:pBdr>
              <w:shd w:fill="auto" w:val="clear"/>
              <w:tabs>
                <w:tab w:val="left" w:leader="none" w:pos="-117"/>
              </w:tabs>
              <w:spacing w:after="220" w:before="120" w:line="240" w:lineRule="auto"/>
              <w:ind w:left="432" w:right="0" w:hanging="54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failure of any Deliverable to operate in conjunction with or interface with any other Deliverable in order to provide the performance, features and functionality specified in the Buyer Requirements or the Documentation (including any adverse effect on response times) regardless of whether or not it prevents the relevant Deliverable from meeting its associated Test Success Criteria;</w:t>
            </w:r>
          </w:p>
        </w:tc>
      </w:tr>
      <w:tr>
        <w:trPr>
          <w:cantSplit w:val="0"/>
          <w:tblHeader w:val="0"/>
        </w:trPr>
        <w:tc>
          <w:tcPr/>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“Delay”</w:t>
            </w:r>
          </w:p>
        </w:tc>
        <w:tc>
          <w:tcPr/>
          <w:p w:rsidR="00000000" w:rsidDel="00000000" w:rsidP="00000000" w:rsidRDefault="00000000" w:rsidRPr="00000000" w14:paraId="000005DE">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delay in the Achievement of a Milestone by its Milestone Date; or  </w:t>
            </w:r>
          </w:p>
          <w:p w:rsidR="00000000" w:rsidDel="00000000" w:rsidP="00000000" w:rsidRDefault="00000000" w:rsidRPr="00000000" w14:paraId="000005DF">
            <w:pPr>
              <w:keepNext w:val="0"/>
              <w:keepLines w:val="0"/>
              <w:pageBreakBefore w:val="0"/>
              <w:widowControl w:val="1"/>
              <w:numPr>
                <w:ilvl w:val="0"/>
                <w:numId w:val="89"/>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delay in the design, development, testing or implementation of a Deliverable by the relevant date set out in the Implementation Plan; </w:t>
            </w:r>
          </w:p>
        </w:tc>
      </w:tr>
      <w:tr>
        <w:trPr>
          <w:cantSplit w:val="0"/>
          <w:tblHeader w:val="0"/>
        </w:trPr>
        <w:tc>
          <w:tcPr/>
          <w:p w:rsidR="00000000" w:rsidDel="00000000" w:rsidP="00000000" w:rsidRDefault="00000000" w:rsidRPr="00000000" w14:paraId="000005E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“Delay Deduction Period”</w:t>
            </w:r>
          </w:p>
        </w:tc>
        <w:tc>
          <w:tcPr/>
          <w:p w:rsidR="00000000" w:rsidDel="00000000" w:rsidP="00000000" w:rsidRDefault="00000000" w:rsidRPr="00000000" w14:paraId="000005E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9" w:right="0" w:firstLine="9"/>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period of one hundred (100) days commencing on the relevant Milestone Date; </w:t>
            </w:r>
            <w:r w:rsidDel="00000000" w:rsidR="00000000" w:rsidRPr="00000000">
              <w:rPr>
                <w:rtl w:val="0"/>
              </w:rPr>
            </w:r>
          </w:p>
        </w:tc>
      </w:tr>
      <w:tr>
        <w:trPr>
          <w:cantSplit w:val="0"/>
          <w:tblHeader w:val="0"/>
        </w:trPr>
        <w:tc>
          <w:tcPr/>
          <w:p w:rsidR="00000000" w:rsidDel="00000000" w:rsidP="00000000" w:rsidRDefault="00000000" w:rsidRPr="00000000" w14:paraId="000005E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“Delay Payments”</w:t>
            </w:r>
          </w:p>
        </w:tc>
        <w:tc>
          <w:tcPr/>
          <w:p w:rsidR="00000000" w:rsidDel="00000000" w:rsidP="00000000" w:rsidRDefault="00000000" w:rsidRPr="00000000" w14:paraId="000005E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amounts payable by the Supplier to the Buyer in respect of a Delay in Achieving a Key Milestone as specified in Table 1 of Part B of Attachment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(Pricing Mechanism, Charging Mechanism, Adjustments, Risk Register and Allowable Assumptions)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p w:rsidR="00000000" w:rsidDel="00000000" w:rsidP="00000000" w:rsidRDefault="00000000" w:rsidRPr="00000000" w14:paraId="000005E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“Deliverable”</w:t>
            </w:r>
          </w:p>
        </w:tc>
        <w:tc>
          <w:tcPr/>
          <w:p w:rsidR="00000000" w:rsidDel="00000000" w:rsidP="00000000" w:rsidRDefault="00000000" w:rsidRPr="00000000" w14:paraId="000005E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item or feature delivered or to be delivered by the Supplier at or before a Milestone Date or at any other stage during the performance of this Contract;</w:t>
            </w:r>
          </w:p>
        </w:tc>
      </w:tr>
      <w:tr>
        <w:trPr>
          <w:cantSplit w:val="0"/>
          <w:tblHeader w:val="0"/>
        </w:trPr>
        <w:tc>
          <w:tcPr>
            <w:tcMar>
              <w:left w:w="216.0" w:type="dxa"/>
              <w:right w:w="216.0" w:type="dxa"/>
            </w:tcMar>
          </w:tcPr>
          <w:p w:rsidR="00000000" w:rsidDel="00000000" w:rsidP="00000000" w:rsidRDefault="00000000" w:rsidRPr="00000000" w14:paraId="000005E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“Dependent Parent Undertaking”</w:t>
            </w:r>
          </w:p>
        </w:tc>
        <w:tc>
          <w:tcPr>
            <w:tcMar>
              <w:left w:w="216.0" w:type="dxa"/>
              <w:right w:w="216.0" w:type="dxa"/>
            </w:tcMar>
          </w:tcPr>
          <w:p w:rsidR="00000000" w:rsidDel="00000000" w:rsidP="00000000" w:rsidRDefault="00000000" w:rsidRPr="00000000" w14:paraId="000005E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this Contract, including for the avoidance of doubt the provision of the Services in accordance with the terms of this Contract;</w:t>
            </w:r>
          </w:p>
        </w:tc>
      </w:tr>
      <w:tr>
        <w:trPr>
          <w:cantSplit w:val="0"/>
          <w:tblHeader w:val="0"/>
        </w:trPr>
        <w:tc>
          <w:tcPr>
            <w:tcMar>
              <w:left w:w="216.0" w:type="dxa"/>
              <w:right w:w="216.0" w:type="dxa"/>
            </w:tcMar>
          </w:tcPr>
          <w:p w:rsidR="00000000" w:rsidDel="00000000" w:rsidP="00000000" w:rsidRDefault="00000000" w:rsidRPr="00000000" w14:paraId="000005E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“Detailed Implementation Plan”</w:t>
            </w:r>
          </w:p>
        </w:tc>
        <w:tc>
          <w:tcPr>
            <w:tcMar>
              <w:left w:w="216.0" w:type="dxa"/>
              <w:right w:w="216.0" w:type="dxa"/>
            </w:tcMar>
          </w:tcPr>
          <w:p w:rsidR="00000000" w:rsidDel="00000000" w:rsidP="00000000" w:rsidRDefault="00000000" w:rsidRPr="00000000" w14:paraId="000005E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plan developed and revised from time to time in accordance with Paragraphs 3 and 4 of Schedule 6.1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Implementation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5E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“Disclosing Party”</w:t>
            </w:r>
          </w:p>
        </w:tc>
        <w:tc>
          <w:tcPr>
            <w:tcMar>
              <w:left w:w="216.0" w:type="dxa"/>
              <w:right w:w="216.0" w:type="dxa"/>
            </w:tcMar>
          </w:tcPr>
          <w:p w:rsidR="00000000" w:rsidDel="00000000" w:rsidP="00000000" w:rsidRDefault="00000000" w:rsidRPr="00000000" w14:paraId="000005E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21.1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Confidentiality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tcMar>
              <w:left w:w="216.0" w:type="dxa"/>
              <w:right w:w="216.0" w:type="dxa"/>
            </w:tcMar>
          </w:tcPr>
          <w:p w:rsidR="00000000" w:rsidDel="00000000" w:rsidP="00000000" w:rsidRDefault="00000000" w:rsidRPr="00000000" w14:paraId="000005E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“Disclosing Party Group”</w:t>
            </w:r>
          </w:p>
        </w:tc>
        <w:tc>
          <w:tcPr>
            <w:tcMar>
              <w:left w:w="216.0" w:type="dxa"/>
              <w:right w:w="216.0" w:type="dxa"/>
            </w:tcMar>
          </w:tcPr>
          <w:p w:rsidR="00000000" w:rsidDel="00000000" w:rsidP="00000000" w:rsidRDefault="00000000" w:rsidRPr="00000000" w14:paraId="000005ED">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20" w:before="120" w:line="240" w:lineRule="auto"/>
              <w:ind w:left="331"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Disclosing Party is the Supplier, the Supplier and any Affiliates of the Supplier; and </w:t>
            </w:r>
          </w:p>
          <w:p w:rsidR="00000000" w:rsidDel="00000000" w:rsidP="00000000" w:rsidRDefault="00000000" w:rsidRPr="00000000" w14:paraId="000005EE">
            <w:pPr>
              <w:keepNext w:val="0"/>
              <w:keepLines w:val="0"/>
              <w:pageBreakBefore w:val="0"/>
              <w:widowControl w:val="1"/>
              <w:numPr>
                <w:ilvl w:val="0"/>
                <w:numId w:val="90"/>
              </w:numPr>
              <w:pBdr>
                <w:top w:space="0" w:sz="0" w:val="nil"/>
                <w:left w:space="0" w:sz="0" w:val="nil"/>
                <w:bottom w:space="0" w:sz="0" w:val="nil"/>
                <w:right w:space="0" w:sz="0" w:val="nil"/>
                <w:between w:space="0" w:sz="0" w:val="nil"/>
              </w:pBdr>
              <w:shd w:fill="auto" w:val="clear"/>
              <w:spacing w:after="220" w:before="120" w:line="240" w:lineRule="auto"/>
              <w:ind w:left="331"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Disclosing Party is the Buyer, the Buyer and any Central Government Body with which the Buyer or the Supplier interacts in connection with this Contract;</w:t>
            </w:r>
          </w:p>
        </w:tc>
      </w:tr>
      <w:tr>
        <w:trPr>
          <w:cantSplit w:val="0"/>
          <w:tblHeader w:val="0"/>
        </w:trPr>
        <w:tc>
          <w:tcPr>
            <w:tcMar>
              <w:left w:w="216.0" w:type="dxa"/>
              <w:right w:w="216.0" w:type="dxa"/>
            </w:tcMar>
          </w:tcPr>
          <w:p w:rsidR="00000000" w:rsidDel="00000000" w:rsidP="00000000" w:rsidRDefault="00000000" w:rsidRPr="00000000" w14:paraId="000005E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“Dispute”</w:t>
            </w:r>
          </w:p>
        </w:tc>
        <w:tc>
          <w:tcPr>
            <w:tcMar>
              <w:left w:w="216.0" w:type="dxa"/>
              <w:right w:w="216.0" w:type="dxa"/>
            </w:tcMar>
          </w:tcPr>
          <w:p w:rsidR="00000000" w:rsidDel="00000000" w:rsidP="00000000" w:rsidRDefault="00000000" w:rsidRPr="00000000" w14:paraId="000005F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dispute, difference or question of interpretation arising out of or in connection with this Contract, including any dispute, difference or question of interpretation relating to the Services, failure to agree in accordance with the Change Control Procedure or any matter where this Contract directs the Parties to resolve an issue by reference to the Dispute Resolution Procedure; </w:t>
            </w:r>
          </w:p>
        </w:tc>
      </w:tr>
      <w:tr>
        <w:trPr>
          <w:cantSplit w:val="0"/>
          <w:tblHeader w:val="0"/>
        </w:trPr>
        <w:tc>
          <w:tcPr>
            <w:tcMar>
              <w:left w:w="216.0" w:type="dxa"/>
              <w:right w:w="216.0" w:type="dxa"/>
            </w:tcMar>
          </w:tcPr>
          <w:p w:rsidR="00000000" w:rsidDel="00000000" w:rsidP="00000000" w:rsidRDefault="00000000" w:rsidRPr="00000000" w14:paraId="000005F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“Dispute Notice”</w:t>
            </w:r>
          </w:p>
        </w:tc>
        <w:tc>
          <w:tcPr>
            <w:tcMar>
              <w:left w:w="216.0" w:type="dxa"/>
              <w:right w:w="216.0" w:type="dxa"/>
            </w:tcMar>
          </w:tcPr>
          <w:p w:rsidR="00000000" w:rsidDel="00000000" w:rsidP="00000000" w:rsidRDefault="00000000" w:rsidRPr="00000000" w14:paraId="000005F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written notice served by one Party on the other stating that the Party serving the notice believes that there is a Dispute;</w:t>
            </w:r>
          </w:p>
        </w:tc>
      </w:tr>
      <w:tr>
        <w:trPr>
          <w:cantSplit w:val="0"/>
          <w:tblHeader w:val="0"/>
        </w:trPr>
        <w:tc>
          <w:tcPr>
            <w:tcMar>
              <w:left w:w="216.0" w:type="dxa"/>
              <w:right w:w="216.0" w:type="dxa"/>
            </w:tcMar>
          </w:tcPr>
          <w:p w:rsidR="00000000" w:rsidDel="00000000" w:rsidP="00000000" w:rsidRDefault="00000000" w:rsidRPr="00000000" w14:paraId="000005F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“Dispute Resolution Procedure”</w:t>
            </w:r>
          </w:p>
        </w:tc>
        <w:tc>
          <w:tcPr>
            <w:tcMar>
              <w:left w:w="216.0" w:type="dxa"/>
              <w:right w:w="216.0" w:type="dxa"/>
            </w:tcMar>
          </w:tcPr>
          <w:p w:rsidR="00000000" w:rsidDel="00000000" w:rsidP="00000000" w:rsidRDefault="00000000" w:rsidRPr="00000000" w14:paraId="000005F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dispute resolution procedure set out in Schedule 8.3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Dispute Resolution Procedure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5F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“Documentation”</w:t>
            </w:r>
            <w:r w:rsidDel="00000000" w:rsidR="00000000" w:rsidRPr="00000000">
              <w:rPr>
                <w:rtl w:val="0"/>
              </w:rPr>
            </w:r>
          </w:p>
        </w:tc>
        <w:tc>
          <w:tcPr>
            <w:tcMar>
              <w:left w:w="216.0" w:type="dxa"/>
              <w:right w:w="216.0" w:type="dxa"/>
            </w:tcMar>
          </w:tcPr>
          <w:p w:rsidR="00000000" w:rsidDel="00000000" w:rsidP="00000000" w:rsidRDefault="00000000" w:rsidRPr="00000000" w14:paraId="000005F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descriptions of the Services and Performance Indicators, details of the Supplier System (including (i) vendors and versions for off-the-shelf components and (ii) source code and build information for proprietary components),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as:</w:t>
            </w:r>
          </w:p>
          <w:p w:rsidR="00000000" w:rsidDel="00000000" w:rsidP="00000000" w:rsidRDefault="00000000" w:rsidRPr="00000000" w14:paraId="000005F7">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220" w:before="120" w:line="240" w:lineRule="auto"/>
              <w:ind w:left="331"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required to be supplied by the Supplier to the Buyer under this Contract;</w:t>
            </w:r>
          </w:p>
          <w:p w:rsidR="00000000" w:rsidDel="00000000" w:rsidP="00000000" w:rsidRDefault="00000000" w:rsidRPr="00000000" w14:paraId="000005F8">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220" w:before="120" w:line="240" w:lineRule="auto"/>
              <w:ind w:left="331"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would reasonably be required by a competent third party capable of Good Industry Practice contracted by the Buyer to develop, configure, build, deploy, run, maintain, upgrade and test the individual systems that provide Services;</w:t>
            </w:r>
          </w:p>
          <w:p w:rsidR="00000000" w:rsidDel="00000000" w:rsidP="00000000" w:rsidRDefault="00000000" w:rsidRPr="00000000" w14:paraId="000005F9">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220" w:before="120" w:line="240" w:lineRule="auto"/>
              <w:ind w:left="331"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required by the Supplier in order to provide the Services; and/or</w:t>
            </w:r>
          </w:p>
          <w:p w:rsidR="00000000" w:rsidDel="00000000" w:rsidP="00000000" w:rsidRDefault="00000000" w:rsidRPr="00000000" w14:paraId="000005FA">
            <w:pPr>
              <w:keepNext w:val="0"/>
              <w:keepLines w:val="0"/>
              <w:pageBreakBefore w:val="0"/>
              <w:widowControl w:val="1"/>
              <w:numPr>
                <w:ilvl w:val="0"/>
                <w:numId w:val="74"/>
              </w:numPr>
              <w:pBdr>
                <w:top w:space="0" w:sz="0" w:val="nil"/>
                <w:left w:space="0" w:sz="0" w:val="nil"/>
                <w:bottom w:space="0" w:sz="0" w:val="nil"/>
                <w:right w:space="0" w:sz="0" w:val="nil"/>
                <w:between w:space="0" w:sz="0" w:val="nil"/>
              </w:pBdr>
              <w:shd w:fill="auto" w:val="clear"/>
              <w:spacing w:after="220" w:before="120" w:line="240" w:lineRule="auto"/>
              <w:ind w:left="331"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been or shall be generated for the purpose of providing the Services;</w:t>
            </w:r>
          </w:p>
        </w:tc>
      </w:tr>
      <w:tr>
        <w:trPr>
          <w:cantSplit w:val="0"/>
          <w:tblHeader w:val="0"/>
        </w:trPr>
        <w:tc>
          <w:tcPr>
            <w:tcMar>
              <w:left w:w="216.0" w:type="dxa"/>
              <w:right w:w="216.0" w:type="dxa"/>
            </w:tcMar>
          </w:tcPr>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“DOTAS”</w:t>
            </w:r>
          </w:p>
        </w:tc>
        <w:tc>
          <w:tcPr>
            <w:tcMar>
              <w:left w:w="216.0" w:type="dxa"/>
              <w:right w:w="216.0" w:type="dxa"/>
            </w:tcMar>
          </w:tcPr>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trPr>
          <w:cantSplit w:val="0"/>
          <w:tblHeader w:val="0"/>
        </w:trPr>
        <w:tc>
          <w:tcPr>
            <w:tcMar>
              <w:left w:w="216.0" w:type="dxa"/>
              <w:right w:w="216.0" w:type="dxa"/>
            </w:tcMar>
          </w:tcPr>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“DPA”</w:t>
            </w:r>
          </w:p>
        </w:tc>
        <w:tc>
          <w:tcPr>
            <w:tcMar>
              <w:left w:w="216.0" w:type="dxa"/>
              <w:right w:w="216.0" w:type="dxa"/>
            </w:tcMar>
          </w:tcPr>
          <w:p w:rsidR="00000000" w:rsidDel="00000000" w:rsidP="00000000" w:rsidRDefault="00000000" w:rsidRPr="00000000" w14:paraId="000005FE">
            <w:pPr>
              <w:ind w:left="-91"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Data Protection Act 2018 ;</w:t>
            </w:r>
          </w:p>
        </w:tc>
      </w:tr>
      <w:tr>
        <w:trPr>
          <w:cantSplit w:val="0"/>
          <w:tblHeader w:val="0"/>
        </w:trPr>
        <w:tc>
          <w:tcPr>
            <w:tcMar>
              <w:left w:w="216.0" w:type="dxa"/>
              <w:right w:w="216.0" w:type="dxa"/>
            </w:tcMar>
          </w:tcPr>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“Due Diligence Information”</w:t>
            </w:r>
          </w:p>
        </w:tc>
        <w:tc>
          <w:tcPr>
            <w:tcMar>
              <w:left w:w="216.0" w:type="dxa"/>
              <w:right w:w="216.0" w:type="dxa"/>
            </w:tcMar>
          </w:tcPr>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information supplied to the Supplier by or on behalf of the Buyer prior to the Effective Date;</w:t>
            </w:r>
            <w:r w:rsidDel="00000000" w:rsidR="00000000" w:rsidRPr="00000000">
              <w:rPr>
                <w:rtl w:val="0"/>
              </w:rPr>
            </w:r>
          </w:p>
        </w:tc>
      </w:tr>
      <w:tr>
        <w:trPr>
          <w:cantSplit w:val="0"/>
          <w:tblHeader w:val="0"/>
        </w:trPr>
        <w:tc>
          <w:tcPr/>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“Effective Date”</w:t>
            </w:r>
          </w:p>
        </w:tc>
        <w:tc>
          <w:tcPr/>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later of: </w:t>
            </w:r>
          </w:p>
          <w:p w:rsidR="00000000" w:rsidDel="00000000" w:rsidP="00000000" w:rsidRDefault="00000000" w:rsidRPr="00000000" w14:paraId="00000603">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date on which the Order Form is signed by both Parties; and</w:t>
            </w:r>
          </w:p>
          <w:p w:rsidR="00000000" w:rsidDel="00000000" w:rsidP="00000000" w:rsidRDefault="00000000" w:rsidRPr="00000000" w14:paraId="00000604">
            <w:pPr>
              <w:keepNext w:val="0"/>
              <w:keepLines w:val="0"/>
              <w:pageBreakBefore w:val="0"/>
              <w:widowControl w:val="1"/>
              <w:numPr>
                <w:ilvl w:val="0"/>
                <w:numId w:val="75"/>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date on which the Condition Precedent has been satisfied or waived in accordance with Clause 4.2 (Condition Precedent); </w:t>
            </w:r>
          </w:p>
        </w:tc>
      </w:tr>
      <w:tr>
        <w:trPr>
          <w:cantSplit w:val="0"/>
          <w:tblHeader w:val="0"/>
        </w:trPr>
        <w:tc>
          <w:tcPr/>
          <w:p w:rsidR="00000000" w:rsidDel="00000000" w:rsidP="00000000" w:rsidRDefault="00000000" w:rsidRPr="00000000" w14:paraId="0000060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“EIRs”</w:t>
            </w:r>
          </w:p>
        </w:tc>
        <w:tc>
          <w:tcPr/>
          <w:p w:rsidR="00000000" w:rsidDel="00000000" w:rsidP="00000000" w:rsidRDefault="00000000" w:rsidRPr="00000000" w14:paraId="0000060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Environmental Information Regulations 2004,  together with any guidance and/or codes of practice issued by the Information Commissioner or any Central Government Body in relation to such Regulations;</w:t>
            </w:r>
          </w:p>
        </w:tc>
      </w:tr>
      <w:tr>
        <w:trPr>
          <w:cantSplit w:val="0"/>
          <w:tblHeader w:val="0"/>
        </w:trPr>
        <w:tc>
          <w:tcPr/>
          <w:p w:rsidR="00000000" w:rsidDel="00000000" w:rsidP="00000000" w:rsidRDefault="00000000" w:rsidRPr="00000000" w14:paraId="00000607">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“Emergency Maintenance”</w:t>
            </w:r>
          </w:p>
        </w:tc>
        <w:tc>
          <w:tcPr/>
          <w:p w:rsidR="00000000" w:rsidDel="00000000" w:rsidP="00000000" w:rsidRDefault="00000000" w:rsidRPr="00000000" w14:paraId="0000060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 hoc and unplanned maintenance provided by the Supplier where:</w:t>
            </w:r>
          </w:p>
          <w:p w:rsidR="00000000" w:rsidDel="00000000" w:rsidP="00000000" w:rsidRDefault="00000000" w:rsidRPr="00000000" w14:paraId="00000609">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reasonably suspects that the IT Environment or the Services, or any part of the IT Environment or the Services, has or may have developed a fault, and notifies the Supplier of the same; or </w:t>
            </w:r>
          </w:p>
          <w:p w:rsidR="00000000" w:rsidDel="00000000" w:rsidP="00000000" w:rsidRDefault="00000000" w:rsidRPr="00000000" w14:paraId="0000060A">
            <w:pPr>
              <w:keepNext w:val="0"/>
              <w:keepLines w:val="0"/>
              <w:pageBreakBefore w:val="0"/>
              <w:widowControl w:val="1"/>
              <w:numPr>
                <w:ilvl w:val="0"/>
                <w:numId w:val="76"/>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reasonably suspects that the IT Environment or the Services, or any part the IT Environment or the Services, has or may have developed a fault;</w:t>
            </w:r>
            <w:r w:rsidDel="00000000" w:rsidR="00000000" w:rsidRPr="00000000">
              <w:rPr>
                <w:rtl w:val="0"/>
              </w:rPr>
            </w:r>
          </w:p>
        </w:tc>
      </w:tr>
      <w:tr>
        <w:trPr>
          <w:cantSplit w:val="0"/>
          <w:tblHeader w:val="0"/>
        </w:trPr>
        <w:tc>
          <w:tcPr/>
          <w:p w:rsidR="00000000" w:rsidDel="00000000" w:rsidP="00000000" w:rsidRDefault="00000000" w:rsidRPr="00000000" w14:paraId="0000060B">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“Employee Liabilities”</w:t>
            </w:r>
          </w:p>
        </w:tc>
        <w:tc>
          <w:tcPr/>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w:t>
            </w:r>
          </w:p>
          <w:p w:rsidR="00000000" w:rsidDel="00000000" w:rsidP="00000000" w:rsidRDefault="00000000" w:rsidRPr="00000000" w14:paraId="0000060D">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redundancy payments including contractual or enhanced redundancy costs, termination costs and notice payments; </w:t>
            </w:r>
          </w:p>
          <w:p w:rsidR="00000000" w:rsidDel="00000000" w:rsidP="00000000" w:rsidRDefault="00000000" w:rsidRPr="00000000" w14:paraId="0000060E">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unfair, wrongful or constructive dismissal compensation;</w:t>
            </w:r>
          </w:p>
          <w:p w:rsidR="00000000" w:rsidDel="00000000" w:rsidP="00000000" w:rsidRDefault="00000000" w:rsidRPr="00000000" w14:paraId="0000060F">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compensation for discrimination on grounds of  sex, race, disability, age, religion or belief, gender reassignment, marriage or civil partnership, pregnancy and maternity  or sexual orientation or claims for equal pay; </w:t>
            </w:r>
          </w:p>
          <w:p w:rsidR="00000000" w:rsidDel="00000000" w:rsidP="00000000" w:rsidRDefault="00000000" w:rsidRPr="00000000" w14:paraId="00000610">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compensation for less favourable treatment of part-time workers or fixed term employees;</w:t>
            </w:r>
          </w:p>
          <w:p w:rsidR="00000000" w:rsidDel="00000000" w:rsidP="00000000" w:rsidRDefault="00000000" w:rsidRPr="00000000" w14:paraId="00000611">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outstanding employment debts and unlawful deduction of wages including any PAYE and national insurance contributions;</w:t>
            </w:r>
          </w:p>
          <w:p w:rsidR="00000000" w:rsidDel="00000000" w:rsidP="00000000" w:rsidRDefault="00000000" w:rsidRPr="00000000" w14:paraId="00000612">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employment claims whether in tort, contract or statute or otherwise;</w:t>
            </w:r>
          </w:p>
          <w:p w:rsidR="00000000" w:rsidDel="00000000" w:rsidP="00000000" w:rsidRDefault="00000000" w:rsidRPr="00000000" w14:paraId="00000613">
            <w:pPr>
              <w:keepNext w:val="0"/>
              <w:keepLines w:val="0"/>
              <w:pageBreakBefore w:val="0"/>
              <w:widowControl w:val="1"/>
              <w:numPr>
                <w:ilvl w:val="0"/>
                <w:numId w:val="77"/>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investigation relating to employment matters by the Equality and Human Rights Commission or other enforcement, regulatory or supervisory body and of implementing any requirements which may arise from such investigation;</w:t>
            </w:r>
          </w:p>
        </w:tc>
      </w:tr>
      <w:tr>
        <w:trPr>
          <w:cantSplit w:val="0"/>
          <w:tblHeader w:val="0"/>
        </w:trPr>
        <w:tc>
          <w:tcPr/>
          <w:p w:rsidR="00000000" w:rsidDel="00000000" w:rsidP="00000000" w:rsidRDefault="00000000" w:rsidRPr="00000000" w14:paraId="00000614">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“Employment Regulations”</w:t>
            </w:r>
          </w:p>
        </w:tc>
        <w:tc>
          <w:tcPr/>
          <w:p w:rsidR="00000000" w:rsidDel="00000000" w:rsidP="00000000" w:rsidRDefault="00000000" w:rsidRPr="00000000" w14:paraId="00000615">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Transfer of Undertakings (Protection of Employment) Regulations 2006 (SI 2006/246) as amended or replaced or any other Regulations implementing the Acquired Rights Directive;</w:t>
            </w:r>
          </w:p>
        </w:tc>
      </w:tr>
      <w:tr>
        <w:trPr>
          <w:cantSplit w:val="0"/>
          <w:tblHeader w:val="0"/>
        </w:trPr>
        <w:tc>
          <w:tcPr/>
          <w:p w:rsidR="00000000" w:rsidDel="00000000" w:rsidP="00000000" w:rsidRDefault="00000000" w:rsidRPr="00000000" w14:paraId="00000616">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color w:val="000000"/>
                <w:sz w:val="22"/>
                <w:szCs w:val="22"/>
                <w:rtl w:val="0"/>
              </w:rPr>
              <w:t xml:space="preserve">“Estimated Year 1 Charges”</w:t>
            </w:r>
            <w:r w:rsidDel="00000000" w:rsidR="00000000" w:rsidRPr="00000000">
              <w:rPr>
                <w:rtl w:val="0"/>
              </w:rPr>
            </w:r>
          </w:p>
        </w:tc>
        <w:tc>
          <w:tcPr/>
          <w:p w:rsidR="00000000" w:rsidDel="00000000" w:rsidP="00000000" w:rsidRDefault="00000000" w:rsidRPr="00000000" w14:paraId="00000617">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estimated Charges payable by the Buyer during the first Contract Year, as set out in the Financial Model; </w:t>
            </w:r>
          </w:p>
          <w:p w:rsidR="00000000" w:rsidDel="00000000" w:rsidP="00000000" w:rsidRDefault="00000000" w:rsidRPr="00000000" w14:paraId="00000618">
            <w:pPr>
              <w:widowControl w:val="0"/>
              <w:rPr>
                <w:rFonts w:ascii="Calibri" w:cs="Calibri" w:eastAsia="Calibri" w:hAnsi="Calibri"/>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619">
            <w:pPr>
              <w:spacing w:after="120" w:before="120" w:lineRule="auto"/>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“Estimated Initial Service Charges”</w:t>
            </w:r>
          </w:p>
        </w:tc>
        <w:tc>
          <w:tcPr/>
          <w:p w:rsidR="00000000" w:rsidDel="00000000" w:rsidP="00000000" w:rsidRDefault="00000000" w:rsidRPr="00000000" w14:paraId="0000061A">
            <w:pPr>
              <w:widowControl w:val="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estimated Service Charges payable by the Buyer during the period of 12 months from the first Operational Service Commencement Date, as set out in the Financial Model; </w:t>
            </w:r>
          </w:p>
        </w:tc>
      </w:tr>
      <w:tr>
        <w:trPr>
          <w:cantSplit w:val="0"/>
          <w:tblHeader w:val="0"/>
        </w:trPr>
        <w:tc>
          <w:tcPr>
            <w:tcMar>
              <w:left w:w="216.0" w:type="dxa"/>
              <w:right w:w="216.0" w:type="dxa"/>
            </w:tcMar>
          </w:tcPr>
          <w:p w:rsidR="00000000" w:rsidDel="00000000" w:rsidP="00000000" w:rsidRDefault="00000000" w:rsidRPr="00000000" w14:paraId="0000061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“Euro Compliant”</w:t>
            </w:r>
          </w:p>
        </w:tc>
        <w:tc>
          <w:tcPr>
            <w:tcMar>
              <w:left w:w="216.0" w:type="dxa"/>
              <w:right w:w="216.0" w:type="dxa"/>
            </w:tcMar>
          </w:tcPr>
          <w:p w:rsidR="00000000" w:rsidDel="00000000" w:rsidP="00000000" w:rsidRDefault="00000000" w:rsidRPr="00000000" w14:paraId="0000061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that: (i) the introduction of the euro within any part(s) of the UK shall not affect the performance or functionality of any relevant items nor cause such items to malfunction, end abruptly, provide invalid results or adversely affect the Buyer’s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 </w:t>
            </w:r>
          </w:p>
          <w:p w:rsidR="00000000" w:rsidDel="00000000" w:rsidP="00000000" w:rsidRDefault="00000000" w:rsidRPr="00000000" w14:paraId="0000061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20" w:before="120" w:line="240" w:lineRule="auto"/>
              <w:ind w:left="425" w:right="0" w:hanging="4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able to perform all such functions in any number of currencies and/or in euros;</w:t>
            </w:r>
          </w:p>
          <w:p w:rsidR="00000000" w:rsidDel="00000000" w:rsidP="00000000" w:rsidRDefault="00000000" w:rsidRPr="00000000" w14:paraId="0000061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20" w:before="120" w:line="240" w:lineRule="auto"/>
              <w:ind w:left="425" w:right="0" w:hanging="4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any transition phase applicable to the relevant part(s) of the UK, be able to deal with multiple currencies and, in relation to the euro and the national currency of the relevant part(s) of the UK, dual denominations;</w:t>
            </w:r>
          </w:p>
          <w:p w:rsidR="00000000" w:rsidDel="00000000" w:rsidP="00000000" w:rsidRDefault="00000000" w:rsidRPr="00000000" w14:paraId="0000061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20" w:before="120" w:line="240" w:lineRule="auto"/>
              <w:ind w:left="425" w:right="0" w:hanging="4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recognise accept, display and print all the euro currency symbols and alphanumeric codes which may be adopted by any government and other European Union body in relation to the euro; </w:t>
            </w:r>
          </w:p>
          <w:p w:rsidR="00000000" w:rsidDel="00000000" w:rsidP="00000000" w:rsidRDefault="00000000" w:rsidRPr="00000000" w14:paraId="0000062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20" w:before="120" w:line="240" w:lineRule="auto"/>
              <w:ind w:left="425" w:right="0" w:hanging="4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incorporate protocols for dealing with rounding and currency conversion;</w:t>
            </w:r>
          </w:p>
          <w:p w:rsidR="00000000" w:rsidDel="00000000" w:rsidP="00000000" w:rsidRDefault="00000000" w:rsidRPr="00000000" w14:paraId="0000062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20" w:before="120" w:line="240" w:lineRule="auto"/>
              <w:ind w:left="425" w:right="0" w:hanging="4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recognise data irrespective of the currency in which it is expressed (which includes the euro) and express any output data in the national currency of the relevant part(s) of the UK and/or the euro; and</w:t>
            </w:r>
          </w:p>
          <w:p w:rsidR="00000000" w:rsidDel="00000000" w:rsidP="00000000" w:rsidRDefault="00000000" w:rsidRPr="00000000" w14:paraId="0000062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20" w:before="120" w:line="240" w:lineRule="auto"/>
              <w:ind w:left="425" w:right="0" w:hanging="499"/>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permit the input of data in euro and display an outcome in euro where such data, supporting the Buyer’s normal business practices, operates in euro and/or the national currency of the relevant part(s) of the UK;</w:t>
            </w:r>
          </w:p>
        </w:tc>
      </w:tr>
      <w:tr>
        <w:trPr>
          <w:cantSplit w:val="0"/>
          <w:tblHeader w:val="0"/>
        </w:trPr>
        <w:tc>
          <w:tcPr>
            <w:tcMar>
              <w:left w:w="216.0" w:type="dxa"/>
              <w:right w:w="216.0" w:type="dxa"/>
            </w:tcMar>
          </w:tcPr>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“Exit Day”</w:t>
            </w:r>
          </w:p>
        </w:tc>
        <w:tc>
          <w:tcPr>
            <w:tcMar>
              <w:left w:w="216.0" w:type="dxa"/>
              <w:right w:w="216.0" w:type="dxa"/>
            </w:tcMar>
          </w:tcPr>
          <w:p w:rsidR="00000000" w:rsidDel="00000000" w:rsidP="00000000" w:rsidRDefault="00000000" w:rsidRPr="00000000" w14:paraId="00000624">
            <w:pPr>
              <w:spacing w:after="120" w:before="120" w:lineRule="auto"/>
              <w:ind w:left="-7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shall have the meaning in the European Union (Withdrawal) Act 2018; </w:t>
            </w:r>
          </w:p>
        </w:tc>
      </w:tr>
      <w:tr>
        <w:trPr>
          <w:cantSplit w:val="0"/>
          <w:tblHeader w:val="0"/>
        </w:trPr>
        <w:tc>
          <w:tcPr>
            <w:tcMar>
              <w:left w:w="216.0" w:type="dxa"/>
              <w:right w:w="216.0" w:type="dxa"/>
            </w:tcMar>
          </w:tcPr>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“Exit Management”</w:t>
            </w:r>
          </w:p>
        </w:tc>
        <w:tc>
          <w:tcPr>
            <w:tcMar>
              <w:left w:w="216.0" w:type="dxa"/>
              <w:right w:w="216.0" w:type="dxa"/>
            </w:tcMar>
          </w:tcPr>
          <w:p w:rsidR="00000000" w:rsidDel="00000000" w:rsidP="00000000" w:rsidRDefault="00000000" w:rsidRPr="00000000" w14:paraId="00000626">
            <w:pPr>
              <w:spacing w:after="120" w:before="120" w:lineRule="auto"/>
              <w:ind w:left="-7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services, activities, processes and procedures to ensure a smooth and orderly transition of all or part of the Services from the Supplier to the Buyer and/or a Replacement Supplier, as set out or referred to in Schedule 8.5 (</w:t>
            </w:r>
            <w:r w:rsidDel="00000000" w:rsidR="00000000" w:rsidRPr="00000000">
              <w:rPr>
                <w:rFonts w:ascii="Calibri" w:cs="Calibri" w:eastAsia="Calibri" w:hAnsi="Calibri"/>
                <w:i w:val="1"/>
                <w:sz w:val="22"/>
                <w:szCs w:val="22"/>
                <w:rtl w:val="0"/>
              </w:rPr>
              <w:t xml:space="preserve">Exit Management</w:t>
            </w:r>
            <w:r w:rsidDel="00000000" w:rsidR="00000000" w:rsidRPr="00000000">
              <w:rPr>
                <w:rFonts w:ascii="Calibri" w:cs="Calibri" w:eastAsia="Calibri" w:hAnsi="Calibri"/>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“Exit Plan”</w:t>
            </w:r>
          </w:p>
        </w:tc>
        <w:tc>
          <w:tcPr>
            <w:tcMar>
              <w:left w:w="216.0" w:type="dxa"/>
              <w:right w:w="216.0" w:type="dxa"/>
            </w:tcMar>
          </w:tcPr>
          <w:p w:rsidR="00000000" w:rsidDel="00000000" w:rsidP="00000000" w:rsidRDefault="00000000" w:rsidRPr="00000000" w14:paraId="00000628">
            <w:pPr>
              <w:spacing w:after="120" w:before="120"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plan produced and updated by the Supplier during the Term in accordance with Paragraph 4 of Schedule 8.5 (</w:t>
            </w:r>
            <w:r w:rsidDel="00000000" w:rsidR="00000000" w:rsidRPr="00000000">
              <w:rPr>
                <w:rFonts w:ascii="Calibri" w:cs="Calibri" w:eastAsia="Calibri" w:hAnsi="Calibri"/>
                <w:i w:val="1"/>
                <w:sz w:val="22"/>
                <w:szCs w:val="22"/>
                <w:rtl w:val="0"/>
              </w:rPr>
              <w:t xml:space="preserve">Exit Management</w:t>
            </w:r>
            <w:r w:rsidDel="00000000" w:rsidR="00000000" w:rsidRPr="00000000">
              <w:rPr>
                <w:rFonts w:ascii="Calibri" w:cs="Calibri" w:eastAsia="Calibri" w:hAnsi="Calibri"/>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“Expedited Dispute Timetable”</w:t>
            </w:r>
          </w:p>
        </w:tc>
        <w:tc>
          <w:tcPr>
            <w:tcMar>
              <w:left w:w="216.0" w:type="dxa"/>
              <w:right w:w="216.0" w:type="dxa"/>
            </w:tcMar>
          </w:tcPr>
          <w:p w:rsidR="00000000" w:rsidDel="00000000" w:rsidP="00000000" w:rsidRDefault="00000000" w:rsidRPr="00000000" w14:paraId="0000062A">
            <w:pPr>
              <w:spacing w:after="120" w:before="120" w:lineRule="auto"/>
              <w:ind w:left="-7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reduced timetable for the resolution of Disputes set out in Paragraph 3 of Schedule 8.3 (</w:t>
            </w:r>
            <w:r w:rsidDel="00000000" w:rsidR="00000000" w:rsidRPr="00000000">
              <w:rPr>
                <w:rFonts w:ascii="Calibri" w:cs="Calibri" w:eastAsia="Calibri" w:hAnsi="Calibri"/>
                <w:i w:val="1"/>
                <w:sz w:val="22"/>
                <w:szCs w:val="22"/>
                <w:rtl w:val="0"/>
              </w:rPr>
              <w:t xml:space="preserve">Dispute Resolution Procedure</w:t>
            </w:r>
            <w:r w:rsidDel="00000000" w:rsidR="00000000" w:rsidRPr="00000000">
              <w:rPr>
                <w:rFonts w:ascii="Calibri" w:cs="Calibri" w:eastAsia="Calibri" w:hAnsi="Calibri"/>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“Expert”</w:t>
            </w:r>
          </w:p>
        </w:tc>
        <w:tc>
          <w:tcPr>
            <w:tcMar>
              <w:left w:w="216.0" w:type="dxa"/>
              <w:right w:w="216.0" w:type="dxa"/>
            </w:tcMar>
          </w:tcPr>
          <w:p w:rsidR="00000000" w:rsidDel="00000000" w:rsidP="00000000" w:rsidRDefault="00000000" w:rsidRPr="00000000" w14:paraId="0000062C">
            <w:pPr>
              <w:spacing w:after="120" w:before="120" w:lineRule="auto"/>
              <w:ind w:left="-7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Schedule 8.3 (</w:t>
            </w:r>
            <w:r w:rsidDel="00000000" w:rsidR="00000000" w:rsidRPr="00000000">
              <w:rPr>
                <w:rFonts w:ascii="Calibri" w:cs="Calibri" w:eastAsia="Calibri" w:hAnsi="Calibri"/>
                <w:i w:val="1"/>
                <w:sz w:val="22"/>
                <w:szCs w:val="22"/>
                <w:rtl w:val="0"/>
              </w:rPr>
              <w:t xml:space="preserve">Dispute Resolution Procedure</w:t>
            </w:r>
            <w:r w:rsidDel="00000000" w:rsidR="00000000" w:rsidRPr="00000000">
              <w:rPr>
                <w:rFonts w:ascii="Calibri" w:cs="Calibri" w:eastAsia="Calibri" w:hAnsi="Calibri"/>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“Expert Determination”</w:t>
            </w:r>
          </w:p>
        </w:tc>
        <w:tc>
          <w:tcPr>
            <w:tcMar>
              <w:left w:w="216.0" w:type="dxa"/>
              <w:right w:w="216.0" w:type="dxa"/>
            </w:tcMar>
          </w:tcPr>
          <w:p w:rsidR="00000000" w:rsidDel="00000000" w:rsidP="00000000" w:rsidRDefault="00000000" w:rsidRPr="00000000" w14:paraId="0000062E">
            <w:pPr>
              <w:spacing w:after="120" w:before="120" w:lineRule="auto"/>
              <w:ind w:left="-75"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 described in Paragraph 6 of Schedule 8.3 (</w:t>
            </w:r>
            <w:r w:rsidDel="00000000" w:rsidR="00000000" w:rsidRPr="00000000">
              <w:rPr>
                <w:rFonts w:ascii="Calibri" w:cs="Calibri" w:eastAsia="Calibri" w:hAnsi="Calibri"/>
                <w:i w:val="1"/>
                <w:sz w:val="22"/>
                <w:szCs w:val="22"/>
                <w:rtl w:val="0"/>
              </w:rPr>
              <w:t xml:space="preserve">Dispute Resolution Procedure</w:t>
            </w: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62F">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“Extension Period”</w:t>
            </w:r>
          </w:p>
        </w:tc>
        <w:tc>
          <w:tcPr/>
          <w:p w:rsidR="00000000" w:rsidDel="00000000" w:rsidP="00000000" w:rsidRDefault="00000000" w:rsidRPr="00000000" w14:paraId="00000630">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a period set out in the Order Form (in years) from the end of the Initial Term;</w:t>
            </w:r>
            <w:r w:rsidDel="00000000" w:rsidR="00000000" w:rsidRPr="00000000">
              <w:rPr>
                <w:rtl w:val="0"/>
              </w:rPr>
            </w:r>
          </w:p>
        </w:tc>
      </w:tr>
      <w:tr>
        <w:trPr>
          <w:cantSplit w:val="0"/>
          <w:tblHeader w:val="0"/>
        </w:trPr>
        <w:tc>
          <w:tcPr/>
          <w:p w:rsidR="00000000" w:rsidDel="00000000" w:rsidP="00000000" w:rsidRDefault="00000000" w:rsidRPr="00000000" w14:paraId="00000631">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“Financial Distress Event”</w:t>
            </w:r>
          </w:p>
        </w:tc>
        <w:tc>
          <w:tcPr/>
          <w:p w:rsidR="00000000" w:rsidDel="00000000" w:rsidP="00000000" w:rsidRDefault="00000000" w:rsidRPr="00000000" w14:paraId="00000632">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occurrence of one or more of the events listed in Paragraph 3.1 of Schedule 7.4 (</w:t>
            </w:r>
            <w:r w:rsidDel="00000000" w:rsidR="00000000" w:rsidRPr="00000000">
              <w:rPr>
                <w:rFonts w:ascii="Calibri" w:cs="Calibri" w:eastAsia="Calibri" w:hAnsi="Calibri"/>
                <w:i w:val="1"/>
                <w:sz w:val="22"/>
                <w:szCs w:val="22"/>
                <w:rtl w:val="0"/>
              </w:rPr>
              <w:t xml:space="preserve">Financial Distress</w:t>
            </w: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633">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“Financial Distress Remediation Plan”</w:t>
            </w:r>
          </w:p>
        </w:tc>
        <w:tc>
          <w:tcPr/>
          <w:p w:rsidR="00000000" w:rsidDel="00000000" w:rsidP="00000000" w:rsidRDefault="00000000" w:rsidRPr="00000000" w14:paraId="00000634">
            <w:pPr>
              <w:spacing w:after="120" w:before="120" w:lineRule="auto"/>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a plan setting out how the Supplier will ensure the continued performance and delivery of the Services in accordance with this Contract in the event that a Financial Distress Event occurs; </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63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“Financial Model”</w:t>
            </w:r>
          </w:p>
        </w:tc>
        <w:tc>
          <w:tcPr>
            <w:tcMar>
              <w:left w:w="216.0" w:type="dxa"/>
              <w:right w:w="216.0" w:type="dxa"/>
            </w:tcMar>
          </w:tcPr>
          <w:p w:rsidR="00000000" w:rsidDel="00000000" w:rsidP="00000000" w:rsidRDefault="00000000" w:rsidRPr="00000000" w14:paraId="00000636">
            <w:pPr>
              <w:spacing w:after="120" w:before="120" w:lineRule="auto"/>
              <w:ind w:left="-75" w:firstLine="0"/>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has the meaning given in Schedule 7.5 (</w:t>
            </w:r>
            <w:r w:rsidDel="00000000" w:rsidR="00000000" w:rsidRPr="00000000">
              <w:rPr>
                <w:rFonts w:ascii="Calibri" w:cs="Calibri" w:eastAsia="Calibri" w:hAnsi="Calibri"/>
                <w:i w:val="1"/>
                <w:color w:val="000000"/>
                <w:sz w:val="22"/>
                <w:szCs w:val="22"/>
                <w:rtl w:val="0"/>
              </w:rPr>
              <w:t xml:space="preserve">Financial Reports and Audit Rights)</w:t>
            </w:r>
            <w:r w:rsidDel="00000000" w:rsidR="00000000" w:rsidRPr="00000000">
              <w:rPr>
                <w:rFonts w:ascii="Calibri" w:cs="Calibri" w:eastAsia="Calibri" w:hAnsi="Calibri"/>
                <w:color w:val="000000"/>
                <w:sz w:val="22"/>
                <w:szCs w:val="22"/>
                <w:rtl w:val="0"/>
              </w:rPr>
              <w:t xml:space="preserve">;</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63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“Financial Reports”</w:t>
            </w:r>
          </w:p>
        </w:tc>
        <w:tc>
          <w:tcPr>
            <w:tcMar>
              <w:left w:w="216.0" w:type="dxa"/>
              <w:right w:w="216.0" w:type="dxa"/>
            </w:tcMar>
          </w:tcPr>
          <w:p w:rsidR="00000000" w:rsidDel="00000000" w:rsidP="00000000" w:rsidRDefault="00000000" w:rsidRPr="00000000" w14:paraId="00000638">
            <w:pPr>
              <w:spacing w:after="120" w:before="120" w:lineRule="auto"/>
              <w:ind w:left="-7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has the meaning given in Schedule 7.5 (</w:t>
            </w:r>
            <w:r w:rsidDel="00000000" w:rsidR="00000000" w:rsidRPr="00000000">
              <w:rPr>
                <w:rFonts w:ascii="Calibri" w:cs="Calibri" w:eastAsia="Calibri" w:hAnsi="Calibri"/>
                <w:i w:val="1"/>
                <w:color w:val="000000"/>
                <w:sz w:val="22"/>
                <w:szCs w:val="22"/>
                <w:rtl w:val="0"/>
              </w:rPr>
              <w:t xml:space="preserve">Financial Reports and Audit Rights)</w:t>
            </w:r>
            <w:r w:rsidDel="00000000" w:rsidR="00000000" w:rsidRPr="00000000">
              <w:rPr>
                <w:rFonts w:ascii="Calibri" w:cs="Calibri" w:eastAsia="Calibri" w:hAnsi="Calibri"/>
                <w:color w:val="000000"/>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3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“Financial Transparency Objectives”</w:t>
            </w:r>
          </w:p>
        </w:tc>
        <w:tc>
          <w:tcPr>
            <w:tcMar>
              <w:left w:w="216.0" w:type="dxa"/>
              <w:right w:w="216.0" w:type="dxa"/>
            </w:tcMar>
          </w:tcPr>
          <w:p w:rsidR="00000000" w:rsidDel="00000000" w:rsidP="00000000" w:rsidRDefault="00000000" w:rsidRPr="00000000" w14:paraId="0000063A">
            <w:pPr>
              <w:spacing w:after="120" w:before="120" w:lineRule="auto"/>
              <w:ind w:left="-75"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has the meaning given in Schedule 7.5 (</w:t>
            </w:r>
            <w:r w:rsidDel="00000000" w:rsidR="00000000" w:rsidRPr="00000000">
              <w:rPr>
                <w:rFonts w:ascii="Calibri" w:cs="Calibri" w:eastAsia="Calibri" w:hAnsi="Calibri"/>
                <w:i w:val="1"/>
                <w:color w:val="000000"/>
                <w:sz w:val="22"/>
                <w:szCs w:val="22"/>
                <w:rtl w:val="0"/>
              </w:rPr>
              <w:t xml:space="preserve">Financial Reports and Audit Rights)</w:t>
            </w:r>
            <w:r w:rsidDel="00000000" w:rsidR="00000000" w:rsidRPr="00000000">
              <w:rPr>
                <w:rFonts w:ascii="Calibri" w:cs="Calibri" w:eastAsia="Calibri" w:hAnsi="Calibri"/>
                <w:color w:val="000000"/>
                <w:sz w:val="22"/>
                <w:szCs w:val="22"/>
                <w:rtl w:val="0"/>
              </w:rPr>
              <w:t xml:space="preserve">;</w:t>
            </w:r>
          </w:p>
        </w:tc>
      </w:tr>
      <w:tr>
        <w:trPr>
          <w:cantSplit w:val="0"/>
          <w:tblHeader w:val="0"/>
        </w:trPr>
        <w:tc>
          <w:tcPr/>
          <w:p w:rsidR="00000000" w:rsidDel="00000000" w:rsidP="00000000" w:rsidRDefault="00000000" w:rsidRPr="00000000" w14:paraId="0000063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“FOIA”</w:t>
            </w:r>
          </w:p>
        </w:tc>
        <w:tc>
          <w:tcPr/>
          <w:p w:rsidR="00000000" w:rsidDel="00000000" w:rsidP="00000000" w:rsidRDefault="00000000" w:rsidRPr="00000000" w14:paraId="0000063C">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trPr>
          <w:cantSplit w:val="0"/>
          <w:tblHeader w:val="0"/>
        </w:trPr>
        <w:tc>
          <w:tcPr>
            <w:tcMar>
              <w:left w:w="216.0" w:type="dxa"/>
              <w:right w:w="216.0" w:type="dxa"/>
            </w:tcMar>
          </w:tcPr>
          <w:p w:rsidR="00000000" w:rsidDel="00000000" w:rsidP="00000000" w:rsidRDefault="00000000" w:rsidRPr="00000000" w14:paraId="0000063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“Force Majeure Event”</w:t>
            </w:r>
          </w:p>
        </w:tc>
        <w:tc>
          <w:tcPr>
            <w:tcMar>
              <w:left w:w="216.0" w:type="dxa"/>
              <w:right w:w="216.0" w:type="dxa"/>
            </w:tcMar>
          </w:tcPr>
          <w:p w:rsidR="00000000" w:rsidDel="00000000" w:rsidP="00000000" w:rsidRDefault="00000000" w:rsidRPr="00000000" w14:paraId="0000063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riots, war or armed conflict, acts of terrorism, acts of government, local government or regulatory bodies, fire, flood, storm or earthquake, or other natural disaster but excluding any industrial dispute relating to the Supplier or the Supplier Personnel or any other failure in the Supplier’s or a Sub-contractor’s supply chain;</w:t>
            </w:r>
          </w:p>
        </w:tc>
      </w:tr>
      <w:tr>
        <w:trPr>
          <w:cantSplit w:val="0"/>
          <w:tblHeader w:val="0"/>
        </w:trPr>
        <w:tc>
          <w:tcPr>
            <w:tcMar>
              <w:left w:w="216.0" w:type="dxa"/>
              <w:right w:w="216.0" w:type="dxa"/>
            </w:tcMar>
          </w:tcPr>
          <w:p w:rsidR="00000000" w:rsidDel="00000000" w:rsidP="00000000" w:rsidRDefault="00000000" w:rsidRPr="00000000" w14:paraId="0000063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“Force Majeure Notice”</w:t>
            </w:r>
          </w:p>
        </w:tc>
        <w:tc>
          <w:tcPr>
            <w:tcMar>
              <w:left w:w="216.0" w:type="dxa"/>
              <w:right w:w="216.0" w:type="dxa"/>
            </w:tcMar>
          </w:tcPr>
          <w:p w:rsidR="00000000" w:rsidDel="00000000" w:rsidP="00000000" w:rsidRDefault="00000000" w:rsidRPr="00000000" w14:paraId="00000640">
            <w:pPr>
              <w:spacing w:after="120" w:before="120"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written notice served by the Affected Party on  the other Party stating that the Affected Party believes that there is a Force Majeure Event;</w:t>
            </w:r>
          </w:p>
        </w:tc>
      </w:tr>
      <w:tr>
        <w:trPr>
          <w:cantSplit w:val="0"/>
          <w:tblHeader w:val="0"/>
        </w:trPr>
        <w:tc>
          <w:tcPr>
            <w:tcMar>
              <w:left w:w="216.0" w:type="dxa"/>
              <w:right w:w="216.0" w:type="dxa"/>
            </w:tcMar>
          </w:tcPr>
          <w:p w:rsidR="00000000" w:rsidDel="00000000" w:rsidP="00000000" w:rsidRDefault="00000000" w:rsidRPr="00000000" w14:paraId="0000064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“Former Supplier”</w:t>
            </w:r>
          </w:p>
        </w:tc>
        <w:tc>
          <w:tcPr>
            <w:tcMar>
              <w:left w:w="216.0" w:type="dxa"/>
              <w:right w:w="216.0" w:type="dxa"/>
            </w:tcMar>
          </w:tcPr>
          <w:p w:rsidR="00000000" w:rsidDel="00000000" w:rsidP="00000000" w:rsidRDefault="00000000" w:rsidRPr="00000000" w14:paraId="00000642">
            <w:pPr>
              <w:spacing w:after="120" w:before="120"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4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“Framework”</w:t>
            </w:r>
          </w:p>
        </w:tc>
        <w:tc>
          <w:tcPr>
            <w:tcMar>
              <w:left w:w="216.0" w:type="dxa"/>
              <w:right w:w="216.0" w:type="dxa"/>
            </w:tcMar>
          </w:tcPr>
          <w:p w:rsidR="00000000" w:rsidDel="00000000" w:rsidP="00000000" w:rsidRDefault="00000000" w:rsidRPr="00000000" w14:paraId="00000644">
            <w:pPr>
              <w:spacing w:after="120" w:before="120"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framework agreement reference RM6100 between the Supplier and CCS</w:t>
            </w:r>
          </w:p>
        </w:tc>
      </w:tr>
      <w:tr>
        <w:trPr>
          <w:cantSplit w:val="0"/>
          <w:tblHeader w:val="0"/>
        </w:trPr>
        <w:tc>
          <w:tcPr>
            <w:tcMar>
              <w:left w:w="216.0" w:type="dxa"/>
              <w:right w:w="216.0" w:type="dxa"/>
            </w:tcMar>
          </w:tcPr>
          <w:p w:rsidR="00000000" w:rsidDel="00000000" w:rsidP="00000000" w:rsidRDefault="00000000" w:rsidRPr="00000000" w14:paraId="0000064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“GDPR”</w:t>
            </w:r>
          </w:p>
        </w:tc>
        <w:tc>
          <w:tcPr>
            <w:tcMar>
              <w:left w:w="216.0" w:type="dxa"/>
              <w:right w:w="216.0" w:type="dxa"/>
            </w:tcMar>
          </w:tcPr>
          <w:p w:rsidR="00000000" w:rsidDel="00000000" w:rsidP="00000000" w:rsidRDefault="00000000" w:rsidRPr="00000000" w14:paraId="00000646">
            <w:pPr>
              <w:spacing w:after="120" w:before="120" w:lineRule="auto"/>
              <w:ind w:left="-10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General Data Protection Regulation (EU) 2016/679</w:t>
            </w:r>
          </w:p>
        </w:tc>
      </w:tr>
      <w:tr>
        <w:trPr>
          <w:cantSplit w:val="0"/>
          <w:tblHeader w:val="0"/>
        </w:trPr>
        <w:tc>
          <w:tcPr/>
          <w:p w:rsidR="00000000" w:rsidDel="00000000" w:rsidP="00000000" w:rsidRDefault="00000000" w:rsidRPr="00000000" w14:paraId="00000647">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“General Anti-Abuse Rule”</w:t>
            </w:r>
          </w:p>
        </w:tc>
        <w:tc>
          <w:tcPr/>
          <w:p w:rsidR="00000000" w:rsidDel="00000000" w:rsidP="00000000" w:rsidRDefault="00000000" w:rsidRPr="00000000" w14:paraId="00000648">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legislation in Part 5 of the Finance Act 2013; and</w:t>
            </w:r>
          </w:p>
          <w:p w:rsidR="00000000" w:rsidDel="00000000" w:rsidP="00000000" w:rsidRDefault="00000000" w:rsidRPr="00000000" w14:paraId="00000649">
            <w:pPr>
              <w:keepNext w:val="0"/>
              <w:keepLines w:val="0"/>
              <w:pageBreakBefore w:val="0"/>
              <w:widowControl w:val="1"/>
              <w:numPr>
                <w:ilvl w:val="0"/>
                <w:numId w:val="118"/>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future legislation introduced into Parliament to counteract tax advantages arising from abusive arrangements to avoid national insurance contributions;</w:t>
            </w:r>
          </w:p>
        </w:tc>
      </w:tr>
      <w:tr>
        <w:trPr>
          <w:cantSplit w:val="0"/>
          <w:tblHeader w:val="0"/>
        </w:trPr>
        <w:tc>
          <w:tcPr/>
          <w:p w:rsidR="00000000" w:rsidDel="00000000" w:rsidP="00000000" w:rsidRDefault="00000000" w:rsidRPr="00000000" w14:paraId="0000064A">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“General Change in Law”</w:t>
            </w:r>
          </w:p>
        </w:tc>
        <w:tc>
          <w:tcPr/>
          <w:p w:rsidR="00000000" w:rsidDel="00000000" w:rsidP="00000000" w:rsidRDefault="00000000" w:rsidRPr="00000000" w14:paraId="0000064B">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Change in Law where the change is of a general legislative nature (including taxation or duties of any sort affecting the Supplier) or which affects or relates to a Comparable Supply;</w:t>
            </w:r>
          </w:p>
        </w:tc>
      </w:tr>
      <w:tr>
        <w:trPr>
          <w:cantSplit w:val="0"/>
          <w:tblHeader w:val="0"/>
        </w:trPr>
        <w:tc>
          <w:tcPr/>
          <w:p w:rsidR="00000000" w:rsidDel="00000000" w:rsidP="00000000" w:rsidRDefault="00000000" w:rsidRPr="00000000" w14:paraId="0000064C">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“Good Industry Practice”</w:t>
            </w:r>
          </w:p>
        </w:tc>
        <w:tc>
          <w:tcPr/>
          <w:p w:rsidR="00000000" w:rsidDel="00000000" w:rsidP="00000000" w:rsidRDefault="00000000" w:rsidRPr="00000000" w14:paraId="0000064D">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any time the exercise of that degree of care, skill, diligence, prudence, efficiency, foresight and timeliness which would be reasonably expected at such time from a leading and expert supplier of services similar to the Services to a customer like the Buyer, such supplier seeking to comply with its contractual obligations in full and complying with applicable Laws;  </w:t>
            </w:r>
          </w:p>
        </w:tc>
      </w:tr>
      <w:tr>
        <w:trPr>
          <w:cantSplit w:val="0"/>
          <w:tblHeader w:val="0"/>
        </w:trPr>
        <w:tc>
          <w:tcPr/>
          <w:p w:rsidR="00000000" w:rsidDel="00000000" w:rsidP="00000000" w:rsidRDefault="00000000" w:rsidRPr="00000000" w14:paraId="0000064E">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“Goods”</w:t>
            </w:r>
          </w:p>
        </w:tc>
        <w:tc>
          <w:tcPr/>
          <w:p w:rsidR="00000000" w:rsidDel="00000000" w:rsidP="00000000" w:rsidRDefault="00000000" w:rsidRPr="00000000" w14:paraId="0000064F">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Clause 9.7 (</w:t>
            </w:r>
            <w:r w:rsidDel="00000000" w:rsidR="00000000" w:rsidRPr="00000000">
              <w:rPr>
                <w:rFonts w:ascii="Calibri" w:cs="Calibri" w:eastAsia="Calibri" w:hAnsi="Calibri"/>
                <w:i w:val="1"/>
                <w:sz w:val="22"/>
                <w:szCs w:val="22"/>
                <w:rtl w:val="0"/>
              </w:rPr>
              <w:t xml:space="preserve">Supply of Goods</w:t>
            </w: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650">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“Group Structure Information and Resolution Commentary”</w:t>
            </w:r>
          </w:p>
        </w:tc>
        <w:tc>
          <w:tcPr/>
          <w:p w:rsidR="00000000" w:rsidDel="00000000" w:rsidP="00000000" w:rsidRDefault="00000000" w:rsidRPr="00000000" w14:paraId="00000651">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means the information relating to the Supplier Group to be provided by the Supplier in accordance with Paragraphs 11 to 13 and Appendix 1 of Part 2 of Schedule 8.6 (Service Continuity Plan and Corporate Resolution Planning);</w:t>
            </w:r>
          </w:p>
        </w:tc>
      </w:tr>
      <w:tr>
        <w:trPr>
          <w:cantSplit w:val="0"/>
          <w:tblHeader w:val="0"/>
        </w:trPr>
        <w:tc>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“Guarantee”</w:t>
            </w:r>
          </w:p>
        </w:tc>
        <w:tc>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deed of guarantee in favour of the Buyer entered into by the Guarantor on or about the date of this Contract (which is in the form set out in Schedule 10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Guarantee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any guarantee acceptable to the Buyer that replaces it from time to time;</w:t>
            </w:r>
          </w:p>
        </w:tc>
      </w:tr>
      <w:tr>
        <w:trPr>
          <w:cantSplit w:val="0"/>
          <w:tblHeader w:val="0"/>
        </w:trPr>
        <w:tc>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“Guarantor”</w:t>
            </w:r>
          </w:p>
        </w:tc>
        <w:tc>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not applicable</w:t>
            </w:r>
            <w:r w:rsidDel="00000000" w:rsidR="00000000" w:rsidRPr="00000000">
              <w:rPr>
                <w:rtl w:val="0"/>
              </w:rPr>
            </w:r>
          </w:p>
        </w:tc>
      </w:tr>
      <w:tr>
        <w:trPr>
          <w:cantSplit w:val="0"/>
          <w:tblHeader w:val="0"/>
        </w:trPr>
        <w:tc>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“Halifax Abuse Principle”</w:t>
            </w:r>
          </w:p>
        </w:tc>
        <w:tc>
          <w:tcPr/>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principle explained in the CJEU Case C-255/02 Halifax and others;</w:t>
            </w:r>
          </w:p>
        </w:tc>
      </w:tr>
      <w:tr>
        <w:trPr>
          <w:cantSplit w:val="0"/>
          <w:tblHeader w:val="0"/>
        </w:trPr>
        <w:tc>
          <w:tcPr/>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“Health and Safety Policy”</w:t>
            </w:r>
          </w:p>
        </w:tc>
        <w:tc>
          <w:tcPr/>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health and safety policy of the Buyer and/or other relevant Central Government Body as provided to the Supplier on or before the Effective Date and as subsequently provided to the Supplier from time to time except any provision of any such subsequently provided policy that cannot be reasonably reconciled to ensuring compliance with applicable Law regarding health and safety;</w:t>
            </w:r>
          </w:p>
        </w:tc>
      </w:tr>
      <w:tr>
        <w:trPr>
          <w:cantSplit w:val="0"/>
          <w:tblHeader w:val="0"/>
        </w:trPr>
        <w:tc>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“HMRC”</w:t>
            </w:r>
          </w:p>
        </w:tc>
        <w:tc>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HM Revenue &amp; Customs;</w:t>
            </w:r>
          </w:p>
        </w:tc>
      </w:tr>
      <w:tr>
        <w:trPr>
          <w:cantSplit w:val="0"/>
          <w:tblHeader w:val="0"/>
        </w:trPr>
        <w:tc>
          <w:tcPr>
            <w:tcMar>
              <w:left w:w="216.0" w:type="dxa"/>
              <w:right w:w="216.0" w:type="dxa"/>
            </w:tcMar>
          </w:tcPr>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“Impact Assessment”</w:t>
            </w:r>
          </w:p>
        </w:tc>
        <w:tc>
          <w:tcPr>
            <w:tcMar>
              <w:left w:w="216.0" w:type="dxa"/>
              <w:right w:w="216.0" w:type="dxa"/>
            </w:tcMar>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8.2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Change Control Procedure);</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“Implementation Plan”</w:t>
            </w:r>
          </w:p>
        </w:tc>
        <w:tc>
          <w:tcPr>
            <w:tcMar>
              <w:left w:w="216.0" w:type="dxa"/>
              <w:right w:w="216.0" w:type="dxa"/>
            </w:tcMar>
          </w:tcPr>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Outline Implementation Plan or (if and when approved by the Buyer pursuant to Paragraph 3 of Schedule 6.1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Implementation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Detailed Implementation Plan as updated in accordance with Paragraph 4 of Schedule 6.1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Implementation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from time to time; </w:t>
            </w:r>
          </w:p>
        </w:tc>
      </w:tr>
      <w:tr>
        <w:trPr>
          <w:cantSplit w:val="0"/>
          <w:tblHeader w:val="0"/>
        </w:trPr>
        <w:tc>
          <w:tcPr>
            <w:tcMar>
              <w:left w:w="216.0" w:type="dxa"/>
              <w:right w:w="216.0" w:type="dxa"/>
            </w:tcMar>
          </w:tcPr>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“Implementation Services”</w:t>
            </w:r>
          </w:p>
        </w:tc>
        <w:tc>
          <w:tcPr>
            <w:tcMar>
              <w:left w:w="216.0" w:type="dxa"/>
              <w:right w:w="216.0" w:type="dxa"/>
            </w:tcMar>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implementation services described as such in the Services Description;</w:t>
            </w:r>
          </w:p>
        </w:tc>
      </w:tr>
      <w:tr>
        <w:trPr>
          <w:cantSplit w:val="0"/>
          <w:tblHeader w:val="0"/>
        </w:trPr>
        <w:tc>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“Implementation Services Commencement Date”</w:t>
            </w:r>
          </w:p>
        </w:tc>
        <w:tc>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date on which the Supplier is to commence provision of the first of the Services;</w:t>
            </w:r>
          </w:p>
        </w:tc>
      </w:tr>
      <w:tr>
        <w:trPr>
          <w:cantSplit w:val="0"/>
          <w:tblHeader w:val="0"/>
        </w:trPr>
        <w:tc>
          <w:tcPr>
            <w:tcMar>
              <w:left w:w="216.0" w:type="dxa"/>
              <w:right w:w="216.0" w:type="dxa"/>
            </w:tcMar>
          </w:tcPr>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“Indemnified Person”</w:t>
            </w:r>
          </w:p>
        </w:tc>
        <w:tc>
          <w:tcPr>
            <w:tcMar>
              <w:left w:w="216.0" w:type="dxa"/>
              <w:right w:w="216.0" w:type="dxa"/>
            </w:tcMar>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and each and every person to whom the Buyer (or any direct or indirect sub-licensee of the Buyer) sub-licenses, assigns or novates any Relevant IPRs or rights in Relevant IPRs in accordance with this Contract;</w:t>
            </w:r>
          </w:p>
        </w:tc>
      </w:tr>
      <w:tr>
        <w:trPr>
          <w:cantSplit w:val="0"/>
          <w:tblHeader w:val="0"/>
        </w:trPr>
        <w:tc>
          <w:tcPr>
            <w:tcMar>
              <w:left w:w="216.0" w:type="dxa"/>
              <w:right w:w="216.0" w:type="dxa"/>
            </w:tcMar>
          </w:tcPr>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“Independent Control”</w:t>
            </w:r>
          </w:p>
        </w:tc>
        <w:tc>
          <w:tcPr>
            <w:tcMar>
              <w:left w:w="216.0" w:type="dxa"/>
              <w:right w:w="216.0" w:type="dxa"/>
            </w:tcMar>
          </w:tcPr>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Controller has provided Personal Data to another Party which is neither a Processor or Joint Controller because the recipient itself determines the purposes and means of processing but does so separately from the Controller providing it with Personal Data;</w:t>
            </w:r>
          </w:p>
        </w:tc>
      </w:tr>
      <w:tr>
        <w:trPr>
          <w:cantSplit w:val="0"/>
          <w:tblHeader w:val="0"/>
        </w:trPr>
        <w:tc>
          <w:tcPr>
            <w:tcMar>
              <w:left w:w="216.0" w:type="dxa"/>
              <w:right w:w="216.0" w:type="dxa"/>
            </w:tcMar>
          </w:tcPr>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“Information”</w:t>
            </w:r>
          </w:p>
        </w:tc>
        <w:tc>
          <w:tcPr>
            <w:tcMar>
              <w:left w:w="216.0" w:type="dxa"/>
              <w:right w:w="216.0" w:type="dxa"/>
            </w:tcMar>
          </w:tcPr>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information of whatever nature, however conveyed and in whatever form, including in writing, orally, by demonstration, electronically and in a tangible, visual or machine-readable medium (including CD-ROM, magnetic and digital form); </w:t>
            </w:r>
          </w:p>
        </w:tc>
      </w:tr>
      <w:tr>
        <w:trPr>
          <w:cantSplit w:val="0"/>
          <w:tblHeader w:val="0"/>
        </w:trPr>
        <w:tc>
          <w:tcPr>
            <w:tcMar>
              <w:left w:w="216.0" w:type="dxa"/>
              <w:right w:w="216.0" w:type="dxa"/>
            </w:tcMar>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“Initial Term”</w:t>
            </w:r>
          </w:p>
        </w:tc>
        <w:tc>
          <w:tcPr>
            <w:tcMar>
              <w:left w:w="216.0" w:type="dxa"/>
              <w:right w:w="216.0" w:type="dxa"/>
            </w:tcMar>
          </w:tcPr>
          <w:p w:rsidR="00000000" w:rsidDel="00000000" w:rsidP="00000000" w:rsidRDefault="00000000" w:rsidRPr="00000000" w14:paraId="0000066B">
            <w:pPr>
              <w:pStyle w:val="Heading3"/>
              <w:spacing w:after="120" w:before="120" w:lineRule="auto"/>
              <w:ind w:left="-74" w:firstLine="720"/>
              <w:rPr>
                <w:rFonts w:ascii="Calibri" w:cs="Calibri" w:eastAsia="Calibri" w:hAnsi="Calibri"/>
                <w:b w:val="1"/>
                <w:i w:val="1"/>
                <w:sz w:val="22"/>
                <w:szCs w:val="22"/>
              </w:rPr>
            </w:pPr>
            <w:bookmarkStart w:colFirst="0" w:colLast="0" w:name="_heading=h.18vjpp8" w:id="188"/>
            <w:bookmarkEnd w:id="188"/>
            <w:r w:rsidDel="00000000" w:rsidR="00000000" w:rsidRPr="00000000">
              <w:rPr>
                <w:rFonts w:ascii="Calibri" w:cs="Calibri" w:eastAsia="Calibri" w:hAnsi="Calibri"/>
                <w:sz w:val="22"/>
                <w:szCs w:val="22"/>
                <w:rtl w:val="0"/>
              </w:rPr>
              <w:t xml:space="preserve">the period set out in the Order Form from and including the Effective Date;</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“Initial Upload Date”</w:t>
            </w:r>
          </w:p>
        </w:tc>
        <w:tc>
          <w:tcPr>
            <w:tcMar>
              <w:left w:w="216.0" w:type="dxa"/>
              <w:right w:w="216.0" w:type="dxa"/>
            </w:tcMar>
          </w:tcPr>
          <w:p w:rsidR="00000000" w:rsidDel="00000000" w:rsidP="00000000" w:rsidRDefault="00000000" w:rsidRPr="00000000" w14:paraId="0000066D">
            <w:pPr>
              <w:pStyle w:val="Heading3"/>
              <w:spacing w:after="120" w:before="120" w:lineRule="auto"/>
              <w:ind w:left="-74"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means the occurrence of an event detailed in Part B of Attachment 8.4 (</w:t>
            </w:r>
            <w:r w:rsidDel="00000000" w:rsidR="00000000" w:rsidRPr="00000000">
              <w:rPr>
                <w:rFonts w:ascii="Calibri" w:cs="Calibri" w:eastAsia="Calibri" w:hAnsi="Calibri"/>
                <w:i w:val="1"/>
                <w:sz w:val="22"/>
                <w:szCs w:val="22"/>
                <w:rtl w:val="0"/>
              </w:rPr>
              <w:t xml:space="preserve">Transparency Reports and Records to Upload to the Virtual Library</w:t>
            </w:r>
            <w:r w:rsidDel="00000000" w:rsidR="00000000" w:rsidRPr="00000000">
              <w:rPr>
                <w:rFonts w:ascii="Calibri" w:cs="Calibri" w:eastAsia="Calibri" w:hAnsi="Calibri"/>
                <w:sz w:val="22"/>
                <w:szCs w:val="22"/>
                <w:rtl w:val="0"/>
              </w:rPr>
              <w:t xml:space="preserve">) of the Order Form which requires the Supplier to provide its initial upload of the relevant information to the Virtual Library;</w:t>
            </w:r>
          </w:p>
        </w:tc>
      </w:tr>
      <w:tr>
        <w:trPr>
          <w:cantSplit w:val="0"/>
          <w:tblHeader w:val="0"/>
        </w:trPr>
        <w:tc>
          <w:tcPr>
            <w:tcMar>
              <w:left w:w="216.0" w:type="dxa"/>
              <w:right w:w="216.0" w:type="dxa"/>
            </w:tcMar>
          </w:tcPr>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“Insolvency Event”</w:t>
            </w:r>
          </w:p>
        </w:tc>
        <w:tc>
          <w:tcPr>
            <w:tcMar>
              <w:left w:w="216.0" w:type="dxa"/>
              <w:right w:w="216.0" w:type="dxa"/>
            </w:tcMar>
          </w:tcPr>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respect to any person, means:</w:t>
            </w:r>
          </w:p>
          <w:p w:rsidR="00000000" w:rsidDel="00000000" w:rsidP="00000000" w:rsidRDefault="00000000" w:rsidRPr="00000000" w14:paraId="00000670">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person suspends, or threatens to suspend, payment of its debts, or is unable to pay its debts as they fall due or admits inability to pay its debts, or:</w:t>
            </w:r>
          </w:p>
          <w:p w:rsidR="00000000" w:rsidDel="00000000" w:rsidP="00000000" w:rsidRDefault="00000000" w:rsidRPr="00000000" w14:paraId="00000671">
            <w:pPr>
              <w:pStyle w:val="Heading4"/>
              <w:numPr>
                <w:ilvl w:val="3"/>
                <w:numId w:val="46"/>
              </w:numPr>
              <w:ind w:left="1025"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a company or a LLP) is deemed unable to pay its debts within the meaning of section 123 of the Insolvency Act 1986, or </w:t>
            </w:r>
          </w:p>
          <w:p w:rsidR="00000000" w:rsidDel="00000000" w:rsidP="00000000" w:rsidRDefault="00000000" w:rsidRPr="00000000" w14:paraId="00000672">
            <w:pPr>
              <w:pStyle w:val="Heading4"/>
              <w:numPr>
                <w:ilvl w:val="3"/>
                <w:numId w:val="46"/>
              </w:numPr>
              <w:ind w:left="1025"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a partnership) is deemed unable to pay its debts within the meaning of section 222 of the Insolvency Act 1986; </w:t>
            </w:r>
          </w:p>
          <w:p w:rsidR="00000000" w:rsidDel="00000000" w:rsidP="00000000" w:rsidRDefault="00000000" w:rsidRPr="00000000" w14:paraId="00000673">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 </w:t>
            </w:r>
          </w:p>
          <w:p w:rsidR="00000000" w:rsidDel="00000000" w:rsidP="00000000" w:rsidRDefault="00000000" w:rsidRPr="00000000" w14:paraId="00000674">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another person becomes entitled to appoint a receiver over the assets of  that  person or a receiver is appointed over the assets of that person; </w:t>
            </w:r>
          </w:p>
          <w:p w:rsidR="00000000" w:rsidDel="00000000" w:rsidP="00000000" w:rsidRDefault="00000000" w:rsidRPr="00000000" w14:paraId="00000675">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creditor or encumbrancer of that person attaches or takes possession of, or a distress, execution or other such process is levied or enforced on or sued against, the whole or any part of that person’s assets and such attachment or process is not discharged within fourteen (14) days; </w:t>
            </w:r>
          </w:p>
          <w:p w:rsidR="00000000" w:rsidDel="00000000" w:rsidP="00000000" w:rsidRDefault="00000000" w:rsidRPr="00000000" w14:paraId="00000676">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that person suspends or ceases, or threatens to suspend or cease, carrying on all or a substantial part of its business;</w:t>
            </w:r>
          </w:p>
          <w:p w:rsidR="00000000" w:rsidDel="00000000" w:rsidP="00000000" w:rsidRDefault="00000000" w:rsidRPr="00000000" w14:paraId="00000677">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that person is a company, a LLP or a partnership:</w:t>
            </w:r>
          </w:p>
          <w:p w:rsidR="00000000" w:rsidDel="00000000" w:rsidP="00000000" w:rsidRDefault="00000000" w:rsidRPr="00000000" w14:paraId="00000678">
            <w:pPr>
              <w:pStyle w:val="Heading4"/>
              <w:numPr>
                <w:ilvl w:val="3"/>
                <w:numId w:val="40"/>
              </w:numPr>
              <w:ind w:left="1025"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petition is presented (which is not dismissed within fourteen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r w:rsidDel="00000000" w:rsidR="00000000" w:rsidRPr="00000000">
              <w:rPr>
                <w:rFonts w:ascii="Calibri" w:cs="Calibri" w:eastAsia="Calibri" w:hAnsi="Calibri"/>
                <w:b w:val="1"/>
                <w:i w:val="1"/>
                <w:sz w:val="22"/>
                <w:szCs w:val="22"/>
                <w:rtl w:val="0"/>
              </w:rPr>
              <w:t xml:space="preserve"> </w:t>
            </w:r>
            <w:r w:rsidDel="00000000" w:rsidR="00000000" w:rsidRPr="00000000">
              <w:rPr>
                <w:rtl w:val="0"/>
              </w:rPr>
            </w:r>
          </w:p>
          <w:p w:rsidR="00000000" w:rsidDel="00000000" w:rsidP="00000000" w:rsidRDefault="00000000" w:rsidRPr="00000000" w14:paraId="00000679">
            <w:pPr>
              <w:pStyle w:val="Heading4"/>
              <w:numPr>
                <w:ilvl w:val="3"/>
                <w:numId w:val="40"/>
              </w:numPr>
              <w:ind w:left="1025"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 application is made to court, or an order is made, for the appointment of an administrator, or if a notice of intention to appoint an administrator is filed at Court or given or if an administrator is appointed, over that person; </w:t>
            </w:r>
          </w:p>
          <w:p w:rsidR="00000000" w:rsidDel="00000000" w:rsidP="00000000" w:rsidRDefault="00000000" w:rsidRPr="00000000" w14:paraId="0000067A">
            <w:pPr>
              <w:pStyle w:val="Heading4"/>
              <w:numPr>
                <w:ilvl w:val="3"/>
                <w:numId w:val="40"/>
              </w:numPr>
              <w:ind w:left="1025"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a company or a LLP) the holder of a qualifying floating charge over the assets of that person  has become entitled to appoint or has appointed an administrative receiver; or</w:t>
            </w:r>
          </w:p>
          <w:p w:rsidR="00000000" w:rsidDel="00000000" w:rsidP="00000000" w:rsidRDefault="00000000" w:rsidRPr="00000000" w14:paraId="0000067B">
            <w:pPr>
              <w:pStyle w:val="Heading4"/>
              <w:numPr>
                <w:ilvl w:val="3"/>
                <w:numId w:val="40"/>
              </w:numPr>
              <w:ind w:left="1025"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(being a partnership) the holder of an agricultural floating charge over the assets of that person has become entitled to appoint or has appointed an agricultural receiver; or </w:t>
            </w:r>
          </w:p>
          <w:p w:rsidR="00000000" w:rsidDel="00000000" w:rsidP="00000000" w:rsidRDefault="00000000" w:rsidRPr="00000000" w14:paraId="0000067C">
            <w:pPr>
              <w:keepNext w:val="0"/>
              <w:keepLines w:val="0"/>
              <w:pageBreakBefore w:val="0"/>
              <w:widowControl w:val="1"/>
              <w:numPr>
                <w:ilvl w:val="0"/>
                <w:numId w:val="78"/>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event occurs, or proceeding is taken, with respect to that person in any jurisdiction to which it is subject that has an effect equivalent or similar to any of the events mentioned above;</w:t>
            </w:r>
          </w:p>
        </w:tc>
      </w:tr>
      <w:tr>
        <w:trPr>
          <w:cantSplit w:val="0"/>
          <w:tblHeader w:val="0"/>
        </w:trPr>
        <w:tc>
          <w:tcPr/>
          <w:p w:rsidR="00000000" w:rsidDel="00000000" w:rsidP="00000000" w:rsidRDefault="00000000" w:rsidRPr="00000000" w14:paraId="0000067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“Intellectual Property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“IPRs”</w:t>
            </w:r>
          </w:p>
        </w:tc>
        <w:tc>
          <w:tcPr/>
          <w:p w:rsidR="00000000" w:rsidDel="00000000" w:rsidP="00000000" w:rsidRDefault="00000000" w:rsidRPr="00000000" w14:paraId="0000067E">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220" w:before="120" w:line="240" w:lineRule="auto"/>
              <w:ind w:left="431" w:right="0" w:hanging="43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00000" w:rsidDel="00000000" w:rsidP="00000000" w:rsidRDefault="00000000" w:rsidRPr="00000000" w14:paraId="0000067F">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220" w:before="120" w:line="240" w:lineRule="auto"/>
              <w:ind w:left="431" w:right="0" w:hanging="43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applications for registration, and the right to apply for registration, for any of the rights listed at (a) that are capable of being registered in any country or jurisdiction; and</w:t>
            </w:r>
          </w:p>
          <w:p w:rsidR="00000000" w:rsidDel="00000000" w:rsidP="00000000" w:rsidRDefault="00000000" w:rsidRPr="00000000" w14:paraId="00000680">
            <w:pPr>
              <w:keepNext w:val="0"/>
              <w:keepLines w:val="0"/>
              <w:pageBreakBefore w:val="0"/>
              <w:widowControl w:val="1"/>
              <w:numPr>
                <w:ilvl w:val="0"/>
                <w:numId w:val="79"/>
              </w:numPr>
              <w:pBdr>
                <w:top w:space="0" w:sz="0" w:val="nil"/>
                <w:left w:space="0" w:sz="0" w:val="nil"/>
                <w:bottom w:space="0" w:sz="0" w:val="nil"/>
                <w:right w:space="0" w:sz="0" w:val="nil"/>
                <w:between w:space="0" w:sz="0" w:val="nil"/>
              </w:pBdr>
              <w:shd w:fill="auto" w:val="clear"/>
              <w:spacing w:after="220" w:before="120" w:line="240" w:lineRule="auto"/>
              <w:ind w:left="431" w:right="0" w:hanging="43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other rights having equivalent or similar effect in any country or jurisdiction;</w:t>
            </w:r>
          </w:p>
        </w:tc>
      </w:tr>
      <w:tr>
        <w:trPr>
          <w:cantSplit w:val="0"/>
          <w:tblHeader w:val="0"/>
        </w:trPr>
        <w:tc>
          <w:tcPr/>
          <w:p w:rsidR="00000000" w:rsidDel="00000000" w:rsidP="00000000" w:rsidRDefault="00000000" w:rsidRPr="00000000" w14:paraId="0000068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“Intervention Cause”</w:t>
            </w:r>
          </w:p>
        </w:tc>
        <w:tc>
          <w:tcPr/>
          <w:p w:rsidR="00000000" w:rsidDel="00000000" w:rsidP="00000000" w:rsidRDefault="00000000" w:rsidRPr="00000000" w14:paraId="0000068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29.1 (Remedial Adviser);</w:t>
            </w:r>
          </w:p>
        </w:tc>
      </w:tr>
      <w:tr>
        <w:trPr>
          <w:cantSplit w:val="0"/>
          <w:tblHeader w:val="0"/>
        </w:trPr>
        <w:tc>
          <w:tcPr/>
          <w:p w:rsidR="00000000" w:rsidDel="00000000" w:rsidP="00000000" w:rsidRDefault="00000000" w:rsidRPr="00000000" w14:paraId="0000068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“Intervention Notice”</w:t>
            </w:r>
          </w:p>
        </w:tc>
        <w:tc>
          <w:tcPr/>
          <w:p w:rsidR="00000000" w:rsidDel="00000000" w:rsidP="00000000" w:rsidRDefault="00000000" w:rsidRPr="00000000" w14:paraId="0000068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29.1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Remedial Adviser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“Intervention Period”</w:t>
            </w:r>
          </w:p>
        </w:tc>
        <w:tc>
          <w:tcPr/>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29.2(c)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Remedial Adviser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“Intervention Trigger Event”</w:t>
            </w:r>
          </w:p>
        </w:tc>
        <w:tc>
          <w:tcPr/>
          <w:p w:rsidR="00000000" w:rsidDel="00000000" w:rsidP="00000000" w:rsidRDefault="00000000" w:rsidRPr="00000000" w14:paraId="00000688">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event falling within limb (a), (b), (c), (e), (f) or (g) of the definition of a Supplier Termination Event;</w:t>
            </w:r>
          </w:p>
          <w:p w:rsidR="00000000" w:rsidDel="00000000" w:rsidP="00000000" w:rsidRDefault="00000000" w:rsidRPr="00000000" w14:paraId="00000689">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Default by the Supplier that is materially preventing or materially delaying the performance of the Services or any material part of the Services;</w:t>
            </w:r>
          </w:p>
          <w:p w:rsidR="00000000" w:rsidDel="00000000" w:rsidP="00000000" w:rsidRDefault="00000000" w:rsidRPr="00000000" w14:paraId="0000068A">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accruing Service Credits which meet or exceed 75% of the Service Credit Cap; and/or</w:t>
            </w:r>
          </w:p>
          <w:p w:rsidR="00000000" w:rsidDel="00000000" w:rsidP="00000000" w:rsidRDefault="00000000" w:rsidRPr="00000000" w14:paraId="0000068B">
            <w:pPr>
              <w:keepNext w:val="0"/>
              <w:keepLines w:val="0"/>
              <w:pageBreakBefore w:val="0"/>
              <w:widowControl w:val="1"/>
              <w:numPr>
                <w:ilvl w:val="0"/>
                <w:numId w:val="80"/>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not Achieving a Key Milestone within seventy-five (75) days of its relevant Milestone Date; </w:t>
            </w:r>
          </w:p>
        </w:tc>
      </w:tr>
      <w:tr>
        <w:trPr>
          <w:cantSplit w:val="0"/>
          <w:tblHeader w:val="0"/>
        </w:trPr>
        <w:tc>
          <w:tcPr/>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“IPRs Claim”</w:t>
            </w:r>
          </w:p>
        </w:tc>
        <w:tc>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3sv78d1" w:id="189"/>
            <w:bookmarkEnd w:id="18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or the use of the Buyer Software by or on behalf of the Supplier, in either case in combination with any item not supplied or recommended by the Supplier pursuant to this Contract or for a purpose not reasonably to be inferred from the Services Description or the provisions of this Contract;</w:t>
            </w:r>
          </w:p>
        </w:tc>
      </w:tr>
      <w:tr>
        <w:trPr>
          <w:cantSplit w:val="0"/>
          <w:tblHeader w:val="0"/>
        </w:trPr>
        <w:tc>
          <w:tcPr/>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w:t>
            </w:r>
          </w:p>
        </w:tc>
        <w:tc>
          <w:tcPr/>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and communications technology;</w:t>
            </w:r>
          </w:p>
        </w:tc>
      </w:tr>
      <w:tr>
        <w:trPr>
          <w:cantSplit w:val="0"/>
          <w:tblHeader w:val="0"/>
        </w:trPr>
        <w:tc>
          <w:tcPr/>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“IT Environment”</w:t>
            </w:r>
          </w:p>
        </w:tc>
        <w:tc>
          <w:tcPr/>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System and the Supplier System;</w:t>
            </w:r>
          </w:p>
        </w:tc>
      </w:tr>
      <w:tr>
        <w:trPr>
          <w:cantSplit w:val="0"/>
          <w:tblHeader w:val="0"/>
        </w:trPr>
        <w:tc>
          <w:tcPr/>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“Joint Controllers”</w:t>
            </w:r>
          </w:p>
        </w:tc>
        <w:tc>
          <w:tcPr/>
          <w:p w:rsidR="00000000" w:rsidDel="00000000" w:rsidP="00000000" w:rsidRDefault="00000000" w:rsidRPr="00000000" w14:paraId="00000693">
            <w:pPr>
              <w:spacing w:after="20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two or more Controllers jointly determine the purposes and means of processing;</w:t>
            </w:r>
          </w:p>
        </w:tc>
      </w:tr>
      <w:tr>
        <w:trPr>
          <w:cantSplit w:val="0"/>
          <w:tblHeader w:val="0"/>
        </w:trPr>
        <w:tc>
          <w:tcPr/>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Milestone”</w:t>
            </w:r>
          </w:p>
        </w:tc>
        <w:tc>
          <w:tcPr/>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Milestones identified in the Implementation Plan as key milestones and in respect of which Delay Payments may be payable in accordance with Paragraph 1 of Part C of Schedule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the Supplier fails to Achieve the Milestone Date in respect of such Milestone; </w:t>
            </w:r>
          </w:p>
        </w:tc>
      </w:tr>
      <w:tr>
        <w:trPr>
          <w:cantSplit w:val="0"/>
          <w:tblHeader w:val="0"/>
        </w:trPr>
        <w:tc>
          <w:tcPr>
            <w:tcMar>
              <w:left w:w="216.0" w:type="dxa"/>
              <w:right w:w="216.0" w:type="dxa"/>
            </w:tcMar>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Performance Indicator”</w:t>
            </w:r>
          </w:p>
        </w:tc>
        <w:tc>
          <w:tcPr>
            <w:tcMar>
              <w:left w:w="216.0" w:type="dxa"/>
              <w:right w:w="216.0" w:type="dxa"/>
            </w:tcMar>
          </w:tcPr>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key performance indicators set out in Paragraph 1 and/or Paragraph 3 of Attachment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Performance Indicators and Subsidiary Performance Indicators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tcMar>
              <w:left w:w="216.0" w:type="dxa"/>
              <w:right w:w="216.0" w:type="dxa"/>
            </w:tcMar>
          </w:tcPr>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Personnel”</w:t>
            </w:r>
          </w:p>
        </w:tc>
        <w:tc>
          <w:tcPr>
            <w:tcMar>
              <w:left w:w="216.0" w:type="dxa"/>
              <w:right w:w="216.0" w:type="dxa"/>
            </w:tcMar>
          </w:tcPr>
          <w:p w:rsidR="00000000" w:rsidDel="00000000" w:rsidP="00000000" w:rsidRDefault="00000000" w:rsidRPr="00000000" w14:paraId="0000069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those persons appointed by the Supplier to fulfil the Key Roles, being the persons listed in Attachment 9.2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Personnel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 against each Key Role as at the Effective Date or as amended from time to time in accordance with Clauses 14.5 and 14.6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Personnel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tcMar>
              <w:left w:w="216.0" w:type="dxa"/>
              <w:right w:w="216.0" w:type="dxa"/>
            </w:tcMar>
          </w:tcPr>
          <w:p w:rsidR="00000000" w:rsidDel="00000000" w:rsidP="00000000" w:rsidRDefault="00000000" w:rsidRPr="00000000" w14:paraId="0000069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Roles”</w:t>
            </w:r>
          </w:p>
        </w:tc>
        <w:tc>
          <w:tcPr>
            <w:tcMar>
              <w:left w:w="216.0" w:type="dxa"/>
              <w:right w:w="216.0" w:type="dxa"/>
            </w:tcMar>
          </w:tcPr>
          <w:p w:rsidR="00000000" w:rsidDel="00000000" w:rsidP="00000000" w:rsidRDefault="00000000" w:rsidRPr="00000000" w14:paraId="0000069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role described as a Key Role in Attachment 9.2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Personnel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 and any additional roles added from time to time in accordance with Clause 14.4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Personnel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9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Sub-contract”</w:t>
            </w:r>
          </w:p>
        </w:tc>
        <w:tc>
          <w:tcPr>
            <w:tcMar>
              <w:left w:w="216.0" w:type="dxa"/>
              <w:right w:w="216.0" w:type="dxa"/>
            </w:tcMar>
          </w:tcPr>
          <w:p w:rsidR="00000000" w:rsidDel="00000000" w:rsidP="00000000" w:rsidRDefault="00000000" w:rsidRPr="00000000" w14:paraId="0000069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Sub-contract with a Key Sub-contractor; </w:t>
            </w:r>
          </w:p>
        </w:tc>
      </w:tr>
      <w:tr>
        <w:trPr>
          <w:cantSplit w:val="0"/>
          <w:tblHeader w:val="0"/>
        </w:trPr>
        <w:tc>
          <w:tcPr>
            <w:tcMar>
              <w:left w:w="216.0" w:type="dxa"/>
              <w:right w:w="216.0" w:type="dxa"/>
            </w:tcMar>
          </w:tcPr>
          <w:p w:rsidR="00000000" w:rsidDel="00000000" w:rsidP="00000000" w:rsidRDefault="00000000" w:rsidRPr="00000000" w14:paraId="0000069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“Key Sub-contractor”</w:t>
            </w:r>
          </w:p>
        </w:tc>
        <w:tc>
          <w:tcPr>
            <w:tcMar>
              <w:left w:w="216.0" w:type="dxa"/>
              <w:right w:w="216.0" w:type="dxa"/>
            </w:tcMar>
          </w:tcPr>
          <w:p w:rsidR="00000000" w:rsidDel="00000000" w:rsidP="00000000" w:rsidRDefault="00000000" w:rsidRPr="00000000" w14:paraId="0000069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Sub-contractor:</w:t>
            </w:r>
          </w:p>
          <w:p w:rsidR="00000000" w:rsidDel="00000000" w:rsidP="00000000" w:rsidRDefault="00000000" w:rsidRPr="00000000" w14:paraId="000006A0">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in the opinion of CCS or the Buyer, performs (or would perform if appointed) a critical role in the provision of all or any part of the Services; and/or</w:t>
            </w:r>
          </w:p>
          <w:p w:rsidR="00000000" w:rsidDel="00000000" w:rsidP="00000000" w:rsidRDefault="00000000" w:rsidRPr="00000000" w14:paraId="000006A1">
            <w:pPr>
              <w:keepNext w:val="0"/>
              <w:keepLines w:val="0"/>
              <w:pageBreakBefore w:val="0"/>
              <w:widowControl w:val="1"/>
              <w:numPr>
                <w:ilvl w:val="0"/>
                <w:numId w:val="81"/>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a Sub-contract with a contract value which at the time of appointment exceeds (or would exceed if appointed) 10% of the aggregate Charges forecast to be payable under this Contract (as set out in the Financial Model);</w:t>
            </w:r>
          </w:p>
        </w:tc>
      </w:tr>
      <w:tr>
        <w:trPr>
          <w:cantSplit w:val="0"/>
          <w:tblHeader w:val="0"/>
        </w:trPr>
        <w:tc>
          <w:tcPr>
            <w:tcMar>
              <w:left w:w="216.0" w:type="dxa"/>
              <w:right w:w="216.0" w:type="dxa"/>
            </w:tcMar>
          </w:tcPr>
          <w:p w:rsidR="00000000" w:rsidDel="00000000" w:rsidP="00000000" w:rsidRDefault="00000000" w:rsidRPr="00000000" w14:paraId="000006A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“Know-How”</w:t>
            </w:r>
          </w:p>
        </w:tc>
        <w:tc>
          <w:tcPr>
            <w:tcMar>
              <w:left w:w="216.0" w:type="dxa"/>
              <w:right w:w="216.0" w:type="dxa"/>
            </w:tcMar>
          </w:tcPr>
          <w:p w:rsidR="00000000" w:rsidDel="00000000" w:rsidP="00000000" w:rsidRDefault="00000000" w:rsidRPr="00000000" w14:paraId="000006A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ideas, concepts, schemes, information, knowledge, techniques, methodology, and anything else in the nature of know how relating to the Services but excluding know how already in the other Party’s possession before this Contract;</w:t>
            </w:r>
          </w:p>
        </w:tc>
      </w:tr>
      <w:tr>
        <w:trPr>
          <w:cantSplit w:val="0"/>
          <w:tblHeader w:val="0"/>
        </w:trPr>
        <w:tc>
          <w:tcPr>
            <w:tcMar>
              <w:left w:w="216.0" w:type="dxa"/>
              <w:right w:w="216.0" w:type="dxa"/>
            </w:tcMar>
          </w:tcPr>
          <w:p w:rsidR="00000000" w:rsidDel="00000000" w:rsidP="00000000" w:rsidRDefault="00000000" w:rsidRPr="00000000" w14:paraId="000006A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“KPI Failure”</w:t>
            </w:r>
          </w:p>
        </w:tc>
        <w:tc>
          <w:tcPr>
            <w:tcMar>
              <w:left w:w="216.0" w:type="dxa"/>
              <w:right w:w="216.0" w:type="dxa"/>
            </w:tcMar>
          </w:tcPr>
          <w:p w:rsidR="00000000" w:rsidDel="00000000" w:rsidP="00000000" w:rsidRDefault="00000000" w:rsidRPr="00000000" w14:paraId="000006A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failure to meet the Target Performance Level in respect of a Key Performance Indicator;</w:t>
            </w:r>
          </w:p>
        </w:tc>
      </w:tr>
      <w:tr>
        <w:trPr>
          <w:cantSplit w:val="0"/>
          <w:tblHeader w:val="0"/>
        </w:trPr>
        <w:tc>
          <w:tcPr>
            <w:tcMar>
              <w:left w:w="216.0" w:type="dxa"/>
              <w:right w:w="216.0" w:type="dxa"/>
            </w:tcMar>
          </w:tcPr>
          <w:p w:rsidR="00000000" w:rsidDel="00000000" w:rsidP="00000000" w:rsidRDefault="00000000" w:rsidRPr="00000000" w14:paraId="000006A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“KPI Service Threshold”</w:t>
            </w:r>
          </w:p>
        </w:tc>
        <w:tc>
          <w:tcPr>
            <w:tcMar>
              <w:left w:w="216.0" w:type="dxa"/>
              <w:right w:w="216.0" w:type="dxa"/>
            </w:tcMar>
          </w:tcPr>
          <w:p w:rsidR="00000000" w:rsidDel="00000000" w:rsidP="00000000" w:rsidRDefault="00000000" w:rsidRPr="00000000" w14:paraId="000006A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as set out against the relevant Key Performance Indicator in Paragraph 1 and/or Paragraph 3 of Attachment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Performance Indicators and Subsidiary Performance Indicators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tcMar>
              <w:left w:w="216.0" w:type="dxa"/>
              <w:right w:w="216.0" w:type="dxa"/>
            </w:tcMar>
          </w:tcPr>
          <w:p w:rsidR="00000000" w:rsidDel="00000000" w:rsidP="00000000" w:rsidRDefault="00000000" w:rsidRPr="00000000" w14:paraId="000006A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“Law”</w:t>
            </w:r>
          </w:p>
        </w:tc>
        <w:tc>
          <w:tcPr>
            <w:tcMar>
              <w:left w:w="216.0" w:type="dxa"/>
              <w:right w:w="216.0" w:type="dxa"/>
            </w:tcMar>
          </w:tcPr>
          <w:p w:rsidR="00000000" w:rsidDel="00000000" w:rsidP="00000000" w:rsidRDefault="00000000" w:rsidRPr="00000000" w14:paraId="000006A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Supplier is bound to comply; </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6A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“LED”</w:t>
            </w:r>
          </w:p>
        </w:tc>
        <w:tc>
          <w:tcPr>
            <w:tcMar>
              <w:left w:w="216.0" w:type="dxa"/>
              <w:right w:w="216.0" w:type="dxa"/>
            </w:tcMar>
          </w:tcPr>
          <w:p w:rsidR="00000000" w:rsidDel="00000000" w:rsidP="00000000" w:rsidRDefault="00000000" w:rsidRPr="00000000" w14:paraId="000006A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Law Enforcement Directive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(Directive (EU) 2016/680)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A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“Licensed Software”</w:t>
            </w:r>
          </w:p>
        </w:tc>
        <w:tc>
          <w:tcPr>
            <w:tcMar>
              <w:left w:w="216.0" w:type="dxa"/>
              <w:right w:w="216.0" w:type="dxa"/>
            </w:tcMar>
          </w:tcPr>
          <w:p w:rsidR="00000000" w:rsidDel="00000000" w:rsidP="00000000" w:rsidRDefault="00000000" w:rsidRPr="00000000" w14:paraId="000006A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and any Software licensed by or through the Supplier, its Sub-contractors or any third party to the Buyer for the purposes of or pursuant to this Contract, including any Supplier Software, Third Party Software and/or any Specially Written Software; </w:t>
            </w:r>
          </w:p>
        </w:tc>
      </w:tr>
      <w:tr>
        <w:trPr>
          <w:cantSplit w:val="0"/>
          <w:tblHeader w:val="0"/>
        </w:trPr>
        <w:tc>
          <w:tcPr>
            <w:tcMar>
              <w:left w:w="216.0" w:type="dxa"/>
              <w:right w:w="216.0" w:type="dxa"/>
            </w:tcMar>
          </w:tcPr>
          <w:p w:rsidR="00000000" w:rsidDel="00000000" w:rsidP="00000000" w:rsidRDefault="00000000" w:rsidRPr="00000000" w14:paraId="000006A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“Losses”</w:t>
            </w:r>
          </w:p>
        </w:tc>
        <w:tc>
          <w:tcPr>
            <w:tcMar>
              <w:left w:w="216.0" w:type="dxa"/>
              <w:right w:w="216.0" w:type="dxa"/>
            </w:tcMar>
          </w:tcPr>
          <w:p w:rsidR="00000000" w:rsidDel="00000000" w:rsidP="00000000" w:rsidRDefault="00000000" w:rsidRPr="00000000" w14:paraId="000006A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trPr>
          <w:cantSplit w:val="0"/>
          <w:tblHeader w:val="0"/>
        </w:trPr>
        <w:tc>
          <w:tcPr/>
          <w:p w:rsidR="00000000" w:rsidDel="00000000" w:rsidP="00000000" w:rsidRDefault="00000000" w:rsidRPr="00000000" w14:paraId="000006B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“Maintenance Schedule”</w:t>
            </w:r>
          </w:p>
        </w:tc>
        <w:tc>
          <w:tcPr/>
          <w:p w:rsidR="00000000" w:rsidDel="00000000" w:rsidP="00000000" w:rsidRDefault="00000000" w:rsidRPr="00000000" w14:paraId="000006B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have the meaning set out in Clause 9.4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Maintenance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6B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“Malicious Software”</w:t>
            </w:r>
          </w:p>
        </w:tc>
        <w:tc>
          <w:tcPr/>
          <w:p w:rsidR="00000000" w:rsidDel="00000000" w:rsidP="00000000" w:rsidRDefault="00000000" w:rsidRPr="00000000" w14:paraId="000006B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6B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“Management Information”</w:t>
            </w:r>
          </w:p>
        </w:tc>
        <w:tc>
          <w:tcPr>
            <w:tcMar>
              <w:left w:w="216.0" w:type="dxa"/>
              <w:right w:w="216.0" w:type="dxa"/>
            </w:tcMar>
          </w:tcPr>
          <w:p w:rsidR="00000000" w:rsidDel="00000000" w:rsidP="00000000" w:rsidRDefault="00000000" w:rsidRPr="00000000" w14:paraId="000006B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management information specified in Schedule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Performance Levels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Schedule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Schedule 8.1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Governance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be provided by the Supplier to the Buyer; </w:t>
            </w:r>
          </w:p>
        </w:tc>
      </w:tr>
      <w:tr>
        <w:trPr>
          <w:cantSplit w:val="0"/>
          <w:tblHeader w:val="0"/>
        </w:trPr>
        <w:tc>
          <w:tcPr>
            <w:tcMar>
              <w:left w:w="216.0" w:type="dxa"/>
              <w:right w:w="216.0" w:type="dxa"/>
            </w:tcMar>
          </w:tcPr>
          <w:p w:rsidR="00000000" w:rsidDel="00000000" w:rsidP="00000000" w:rsidRDefault="00000000" w:rsidRPr="00000000" w14:paraId="000006B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“Material KPI Failure”</w:t>
            </w:r>
          </w:p>
        </w:tc>
        <w:tc>
          <w:tcPr>
            <w:tcMar>
              <w:left w:w="216.0" w:type="dxa"/>
              <w:right w:w="216.0" w:type="dxa"/>
            </w:tcMar>
          </w:tcPr>
          <w:p w:rsidR="00000000" w:rsidDel="00000000" w:rsidP="00000000" w:rsidRDefault="00000000" w:rsidRPr="00000000" w14:paraId="000006B7">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Serious KPI Failure;</w:t>
            </w:r>
          </w:p>
          <w:p w:rsidR="00000000" w:rsidDel="00000000" w:rsidP="00000000" w:rsidRDefault="00000000" w:rsidRPr="00000000" w14:paraId="000006B8">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Severe KPI Failure; or</w:t>
            </w:r>
          </w:p>
          <w:p w:rsidR="00000000" w:rsidDel="00000000" w:rsidP="00000000" w:rsidRDefault="00000000" w:rsidRPr="00000000" w14:paraId="000006B9">
            <w:pPr>
              <w:keepNext w:val="0"/>
              <w:keepLines w:val="0"/>
              <w:pageBreakBefore w:val="0"/>
              <w:widowControl w:val="1"/>
              <w:numPr>
                <w:ilvl w:val="0"/>
                <w:numId w:val="110"/>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failure by the Supplier to meet a KPI Service Threshold;</w:t>
            </w:r>
          </w:p>
        </w:tc>
      </w:tr>
      <w:tr>
        <w:trPr>
          <w:cantSplit w:val="0"/>
          <w:tblHeader w:val="0"/>
        </w:trPr>
        <w:tc>
          <w:tcPr>
            <w:tcMar>
              <w:left w:w="216.0" w:type="dxa"/>
              <w:right w:w="216.0" w:type="dxa"/>
            </w:tcMar>
          </w:tcPr>
          <w:p w:rsidR="00000000" w:rsidDel="00000000" w:rsidP="00000000" w:rsidRDefault="00000000" w:rsidRPr="00000000" w14:paraId="000006B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“Material PI Failure”</w:t>
            </w:r>
          </w:p>
        </w:tc>
        <w:tc>
          <w:tcPr>
            <w:tcMar>
              <w:left w:w="216.0" w:type="dxa"/>
              <w:right w:w="216.0" w:type="dxa"/>
            </w:tcMar>
          </w:tcPr>
          <w:p w:rsidR="00000000" w:rsidDel="00000000" w:rsidP="00000000" w:rsidRDefault="00000000" w:rsidRPr="00000000" w14:paraId="000006BB">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failure by the Supplier to meet the PI Service Threshold in respect of 25% or more of the Subsidiary Performance Indicators that are measured in that Service Period; and/or</w:t>
            </w:r>
          </w:p>
          <w:p w:rsidR="00000000" w:rsidDel="00000000" w:rsidP="00000000" w:rsidRDefault="00000000" w:rsidRPr="00000000" w14:paraId="000006BC">
            <w:pPr>
              <w:keepNext w:val="0"/>
              <w:keepLines w:val="0"/>
              <w:pageBreakBefore w:val="0"/>
              <w:widowControl w:val="1"/>
              <w:numPr>
                <w:ilvl w:val="0"/>
                <w:numId w:val="111"/>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failure by the Supplier to meet the Target Performance Level in respect of 50% or more of the Subsidiary Performance Indicators that are measured in that Service Period; </w:t>
            </w:r>
          </w:p>
        </w:tc>
      </w:tr>
      <w:tr>
        <w:trPr>
          <w:cantSplit w:val="0"/>
          <w:tblHeader w:val="0"/>
        </w:trPr>
        <w:tc>
          <w:tcPr>
            <w:tcMar>
              <w:left w:w="216.0" w:type="dxa"/>
              <w:right w:w="216.0" w:type="dxa"/>
            </w:tcMar>
          </w:tcPr>
          <w:p w:rsidR="00000000" w:rsidDel="00000000" w:rsidP="00000000" w:rsidRDefault="00000000" w:rsidRPr="00000000" w14:paraId="000006B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“Measurement Period”</w:t>
            </w:r>
          </w:p>
        </w:tc>
        <w:tc>
          <w:tcPr>
            <w:tcMar>
              <w:left w:w="216.0" w:type="dxa"/>
              <w:right w:w="216.0" w:type="dxa"/>
            </w:tcMar>
          </w:tcPr>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relation to a Key Performance Indicator or Subsidiary Performance Indicator, the period over which the Supplier’s performance is measured (for example, a Service Period if measured monthly or a 12 month period if measured annually);</w:t>
            </w:r>
          </w:p>
        </w:tc>
      </w:tr>
      <w:tr>
        <w:trPr>
          <w:cantSplit w:val="0"/>
          <w:tblHeader w:val="0"/>
        </w:trPr>
        <w:tc>
          <w:tcPr>
            <w:tcMar>
              <w:left w:w="216.0" w:type="dxa"/>
              <w:right w:w="216.0" w:type="dxa"/>
            </w:tcMar>
          </w:tcPr>
          <w:p w:rsidR="00000000" w:rsidDel="00000000" w:rsidP="00000000" w:rsidRDefault="00000000" w:rsidRPr="00000000" w14:paraId="000006B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“Milestone”</w:t>
            </w:r>
          </w:p>
        </w:tc>
        <w:tc>
          <w:tcPr>
            <w:tcMar>
              <w:left w:w="216.0" w:type="dxa"/>
              <w:right w:w="216.0" w:type="dxa"/>
            </w:tcMar>
          </w:tcPr>
          <w:p w:rsidR="00000000" w:rsidDel="00000000" w:rsidP="00000000" w:rsidRDefault="00000000" w:rsidRPr="00000000" w14:paraId="000006C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event or task described in the Implementation Plan which, if applicable, shall be completed by the relevant Milestone Date;</w:t>
            </w:r>
          </w:p>
        </w:tc>
      </w:tr>
      <w:tr>
        <w:trPr>
          <w:cantSplit w:val="0"/>
          <w:tblHeader w:val="0"/>
        </w:trPr>
        <w:tc>
          <w:tcPr>
            <w:tcMar>
              <w:left w:w="216.0" w:type="dxa"/>
              <w:right w:w="216.0" w:type="dxa"/>
            </w:tcMar>
          </w:tcPr>
          <w:p w:rsidR="00000000" w:rsidDel="00000000" w:rsidP="00000000" w:rsidRDefault="00000000" w:rsidRPr="00000000" w14:paraId="000006C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“Milestone Achievement Certificate”</w:t>
            </w:r>
          </w:p>
        </w:tc>
        <w:tc>
          <w:tcPr>
            <w:tcMar>
              <w:left w:w="216.0" w:type="dxa"/>
              <w:right w:w="216.0" w:type="dxa"/>
            </w:tcMar>
          </w:tcPr>
          <w:p w:rsidR="00000000" w:rsidDel="00000000" w:rsidP="00000000" w:rsidRDefault="00000000" w:rsidRPr="00000000" w14:paraId="000006C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certificate to be granted by the Buyer when the Supplier has Achieved a Milestone, which shall be in substantially the same form as that set out in Annex 3 of Schedule 6.2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Testing Procedures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6C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“Milestone Adjustment Payment Amount”</w:t>
            </w:r>
          </w:p>
        </w:tc>
        <w:tc>
          <w:tcPr>
            <w:tcMar>
              <w:left w:w="216.0" w:type="dxa"/>
              <w:right w:w="216.0" w:type="dxa"/>
            </w:tcMar>
          </w:tcPr>
          <w:p w:rsidR="00000000" w:rsidDel="00000000" w:rsidP="00000000" w:rsidRDefault="00000000" w:rsidRPr="00000000" w14:paraId="000006C4">
            <w:pPr>
              <w:spacing w:after="2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respect of each CPP Milestone the subject of a Milestone Adjustment Payment Notice, an amount determined in accordance with the formula:</w:t>
            </w:r>
          </w:p>
          <w:p w:rsidR="00000000" w:rsidDel="00000000" w:rsidP="00000000" w:rsidRDefault="00000000" w:rsidRPr="00000000" w14:paraId="000006C5">
            <w:pPr>
              <w:spacing w:after="220" w:before="120" w:lineRule="auto"/>
              <w:ind w:left="14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 B</w:t>
            </w:r>
          </w:p>
          <w:p w:rsidR="00000000" w:rsidDel="00000000" w:rsidP="00000000" w:rsidRDefault="00000000" w:rsidRPr="00000000" w14:paraId="000006C6">
            <w:pPr>
              <w:spacing w:after="2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w:t>
            </w:r>
          </w:p>
          <w:p w:rsidR="00000000" w:rsidDel="00000000" w:rsidP="00000000" w:rsidRDefault="00000000" w:rsidRPr="00000000" w14:paraId="000006C7">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220" w:before="120" w:line="240" w:lineRule="auto"/>
              <w:ind w:left="357" w:right="0" w:hanging="35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is an amount equal to the aggregate sum of all Milestone Payments paid to the Supplier in respect of the Milestones (or in the case of Partial Termination, the Milestones for the parts of the Services terminated) relating to that CPP Milestone; and</w:t>
            </w:r>
          </w:p>
          <w:p w:rsidR="00000000" w:rsidDel="00000000" w:rsidP="00000000" w:rsidRDefault="00000000" w:rsidRPr="00000000" w14:paraId="000006C8">
            <w:pPr>
              <w:keepNext w:val="0"/>
              <w:keepLines w:val="0"/>
              <w:pageBreakBefore w:val="0"/>
              <w:widowControl w:val="1"/>
              <w:numPr>
                <w:ilvl w:val="0"/>
                <w:numId w:val="122"/>
              </w:numPr>
              <w:pBdr>
                <w:top w:space="0" w:sz="0" w:val="nil"/>
                <w:left w:space="0" w:sz="0" w:val="nil"/>
                <w:bottom w:space="0" w:sz="0" w:val="nil"/>
                <w:right w:space="0" w:sz="0" w:val="nil"/>
                <w:between w:space="0" w:sz="0" w:val="nil"/>
              </w:pBdr>
              <w:shd w:fill="auto" w:val="clear"/>
              <w:spacing w:after="220" w:before="12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 is an amount equal to the aggregate Allowable Price for the Retained Deliverables relating to that CPP Milestone or, if there are no such Retained Deliverables, zero;</w:t>
            </w:r>
          </w:p>
        </w:tc>
      </w:tr>
      <w:tr>
        <w:trPr>
          <w:cantSplit w:val="0"/>
          <w:tblHeader w:val="0"/>
        </w:trPr>
        <w:tc>
          <w:tcPr>
            <w:tcMar>
              <w:left w:w="216.0" w:type="dxa"/>
              <w:right w:w="216.0" w:type="dxa"/>
            </w:tcMar>
          </w:tcPr>
          <w:p w:rsidR="00000000" w:rsidDel="00000000" w:rsidP="00000000" w:rsidRDefault="00000000" w:rsidRPr="00000000" w14:paraId="000006C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“Milestone Adjustment Payment Notice”</w:t>
            </w:r>
          </w:p>
        </w:tc>
        <w:tc>
          <w:tcPr>
            <w:tcMar>
              <w:left w:w="216.0" w:type="dxa"/>
              <w:right w:w="216.0" w:type="dxa"/>
            </w:tcMar>
          </w:tcPr>
          <w:p w:rsidR="00000000" w:rsidDel="00000000" w:rsidP="00000000" w:rsidRDefault="00000000" w:rsidRPr="00000000" w14:paraId="000006C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34.7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Payments by the Supplier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C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“Milestone Date”</w:t>
            </w:r>
          </w:p>
        </w:tc>
        <w:tc>
          <w:tcPr>
            <w:tcMar>
              <w:left w:w="216.0" w:type="dxa"/>
              <w:right w:w="216.0" w:type="dxa"/>
            </w:tcMar>
          </w:tcPr>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target date set out against the relevant Milestone in the Implementation Plan by which the Milestone must be Achieved; </w:t>
            </w:r>
          </w:p>
        </w:tc>
      </w:tr>
      <w:tr>
        <w:trPr>
          <w:cantSplit w:val="0"/>
          <w:tblHeader w:val="0"/>
        </w:trPr>
        <w:tc>
          <w:tcPr>
            <w:tcMar>
              <w:left w:w="216.0" w:type="dxa"/>
              <w:right w:w="216.0" w:type="dxa"/>
            </w:tcMar>
          </w:tcPr>
          <w:p w:rsidR="00000000" w:rsidDel="00000000" w:rsidP="00000000" w:rsidRDefault="00000000" w:rsidRPr="00000000" w14:paraId="000006C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“Milestone Payment”</w:t>
            </w:r>
          </w:p>
        </w:tc>
        <w:tc>
          <w:tcPr>
            <w:tcMar>
              <w:left w:w="216.0" w:type="dxa"/>
              <w:right w:w="216.0" w:type="dxa"/>
            </w:tcMar>
          </w:tcPr>
          <w:p w:rsidR="00000000" w:rsidDel="00000000" w:rsidP="00000000" w:rsidRDefault="00000000" w:rsidRPr="00000000" w14:paraId="000006C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payment identified in Table 1 of Part B of Attachment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(Pricing Mechanism, Charging Mechanism, Adjustments, Risk Register and Allowable Assumptions)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 to be made following the issue of a Milestone Achievement Certificate;</w:t>
            </w:r>
          </w:p>
        </w:tc>
      </w:tr>
      <w:tr>
        <w:trPr>
          <w:cantSplit w:val="0"/>
          <w:tblHeader w:val="0"/>
        </w:trPr>
        <w:tc>
          <w:tcPr>
            <w:tcMar>
              <w:left w:w="216.0" w:type="dxa"/>
              <w:right w:w="216.0" w:type="dxa"/>
            </w:tcMar>
          </w:tcPr>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“Milestone Retention”</w:t>
            </w:r>
          </w:p>
        </w:tc>
        <w:tc>
          <w:tcPr>
            <w:tcMar>
              <w:left w:w="216.0" w:type="dxa"/>
              <w:right w:w="216.0" w:type="dxa"/>
            </w:tcMar>
          </w:tcPr>
          <w:p w:rsidR="00000000" w:rsidDel="00000000" w:rsidP="00000000" w:rsidRDefault="00000000" w:rsidRPr="00000000" w14:paraId="000006D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6D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“Minor KPI Failure”</w:t>
            </w:r>
          </w:p>
        </w:tc>
        <w:tc>
          <w:tcPr>
            <w:tcMar>
              <w:left w:w="216.0" w:type="dxa"/>
              <w:right w:w="216.0" w:type="dxa"/>
            </w:tcMar>
          </w:tcPr>
          <w:p w:rsidR="00000000" w:rsidDel="00000000" w:rsidP="00000000" w:rsidRDefault="00000000" w:rsidRPr="00000000" w14:paraId="000006D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as set out against the relevant Key Performance Indicator in Paragraph 1 and/or Paragraph 3 of Attachment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Performance Indicators and Subsidiary Performance Indicators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tcMar>
              <w:left w:w="216.0" w:type="dxa"/>
              <w:right w:w="216.0" w:type="dxa"/>
            </w:tcMar>
          </w:tcPr>
          <w:p w:rsidR="00000000" w:rsidDel="00000000" w:rsidP="00000000" w:rsidRDefault="00000000" w:rsidRPr="00000000" w14:paraId="000006D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“month”</w:t>
            </w:r>
          </w:p>
        </w:tc>
        <w:tc>
          <w:tcPr>
            <w:tcMar>
              <w:left w:w="216.0" w:type="dxa"/>
              <w:right w:w="216.0" w:type="dxa"/>
            </w:tcMar>
          </w:tcPr>
          <w:p w:rsidR="00000000" w:rsidDel="00000000" w:rsidP="00000000" w:rsidRDefault="00000000" w:rsidRPr="00000000" w14:paraId="000006D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calendar month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“monthly”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interpreted accordingly;</w:t>
            </w:r>
          </w:p>
        </w:tc>
      </w:tr>
      <w:tr>
        <w:trPr>
          <w:cantSplit w:val="0"/>
          <w:tblHeader w:val="0"/>
        </w:trPr>
        <w:tc>
          <w:tcPr>
            <w:tcMar>
              <w:left w:w="216.0" w:type="dxa"/>
              <w:right w:w="216.0" w:type="dxa"/>
            </w:tcMar>
          </w:tcPr>
          <w:p w:rsidR="00000000" w:rsidDel="00000000" w:rsidP="00000000" w:rsidRDefault="00000000" w:rsidRPr="00000000" w14:paraId="000006D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“Multi-Party Dispute Resolution Procedure”</w:t>
            </w:r>
          </w:p>
        </w:tc>
        <w:tc>
          <w:tcPr>
            <w:tcMar>
              <w:left w:w="216.0" w:type="dxa"/>
              <w:right w:w="216.0" w:type="dxa"/>
            </w:tcMar>
          </w:tcPr>
          <w:p w:rsidR="00000000" w:rsidDel="00000000" w:rsidP="00000000" w:rsidRDefault="00000000" w:rsidRPr="00000000" w14:paraId="000006D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Paragraph 9.1 of Schedule 8.3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Dispute Resolution Procedure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D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“Multi-Party Procedure Initiation Notice”</w:t>
            </w:r>
          </w:p>
        </w:tc>
        <w:tc>
          <w:tcPr>
            <w:tcMar>
              <w:left w:w="216.0" w:type="dxa"/>
              <w:right w:w="216.0" w:type="dxa"/>
            </w:tcMar>
          </w:tcPr>
          <w:p w:rsidR="00000000" w:rsidDel="00000000" w:rsidP="00000000" w:rsidRDefault="00000000" w:rsidRPr="00000000" w14:paraId="000006D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Paragraph 9.2 of Schedule 8.3 (Dispute Resolution Procedure);</w:t>
            </w:r>
          </w:p>
        </w:tc>
      </w:tr>
      <w:tr>
        <w:trPr>
          <w:cantSplit w:val="0"/>
          <w:tblHeader w:val="0"/>
        </w:trPr>
        <w:tc>
          <w:tcPr>
            <w:tcMar>
              <w:left w:w="216.0" w:type="dxa"/>
              <w:right w:w="216.0" w:type="dxa"/>
            </w:tcMar>
          </w:tcPr>
          <w:p w:rsidR="00000000" w:rsidDel="00000000" w:rsidP="00000000" w:rsidRDefault="00000000" w:rsidRPr="00000000" w14:paraId="000006D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“NCSC”</w:t>
            </w:r>
          </w:p>
        </w:tc>
        <w:tc>
          <w:tcPr>
            <w:tcMar>
              <w:left w:w="216.0" w:type="dxa"/>
              <w:right w:w="216.0" w:type="dxa"/>
            </w:tcMar>
          </w:tcPr>
          <w:p w:rsidR="00000000" w:rsidDel="00000000" w:rsidP="00000000" w:rsidRDefault="00000000" w:rsidRPr="00000000" w14:paraId="000006D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National Cyber Security Centre or any replacement or successor body carrying out the same function;</w:t>
            </w:r>
          </w:p>
        </w:tc>
      </w:tr>
      <w:tr>
        <w:trPr>
          <w:cantSplit w:val="0"/>
          <w:tblHeader w:val="0"/>
        </w:trPr>
        <w:tc>
          <w:tcPr>
            <w:tcMar>
              <w:left w:w="216.0" w:type="dxa"/>
              <w:right w:w="216.0" w:type="dxa"/>
            </w:tcMar>
          </w:tcPr>
          <w:p w:rsidR="00000000" w:rsidDel="00000000" w:rsidP="00000000" w:rsidRDefault="00000000" w:rsidRPr="00000000" w14:paraId="000006D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“New Releases”</w:t>
            </w:r>
          </w:p>
        </w:tc>
        <w:tc>
          <w:tcPr>
            <w:tcMar>
              <w:left w:w="216.0" w:type="dxa"/>
              <w:right w:w="216.0" w:type="dxa"/>
            </w:tcMar>
          </w:tcPr>
          <w:p w:rsidR="00000000" w:rsidDel="00000000" w:rsidP="00000000" w:rsidRDefault="00000000" w:rsidRPr="00000000" w14:paraId="000006D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trPr>
          <w:cantSplit w:val="0"/>
          <w:tblHeader w:val="0"/>
        </w:trPr>
        <w:tc>
          <w:tcPr>
            <w:tcMar>
              <w:left w:w="216.0" w:type="dxa"/>
              <w:right w:w="216.0" w:type="dxa"/>
            </w:tcMar>
          </w:tcPr>
          <w:p w:rsidR="00000000" w:rsidDel="00000000" w:rsidP="00000000" w:rsidRDefault="00000000" w:rsidRPr="00000000" w14:paraId="000006D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“Non-trivial Customer Base”</w:t>
            </w:r>
          </w:p>
        </w:tc>
        <w:tc>
          <w:tcPr>
            <w:tcMar>
              <w:left w:w="216.0" w:type="dxa"/>
              <w:right w:w="216.0" w:type="dxa"/>
            </w:tcMar>
          </w:tcPr>
          <w:p w:rsidR="00000000" w:rsidDel="00000000" w:rsidP="00000000" w:rsidRDefault="00000000" w:rsidRPr="00000000" w14:paraId="000006D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significant customer base with respect to the date of first release and the relevant market but excluding Affiliates and other entities related to the licensor;</w:t>
            </w:r>
          </w:p>
        </w:tc>
      </w:tr>
      <w:tr>
        <w:trPr>
          <w:cantSplit w:val="0"/>
          <w:tblHeader w:val="0"/>
        </w:trPr>
        <w:tc>
          <w:tcPr>
            <w:tcMar>
              <w:left w:w="216.0" w:type="dxa"/>
              <w:right w:w="216.0" w:type="dxa"/>
            </w:tcMar>
          </w:tcPr>
          <w:p w:rsidR="00000000" w:rsidDel="00000000" w:rsidP="00000000" w:rsidRDefault="00000000" w:rsidRPr="00000000" w14:paraId="000006D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“Non-retained Deliverables”</w:t>
            </w:r>
          </w:p>
        </w:tc>
        <w:tc>
          <w:tcPr>
            <w:tcMar>
              <w:left w:w="216.0" w:type="dxa"/>
              <w:right w:w="216.0" w:type="dxa"/>
            </w:tcMar>
          </w:tcPr>
          <w:p w:rsidR="00000000" w:rsidDel="00000000" w:rsidP="00000000" w:rsidRDefault="00000000" w:rsidRPr="00000000" w14:paraId="000006E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relation to a CPP Milestone Payment Notice and each CPP Milestone the subject of that CPP Milestone Payment Notice, Deliverables provided to the Buyer which relate to the relevant CPP Milestone(s) and which are not Retained Deliverables;</w:t>
            </w:r>
          </w:p>
        </w:tc>
      </w:tr>
      <w:tr>
        <w:trPr>
          <w:cantSplit w:val="0"/>
          <w:tblHeader w:val="0"/>
        </w:trPr>
        <w:tc>
          <w:tcPr>
            <w:tcMar>
              <w:left w:w="216.0" w:type="dxa"/>
              <w:right w:w="216.0" w:type="dxa"/>
            </w:tcMar>
          </w:tcPr>
          <w:p w:rsidR="00000000" w:rsidDel="00000000" w:rsidP="00000000" w:rsidRDefault="00000000" w:rsidRPr="00000000" w14:paraId="000006E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“Notifiable Default”</w:t>
            </w:r>
          </w:p>
        </w:tc>
        <w:tc>
          <w:tcPr>
            <w:tcMar>
              <w:left w:w="216.0" w:type="dxa"/>
              <w:right w:w="216.0" w:type="dxa"/>
            </w:tcMar>
          </w:tcPr>
          <w:p w:rsidR="00000000" w:rsidDel="00000000" w:rsidP="00000000" w:rsidRDefault="00000000" w:rsidRPr="00000000" w14:paraId="000006E2">
            <w:pPr>
              <w:widowControl w:val="0"/>
              <w:ind w:left="-89" w:firstLine="0.9999999999999964"/>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shall have the meaning given in Clause 27.1 (</w:t>
            </w:r>
            <w:r w:rsidDel="00000000" w:rsidR="00000000" w:rsidRPr="00000000">
              <w:rPr>
                <w:rFonts w:ascii="Calibri" w:cs="Calibri" w:eastAsia="Calibri" w:hAnsi="Calibri"/>
                <w:i w:val="1"/>
                <w:sz w:val="22"/>
                <w:szCs w:val="22"/>
                <w:rtl w:val="0"/>
              </w:rPr>
              <w:t xml:space="preserve">Rectification Plan Process</w:t>
            </w:r>
            <w:r w:rsidDel="00000000" w:rsidR="00000000" w:rsidRPr="00000000">
              <w:rPr>
                <w:rFonts w:ascii="Calibri" w:cs="Calibri" w:eastAsia="Calibri" w:hAnsi="Calibri"/>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6E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“Object Code”</w:t>
            </w:r>
          </w:p>
        </w:tc>
        <w:tc>
          <w:tcPr>
            <w:tcMar>
              <w:left w:w="216.0" w:type="dxa"/>
              <w:right w:w="216.0" w:type="dxa"/>
            </w:tcMar>
          </w:tcPr>
          <w:p w:rsidR="00000000" w:rsidDel="00000000" w:rsidP="00000000" w:rsidRDefault="00000000" w:rsidRPr="00000000" w14:paraId="000006E4">
            <w:pPr>
              <w:widowControl w:val="0"/>
              <w:ind w:left="-91" w:firstLine="0"/>
              <w:rPr>
                <w:rFonts w:ascii="Calibri" w:cs="Calibri" w:eastAsia="Calibri" w:hAnsi="Calibri"/>
                <w:color w:val="3c3c3c"/>
                <w:sz w:val="22"/>
                <w:szCs w:val="22"/>
              </w:rPr>
            </w:pPr>
            <w:r w:rsidDel="00000000" w:rsidR="00000000" w:rsidRPr="00000000">
              <w:rPr>
                <w:rFonts w:ascii="Calibri" w:cs="Calibri" w:eastAsia="Calibri" w:hAnsi="Calibri"/>
                <w:sz w:val="22"/>
                <w:szCs w:val="22"/>
                <w:rtl w:val="0"/>
              </w:rPr>
              <w:t xml:space="preserve">software and/or data in machine-readable, compiled object code form; </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6E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“Occasion of Tax Non-Compliance”</w:t>
            </w:r>
          </w:p>
        </w:tc>
        <w:tc>
          <w:tcPr>
            <w:tcMar>
              <w:left w:w="216.0" w:type="dxa"/>
              <w:right w:w="216.0" w:type="dxa"/>
            </w:tcMar>
          </w:tcPr>
          <w:p w:rsidR="00000000" w:rsidDel="00000000" w:rsidP="00000000" w:rsidRDefault="00000000" w:rsidRPr="00000000" w14:paraId="000006E6">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tax return of the Supplier submitted to a Relevant Tax Buyer on or after 1 October 2012 is found on or after 1 April 2013 to be incorrect as a result of:</w:t>
            </w:r>
          </w:p>
          <w:p w:rsidR="00000000" w:rsidDel="00000000" w:rsidP="00000000" w:rsidRDefault="00000000" w:rsidRPr="00000000" w14:paraId="000006E7">
            <w:pPr>
              <w:pStyle w:val="Heading3"/>
              <w:numPr>
                <w:ilvl w:val="3"/>
                <w:numId w:val="48"/>
              </w:numPr>
              <w:ind w:left="1045"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Relevant Tax Buyer successfully challenging the Supplier under the General Anti-Abuse Rule or the Halifax Abuse Principle or under any tax rules or legislation that have an effect equivalent or similar to the General Anti-Abuse Rule or the Halifax Abuse Principle; </w:t>
            </w:r>
          </w:p>
          <w:p w:rsidR="00000000" w:rsidDel="00000000" w:rsidP="00000000" w:rsidRDefault="00000000" w:rsidRPr="00000000" w14:paraId="000006E8">
            <w:pPr>
              <w:pStyle w:val="Heading3"/>
              <w:numPr>
                <w:ilvl w:val="3"/>
                <w:numId w:val="48"/>
              </w:numPr>
              <w:ind w:left="1045"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failure of an avoidance scheme which the Supplier was involved in, and which was, or should have been, notified to a Relevant Tax Buyer under the DOTAS or any equivalent or similar regime; and/or</w:t>
            </w:r>
          </w:p>
          <w:p w:rsidR="00000000" w:rsidDel="00000000" w:rsidP="00000000" w:rsidRDefault="00000000" w:rsidRPr="00000000" w14:paraId="000006E9">
            <w:pPr>
              <w:keepNext w:val="0"/>
              <w:keepLines w:val="0"/>
              <w:pageBreakBefore w:val="0"/>
              <w:widowControl w:val="1"/>
              <w:numPr>
                <w:ilvl w:val="0"/>
                <w:numId w:val="102"/>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tax return of the Supplier submitted to a Relevant Tax Buyer on or after 1 October 2012 gives rise on or after 1 April 2013 to a criminal conviction in any jurisdiction for tax related offences which is not spent at the Effective Date or to a civil penalty for fraud or evasion; </w:t>
            </w:r>
          </w:p>
        </w:tc>
      </w:tr>
      <w:tr>
        <w:trPr>
          <w:cantSplit w:val="0"/>
          <w:tblHeader w:val="0"/>
        </w:trPr>
        <w:tc>
          <w:tcPr>
            <w:tcMar>
              <w:left w:w="216.0" w:type="dxa"/>
              <w:right w:w="216.0" w:type="dxa"/>
            </w:tcMar>
          </w:tcPr>
          <w:p w:rsidR="00000000" w:rsidDel="00000000" w:rsidP="00000000" w:rsidRDefault="00000000" w:rsidRPr="00000000" w14:paraId="000006E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“Open Book Data”</w:t>
            </w:r>
          </w:p>
        </w:tc>
        <w:tc>
          <w:tcPr>
            <w:tcMar>
              <w:left w:w="216.0" w:type="dxa"/>
              <w:right w:w="216.0" w:type="dxa"/>
            </w:tcMar>
          </w:tcPr>
          <w:p w:rsidR="00000000" w:rsidDel="00000000" w:rsidP="00000000" w:rsidRDefault="00000000" w:rsidRPr="00000000" w14:paraId="000006EB">
            <w:pPr>
              <w:widowControl w:val="0"/>
              <w:ind w:left="-88" w:firstLine="0"/>
              <w:rPr>
                <w:rFonts w:ascii="Calibri" w:cs="Calibri" w:eastAsia="Calibri" w:hAnsi="Calibri"/>
                <w:b w:val="1"/>
                <w:i w:val="1"/>
                <w:sz w:val="22"/>
                <w:szCs w:val="22"/>
              </w:rPr>
            </w:pPr>
            <w:r w:rsidDel="00000000" w:rsidR="00000000" w:rsidRPr="00000000">
              <w:rPr>
                <w:rFonts w:ascii="Calibri" w:cs="Calibri" w:eastAsia="Calibri" w:hAnsi="Calibri"/>
                <w:sz w:val="22"/>
                <w:szCs w:val="22"/>
                <w:rtl w:val="0"/>
              </w:rPr>
              <w:t xml:space="preserve">has the meaning given in Schedule 7.5 (</w:t>
            </w:r>
            <w:r w:rsidDel="00000000" w:rsidR="00000000" w:rsidRPr="00000000">
              <w:rPr>
                <w:rFonts w:ascii="Calibri" w:cs="Calibri" w:eastAsia="Calibri" w:hAnsi="Calibri"/>
                <w:i w:val="1"/>
                <w:sz w:val="22"/>
                <w:szCs w:val="22"/>
                <w:rtl w:val="0"/>
              </w:rPr>
              <w:t xml:space="preserve">Financial Reports and Audit Rights</w:t>
            </w:r>
            <w:r w:rsidDel="00000000" w:rsidR="00000000" w:rsidRPr="00000000">
              <w:rPr>
                <w:rFonts w:ascii="Calibri" w:cs="Calibri" w:eastAsia="Calibri" w:hAnsi="Calibri"/>
                <w:sz w:val="22"/>
                <w:szCs w:val="22"/>
                <w:rtl w:val="0"/>
              </w:rPr>
              <w:t xml:space="preserve">)</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6E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“Open Source”</w:t>
            </w:r>
          </w:p>
        </w:tc>
        <w:tc>
          <w:tcPr>
            <w:tcMar>
              <w:left w:w="216.0" w:type="dxa"/>
              <w:right w:w="216.0" w:type="dxa"/>
            </w:tcMar>
          </w:tcPr>
          <w:p w:rsidR="00000000" w:rsidDel="00000000" w:rsidP="00000000" w:rsidRDefault="00000000" w:rsidRPr="00000000" w14:paraId="000006ED">
            <w:pPr>
              <w:widowControl w:val="0"/>
              <w:ind w:left="-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computer Software that is released on the internet for use by any person, such release usually being made under a recognised open source licence and stating that it is released as open source;</w:t>
            </w:r>
          </w:p>
        </w:tc>
      </w:tr>
      <w:tr>
        <w:trPr>
          <w:cantSplit w:val="0"/>
          <w:tblHeader w:val="0"/>
        </w:trPr>
        <w:tc>
          <w:tcPr>
            <w:tcMar>
              <w:left w:w="216.0" w:type="dxa"/>
              <w:right w:w="216.0" w:type="dxa"/>
            </w:tcMar>
          </w:tcPr>
          <w:p w:rsidR="00000000" w:rsidDel="00000000" w:rsidP="00000000" w:rsidRDefault="00000000" w:rsidRPr="00000000" w14:paraId="000006E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“Operating Environment”</w:t>
            </w:r>
          </w:p>
        </w:tc>
        <w:tc>
          <w:tcPr>
            <w:tcMar>
              <w:left w:w="216.0" w:type="dxa"/>
              <w:right w:w="216.0" w:type="dxa"/>
            </w:tcMar>
          </w:tcPr>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System and the Sites;</w:t>
            </w:r>
          </w:p>
        </w:tc>
      </w:tr>
      <w:tr>
        <w:trPr>
          <w:cantSplit w:val="0"/>
          <w:tblHeader w:val="0"/>
        </w:trPr>
        <w:tc>
          <w:tcPr>
            <w:tcMar>
              <w:left w:w="216.0" w:type="dxa"/>
              <w:right w:w="216.0" w:type="dxa"/>
            </w:tcMar>
          </w:tcPr>
          <w:p w:rsidR="00000000" w:rsidDel="00000000" w:rsidP="00000000" w:rsidRDefault="00000000" w:rsidRPr="00000000" w14:paraId="000006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“Operational Change”</w:t>
            </w:r>
          </w:p>
        </w:tc>
        <w:tc>
          <w:tcPr>
            <w:tcMar>
              <w:left w:w="216.0" w:type="dxa"/>
              <w:right w:w="216.0" w:type="dxa"/>
            </w:tcMar>
          </w:tcPr>
          <w:p w:rsidR="00000000" w:rsidDel="00000000" w:rsidP="00000000" w:rsidRDefault="00000000" w:rsidRPr="00000000" w14:paraId="000006F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change in the Supplier's operational procedures which in all respects, when implemented:</w:t>
            </w:r>
          </w:p>
          <w:p w:rsidR="00000000" w:rsidDel="00000000" w:rsidP="00000000" w:rsidRDefault="00000000" w:rsidRPr="00000000" w14:paraId="000006F2">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not affect the Charges and will not result in any other costs to the Buyer; </w:t>
            </w:r>
          </w:p>
          <w:p w:rsidR="00000000" w:rsidDel="00000000" w:rsidP="00000000" w:rsidRDefault="00000000" w:rsidRPr="00000000" w14:paraId="000006F3">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may change the way in which the Services are delivered but will not adversely affect the output of the Services or increase the risks in performing or receiving the Services; </w:t>
            </w:r>
          </w:p>
          <w:p w:rsidR="00000000" w:rsidDel="00000000" w:rsidP="00000000" w:rsidRDefault="00000000" w:rsidRPr="00000000" w14:paraId="000006F4">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not adversely affect the interfaces or interoperability of the Services with any of the Buyer's IT infrastructure; and</w:t>
            </w:r>
          </w:p>
          <w:p w:rsidR="00000000" w:rsidDel="00000000" w:rsidP="00000000" w:rsidRDefault="00000000" w:rsidRPr="00000000" w14:paraId="000006F5">
            <w:pPr>
              <w:keepNext w:val="0"/>
              <w:keepLines w:val="0"/>
              <w:pageBreakBefore w:val="0"/>
              <w:widowControl w:val="1"/>
              <w:numPr>
                <w:ilvl w:val="0"/>
                <w:numId w:val="95"/>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will not require a change to this Contract;</w:t>
            </w:r>
          </w:p>
        </w:tc>
      </w:tr>
      <w:tr>
        <w:trPr>
          <w:cantSplit w:val="0"/>
          <w:tblHeader w:val="0"/>
        </w:trPr>
        <w:tc>
          <w:tcPr>
            <w:tcMar>
              <w:left w:w="216.0" w:type="dxa"/>
              <w:right w:w="216.0" w:type="dxa"/>
            </w:tcMar>
          </w:tcPr>
          <w:p w:rsidR="00000000" w:rsidDel="00000000" w:rsidP="00000000" w:rsidRDefault="00000000" w:rsidRPr="00000000" w14:paraId="000006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“Operational Service Commencement Date”</w:t>
            </w:r>
          </w:p>
        </w:tc>
        <w:tc>
          <w:tcPr>
            <w:tcMar>
              <w:left w:w="216.0" w:type="dxa"/>
              <w:right w:w="216.0" w:type="dxa"/>
            </w:tcMar>
          </w:tcPr>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relation to an Operational Service, the later of:</w:t>
            </w:r>
          </w:p>
          <w:p w:rsidR="00000000" w:rsidDel="00000000" w:rsidP="00000000" w:rsidRDefault="00000000" w:rsidRPr="00000000" w14:paraId="000006F8">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date identified in the Operational Services Implementation Plan upon which the Operational Service is to commence; and </w:t>
            </w:r>
          </w:p>
          <w:p w:rsidR="00000000" w:rsidDel="00000000" w:rsidP="00000000" w:rsidRDefault="00000000" w:rsidRPr="00000000" w14:paraId="000006F9">
            <w:pPr>
              <w:keepNext w:val="0"/>
              <w:keepLines w:val="0"/>
              <w:pageBreakBefore w:val="0"/>
              <w:widowControl w:val="1"/>
              <w:numPr>
                <w:ilvl w:val="0"/>
                <w:numId w:val="96"/>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the Implementation Plan states that the Supplier must have Achieved the relevant ATP Milestone before it can commence the provision of that Operational Service, the date upon which the Supplier Achieves the relevant ATP Milestone; </w:t>
            </w:r>
          </w:p>
        </w:tc>
      </w:tr>
      <w:tr>
        <w:trPr>
          <w:cantSplit w:val="0"/>
          <w:tblHeader w:val="0"/>
        </w:trPr>
        <w:tc>
          <w:tcPr>
            <w:tcMar>
              <w:left w:w="216.0" w:type="dxa"/>
              <w:right w:w="216.0" w:type="dxa"/>
            </w:tcMar>
          </w:tcPr>
          <w:p w:rsidR="00000000" w:rsidDel="00000000" w:rsidP="00000000" w:rsidRDefault="00000000" w:rsidRPr="00000000" w14:paraId="000006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“Operational Services”</w:t>
            </w:r>
          </w:p>
        </w:tc>
        <w:tc>
          <w:tcPr>
            <w:tcMar>
              <w:left w:w="216.0" w:type="dxa"/>
              <w:right w:w="216.0" w:type="dxa"/>
            </w:tcMar>
          </w:tcPr>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operational services described as such in the Services Description; </w:t>
            </w:r>
          </w:p>
        </w:tc>
      </w:tr>
      <w:tr>
        <w:trPr>
          <w:cantSplit w:val="0"/>
          <w:tblHeader w:val="0"/>
        </w:trPr>
        <w:tc>
          <w:tcPr>
            <w:tcMar>
              <w:left w:w="216.0" w:type="dxa"/>
              <w:right w:w="216.0" w:type="dxa"/>
            </w:tcMar>
          </w:tcPr>
          <w:p w:rsidR="00000000" w:rsidDel="00000000" w:rsidP="00000000" w:rsidRDefault="00000000" w:rsidRPr="00000000" w14:paraId="000006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“Optional Services”</w:t>
            </w:r>
          </w:p>
        </w:tc>
        <w:tc>
          <w:tcPr>
            <w:tcMar>
              <w:left w:w="216.0" w:type="dxa"/>
              <w:right w:w="216.0" w:type="dxa"/>
            </w:tcMar>
          </w:tcPr>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 described as such in Attachment 2.1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Services Description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 which are to be provided by the Supplier if required by the Buyer in accordance with Clause 5.10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Optional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Services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tcMar>
              <w:left w:w="216.0" w:type="dxa"/>
              <w:right w:w="216.0" w:type="dxa"/>
            </w:tcMar>
          </w:tcPr>
          <w:p w:rsidR="00000000" w:rsidDel="00000000" w:rsidP="00000000" w:rsidRDefault="00000000" w:rsidRPr="00000000" w14:paraId="000006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“Optional Services Implementation Plan”</w:t>
            </w:r>
          </w:p>
        </w:tc>
        <w:tc>
          <w:tcPr>
            <w:tcMar>
              <w:left w:w="216.0" w:type="dxa"/>
              <w:right w:w="216.0" w:type="dxa"/>
            </w:tcMar>
          </w:tcPr>
          <w:p w:rsidR="00000000" w:rsidDel="00000000" w:rsidP="00000000" w:rsidRDefault="00000000" w:rsidRPr="00000000" w14:paraId="000006FF">
            <w:pPr>
              <w:widowControl w:val="0"/>
              <w:spacing w:after="120" w:before="120" w:lineRule="auto"/>
              <w:ind w:left="-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implementation plan to effect the Optional Services agreed between the Parties prior to the Effective Date and, if not agreed prior to the Effective Date, to be developed by the Supplier and approved by the Buyer;</w:t>
            </w:r>
          </w:p>
        </w:tc>
      </w:tr>
      <w:tr>
        <w:trPr>
          <w:cantSplit w:val="0"/>
          <w:tblHeader w:val="0"/>
        </w:trPr>
        <w:tc>
          <w:tcPr>
            <w:tcMar>
              <w:left w:w="216.0" w:type="dxa"/>
              <w:right w:w="216.0" w:type="dxa"/>
            </w:tcMar>
          </w:tcPr>
          <w:p w:rsidR="00000000" w:rsidDel="00000000" w:rsidP="00000000" w:rsidRDefault="00000000" w:rsidRPr="00000000" w14:paraId="0000070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“Order”</w:t>
            </w:r>
          </w:p>
        </w:tc>
        <w:tc>
          <w:tcPr>
            <w:tcMar>
              <w:left w:w="216.0" w:type="dxa"/>
              <w:right w:w="216.0" w:type="dxa"/>
            </w:tcMar>
          </w:tcPr>
          <w:p w:rsidR="00000000" w:rsidDel="00000000" w:rsidP="00000000" w:rsidRDefault="00000000" w:rsidRPr="00000000" w14:paraId="00000701">
            <w:pPr>
              <w:widowControl w:val="0"/>
              <w:spacing w:after="120" w:before="120" w:lineRule="auto"/>
              <w:ind w:left="-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means the order placed by the Buyer with the Supplier for the provision of the Services in accordance with the Framework and under the terms of this Contract</w:t>
            </w:r>
          </w:p>
        </w:tc>
      </w:tr>
      <w:tr>
        <w:trPr>
          <w:cantSplit w:val="0"/>
          <w:tblHeader w:val="0"/>
        </w:trPr>
        <w:tc>
          <w:tcPr>
            <w:tcMar>
              <w:left w:w="216.0" w:type="dxa"/>
              <w:right w:w="216.0" w:type="dxa"/>
            </w:tcMar>
          </w:tcPr>
          <w:p w:rsidR="00000000" w:rsidDel="00000000" w:rsidP="00000000" w:rsidRDefault="00000000" w:rsidRPr="00000000" w14:paraId="0000070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“Order Form”</w:t>
            </w:r>
          </w:p>
        </w:tc>
        <w:tc>
          <w:tcPr>
            <w:tcMar>
              <w:left w:w="216.0" w:type="dxa"/>
              <w:right w:w="216.0" w:type="dxa"/>
            </w:tcMar>
          </w:tcPr>
          <w:p w:rsidR="00000000" w:rsidDel="00000000" w:rsidP="00000000" w:rsidRDefault="00000000" w:rsidRPr="00000000" w14:paraId="00000703">
            <w:pPr>
              <w:widowControl w:val="0"/>
              <w:spacing w:after="120" w:before="120" w:lineRule="auto"/>
              <w:ind w:left="-88"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form (based on the template included at Annex 1 to Framework Schedule 4 (Template Order Form and Template Call Off Terms)) together with any Attachments, as completed and forming part of this Contract, which contains details of an Order together with other information in relation to such Order, including the description of the Services to be provided;</w:t>
            </w:r>
          </w:p>
        </w:tc>
      </w:tr>
      <w:tr>
        <w:trPr>
          <w:cantSplit w:val="0"/>
          <w:tblHeader w:val="0"/>
        </w:trPr>
        <w:tc>
          <w:tcPr>
            <w:tcMar>
              <w:left w:w="216.0" w:type="dxa"/>
              <w:right w:w="216.0" w:type="dxa"/>
            </w:tcMar>
          </w:tcPr>
          <w:p w:rsidR="00000000" w:rsidDel="00000000" w:rsidP="00000000" w:rsidRDefault="00000000" w:rsidRPr="00000000" w14:paraId="0000070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“Other Supplier”</w:t>
            </w:r>
          </w:p>
        </w:tc>
        <w:tc>
          <w:tcPr>
            <w:tcMar>
              <w:left w:w="216.0" w:type="dxa"/>
              <w:right w:w="216.0" w:type="dxa"/>
            </w:tcMar>
          </w:tcPr>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supplier to the Buyer (other than the Supplier) which is notified to the Supplier from time to time and/or of which the Supplier should have been aware;</w:t>
            </w:r>
          </w:p>
        </w:tc>
      </w:tr>
      <w:tr>
        <w:trPr>
          <w:cantSplit w:val="0"/>
          <w:tblHeader w:val="0"/>
        </w:trPr>
        <w:tc>
          <w:tcPr>
            <w:tcMar>
              <w:left w:w="216.0" w:type="dxa"/>
              <w:right w:w="216.0" w:type="dxa"/>
            </w:tcMar>
          </w:tcPr>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“Outline Implementation Plan”</w:t>
            </w:r>
          </w:p>
        </w:tc>
        <w:tc>
          <w:tcPr>
            <w:tcMar>
              <w:left w:w="216.0" w:type="dxa"/>
              <w:right w:w="216.0" w:type="dxa"/>
            </w:tcMar>
          </w:tcPr>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outline plan set out in Attachment 6.1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(Outline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Implementation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tcMar>
              <w:left w:w="216.0" w:type="dxa"/>
              <w:right w:w="216.0" w:type="dxa"/>
            </w:tcMar>
          </w:tcPr>
          <w:p w:rsidR="00000000" w:rsidDel="00000000" w:rsidP="00000000" w:rsidRDefault="00000000" w:rsidRPr="00000000" w14:paraId="0000070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 Undertaking”</w:t>
            </w:r>
          </w:p>
        </w:tc>
        <w:tc>
          <w:tcPr>
            <w:tcMar>
              <w:left w:w="216.0" w:type="dxa"/>
              <w:right w:w="216.0" w:type="dxa"/>
            </w:tcMar>
          </w:tcPr>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set out in section 1162 of the Companies Act 2006;</w:t>
            </w:r>
          </w:p>
        </w:tc>
      </w:tr>
      <w:tr>
        <w:trPr>
          <w:cantSplit w:val="0"/>
          <w:tblHeader w:val="0"/>
        </w:trPr>
        <w:tc>
          <w:tcPr>
            <w:tcMar>
              <w:left w:w="216.0" w:type="dxa"/>
              <w:right w:w="216.0" w:type="dxa"/>
            </w:tcMar>
          </w:tcPr>
          <w:p w:rsidR="00000000" w:rsidDel="00000000" w:rsidP="00000000" w:rsidRDefault="00000000" w:rsidRPr="00000000" w14:paraId="0000070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“Partial Termination”</w:t>
            </w:r>
          </w:p>
        </w:tc>
        <w:tc>
          <w:tcPr>
            <w:tcMar>
              <w:left w:w="216.0" w:type="dxa"/>
              <w:right w:w="216.0" w:type="dxa"/>
            </w:tcMar>
          </w:tcPr>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partial termination of this Contract to the extent that it relates to the provision of any part of the Services as further provided for in Clause 33.2(b)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Termination by the Buyer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33.3(b)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Termination by the Supplier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otherwise by mutual agreement by the Parties;</w:t>
            </w:r>
          </w:p>
        </w:tc>
      </w:tr>
      <w:tr>
        <w:trPr>
          <w:cantSplit w:val="0"/>
          <w:tblHeader w:val="0"/>
        </w:trPr>
        <w:tc>
          <w:tcPr>
            <w:tcMar>
              <w:left w:w="216.0" w:type="dxa"/>
              <w:right w:w="216.0" w:type="dxa"/>
            </w:tcMar>
          </w:tcPr>
          <w:p w:rsidR="00000000" w:rsidDel="00000000" w:rsidP="00000000" w:rsidRDefault="00000000" w:rsidRPr="00000000" w14:paraId="0000070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“Party”</w:t>
            </w:r>
          </w:p>
        </w:tc>
        <w:tc>
          <w:tcPr>
            <w:tcMar>
              <w:left w:w="216.0" w:type="dxa"/>
              <w:right w:w="216.0" w:type="dxa"/>
            </w:tcMar>
          </w:tcPr>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the meanings respectively given on page 1 of this Contract;</w:t>
            </w:r>
          </w:p>
        </w:tc>
      </w:tr>
      <w:tr>
        <w:trPr>
          <w:cantSplit w:val="0"/>
          <w:tblHeader w:val="0"/>
        </w:trPr>
        <w:tc>
          <w:tcPr>
            <w:tcMar>
              <w:left w:w="216.0" w:type="dxa"/>
              <w:right w:w="216.0" w:type="dxa"/>
            </w:tcMar>
          </w:tcPr>
          <w:p w:rsidR="00000000" w:rsidDel="00000000" w:rsidP="00000000" w:rsidRDefault="00000000" w:rsidRPr="00000000" w14:paraId="0000070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“Performance Failure”</w:t>
            </w:r>
          </w:p>
        </w:tc>
        <w:tc>
          <w:tcPr>
            <w:tcMar>
              <w:left w:w="216.0" w:type="dxa"/>
              <w:right w:w="216.0" w:type="dxa"/>
            </w:tcMar>
          </w:tcPr>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KPI Failure or a PI Failure; </w:t>
            </w:r>
          </w:p>
        </w:tc>
      </w:tr>
      <w:tr>
        <w:trPr>
          <w:cantSplit w:val="0"/>
          <w:tblHeader w:val="0"/>
        </w:trPr>
        <w:tc>
          <w:tcPr>
            <w:tcMar>
              <w:left w:w="216.0" w:type="dxa"/>
              <w:right w:w="216.0" w:type="dxa"/>
            </w:tcMar>
          </w:tcPr>
          <w:p w:rsidR="00000000" w:rsidDel="00000000" w:rsidP="00000000" w:rsidRDefault="00000000" w:rsidRPr="00000000" w14:paraId="0000071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“Performance Indicators”</w:t>
            </w:r>
          </w:p>
        </w:tc>
        <w:tc>
          <w:tcPr>
            <w:tcMar>
              <w:left w:w="216.0" w:type="dxa"/>
              <w:right w:w="216.0" w:type="dxa"/>
            </w:tcMar>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Key Performance Indicators and the Subsidiary Performance Indicators;</w:t>
            </w:r>
          </w:p>
        </w:tc>
      </w:tr>
      <w:tr>
        <w:trPr>
          <w:cantSplit w:val="0"/>
          <w:tblHeader w:val="0"/>
        </w:trPr>
        <w:tc>
          <w:tcPr>
            <w:tcMar>
              <w:left w:w="216.0" w:type="dxa"/>
              <w:right w:w="216.0" w:type="dxa"/>
            </w:tcMar>
          </w:tcPr>
          <w:p w:rsidR="00000000" w:rsidDel="00000000" w:rsidP="00000000" w:rsidRDefault="00000000" w:rsidRPr="00000000" w14:paraId="0000071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“Permitted Maintenance”</w:t>
            </w:r>
          </w:p>
        </w:tc>
        <w:tc>
          <w:tcPr>
            <w:tcMar>
              <w:left w:w="216.0" w:type="dxa"/>
              <w:right w:w="216.0" w:type="dxa"/>
            </w:tcMar>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9.4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Maintenance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1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“Performance Monitoring Report”</w:t>
            </w:r>
          </w:p>
        </w:tc>
        <w:tc>
          <w:tcPr>
            <w:tcMar>
              <w:left w:w="216.0" w:type="dxa"/>
              <w:right w:w="216.0" w:type="dxa"/>
            </w:tcMar>
          </w:tcPr>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Performance Levels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1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“Personal Data”</w:t>
            </w:r>
          </w:p>
        </w:tc>
        <w:tc>
          <w:tcPr>
            <w:tcMar>
              <w:left w:w="216.0" w:type="dxa"/>
              <w:right w:w="216.0" w:type="dxa"/>
            </w:tcMar>
          </w:tcPr>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the GDPR;</w:t>
            </w:r>
          </w:p>
        </w:tc>
      </w:tr>
      <w:tr>
        <w:trPr>
          <w:cantSplit w:val="0"/>
          <w:tblHeader w:val="0"/>
        </w:trPr>
        <w:tc>
          <w:tcPr>
            <w:tcMar>
              <w:left w:w="216.0" w:type="dxa"/>
              <w:right w:w="216.0" w:type="dxa"/>
            </w:tcMar>
          </w:tcPr>
          <w:p w:rsidR="00000000" w:rsidDel="00000000" w:rsidP="00000000" w:rsidRDefault="00000000" w:rsidRPr="00000000" w14:paraId="0000071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“Personal Data Breach”</w:t>
            </w:r>
          </w:p>
        </w:tc>
        <w:tc>
          <w:tcPr>
            <w:tcMar>
              <w:left w:w="216.0" w:type="dxa"/>
              <w:right w:w="216.0" w:type="dxa"/>
            </w:tcMar>
          </w:tcPr>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the GDPR;</w:t>
            </w:r>
          </w:p>
        </w:tc>
      </w:tr>
      <w:tr>
        <w:trPr>
          <w:cantSplit w:val="0"/>
          <w:tblHeader w:val="0"/>
        </w:trPr>
        <w:tc>
          <w:tcPr>
            <w:tcMar>
              <w:left w:w="216.0" w:type="dxa"/>
              <w:right w:w="216.0" w:type="dxa"/>
            </w:tcMar>
          </w:tcPr>
          <w:p w:rsidR="00000000" w:rsidDel="00000000" w:rsidP="00000000" w:rsidRDefault="00000000" w:rsidRPr="00000000" w14:paraId="0000071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“PI Failure”</w:t>
            </w:r>
          </w:p>
        </w:tc>
        <w:tc>
          <w:tcPr>
            <w:tcMar>
              <w:left w:w="216.0" w:type="dxa"/>
              <w:right w:w="216.0" w:type="dxa"/>
            </w:tcMar>
          </w:tcPr>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failure to meet the Target Performance Level in respect of a Subsidiary Performance Indicator;</w:t>
            </w:r>
          </w:p>
        </w:tc>
      </w:tr>
      <w:tr>
        <w:trPr>
          <w:cantSplit w:val="0"/>
          <w:tblHeader w:val="0"/>
        </w:trPr>
        <w:tc>
          <w:tcPr>
            <w:tcMar>
              <w:left w:w="216.0" w:type="dxa"/>
              <w:right w:w="216.0" w:type="dxa"/>
            </w:tcMar>
          </w:tcPr>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“PI Service Threshold”</w:t>
            </w:r>
          </w:p>
        </w:tc>
        <w:tc>
          <w:tcPr>
            <w:tcMar>
              <w:left w:w="216.0" w:type="dxa"/>
              <w:right w:w="216.0" w:type="dxa"/>
            </w:tcMar>
          </w:tcPr>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as set out against the relevant Subsidiary Performance Indicator in Paragraph 2 and/or Paragraph 4 of Attachment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Performance Indicators and Subsidiary Performance Indicators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tcMar>
              <w:left w:w="216.0" w:type="dxa"/>
              <w:right w:w="216.0" w:type="dxa"/>
            </w:tcMar>
          </w:tcPr>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“Preceding Services”</w:t>
            </w:r>
          </w:p>
        </w:tc>
        <w:tc>
          <w:tcPr>
            <w:tcMar>
              <w:left w:w="216.0" w:type="dxa"/>
              <w:right w:w="216.0" w:type="dxa"/>
            </w:tcMar>
          </w:tcPr>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5.2(b)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Standard of Services)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2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“Processor”</w:t>
            </w:r>
          </w:p>
        </w:tc>
        <w:tc>
          <w:tcPr>
            <w:tcMar>
              <w:left w:w="216.0" w:type="dxa"/>
              <w:right w:w="216.0" w:type="dxa"/>
            </w:tcMar>
          </w:tcPr>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to it under the GDPR;</w:t>
            </w:r>
          </w:p>
        </w:tc>
      </w:tr>
      <w:tr>
        <w:trPr>
          <w:cantSplit w:val="0"/>
          <w:tblHeader w:val="0"/>
        </w:trPr>
        <w:tc>
          <w:tcPr>
            <w:tcMar>
              <w:left w:w="216.0" w:type="dxa"/>
              <w:right w:w="216.0" w:type="dxa"/>
            </w:tcMar>
          </w:tcPr>
          <w:p w:rsidR="00000000" w:rsidDel="00000000" w:rsidP="00000000" w:rsidRDefault="00000000" w:rsidRPr="00000000" w14:paraId="0000072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“Processor Personnel”</w:t>
            </w:r>
          </w:p>
        </w:tc>
        <w:tc>
          <w:tcPr>
            <w:tcMar>
              <w:left w:w="216.0" w:type="dxa"/>
              <w:right w:w="216.0" w:type="dxa"/>
            </w:tcMar>
          </w:tcPr>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all directors, officers, employees, agents, consultants and suppliers of the Processor and/or of any Sub-Processor engaged in the performance of its obligations under this Contract;</w:t>
            </w:r>
          </w:p>
        </w:tc>
      </w:tr>
      <w:tr>
        <w:trPr>
          <w:cantSplit w:val="0"/>
          <w:tblHeader w:val="0"/>
        </w:trPr>
        <w:tc>
          <w:tcPr>
            <w:tcMar>
              <w:left w:w="216.0" w:type="dxa"/>
              <w:right w:w="216.0" w:type="dxa"/>
            </w:tcMar>
          </w:tcPr>
          <w:p w:rsidR="00000000" w:rsidDel="00000000" w:rsidP="00000000" w:rsidRDefault="00000000" w:rsidRPr="00000000" w14:paraId="0000072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“Programme Board”</w:t>
            </w:r>
          </w:p>
        </w:tc>
        <w:tc>
          <w:tcPr>
            <w:tcMar>
              <w:left w:w="216.0" w:type="dxa"/>
              <w:right w:w="216.0" w:type="dxa"/>
            </w:tcMar>
          </w:tcPr>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body described in Paragraph 5 of Schedule 8.1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Governance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2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“Prohibited Act”</w:t>
            </w:r>
          </w:p>
        </w:tc>
        <w:tc>
          <w:tcPr>
            <w:tcMar>
              <w:left w:w="216.0" w:type="dxa"/>
              <w:right w:w="216.0" w:type="dxa"/>
            </w:tcMar>
          </w:tcPr>
          <w:p w:rsidR="00000000" w:rsidDel="00000000" w:rsidP="00000000" w:rsidRDefault="00000000" w:rsidRPr="00000000" w14:paraId="00000727">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directly or indirectly offer, promise or give any person working for or engaged by the Buyer a financial or other advantage to:</w:t>
            </w:r>
          </w:p>
          <w:p w:rsidR="00000000" w:rsidDel="00000000" w:rsidP="00000000" w:rsidRDefault="00000000" w:rsidRPr="00000000" w14:paraId="00000728">
            <w:pPr>
              <w:keepNext w:val="0"/>
              <w:keepLines w:val="0"/>
              <w:pageBreakBefore w:val="0"/>
              <w:widowControl w:val="1"/>
              <w:numPr>
                <w:ilvl w:val="5"/>
                <w:numId w:val="98"/>
              </w:numPr>
              <w:pBdr>
                <w:top w:space="0" w:sz="0" w:val="nil"/>
                <w:left w:space="0" w:sz="0" w:val="nil"/>
                <w:bottom w:space="0" w:sz="0" w:val="nil"/>
                <w:right w:space="0" w:sz="0" w:val="nil"/>
                <w:between w:space="0" w:sz="0" w:val="nil"/>
              </w:pBdr>
              <w:shd w:fill="auto" w:val="clear"/>
              <w:spacing w:after="220" w:before="120" w:line="240" w:lineRule="auto"/>
              <w:ind w:left="79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induce that person to perform improperly a relevant function or activity; or </w:t>
            </w:r>
          </w:p>
          <w:p w:rsidR="00000000" w:rsidDel="00000000" w:rsidP="00000000" w:rsidRDefault="00000000" w:rsidRPr="00000000" w14:paraId="00000729">
            <w:pPr>
              <w:keepNext w:val="0"/>
              <w:keepLines w:val="0"/>
              <w:pageBreakBefore w:val="0"/>
              <w:widowControl w:val="1"/>
              <w:numPr>
                <w:ilvl w:val="5"/>
                <w:numId w:val="98"/>
              </w:numPr>
              <w:pBdr>
                <w:top w:space="0" w:sz="0" w:val="nil"/>
                <w:left w:space="0" w:sz="0" w:val="nil"/>
                <w:bottom w:space="0" w:sz="0" w:val="nil"/>
                <w:right w:space="0" w:sz="0" w:val="nil"/>
                <w:between w:space="0" w:sz="0" w:val="nil"/>
              </w:pBdr>
              <w:shd w:fill="auto" w:val="clear"/>
              <w:spacing w:after="220" w:before="120" w:line="240" w:lineRule="auto"/>
              <w:ind w:left="79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reward that person for improper performance of a relevant function or activity; </w:t>
            </w:r>
          </w:p>
          <w:p w:rsidR="00000000" w:rsidDel="00000000" w:rsidP="00000000" w:rsidRDefault="00000000" w:rsidRPr="00000000" w14:paraId="0000072A">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directly or indirectly request, agree to receive or accept any financial or other advantage as an inducement or a reward for improper performance of a relevant function or activity in connection with this Contract; </w:t>
            </w:r>
          </w:p>
          <w:p w:rsidR="00000000" w:rsidDel="00000000" w:rsidP="00000000" w:rsidRDefault="00000000" w:rsidRPr="00000000" w14:paraId="0000072B">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offence:</w:t>
            </w:r>
          </w:p>
          <w:p w:rsidR="00000000" w:rsidDel="00000000" w:rsidP="00000000" w:rsidRDefault="00000000" w:rsidRPr="00000000" w14:paraId="0000072C">
            <w:pPr>
              <w:keepNext w:val="0"/>
              <w:keepLines w:val="0"/>
              <w:pageBreakBefore w:val="0"/>
              <w:widowControl w:val="1"/>
              <w:numPr>
                <w:ilvl w:val="5"/>
                <w:numId w:val="99"/>
              </w:numPr>
              <w:pBdr>
                <w:top w:space="0" w:sz="0" w:val="nil"/>
                <w:left w:space="0" w:sz="0" w:val="nil"/>
                <w:bottom w:space="0" w:sz="0" w:val="nil"/>
                <w:right w:space="0" w:sz="0" w:val="nil"/>
                <w:between w:space="0" w:sz="0" w:val="nil"/>
              </w:pBdr>
              <w:shd w:fill="auto" w:val="clear"/>
              <w:spacing w:after="220" w:before="120" w:line="240" w:lineRule="auto"/>
              <w:ind w:left="79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the Bribery Act 2010 (or any legislation repealed or revoked by such Act); </w:t>
            </w:r>
          </w:p>
          <w:p w:rsidR="00000000" w:rsidDel="00000000" w:rsidP="00000000" w:rsidRDefault="00000000" w:rsidRPr="00000000" w14:paraId="0000072D">
            <w:pPr>
              <w:keepNext w:val="0"/>
              <w:keepLines w:val="0"/>
              <w:pageBreakBefore w:val="0"/>
              <w:widowControl w:val="1"/>
              <w:numPr>
                <w:ilvl w:val="5"/>
                <w:numId w:val="99"/>
              </w:numPr>
              <w:pBdr>
                <w:top w:space="0" w:sz="0" w:val="nil"/>
                <w:left w:space="0" w:sz="0" w:val="nil"/>
                <w:bottom w:space="0" w:sz="0" w:val="nil"/>
                <w:right w:space="0" w:sz="0" w:val="nil"/>
                <w:between w:space="0" w:sz="0" w:val="nil"/>
              </w:pBdr>
              <w:shd w:fill="auto" w:val="clear"/>
              <w:spacing w:after="220" w:before="120" w:line="240" w:lineRule="auto"/>
              <w:ind w:left="79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legislation or common law concerning fraudulent acts; or</w:t>
            </w:r>
          </w:p>
          <w:p w:rsidR="00000000" w:rsidDel="00000000" w:rsidP="00000000" w:rsidRDefault="00000000" w:rsidRPr="00000000" w14:paraId="0000072E">
            <w:pPr>
              <w:keepNext w:val="0"/>
              <w:keepLines w:val="0"/>
              <w:pageBreakBefore w:val="0"/>
              <w:widowControl w:val="1"/>
              <w:numPr>
                <w:ilvl w:val="5"/>
                <w:numId w:val="99"/>
              </w:numPr>
              <w:pBdr>
                <w:top w:space="0" w:sz="0" w:val="nil"/>
                <w:left w:space="0" w:sz="0" w:val="nil"/>
                <w:bottom w:space="0" w:sz="0" w:val="nil"/>
                <w:right w:space="0" w:sz="0" w:val="nil"/>
                <w:between w:space="0" w:sz="0" w:val="nil"/>
              </w:pBdr>
              <w:shd w:fill="auto" w:val="clear"/>
              <w:spacing w:after="220" w:before="120" w:line="240" w:lineRule="auto"/>
              <w:ind w:left="792"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defrauding, attempting to defraud or conspiring to defraud the Buyer (including offences by the Supplier under Part 3 of the Criminal Finances Act 2017); or</w:t>
            </w:r>
          </w:p>
          <w:p w:rsidR="00000000" w:rsidDel="00000000" w:rsidP="00000000" w:rsidRDefault="00000000" w:rsidRPr="00000000" w14:paraId="0000072F">
            <w:pPr>
              <w:keepNext w:val="0"/>
              <w:keepLines w:val="0"/>
              <w:pageBreakBefore w:val="0"/>
              <w:widowControl w:val="1"/>
              <w:numPr>
                <w:ilvl w:val="0"/>
                <w:numId w:val="97"/>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activity, practice or conduct which would constitute one of the offences listed under (c) above if such activity, practice or conduct had been carried out in the UK;</w:t>
            </w:r>
          </w:p>
        </w:tc>
      </w:tr>
      <w:tr>
        <w:trPr>
          <w:cantSplit w:val="0"/>
          <w:tblHeader w:val="0"/>
        </w:trPr>
        <w:tc>
          <w:tcPr>
            <w:tcMar>
              <w:left w:w="216.0" w:type="dxa"/>
              <w:right w:w="216.0" w:type="dxa"/>
            </w:tcMar>
          </w:tcPr>
          <w:p w:rsidR="00000000" w:rsidDel="00000000" w:rsidP="00000000" w:rsidRDefault="00000000" w:rsidRPr="00000000" w14:paraId="0000073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“Protective Measures: </w:t>
            </w:r>
          </w:p>
        </w:tc>
        <w:tc>
          <w:tcPr>
            <w:tcMar>
              <w:left w:w="216.0" w:type="dxa"/>
              <w:right w:w="216.0" w:type="dxa"/>
            </w:tcMar>
          </w:tcPr>
          <w:p w:rsidR="00000000" w:rsidDel="00000000" w:rsidP="00000000" w:rsidRDefault="00000000" w:rsidRPr="00000000" w14:paraId="0000073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trPr>
          <w:cantSplit w:val="0"/>
          <w:tblHeader w:val="0"/>
        </w:trPr>
        <w:tc>
          <w:tcPr>
            <w:tcMar>
              <w:left w:w="216.0" w:type="dxa"/>
              <w:right w:w="216.0" w:type="dxa"/>
            </w:tcMar>
          </w:tcPr>
          <w:p w:rsidR="00000000" w:rsidDel="00000000" w:rsidP="00000000" w:rsidRDefault="00000000" w:rsidRPr="00000000" w14:paraId="0000073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“Project Specific IPRs”</w:t>
            </w:r>
          </w:p>
        </w:tc>
        <w:tc>
          <w:tcPr>
            <w:tcMar>
              <w:left w:w="216.0" w:type="dxa"/>
              <w:right w:w="216.0" w:type="dxa"/>
            </w:tcMar>
          </w:tcPr>
          <w:p w:rsidR="00000000" w:rsidDel="00000000" w:rsidP="00000000" w:rsidRDefault="00000000" w:rsidRPr="00000000" w14:paraId="00000733">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Intellectual Property Rights in items created by the Supplier (or by a third party on behalf of the Supplier) specifically for the purposes of this Contract and updates and amendments of these items including (but not limited to) database schema; and/or</w:t>
            </w:r>
          </w:p>
          <w:p w:rsidR="00000000" w:rsidDel="00000000" w:rsidP="00000000" w:rsidRDefault="00000000" w:rsidRPr="00000000" w14:paraId="00000734">
            <w:pPr>
              <w:keepNext w:val="0"/>
              <w:keepLines w:val="0"/>
              <w:pageBreakBefore w:val="0"/>
              <w:widowControl w:val="1"/>
              <w:numPr>
                <w:ilvl w:val="0"/>
                <w:numId w:val="100"/>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Intellectual Property Rights arising as a result of the performance of the Supplier's obligations under this Contract;</w:t>
            </w:r>
          </w:p>
          <w:p w:rsidR="00000000" w:rsidDel="00000000" w:rsidP="00000000" w:rsidRDefault="00000000" w:rsidRPr="00000000" w14:paraId="000007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34"/>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but shall not include the Supplier Background IPRs or the Specially Written Software;</w:t>
            </w:r>
          </w:p>
        </w:tc>
      </w:tr>
      <w:tr>
        <w:trPr>
          <w:cantSplit w:val="0"/>
          <w:tblHeader w:val="0"/>
        </w:trPr>
        <w:tc>
          <w:tcPr>
            <w:tcMar>
              <w:left w:w="216.0" w:type="dxa"/>
              <w:right w:w="216.0" w:type="dxa"/>
            </w:tcMar>
          </w:tcPr>
          <w:p w:rsidR="00000000" w:rsidDel="00000000" w:rsidP="00000000" w:rsidRDefault="00000000" w:rsidRPr="00000000" w14:paraId="0000073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Sector Dependent Supplier”</w:t>
            </w:r>
          </w:p>
        </w:tc>
        <w:tc>
          <w:tcPr>
            <w:tcMar>
              <w:left w:w="216.0" w:type="dxa"/>
              <w:right w:w="216.0" w:type="dxa"/>
            </w:tcMar>
          </w:tcPr>
          <w:p w:rsidR="00000000" w:rsidDel="00000000" w:rsidP="00000000" w:rsidRDefault="00000000" w:rsidRPr="00000000" w14:paraId="0000073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a supplier where that supplier, or that supplier’s group has Annual Revenue of £50 million or more of which over 50% is generated from UK Public Sector Business;</w:t>
            </w:r>
          </w:p>
        </w:tc>
      </w:tr>
      <w:tr>
        <w:trPr>
          <w:cantSplit w:val="0"/>
          <w:tblHeader w:val="0"/>
        </w:trPr>
        <w:tc>
          <w:tcPr>
            <w:tcMar>
              <w:left w:w="216.0" w:type="dxa"/>
              <w:right w:w="216.0" w:type="dxa"/>
            </w:tcMar>
          </w:tcPr>
          <w:p w:rsidR="00000000" w:rsidDel="00000000" w:rsidP="00000000" w:rsidRDefault="00000000" w:rsidRPr="00000000" w14:paraId="0000073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“Public Sector and CNI Contract Information”</w:t>
            </w:r>
          </w:p>
        </w:tc>
        <w:tc>
          <w:tcPr>
            <w:tcMar>
              <w:left w:w="216.0" w:type="dxa"/>
              <w:right w:w="216.0" w:type="dxa"/>
            </w:tcMar>
          </w:tcPr>
          <w:p w:rsidR="00000000" w:rsidDel="00000000" w:rsidP="00000000" w:rsidRDefault="00000000" w:rsidRPr="00000000" w14:paraId="0000073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information requirements set out in accordance with Paragraphs 11 to 13 and  Appendix II of Part 2 of Schedule 8.6 (Service Continuity Plan and Corporate Resolution Planning);</w:t>
            </w:r>
          </w:p>
        </w:tc>
      </w:tr>
      <w:tr>
        <w:trPr>
          <w:cantSplit w:val="0"/>
          <w:tblHeader w:val="0"/>
        </w:trPr>
        <w:tc>
          <w:tcPr>
            <w:tcMar>
              <w:left w:w="216.0" w:type="dxa"/>
              <w:right w:w="216.0" w:type="dxa"/>
            </w:tcMar>
          </w:tcPr>
          <w:p w:rsidR="00000000" w:rsidDel="00000000" w:rsidP="00000000" w:rsidRDefault="00000000" w:rsidRPr="00000000" w14:paraId="0000073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“Publishable Performance Information”</w:t>
            </w:r>
          </w:p>
        </w:tc>
        <w:tc>
          <w:tcPr>
            <w:tcMar>
              <w:left w:w="216.0" w:type="dxa"/>
              <w:right w:w="216.0" w:type="dxa"/>
            </w:tcMar>
          </w:tcPr>
          <w:p w:rsidR="00000000" w:rsidDel="00000000" w:rsidP="00000000" w:rsidRDefault="00000000" w:rsidRPr="00000000" w14:paraId="0000073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any of the information in the Performance Monitoring Report as it relates to a Performance Indicator where it is expressed as publishable in the tables in Attachment 2.2 (Key Performance Indicators and Subsidiary Performance Indicators Tables) of the Order Form which shall not constitute Commercially Sensitive Information;</w:t>
            </w:r>
          </w:p>
        </w:tc>
      </w:tr>
      <w:tr>
        <w:trPr>
          <w:cantSplit w:val="0"/>
          <w:tblHeader w:val="0"/>
        </w:trPr>
        <w:tc>
          <w:tcPr>
            <w:tcMar>
              <w:left w:w="216.0" w:type="dxa"/>
              <w:right w:w="216.0" w:type="dxa"/>
            </w:tcMar>
          </w:tcPr>
          <w:p w:rsidR="00000000" w:rsidDel="00000000" w:rsidP="00000000" w:rsidRDefault="00000000" w:rsidRPr="00000000" w14:paraId="0000073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“Quality Plans”</w:t>
            </w:r>
          </w:p>
        </w:tc>
        <w:tc>
          <w:tcPr>
            <w:tcMar>
              <w:left w:w="216.0" w:type="dxa"/>
              <w:right w:w="216.0" w:type="dxa"/>
            </w:tcMar>
          </w:tcPr>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6.1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Quality Plans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tcMar>
              <w:left w:w="216.0" w:type="dxa"/>
              <w:right w:w="216.0" w:type="dxa"/>
            </w:tcMar>
          </w:tcPr>
          <w:p w:rsidR="00000000" w:rsidDel="00000000" w:rsidP="00000000" w:rsidRDefault="00000000" w:rsidRPr="00000000" w14:paraId="0000073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“Quarter”</w:t>
            </w:r>
          </w:p>
        </w:tc>
        <w:tc>
          <w:tcPr>
            <w:tcMar>
              <w:left w:w="216.0" w:type="dxa"/>
              <w:right w:w="216.0" w:type="dxa"/>
            </w:tcMar>
          </w:tcPr>
          <w:p w:rsidR="00000000" w:rsidDel="00000000" w:rsidP="00000000" w:rsidRDefault="00000000" w:rsidRPr="00000000" w14:paraId="0000073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first three Service Periods and each subsequent three Service Periods (save that the final Quarter shall end on the date of termination or expiry of this Contract); </w:t>
            </w:r>
          </w:p>
        </w:tc>
      </w:tr>
      <w:tr>
        <w:trPr>
          <w:cantSplit w:val="0"/>
          <w:tblHeader w:val="0"/>
        </w:trPr>
        <w:tc>
          <w:tcPr>
            <w:tcMar>
              <w:left w:w="216.0" w:type="dxa"/>
              <w:right w:w="216.0" w:type="dxa"/>
            </w:tcMar>
          </w:tcPr>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“Recipient”</w:t>
            </w:r>
          </w:p>
        </w:tc>
        <w:tc>
          <w:tcPr>
            <w:tcMar>
              <w:left w:w="216.0" w:type="dxa"/>
              <w:right w:w="216.0" w:type="dxa"/>
            </w:tcMar>
          </w:tcPr>
          <w:p w:rsidR="00000000" w:rsidDel="00000000" w:rsidP="00000000" w:rsidRDefault="00000000" w:rsidRPr="00000000" w14:paraId="0000074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21.1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Confidentiality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4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“Records”</w:t>
            </w:r>
          </w:p>
        </w:tc>
        <w:tc>
          <w:tcPr>
            <w:tcMar>
              <w:left w:w="216.0" w:type="dxa"/>
              <w:right w:w="216.0" w:type="dxa"/>
            </w:tcMar>
          </w:tcPr>
          <w:p w:rsidR="00000000" w:rsidDel="00000000" w:rsidP="00000000" w:rsidRDefault="00000000" w:rsidRPr="00000000" w14:paraId="0000074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8.4 (Reports and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Records Provisions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4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“Rectification Plan”</w:t>
            </w:r>
          </w:p>
        </w:tc>
        <w:tc>
          <w:tcPr>
            <w:tcMar>
              <w:left w:w="216.0" w:type="dxa"/>
              <w:right w:w="216.0" w:type="dxa"/>
            </w:tcMar>
          </w:tcPr>
          <w:p w:rsidR="00000000" w:rsidDel="00000000" w:rsidP="00000000" w:rsidRDefault="00000000" w:rsidRPr="00000000" w14:paraId="0000074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plan to address the impact of, and prevent the reoccurrence of, a Notifiable Default;</w:t>
            </w:r>
          </w:p>
        </w:tc>
      </w:tr>
      <w:tr>
        <w:trPr>
          <w:cantSplit w:val="0"/>
          <w:tblHeader w:val="0"/>
        </w:trPr>
        <w:tc>
          <w:tcPr>
            <w:tcMar>
              <w:left w:w="216.0" w:type="dxa"/>
              <w:right w:w="216.0" w:type="dxa"/>
            </w:tcMar>
          </w:tcPr>
          <w:p w:rsidR="00000000" w:rsidDel="00000000" w:rsidP="00000000" w:rsidRDefault="00000000" w:rsidRPr="00000000" w14:paraId="0000074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“Rectification Plan Failure”</w:t>
            </w:r>
          </w:p>
        </w:tc>
        <w:tc>
          <w:tcPr>
            <w:tcMar>
              <w:left w:w="216.0" w:type="dxa"/>
              <w:right w:w="216.0" w:type="dxa"/>
            </w:tcMar>
          </w:tcPr>
          <w:p w:rsidR="00000000" w:rsidDel="00000000" w:rsidP="00000000" w:rsidRDefault="00000000" w:rsidRPr="00000000" w14:paraId="00000747">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failing to submit or resubmit a draft Rectification Plan to the Buyer within the timescales specified in Clauses 27.4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Submission of the draft Rectification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27.8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Contract of the Rectification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48">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acting reasonably, rejecting a  revised draft of the Rectification Plan submitted by the Supplier pursuant to Clause 27.7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Contract of the Rectification Plan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749">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failing to rectify a material Default within the later of:</w:t>
            </w:r>
          </w:p>
          <w:p w:rsidR="00000000" w:rsidDel="00000000" w:rsidP="00000000" w:rsidRDefault="00000000" w:rsidRPr="00000000" w14:paraId="0000074A">
            <w:pPr>
              <w:pStyle w:val="Heading3"/>
              <w:widowControl w:val="1"/>
              <w:numPr>
                <w:ilvl w:val="3"/>
                <w:numId w:val="37"/>
              </w:numPr>
              <w:ind w:left="869"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30 Working Days of a notification made pursuant to Clause 27.2 (</w:t>
            </w:r>
            <w:r w:rsidDel="00000000" w:rsidR="00000000" w:rsidRPr="00000000">
              <w:rPr>
                <w:rFonts w:ascii="Calibri" w:cs="Calibri" w:eastAsia="Calibri" w:hAnsi="Calibri"/>
                <w:i w:val="1"/>
                <w:sz w:val="22"/>
                <w:szCs w:val="22"/>
                <w:rtl w:val="0"/>
              </w:rPr>
              <w:t xml:space="preserve">Notification); </w:t>
            </w:r>
            <w:r w:rsidDel="00000000" w:rsidR="00000000" w:rsidRPr="00000000">
              <w:rPr>
                <w:rFonts w:ascii="Calibri" w:cs="Calibri" w:eastAsia="Calibri" w:hAnsi="Calibri"/>
                <w:sz w:val="22"/>
                <w:szCs w:val="22"/>
                <w:rtl w:val="0"/>
              </w:rPr>
              <w:t xml:space="preserve">and </w:t>
            </w:r>
          </w:p>
          <w:p w:rsidR="00000000" w:rsidDel="00000000" w:rsidP="00000000" w:rsidRDefault="00000000" w:rsidRPr="00000000" w14:paraId="0000074B">
            <w:pPr>
              <w:pStyle w:val="Heading3"/>
              <w:widowControl w:val="1"/>
              <w:numPr>
                <w:ilvl w:val="3"/>
                <w:numId w:val="37"/>
              </w:numPr>
              <w:ind w:left="869" w:hanging="425"/>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where the Parties have agreed a Rectification Plan in respect of that material Default and the Supplier can demonstrate that it is implementing the Rectification Plan in good faith, the date specified in the Rectification Plan by which the Supplier must rectify the material Default;</w:t>
            </w:r>
          </w:p>
          <w:p w:rsidR="00000000" w:rsidDel="00000000" w:rsidP="00000000" w:rsidRDefault="00000000" w:rsidRPr="00000000" w14:paraId="0000074C">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Material KPI Failure re-occurring in respect of the same Key Performance Indicator for the same (or substantially the same) root cause in any of the 3 Measurement Periods subsequent to the Measurement Period in which the initial Material KPI Failure occurred; </w:t>
            </w:r>
          </w:p>
          <w:p w:rsidR="00000000" w:rsidDel="00000000" w:rsidP="00000000" w:rsidRDefault="00000000" w:rsidRPr="00000000" w14:paraId="0000074D">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not Achieving a Key Milestone by the expiry of the Delay Deduction Period; and/or</w:t>
            </w:r>
          </w:p>
          <w:p w:rsidR="00000000" w:rsidDel="00000000" w:rsidP="00000000" w:rsidRDefault="00000000" w:rsidRPr="00000000" w14:paraId="0000074E">
            <w:pPr>
              <w:keepNext w:val="0"/>
              <w:keepLines w:val="0"/>
              <w:pageBreakBefore w:val="0"/>
              <w:widowControl w:val="1"/>
              <w:numPr>
                <w:ilvl w:val="0"/>
                <w:numId w:val="101"/>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following the successful implementation of a Rectification Plan, the same Notifiable Default recurring within a period of 6 months for the same (or substantially the same) root cause as that of the original Notifiable Default;</w:t>
            </w:r>
          </w:p>
        </w:tc>
      </w:tr>
      <w:tr>
        <w:trPr>
          <w:cantSplit w:val="0"/>
          <w:tblHeader w:val="0"/>
        </w:trPr>
        <w:tc>
          <w:tcPr>
            <w:tcMar>
              <w:left w:w="216.0" w:type="dxa"/>
              <w:right w:w="216.0" w:type="dxa"/>
            </w:tcMar>
          </w:tcPr>
          <w:p w:rsidR="00000000" w:rsidDel="00000000" w:rsidP="00000000" w:rsidRDefault="00000000" w:rsidRPr="00000000" w14:paraId="0000074F">
            <w:pPr>
              <w:spacing w:after="120" w:before="120" w:lineRule="auto"/>
              <w:ind w:left="-10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“Rectification Plan Process”</w:t>
            </w:r>
          </w:p>
        </w:tc>
        <w:tc>
          <w:tcPr>
            <w:tcMar>
              <w:left w:w="216.0" w:type="dxa"/>
              <w:right w:w="216.0" w:type="dxa"/>
            </w:tcMar>
          </w:tcPr>
          <w:p w:rsidR="00000000" w:rsidDel="00000000" w:rsidP="00000000" w:rsidRDefault="00000000" w:rsidRPr="00000000" w14:paraId="00000750">
            <w:pPr>
              <w:spacing w:after="120" w:before="120" w:lineRule="auto"/>
              <w:ind w:left="-12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process set out in Clauses 27.4 (</w:t>
            </w:r>
            <w:r w:rsidDel="00000000" w:rsidR="00000000" w:rsidRPr="00000000">
              <w:rPr>
                <w:rFonts w:ascii="Calibri" w:cs="Calibri" w:eastAsia="Calibri" w:hAnsi="Calibri"/>
                <w:i w:val="1"/>
                <w:sz w:val="22"/>
                <w:szCs w:val="22"/>
                <w:rtl w:val="0"/>
              </w:rPr>
              <w:t xml:space="preserve">Submission of the draft Rectification Plan</w:t>
            </w:r>
            <w:r w:rsidDel="00000000" w:rsidR="00000000" w:rsidRPr="00000000">
              <w:rPr>
                <w:rFonts w:ascii="Calibri" w:cs="Calibri" w:eastAsia="Calibri" w:hAnsi="Calibri"/>
                <w:sz w:val="22"/>
                <w:szCs w:val="22"/>
                <w:rtl w:val="0"/>
              </w:rPr>
              <w:t xml:space="preserve">) to 27.9 (</w:t>
            </w:r>
            <w:r w:rsidDel="00000000" w:rsidR="00000000" w:rsidRPr="00000000">
              <w:rPr>
                <w:rFonts w:ascii="Calibri" w:cs="Calibri" w:eastAsia="Calibri" w:hAnsi="Calibri"/>
                <w:i w:val="1"/>
                <w:sz w:val="22"/>
                <w:szCs w:val="22"/>
                <w:rtl w:val="0"/>
              </w:rPr>
              <w:t xml:space="preserve">Contract of the Rectification Plan</w:t>
            </w:r>
            <w:r w:rsidDel="00000000" w:rsidR="00000000" w:rsidRPr="00000000">
              <w:rPr>
                <w:rFonts w:ascii="Calibri" w:cs="Calibri" w:eastAsia="Calibri" w:hAnsi="Calibri"/>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51">
            <w:pPr>
              <w:spacing w:after="120" w:before="120" w:lineRule="auto"/>
              <w:ind w:left="-10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“Registers”</w:t>
            </w:r>
          </w:p>
        </w:tc>
        <w:tc>
          <w:tcPr>
            <w:tcMar>
              <w:left w:w="216.0" w:type="dxa"/>
              <w:right w:w="216.0" w:type="dxa"/>
            </w:tcMar>
          </w:tcPr>
          <w:p w:rsidR="00000000" w:rsidDel="00000000" w:rsidP="00000000" w:rsidRDefault="00000000" w:rsidRPr="00000000" w14:paraId="00000752">
            <w:pPr>
              <w:spacing w:after="120" w:before="120" w:lineRule="auto"/>
              <w:ind w:left="-12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Schedule 8.5 (</w:t>
            </w:r>
            <w:r w:rsidDel="00000000" w:rsidR="00000000" w:rsidRPr="00000000">
              <w:rPr>
                <w:rFonts w:ascii="Calibri" w:cs="Calibri" w:eastAsia="Calibri" w:hAnsi="Calibri"/>
                <w:i w:val="1"/>
                <w:sz w:val="22"/>
                <w:szCs w:val="22"/>
                <w:rtl w:val="0"/>
              </w:rPr>
              <w:t xml:space="preserve">Exit Management</w:t>
            </w:r>
            <w:r w:rsidDel="00000000" w:rsidR="00000000" w:rsidRPr="00000000">
              <w:rPr>
                <w:rFonts w:ascii="Calibri" w:cs="Calibri" w:eastAsia="Calibri" w:hAnsi="Calibri"/>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53">
            <w:pPr>
              <w:spacing w:after="120" w:before="120" w:lineRule="auto"/>
              <w:ind w:left="-10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“Reimbursable Expenses”</w:t>
            </w:r>
          </w:p>
        </w:tc>
        <w:tc>
          <w:tcPr>
            <w:tcMar>
              <w:left w:w="216.0" w:type="dxa"/>
              <w:right w:w="216.0" w:type="dxa"/>
            </w:tcMar>
          </w:tcPr>
          <w:p w:rsidR="00000000" w:rsidDel="00000000" w:rsidP="00000000" w:rsidRDefault="00000000" w:rsidRPr="00000000" w14:paraId="00000754">
            <w:pPr>
              <w:spacing w:after="120" w:before="120" w:lineRule="auto"/>
              <w:ind w:left="-12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Schedule 7.1 (</w:t>
            </w:r>
            <w:r w:rsidDel="00000000" w:rsidR="00000000" w:rsidRPr="00000000">
              <w:rPr>
                <w:rFonts w:ascii="Calibri" w:cs="Calibri" w:eastAsia="Calibri" w:hAnsi="Calibri"/>
                <w:i w:val="1"/>
                <w:sz w:val="22"/>
                <w:szCs w:val="22"/>
                <w:rtl w:val="0"/>
              </w:rPr>
              <w:t xml:space="preserve">Charges and Invoicing</w:t>
            </w:r>
            <w:r w:rsidDel="00000000" w:rsidR="00000000" w:rsidRPr="00000000">
              <w:rPr>
                <w:rFonts w:ascii="Calibri" w:cs="Calibri" w:eastAsia="Calibri" w:hAnsi="Calibri"/>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55">
            <w:pPr>
              <w:spacing w:after="120" w:before="120" w:lineRule="auto"/>
              <w:ind w:left="-10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“Relevant Buyer” or “Relevant  Authorities”</w:t>
            </w:r>
          </w:p>
        </w:tc>
        <w:tc>
          <w:tcPr>
            <w:tcMar>
              <w:left w:w="216.0" w:type="dxa"/>
              <w:right w:w="216.0" w:type="dxa"/>
            </w:tcMar>
          </w:tcPr>
          <w:p w:rsidR="00000000" w:rsidDel="00000000" w:rsidP="00000000" w:rsidRDefault="00000000" w:rsidRPr="00000000" w14:paraId="00000756">
            <w:pPr>
              <w:spacing w:after="120" w:before="120" w:lineRule="auto"/>
              <w:ind w:left="-12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means the Buyer and the Cabinet Office Markets and Suppliers Team  or, where the Supplier is a Strategic Supplier, the Cabinet Office Markets and Suppliers Team;</w:t>
            </w:r>
          </w:p>
        </w:tc>
      </w:tr>
      <w:tr>
        <w:trPr>
          <w:cantSplit w:val="0"/>
          <w:tblHeader w:val="0"/>
        </w:trPr>
        <w:tc>
          <w:tcPr>
            <w:tcMar>
              <w:left w:w="216.0" w:type="dxa"/>
              <w:right w:w="216.0" w:type="dxa"/>
            </w:tcMar>
          </w:tcPr>
          <w:p w:rsidR="00000000" w:rsidDel="00000000" w:rsidP="00000000" w:rsidRDefault="00000000" w:rsidRPr="00000000" w14:paraId="00000757">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“Relevant IPRs”</w:t>
            </w:r>
          </w:p>
        </w:tc>
        <w:tc>
          <w:tcPr>
            <w:tcMar>
              <w:left w:w="216.0" w:type="dxa"/>
              <w:right w:w="216.0" w:type="dxa"/>
            </w:tcMar>
          </w:tcPr>
          <w:p w:rsidR="00000000" w:rsidDel="00000000" w:rsidP="00000000" w:rsidRDefault="00000000" w:rsidRPr="00000000" w14:paraId="0000075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IPRs used to provide the Services or as otherwise provided and/or licensed by the Supplier (or to which the Supplier has provided access) to the Buyer or a third party in the fulfilment of the Supplier’s obligations under this Contract including IPRs in the Specially Written Software, the Supplier Non-COTS Software, the Supplier Non-COTS Background IPRs, the Third Party Non-COTS Software and the Third Party Non-COTS IPRs but excluding any IPRs in the Buyer Software, the Buyer Background IPRs, the Supplier COTS Software, the Supplier COTS Background IPRS, the Third Party COTS Software and/or the Third Party COTS IPRs;</w:t>
            </w:r>
          </w:p>
        </w:tc>
      </w:tr>
      <w:tr>
        <w:trPr>
          <w:cantSplit w:val="0"/>
          <w:tblHeader w:val="0"/>
        </w:trPr>
        <w:tc>
          <w:tcPr>
            <w:tcMar>
              <w:left w:w="216.0" w:type="dxa"/>
              <w:right w:w="216.0" w:type="dxa"/>
            </w:tcMar>
          </w:tcPr>
          <w:p w:rsidR="00000000" w:rsidDel="00000000" w:rsidP="00000000" w:rsidRDefault="00000000" w:rsidRPr="00000000" w14:paraId="00000759">
            <w:pPr>
              <w:spacing w:after="120" w:before="120" w:lineRule="auto"/>
              <w:ind w:left="-10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“Relevant Preceding Services”</w:t>
            </w:r>
          </w:p>
        </w:tc>
        <w:tc>
          <w:tcPr>
            <w:tcMar>
              <w:left w:w="216.0" w:type="dxa"/>
              <w:right w:w="216.0" w:type="dxa"/>
            </w:tcMar>
          </w:tcPr>
          <w:p w:rsidR="00000000" w:rsidDel="00000000" w:rsidP="00000000" w:rsidRDefault="00000000" w:rsidRPr="00000000" w14:paraId="0000075A">
            <w:pPr>
              <w:spacing w:after="120" w:before="120" w:lineRule="auto"/>
              <w:ind w:left="-12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meaning given in Clause 5.2(b) (</w:t>
            </w:r>
            <w:r w:rsidDel="00000000" w:rsidR="00000000" w:rsidRPr="00000000">
              <w:rPr>
                <w:rFonts w:ascii="Calibri" w:cs="Calibri" w:eastAsia="Calibri" w:hAnsi="Calibri"/>
                <w:i w:val="1"/>
                <w:sz w:val="22"/>
                <w:szCs w:val="22"/>
                <w:rtl w:val="0"/>
              </w:rPr>
              <w:t xml:space="preserve">Standard of Services</w:t>
            </w:r>
            <w:r w:rsidDel="00000000" w:rsidR="00000000" w:rsidRPr="00000000">
              <w:rPr>
                <w:rFonts w:ascii="Calibri" w:cs="Calibri" w:eastAsia="Calibri" w:hAnsi="Calibri"/>
                <w:sz w:val="22"/>
                <w:szCs w:val="22"/>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5B">
            <w:pPr>
              <w:spacing w:after="120" w:before="120" w:lineRule="auto"/>
              <w:ind w:left="-10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“Relevant Requirements”</w:t>
            </w:r>
          </w:p>
        </w:tc>
        <w:tc>
          <w:tcPr>
            <w:tcMar>
              <w:left w:w="216.0" w:type="dxa"/>
              <w:right w:w="216.0" w:type="dxa"/>
            </w:tcMar>
          </w:tcPr>
          <w:p w:rsidR="00000000" w:rsidDel="00000000" w:rsidP="00000000" w:rsidRDefault="00000000" w:rsidRPr="00000000" w14:paraId="0000075C">
            <w:pPr>
              <w:spacing w:after="120" w:before="120" w:lineRule="auto"/>
              <w:ind w:left="-12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applicable Law relating to bribery, corruption and fraud, including the Bribery Act 2010 and any guidance issued by the Secretary of State for Justice pursuant to section 9 of the Bribery Act 2010; </w:t>
            </w:r>
          </w:p>
        </w:tc>
      </w:tr>
      <w:tr>
        <w:trPr>
          <w:cantSplit w:val="0"/>
          <w:tblHeader w:val="0"/>
        </w:trPr>
        <w:tc>
          <w:tcPr>
            <w:tcMar>
              <w:left w:w="216.0" w:type="dxa"/>
              <w:right w:w="216.0" w:type="dxa"/>
            </w:tcMar>
          </w:tcPr>
          <w:p w:rsidR="00000000" w:rsidDel="00000000" w:rsidP="00000000" w:rsidRDefault="00000000" w:rsidRPr="00000000" w14:paraId="0000075D">
            <w:pPr>
              <w:spacing w:after="120" w:before="120" w:lineRule="auto"/>
              <w:ind w:left="-10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“Relevant Tax Buyer”</w:t>
            </w:r>
          </w:p>
        </w:tc>
        <w:tc>
          <w:tcPr>
            <w:tcMar>
              <w:left w:w="216.0" w:type="dxa"/>
              <w:right w:w="216.0" w:type="dxa"/>
            </w:tcMar>
          </w:tcPr>
          <w:p w:rsidR="00000000" w:rsidDel="00000000" w:rsidP="00000000" w:rsidRDefault="00000000" w:rsidRPr="00000000" w14:paraId="0000075E">
            <w:pPr>
              <w:spacing w:after="120" w:before="120" w:lineRule="auto"/>
              <w:ind w:left="-12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HMRC, or, if applicable, a tax authority in the jurisdiction in which the Supplier is established;</w:t>
            </w:r>
          </w:p>
        </w:tc>
      </w:tr>
      <w:tr>
        <w:trPr>
          <w:cantSplit w:val="0"/>
          <w:tblHeader w:val="0"/>
        </w:trPr>
        <w:tc>
          <w:tcPr>
            <w:tcMar>
              <w:left w:w="216.0" w:type="dxa"/>
              <w:right w:w="216.0" w:type="dxa"/>
            </w:tcMar>
          </w:tcPr>
          <w:p w:rsidR="00000000" w:rsidDel="00000000" w:rsidP="00000000" w:rsidRDefault="00000000" w:rsidRPr="00000000" w14:paraId="0000075F">
            <w:pPr>
              <w:spacing w:after="120" w:before="120" w:lineRule="auto"/>
              <w:ind w:left="-108"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“Relevant Transfer”</w:t>
            </w:r>
          </w:p>
        </w:tc>
        <w:tc>
          <w:tcPr>
            <w:tcMar>
              <w:left w:w="216.0" w:type="dxa"/>
              <w:right w:w="216.0" w:type="dxa"/>
            </w:tcMar>
          </w:tcPr>
          <w:p w:rsidR="00000000" w:rsidDel="00000000" w:rsidP="00000000" w:rsidRDefault="00000000" w:rsidRPr="00000000" w14:paraId="00000760">
            <w:pPr>
              <w:spacing w:after="120" w:before="120" w:lineRule="auto"/>
              <w:ind w:left="-123"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transfer of employment to which the Employment Regulations applies;</w:t>
            </w:r>
          </w:p>
        </w:tc>
      </w:tr>
      <w:tr>
        <w:trPr>
          <w:cantSplit w:val="0"/>
          <w:tblHeader w:val="0"/>
        </w:trPr>
        <w:tc>
          <w:tcPr>
            <w:tcMar>
              <w:left w:w="216.0" w:type="dxa"/>
              <w:right w:w="216.0" w:type="dxa"/>
            </w:tcMar>
          </w:tcPr>
          <w:p w:rsidR="00000000" w:rsidDel="00000000" w:rsidP="00000000" w:rsidRDefault="00000000" w:rsidRPr="00000000" w14:paraId="0000076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“Relief Notice”</w:t>
            </w:r>
          </w:p>
        </w:tc>
        <w:tc>
          <w:tcPr>
            <w:tcMar>
              <w:left w:w="216.0" w:type="dxa"/>
              <w:right w:w="216.0" w:type="dxa"/>
            </w:tcMar>
          </w:tcPr>
          <w:p w:rsidR="00000000" w:rsidDel="00000000" w:rsidP="00000000" w:rsidRDefault="00000000" w:rsidRPr="00000000" w14:paraId="0000076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31.2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Buyer Cause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6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“Remedial Adviser”</w:t>
            </w:r>
          </w:p>
        </w:tc>
        <w:tc>
          <w:tcPr>
            <w:tcMar>
              <w:left w:w="216.0" w:type="dxa"/>
              <w:right w:w="216.0" w:type="dxa"/>
            </w:tcMar>
          </w:tcPr>
          <w:p w:rsidR="00000000" w:rsidDel="00000000" w:rsidP="00000000" w:rsidRDefault="00000000" w:rsidRPr="00000000" w14:paraId="0000076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person appointed pursuant to Clause 29.2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Remedial Adviser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6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“Remedial Adviser Failure”</w:t>
            </w:r>
          </w:p>
        </w:tc>
        <w:tc>
          <w:tcPr>
            <w:tcMar>
              <w:left w:w="216.0" w:type="dxa"/>
              <w:right w:w="216.0" w:type="dxa"/>
            </w:tcMar>
          </w:tcPr>
          <w:p w:rsidR="00000000" w:rsidDel="00000000" w:rsidP="00000000" w:rsidRDefault="00000000" w:rsidRPr="00000000" w14:paraId="0000076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23"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29.6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Remedial Adviser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767">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“Replacement Services”</w:t>
            </w:r>
          </w:p>
        </w:tc>
        <w:tc>
          <w:tcPr/>
          <w:p w:rsidR="00000000" w:rsidDel="00000000" w:rsidP="00000000" w:rsidRDefault="00000000" w:rsidRPr="00000000" w14:paraId="00000768">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services which are the same as or substantially similar to any of the Services and which the Buyer receives in substitution for any of the Services following the expiry or termination or Partial Termination of this Contract, whether those services are provided by the Buyer internally and/or by any third party;</w:t>
            </w:r>
          </w:p>
        </w:tc>
      </w:tr>
      <w:tr>
        <w:trPr>
          <w:cantSplit w:val="0"/>
          <w:tblHeader w:val="0"/>
        </w:trPr>
        <w:tc>
          <w:tcPr/>
          <w:p w:rsidR="00000000" w:rsidDel="00000000" w:rsidP="00000000" w:rsidRDefault="00000000" w:rsidRPr="00000000" w14:paraId="00000769">
            <w:pPr>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“Replacement Supplier”</w:t>
            </w:r>
          </w:p>
        </w:tc>
        <w:tc>
          <w:tcPr/>
          <w:p w:rsidR="00000000" w:rsidDel="00000000" w:rsidP="00000000" w:rsidRDefault="00000000" w:rsidRPr="00000000" w14:paraId="0000076A">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third party service provider of Replacement Services appointed by the Buyer from time to time (or where the Buyer is providing replacement Services for its own account, the Buyer);</w:t>
            </w:r>
          </w:p>
        </w:tc>
      </w:tr>
      <w:tr>
        <w:trPr>
          <w:cantSplit w:val="0"/>
          <w:tblHeader w:val="0"/>
        </w:trPr>
        <w:tc>
          <w:tcPr>
            <w:tcMar>
              <w:left w:w="216.0" w:type="dxa"/>
              <w:right w:w="216.0" w:type="dxa"/>
            </w:tcMar>
          </w:tcPr>
          <w:p w:rsidR="00000000" w:rsidDel="00000000" w:rsidP="00000000" w:rsidRDefault="00000000" w:rsidRPr="00000000" w14:paraId="0000076B">
            <w:pPr>
              <w:spacing w:after="120" w:before="120" w:lineRule="auto"/>
              <w:ind w:left="-74"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“Request For Information”</w:t>
            </w:r>
          </w:p>
        </w:tc>
        <w:tc>
          <w:tcPr>
            <w:tcMar>
              <w:left w:w="216.0" w:type="dxa"/>
              <w:right w:w="216.0" w:type="dxa"/>
            </w:tcMar>
          </w:tcPr>
          <w:p w:rsidR="00000000" w:rsidDel="00000000" w:rsidP="00000000" w:rsidRDefault="00000000" w:rsidRPr="00000000" w14:paraId="0000076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Request for Information under the FOIA or the EIRs;</w:t>
            </w:r>
          </w:p>
        </w:tc>
      </w:tr>
      <w:tr>
        <w:trPr>
          <w:cantSplit w:val="0"/>
          <w:tblHeader w:val="0"/>
        </w:trPr>
        <w:tc>
          <w:tcPr>
            <w:tcMar>
              <w:left w:w="216.0" w:type="dxa"/>
              <w:right w:w="216.0" w:type="dxa"/>
            </w:tcMar>
          </w:tcPr>
          <w:p w:rsidR="00000000" w:rsidDel="00000000" w:rsidP="00000000" w:rsidRDefault="00000000" w:rsidRPr="00000000" w14:paraId="0000076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“Required Action”</w:t>
            </w:r>
          </w:p>
        </w:tc>
        <w:tc>
          <w:tcPr>
            <w:tcMar>
              <w:left w:w="216.0" w:type="dxa"/>
              <w:right w:w="216.0" w:type="dxa"/>
            </w:tcMar>
          </w:tcPr>
          <w:p w:rsidR="00000000" w:rsidDel="00000000" w:rsidP="00000000" w:rsidRDefault="00000000" w:rsidRPr="00000000" w14:paraId="0000076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30.1(a)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Step-In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6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“Retained Deliverables”</w:t>
            </w:r>
          </w:p>
        </w:tc>
        <w:tc>
          <w:tcPr>
            <w:tcMar>
              <w:left w:w="216.0" w:type="dxa"/>
              <w:right w:w="216.0" w:type="dxa"/>
            </w:tcMar>
          </w:tcPr>
          <w:p w:rsidR="00000000" w:rsidDel="00000000" w:rsidP="00000000" w:rsidRDefault="00000000" w:rsidRPr="00000000" w14:paraId="0000077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34.8(b)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Payments by the Supplier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7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“Risk Register”</w:t>
            </w:r>
          </w:p>
        </w:tc>
        <w:tc>
          <w:tcPr>
            <w:tcMar>
              <w:left w:w="216.0" w:type="dxa"/>
              <w:right w:w="216.0" w:type="dxa"/>
            </w:tcMar>
          </w:tcPr>
          <w:p w:rsidR="00000000" w:rsidDel="00000000" w:rsidP="00000000" w:rsidRDefault="00000000" w:rsidRPr="00000000" w14:paraId="0000077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register of risks and contingencies that have been factored into any Costs due under this Contract, a copy of which is set out in Part C of Attachment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tcMar>
              <w:left w:w="216.0" w:type="dxa"/>
              <w:right w:w="216.0" w:type="dxa"/>
            </w:tcMar>
          </w:tcPr>
          <w:p w:rsidR="00000000" w:rsidDel="00000000" w:rsidP="00000000" w:rsidRDefault="00000000" w:rsidRPr="00000000" w14:paraId="0000077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“Security Management Plan”</w:t>
            </w:r>
          </w:p>
        </w:tc>
        <w:tc>
          <w:tcPr>
            <w:tcMar>
              <w:left w:w="216.0" w:type="dxa"/>
              <w:right w:w="216.0" w:type="dxa"/>
            </w:tcMar>
          </w:tcPr>
          <w:p w:rsidR="00000000" w:rsidDel="00000000" w:rsidP="00000000" w:rsidRDefault="00000000" w:rsidRPr="00000000" w14:paraId="0000077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to it in Schedule 2.4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Security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7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“Serious KPI Failure”</w:t>
            </w:r>
          </w:p>
        </w:tc>
        <w:tc>
          <w:tcPr>
            <w:tcMar>
              <w:left w:w="216.0" w:type="dxa"/>
              <w:right w:w="216.0" w:type="dxa"/>
            </w:tcMar>
          </w:tcPr>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29"/>
              </w:tabs>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as set out against the relevant Key Performance Indicator in Paragraph 1 and/or Paragraph 3 of Attachment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Performance Indicators and Subsidiary Performance Indicators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tcMar>
              <w:left w:w="216.0" w:type="dxa"/>
              <w:right w:w="216.0" w:type="dxa"/>
            </w:tcMar>
          </w:tcPr>
          <w:p w:rsidR="00000000" w:rsidDel="00000000" w:rsidP="00000000" w:rsidRDefault="00000000" w:rsidRPr="00000000" w14:paraId="0000077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“Service Charges”</w:t>
            </w:r>
          </w:p>
        </w:tc>
        <w:tc>
          <w:tcPr>
            <w:tcMar>
              <w:left w:w="216.0" w:type="dxa"/>
              <w:right w:w="216.0" w:type="dxa"/>
            </w:tcMar>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29"/>
              </w:tabs>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periodic payments made in accordance with Schedule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respect of the supply of the Operational Services;</w:t>
            </w:r>
          </w:p>
        </w:tc>
      </w:tr>
      <w:tr>
        <w:trPr>
          <w:cantSplit w:val="0"/>
          <w:tblHeader w:val="0"/>
        </w:trPr>
        <w:tc>
          <w:tcPr>
            <w:tcMar>
              <w:left w:w="216.0" w:type="dxa"/>
              <w:right w:w="216.0" w:type="dxa"/>
            </w:tcMar>
          </w:tcPr>
          <w:p w:rsidR="00000000" w:rsidDel="00000000" w:rsidP="00000000" w:rsidRDefault="00000000" w:rsidRPr="00000000" w14:paraId="0000077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“Service Continuity Plan”</w:t>
            </w:r>
          </w:p>
        </w:tc>
        <w:tc>
          <w:tcPr>
            <w:tcMar>
              <w:left w:w="216.0" w:type="dxa"/>
              <w:right w:w="216.0" w:type="dxa"/>
            </w:tcMar>
          </w:tcPr>
          <w:p w:rsidR="00000000" w:rsidDel="00000000" w:rsidP="00000000" w:rsidRDefault="00000000" w:rsidRPr="00000000" w14:paraId="0000077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plan prepared pursuant to Paragraph 2 of Schedule 8.6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Service Continuity Plan and Corporate Resolution Planning)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 may be amended from time to time;</w:t>
            </w:r>
          </w:p>
        </w:tc>
      </w:tr>
      <w:tr>
        <w:trPr>
          <w:cantSplit w:val="0"/>
          <w:tblHeader w:val="0"/>
        </w:trPr>
        <w:tc>
          <w:tcPr>
            <w:tcMar>
              <w:left w:w="216.0" w:type="dxa"/>
              <w:right w:w="216.0" w:type="dxa"/>
            </w:tcMar>
          </w:tcPr>
          <w:p w:rsidR="00000000" w:rsidDel="00000000" w:rsidP="00000000" w:rsidRDefault="00000000" w:rsidRPr="00000000" w14:paraId="0000077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“Service Continuity Services”</w:t>
            </w:r>
          </w:p>
        </w:tc>
        <w:tc>
          <w:tcPr>
            <w:tcMar>
              <w:left w:w="216.0" w:type="dxa"/>
              <w:right w:w="216.0" w:type="dxa"/>
            </w:tcMar>
          </w:tcPr>
          <w:p w:rsidR="00000000" w:rsidDel="00000000" w:rsidP="00000000" w:rsidRDefault="00000000" w:rsidRPr="00000000" w14:paraId="0000077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business continuity, disaster recovery  and insolvency continuity services set out in Schedule 8.6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Service Continuity Plan and Corporate Resolution Planning)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77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“Service Credit Cap”</w:t>
            </w:r>
          </w:p>
        </w:tc>
        <w:tc>
          <w:tcPr/>
          <w:p w:rsidR="00000000" w:rsidDel="00000000" w:rsidP="00000000" w:rsidRDefault="00000000" w:rsidRPr="00000000" w14:paraId="0000077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280hiku" w:id="190"/>
            <w:bookmarkEnd w:id="19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w:t>
            </w:r>
          </w:p>
        </w:tc>
      </w:tr>
      <w:tr>
        <w:trPr>
          <w:cantSplit w:val="0"/>
          <w:tblHeader w:val="0"/>
        </w:trPr>
        <w:tc>
          <w:tcPr/>
          <w:p w:rsidR="00000000" w:rsidDel="00000000" w:rsidP="00000000" w:rsidRDefault="00000000" w:rsidRPr="00000000" w14:paraId="0000077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“Service Credits”</w:t>
            </w:r>
          </w:p>
        </w:tc>
        <w:tc>
          <w:tcPr/>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credits payable by the Supplier due to the occurrence of 1 or more KPI Failures, calculated in accordance with Paragraph 3 of Part C of Schedule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78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“Service Period”</w:t>
            </w:r>
          </w:p>
        </w:tc>
        <w:tc>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calendar month, save that:</w:t>
            </w:r>
          </w:p>
          <w:p w:rsidR="00000000" w:rsidDel="00000000" w:rsidP="00000000" w:rsidRDefault="00000000" w:rsidRPr="00000000" w14:paraId="00000783">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first service period shall begin on the first Operational Service Commencement Date and shall expire at the end of the calendar month in which the first Operational Service Commencement Date falls; and</w:t>
            </w:r>
          </w:p>
          <w:p w:rsidR="00000000" w:rsidDel="00000000" w:rsidP="00000000" w:rsidRDefault="00000000" w:rsidRPr="00000000" w14:paraId="00000784">
            <w:pPr>
              <w:keepNext w:val="0"/>
              <w:keepLines w:val="0"/>
              <w:pageBreakBefore w:val="0"/>
              <w:widowControl w:val="1"/>
              <w:numPr>
                <w:ilvl w:val="0"/>
                <w:numId w:val="125"/>
              </w:numPr>
              <w:pBdr>
                <w:top w:space="0" w:sz="0" w:val="nil"/>
                <w:left w:space="0" w:sz="0" w:val="nil"/>
                <w:bottom w:space="0" w:sz="0" w:val="nil"/>
                <w:right w:space="0" w:sz="0" w:val="nil"/>
                <w:between w:space="0" w:sz="0" w:val="nil"/>
              </w:pBdr>
              <w:shd w:fill="auto" w:val="clear"/>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final service period shall commence on the first day of the calendar month in which the Term expires or terminates and shall end on the expiry or termination of the Term;</w:t>
            </w:r>
          </w:p>
        </w:tc>
      </w:tr>
      <w:tr>
        <w:trPr>
          <w:cantSplit w:val="0"/>
          <w:tblHeader w:val="0"/>
        </w:trPr>
        <w:tc>
          <w:tcPr/>
          <w:p w:rsidR="00000000" w:rsidDel="00000000" w:rsidP="00000000" w:rsidRDefault="00000000" w:rsidRPr="00000000" w14:paraId="0000078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“Service Points”</w:t>
            </w:r>
          </w:p>
        </w:tc>
        <w:tc>
          <w:tcPr/>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relation to a KPI Failure, the points that are set out against the relevant Key Performance Indicator in the fifth column of the table in Paragraph 1 and/or Paragraph 3 of Attachment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Performance Indicators and Subsidiary Performance Indicators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p w:rsidR="00000000" w:rsidDel="00000000" w:rsidP="00000000" w:rsidRDefault="00000000" w:rsidRPr="00000000" w14:paraId="0000078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“Services”</w:t>
            </w:r>
          </w:p>
        </w:tc>
        <w:tc>
          <w:tcPr/>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and all of the services to be provided by the Supplier under this Contract, including those set out in Attachment 2.1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Services Description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p w:rsidR="00000000" w:rsidDel="00000000" w:rsidP="00000000" w:rsidRDefault="00000000" w:rsidRPr="00000000" w14:paraId="0000078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“Service Transfer Date”</w:t>
            </w:r>
          </w:p>
        </w:tc>
        <w:tc>
          <w:tcPr/>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9.1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Staff Transfer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78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“Services Description”</w:t>
            </w:r>
          </w:p>
        </w:tc>
        <w:tc>
          <w:tcPr/>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 description set out in Attachment 2.1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Services Description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p w:rsidR="00000000" w:rsidDel="00000000" w:rsidP="00000000" w:rsidRDefault="00000000" w:rsidRPr="00000000" w14:paraId="0000078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“Severe KPI Failure”</w:t>
            </w:r>
          </w:p>
        </w:tc>
        <w:tc>
          <w:tcPr/>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shall be as set out against the relevant Key Performance Indicator in Paragraph 1 and/or Paragraph 3 of Attachment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Performance Indicators and Subsidiary Performance Indicators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p w:rsidR="00000000" w:rsidDel="00000000" w:rsidP="00000000" w:rsidRDefault="00000000" w:rsidRPr="00000000" w14:paraId="0000078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“Sites”</w:t>
            </w:r>
          </w:p>
        </w:tc>
        <w:tc>
          <w:tcPr/>
          <w:p w:rsidR="00000000" w:rsidDel="00000000" w:rsidP="00000000" w:rsidRDefault="00000000" w:rsidRPr="00000000" w14:paraId="0000079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premises (including the Buyer Premises, the Supplier’s premises or third party premises): </w:t>
            </w:r>
          </w:p>
          <w:p w:rsidR="00000000" w:rsidDel="00000000" w:rsidP="00000000" w:rsidRDefault="00000000" w:rsidRPr="00000000" w14:paraId="00000791">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from, to or at which:</w:t>
            </w:r>
          </w:p>
          <w:p w:rsidR="00000000" w:rsidDel="00000000" w:rsidP="00000000" w:rsidRDefault="00000000" w:rsidRPr="00000000" w14:paraId="00000792">
            <w:pPr>
              <w:pStyle w:val="Heading4"/>
              <w:numPr>
                <w:ilvl w:val="3"/>
                <w:numId w:val="35"/>
              </w:numPr>
              <w:ind w:left="1119"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Services are (or are to be) provided; or </w:t>
            </w:r>
          </w:p>
          <w:p w:rsidR="00000000" w:rsidDel="00000000" w:rsidP="00000000" w:rsidRDefault="00000000" w:rsidRPr="00000000" w14:paraId="00000793">
            <w:pPr>
              <w:pStyle w:val="Heading4"/>
              <w:numPr>
                <w:ilvl w:val="3"/>
                <w:numId w:val="35"/>
              </w:numPr>
              <w:ind w:left="1119"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Supplier manages, organises or otherwise directs the provision or the use of the Services; or</w:t>
            </w:r>
          </w:p>
          <w:p w:rsidR="00000000" w:rsidDel="00000000" w:rsidP="00000000" w:rsidRDefault="00000000" w:rsidRPr="00000000" w14:paraId="00000794">
            <w:pPr>
              <w:keepNext w:val="0"/>
              <w:keepLines w:val="0"/>
              <w:pageBreakBefore w:val="0"/>
              <w:widowControl w:val="1"/>
              <w:numPr>
                <w:ilvl w:val="0"/>
                <w:numId w:val="123"/>
              </w:numPr>
              <w:pBdr>
                <w:top w:space="0" w:sz="0" w:val="nil"/>
                <w:left w:space="0" w:sz="0" w:val="nil"/>
                <w:bottom w:space="0" w:sz="0" w:val="nil"/>
                <w:right w:space="0" w:sz="0" w:val="nil"/>
                <w:between w:space="0" w:sz="0" w:val="nil"/>
              </w:pBdr>
              <w:shd w:fill="auto" w:val="clear"/>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w:t>
            </w:r>
          </w:p>
          <w:p w:rsidR="00000000" w:rsidDel="00000000" w:rsidP="00000000" w:rsidRDefault="00000000" w:rsidRPr="00000000" w14:paraId="00000795">
            <w:pPr>
              <w:pStyle w:val="Heading4"/>
              <w:numPr>
                <w:ilvl w:val="3"/>
                <w:numId w:val="36"/>
              </w:numPr>
              <w:ind w:left="1119"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part of the Supplier System is situated; or </w:t>
            </w:r>
          </w:p>
          <w:p w:rsidR="00000000" w:rsidDel="00000000" w:rsidP="00000000" w:rsidRDefault="00000000" w:rsidRPr="00000000" w14:paraId="00000796">
            <w:pPr>
              <w:pStyle w:val="Heading4"/>
              <w:numPr>
                <w:ilvl w:val="3"/>
                <w:numId w:val="36"/>
              </w:numPr>
              <w:ind w:left="1119" w:hanging="567"/>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physical interface with the Buyer System takes place;</w:t>
            </w:r>
          </w:p>
          <w:p w:rsidR="00000000" w:rsidDel="00000000" w:rsidP="00000000" w:rsidRDefault="00000000" w:rsidRPr="00000000" w14:paraId="0000079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tl w:val="0"/>
              </w:rPr>
              <w:t xml:space="preserve">details of which are set out in the Order Form. </w:t>
            </w:r>
          </w:p>
        </w:tc>
      </w:tr>
      <w:tr>
        <w:trPr>
          <w:cantSplit w:val="0"/>
          <w:tblHeader w:val="0"/>
        </w:trPr>
        <w:tc>
          <w:tcPr>
            <w:tcMar>
              <w:left w:w="216.0" w:type="dxa"/>
              <w:right w:w="216.0" w:type="dxa"/>
            </w:tcMar>
          </w:tcPr>
          <w:p w:rsidR="00000000" w:rsidDel="00000000" w:rsidP="00000000" w:rsidRDefault="00000000" w:rsidRPr="00000000" w14:paraId="0000079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“SME”</w:t>
            </w:r>
          </w:p>
        </w:tc>
        <w:tc>
          <w:tcPr>
            <w:tcMar>
              <w:left w:w="216.0" w:type="dxa"/>
              <w:right w:w="216.0" w:type="dxa"/>
            </w:tcMar>
          </w:tcPr>
          <w:p w:rsidR="00000000" w:rsidDel="00000000" w:rsidP="00000000" w:rsidRDefault="00000000" w:rsidRPr="00000000" w14:paraId="0000079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enterprise falling within the category of micro, small and medium-sized enterprises defined by the Commission Recommendation of 6 May 2003 concerning the definition of micro, small and medium-sized enterprises; </w:t>
            </w:r>
          </w:p>
        </w:tc>
      </w:tr>
      <w:tr>
        <w:trPr>
          <w:cantSplit w:val="0"/>
          <w:tblHeader w:val="0"/>
        </w:trPr>
        <w:tc>
          <w:tcPr>
            <w:tcMar>
              <w:left w:w="216.0" w:type="dxa"/>
              <w:right w:w="216.0" w:type="dxa"/>
            </w:tcMar>
          </w:tcPr>
          <w:p w:rsidR="00000000" w:rsidDel="00000000" w:rsidP="00000000" w:rsidRDefault="00000000" w:rsidRPr="00000000" w14:paraId="0000079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Value”</w:t>
            </w:r>
          </w:p>
        </w:tc>
        <w:tc>
          <w:tcPr>
            <w:tcMar>
              <w:left w:w="216.0" w:type="dxa"/>
              <w:right w:w="216.0" w:type="dxa"/>
            </w:tcMar>
          </w:tcPr>
          <w:p w:rsidR="00000000" w:rsidDel="00000000" w:rsidP="00000000" w:rsidRDefault="00000000" w:rsidRPr="00000000" w14:paraId="0000079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social, economic or environmental benefits set out in the Buyer’s Requirements;</w:t>
            </w:r>
          </w:p>
        </w:tc>
      </w:tr>
      <w:tr>
        <w:trPr>
          <w:cantSplit w:val="0"/>
          <w:tblHeader w:val="0"/>
        </w:trPr>
        <w:tc>
          <w:tcPr>
            <w:tcMar>
              <w:left w:w="216.0" w:type="dxa"/>
              <w:right w:w="216.0" w:type="dxa"/>
            </w:tcMar>
          </w:tcPr>
          <w:p w:rsidR="00000000" w:rsidDel="00000000" w:rsidP="00000000" w:rsidRDefault="00000000" w:rsidRPr="00000000" w14:paraId="0000079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“Software”</w:t>
            </w:r>
          </w:p>
        </w:tc>
        <w:tc>
          <w:tcPr>
            <w:tcMar>
              <w:left w:w="216.0" w:type="dxa"/>
              <w:right w:w="216.0" w:type="dxa"/>
            </w:tcMar>
          </w:tcPr>
          <w:p w:rsidR="00000000" w:rsidDel="00000000" w:rsidP="00000000" w:rsidRDefault="00000000" w:rsidRPr="00000000" w14:paraId="0000079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Specially Written Software, Supplier Software and Third Party Software; </w:t>
            </w:r>
          </w:p>
        </w:tc>
      </w:tr>
      <w:tr>
        <w:trPr>
          <w:cantSplit w:val="0"/>
          <w:tblHeader w:val="0"/>
        </w:trPr>
        <w:tc>
          <w:tcPr>
            <w:tcMar>
              <w:left w:w="216.0" w:type="dxa"/>
              <w:right w:w="216.0" w:type="dxa"/>
            </w:tcMar>
          </w:tcPr>
          <w:p w:rsidR="00000000" w:rsidDel="00000000" w:rsidP="00000000" w:rsidRDefault="00000000" w:rsidRPr="00000000" w14:paraId="0000079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“Software Supporting Materials”</w:t>
            </w:r>
          </w:p>
        </w:tc>
        <w:tc>
          <w:tcPr>
            <w:tcMar>
              <w:left w:w="216.0" w:type="dxa"/>
              <w:right w:w="216.0" w:type="dxa"/>
            </w:tcMar>
          </w:tcPr>
          <w:p w:rsidR="00000000" w:rsidDel="00000000" w:rsidP="00000000" w:rsidRDefault="00000000" w:rsidRPr="00000000" w14:paraId="0000079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17.1(b)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Specially Written Software and Project Specific IPRs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A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“Source Code”</w:t>
            </w:r>
          </w:p>
        </w:tc>
        <w:tc>
          <w:tcPr>
            <w:tcMar>
              <w:left w:w="216.0" w:type="dxa"/>
              <w:right w:w="216.0" w:type="dxa"/>
            </w:tcMar>
          </w:tcPr>
          <w:p w:rsidR="00000000" w:rsidDel="00000000" w:rsidP="00000000" w:rsidRDefault="00000000" w:rsidRPr="00000000" w14:paraId="000007A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trPr>
          <w:cantSplit w:val="0"/>
          <w:tblHeader w:val="0"/>
        </w:trPr>
        <w:tc>
          <w:tcPr>
            <w:tcMar>
              <w:left w:w="216.0" w:type="dxa"/>
              <w:right w:w="216.0" w:type="dxa"/>
            </w:tcMar>
          </w:tcPr>
          <w:p w:rsidR="00000000" w:rsidDel="00000000" w:rsidP="00000000" w:rsidRDefault="00000000" w:rsidRPr="00000000" w14:paraId="000007A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“Specially Written Software”</w:t>
            </w:r>
          </w:p>
        </w:tc>
        <w:tc>
          <w:tcPr>
            <w:tcMar>
              <w:left w:w="216.0" w:type="dxa"/>
              <w:right w:w="216.0" w:type="dxa"/>
            </w:tcMar>
          </w:tcPr>
          <w:p w:rsidR="00000000" w:rsidDel="00000000" w:rsidP="00000000" w:rsidRDefault="00000000" w:rsidRPr="00000000" w14:paraId="000007A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Supplier Software or Third Party Software created specifically for the purposes of this Contract;</w:t>
            </w:r>
          </w:p>
        </w:tc>
      </w:tr>
      <w:tr>
        <w:trPr>
          <w:cantSplit w:val="0"/>
          <w:tblHeader w:val="0"/>
        </w:trPr>
        <w:tc>
          <w:tcPr>
            <w:tcMar>
              <w:left w:w="216.0" w:type="dxa"/>
              <w:right w:w="216.0" w:type="dxa"/>
            </w:tcMar>
          </w:tcPr>
          <w:p w:rsidR="00000000" w:rsidDel="00000000" w:rsidP="00000000" w:rsidRDefault="00000000" w:rsidRPr="00000000" w14:paraId="000007A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“Specific Change in Law”</w:t>
            </w:r>
          </w:p>
        </w:tc>
        <w:tc>
          <w:tcPr>
            <w:tcMar>
              <w:left w:w="216.0" w:type="dxa"/>
              <w:right w:w="216.0" w:type="dxa"/>
            </w:tcMar>
          </w:tcPr>
          <w:p w:rsidR="00000000" w:rsidDel="00000000" w:rsidP="00000000" w:rsidRDefault="00000000" w:rsidRPr="00000000" w14:paraId="000007A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Change in Law that relates specifically to the business of the Buyer and which would not affect a Comparable Supply;</w:t>
            </w:r>
          </w:p>
        </w:tc>
      </w:tr>
      <w:tr>
        <w:trPr>
          <w:cantSplit w:val="0"/>
          <w:tblHeader w:val="0"/>
        </w:trPr>
        <w:tc>
          <w:tcPr>
            <w:tcMar>
              <w:left w:w="216.0" w:type="dxa"/>
              <w:right w:w="216.0" w:type="dxa"/>
            </w:tcMar>
          </w:tcPr>
          <w:p w:rsidR="00000000" w:rsidDel="00000000" w:rsidP="00000000" w:rsidRDefault="00000000" w:rsidRPr="00000000" w14:paraId="000007A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“Staffing Information”</w:t>
            </w:r>
          </w:p>
        </w:tc>
        <w:tc>
          <w:tcPr>
            <w:tcMar>
              <w:left w:w="216.0" w:type="dxa"/>
              <w:right w:w="216.0" w:type="dxa"/>
            </w:tcMar>
          </w:tcPr>
          <w:p w:rsidR="00000000" w:rsidDel="00000000" w:rsidP="00000000" w:rsidRDefault="00000000" w:rsidRPr="00000000" w14:paraId="000007A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9.1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Staff Transfer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A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“Standards”</w:t>
            </w:r>
          </w:p>
        </w:tc>
        <w:tc>
          <w:tcPr>
            <w:tcMar>
              <w:left w:w="216.0" w:type="dxa"/>
              <w:right w:w="216.0" w:type="dxa"/>
            </w:tcMar>
          </w:tcPr>
          <w:p w:rsidR="00000000" w:rsidDel="00000000" w:rsidP="00000000" w:rsidRDefault="00000000" w:rsidRPr="00000000" w14:paraId="000007A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standards, polices and/or procedures identified in Schedule 2.3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Standards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A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“Step-In Notice”</w:t>
            </w:r>
          </w:p>
        </w:tc>
        <w:tc>
          <w:tcPr>
            <w:tcMar>
              <w:left w:w="216.0" w:type="dxa"/>
              <w:right w:w="216.0" w:type="dxa"/>
            </w:tcMar>
          </w:tcPr>
          <w:p w:rsidR="00000000" w:rsidDel="00000000" w:rsidP="00000000" w:rsidRDefault="00000000" w:rsidRPr="00000000" w14:paraId="000007A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30.1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(Step-In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A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“Step-In Trigger Event”</w:t>
            </w:r>
          </w:p>
        </w:tc>
        <w:tc>
          <w:tcPr>
            <w:tcMar>
              <w:left w:w="216.0" w:type="dxa"/>
              <w:right w:w="216.0" w:type="dxa"/>
            </w:tcMar>
          </w:tcPr>
          <w:p w:rsidR="00000000" w:rsidDel="00000000" w:rsidP="00000000" w:rsidRDefault="00000000" w:rsidRPr="00000000" w14:paraId="000007AD">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event falling within the definition of a Supplier Termination Event;</w:t>
            </w:r>
          </w:p>
          <w:p w:rsidR="00000000" w:rsidDel="00000000" w:rsidP="00000000" w:rsidRDefault="00000000" w:rsidRPr="00000000" w14:paraId="000007AE">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Default by the Supplier that is materially preventing or materially delaying the performance of the Services or any material part of the Services;</w:t>
            </w:r>
          </w:p>
          <w:p w:rsidR="00000000" w:rsidDel="00000000" w:rsidP="00000000" w:rsidRDefault="00000000" w:rsidRPr="00000000" w14:paraId="000007AF">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considers that the circumstances constitute an emergency despite the Supplier not being in breach of its obligations under this Contract;</w:t>
            </w:r>
          </w:p>
          <w:p w:rsidR="00000000" w:rsidDel="00000000" w:rsidP="00000000" w:rsidRDefault="00000000" w:rsidRPr="00000000" w14:paraId="000007B0">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being advised by a regulatory body that the exercise by the Buyer of its rights under Clause 30 (Step-In Rights) is necessary; </w:t>
            </w:r>
          </w:p>
          <w:p w:rsidR="00000000" w:rsidDel="00000000" w:rsidP="00000000" w:rsidRDefault="00000000" w:rsidRPr="00000000" w14:paraId="000007B1">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existence of a serious risk to the health or safety of persons, property or the environment in connection with the Services; and/or </w:t>
            </w:r>
          </w:p>
          <w:p w:rsidR="00000000" w:rsidDel="00000000" w:rsidP="00000000" w:rsidRDefault="00000000" w:rsidRPr="00000000" w14:paraId="000007B2">
            <w:pPr>
              <w:keepNext w:val="0"/>
              <w:keepLines w:val="0"/>
              <w:pageBreakBefore w:val="0"/>
              <w:widowControl w:val="1"/>
              <w:numPr>
                <w:ilvl w:val="0"/>
                <w:numId w:val="124"/>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need by the Buyer to take action to discharge a statutory duty; </w:t>
            </w:r>
          </w:p>
        </w:tc>
      </w:tr>
      <w:tr>
        <w:trPr>
          <w:cantSplit w:val="0"/>
          <w:tblHeader w:val="0"/>
        </w:trPr>
        <w:tc>
          <w:tcPr>
            <w:tcMar>
              <w:left w:w="216.0" w:type="dxa"/>
              <w:right w:w="216.0" w:type="dxa"/>
            </w:tcMar>
          </w:tcPr>
          <w:p w:rsidR="00000000" w:rsidDel="00000000" w:rsidP="00000000" w:rsidRDefault="00000000" w:rsidRPr="00000000" w14:paraId="000007B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“Step-Out Date”</w:t>
            </w:r>
          </w:p>
        </w:tc>
        <w:tc>
          <w:tcPr>
            <w:tcMar>
              <w:left w:w="216.0" w:type="dxa"/>
              <w:right w:w="216.0" w:type="dxa"/>
            </w:tcMar>
          </w:tcPr>
          <w:p w:rsidR="00000000" w:rsidDel="00000000" w:rsidP="00000000" w:rsidRDefault="00000000" w:rsidRPr="00000000" w14:paraId="000007B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30.5(b)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Step-In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B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“Step-Out Notice”</w:t>
            </w:r>
          </w:p>
        </w:tc>
        <w:tc>
          <w:tcPr>
            <w:tcMar>
              <w:left w:w="216.0" w:type="dxa"/>
              <w:right w:w="216.0" w:type="dxa"/>
            </w:tcMar>
          </w:tcPr>
          <w:p w:rsidR="00000000" w:rsidDel="00000000" w:rsidP="00000000" w:rsidRDefault="00000000" w:rsidRPr="00000000" w14:paraId="000007B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30.5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Step-In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B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“Step-Out Plan”</w:t>
            </w:r>
          </w:p>
        </w:tc>
        <w:tc>
          <w:tcPr>
            <w:tcMar>
              <w:left w:w="216.0" w:type="dxa"/>
              <w:right w:w="216.0" w:type="dxa"/>
            </w:tcMar>
          </w:tcPr>
          <w:p w:rsidR="00000000" w:rsidDel="00000000" w:rsidP="00000000" w:rsidRDefault="00000000" w:rsidRPr="00000000" w14:paraId="000007B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30.6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Step-In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7B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“Strategic Supplier”</w:t>
            </w:r>
          </w:p>
        </w:tc>
        <w:tc>
          <w:tcPr>
            <w:tcMar>
              <w:left w:w="216.0" w:type="dxa"/>
              <w:right w:w="216.0" w:type="dxa"/>
            </w:tcMar>
          </w:tcPr>
          <w:p w:rsidR="00000000" w:rsidDel="00000000" w:rsidP="00000000" w:rsidRDefault="00000000" w:rsidRPr="00000000" w14:paraId="000007B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those suppliers to government listed at https://www.gov.uk/government/publications/strategic-suppliers;</w:t>
            </w:r>
          </w:p>
        </w:tc>
      </w:tr>
      <w:tr>
        <w:trPr>
          <w:cantSplit w:val="0"/>
          <w:tblHeader w:val="0"/>
        </w:trPr>
        <w:tc>
          <w:tcPr>
            <w:tcMar>
              <w:left w:w="216.0" w:type="dxa"/>
              <w:right w:w="216.0" w:type="dxa"/>
            </w:tcMar>
          </w:tcPr>
          <w:p w:rsidR="00000000" w:rsidDel="00000000" w:rsidP="00000000" w:rsidRDefault="00000000" w:rsidRPr="00000000" w14:paraId="000007B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42"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“Sub-contract”</w:t>
            </w:r>
          </w:p>
        </w:tc>
        <w:tc>
          <w:tcPr>
            <w:tcMar>
              <w:left w:w="216.0" w:type="dxa"/>
              <w:right w:w="216.0" w:type="dxa"/>
            </w:tcMar>
          </w:tcPr>
          <w:p w:rsidR="00000000" w:rsidDel="00000000" w:rsidP="00000000" w:rsidRDefault="00000000" w:rsidRPr="00000000" w14:paraId="000007B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trPr>
          <w:cantSplit w:val="0"/>
          <w:tblHeader w:val="0"/>
        </w:trPr>
        <w:tc>
          <w:tcPr/>
          <w:p w:rsidR="00000000" w:rsidDel="00000000" w:rsidP="00000000" w:rsidRDefault="00000000" w:rsidRPr="00000000" w14:paraId="000007B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“Sub-contractor”</w:t>
            </w:r>
          </w:p>
        </w:tc>
        <w:tc>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third party with whom:</w:t>
            </w:r>
          </w:p>
          <w:p w:rsidR="00000000" w:rsidDel="00000000" w:rsidP="00000000" w:rsidRDefault="00000000" w:rsidRPr="00000000" w14:paraId="000007BF">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507"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enters into a Sub-contract; or </w:t>
            </w:r>
          </w:p>
          <w:p w:rsidR="00000000" w:rsidDel="00000000" w:rsidP="00000000" w:rsidRDefault="00000000" w:rsidRPr="00000000" w14:paraId="000007C0">
            <w:pPr>
              <w:keepNext w:val="0"/>
              <w:keepLines w:val="0"/>
              <w:pageBreakBefore w:val="0"/>
              <w:widowControl w:val="1"/>
              <w:numPr>
                <w:ilvl w:val="0"/>
                <w:numId w:val="115"/>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507"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third party under (a) above enters into a Sub-contract,</w:t>
            </w:r>
          </w:p>
          <w:p w:rsidR="00000000" w:rsidDel="00000000" w:rsidP="00000000" w:rsidRDefault="00000000" w:rsidRPr="00000000" w14:paraId="000007C1">
            <w:pPr>
              <w:pStyle w:val="Heading3"/>
              <w:ind w:left="-15"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the servants or agents of that third party;</w:t>
            </w:r>
          </w:p>
        </w:tc>
      </w:tr>
      <w:tr>
        <w:trPr>
          <w:cantSplit w:val="0"/>
          <w:tblHeader w:val="0"/>
        </w:trPr>
        <w:tc>
          <w:tcPr>
            <w:tcMar>
              <w:left w:w="216.0" w:type="dxa"/>
              <w:right w:w="216.0" w:type="dxa"/>
            </w:tcMar>
          </w:tcPr>
          <w:p w:rsidR="00000000" w:rsidDel="00000000" w:rsidP="00000000" w:rsidRDefault="00000000" w:rsidRPr="00000000" w14:paraId="000007C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“Sub-processor”</w:t>
            </w:r>
          </w:p>
        </w:tc>
        <w:tc>
          <w:tcPr>
            <w:tcMar>
              <w:left w:w="216.0" w:type="dxa"/>
              <w:right w:w="216.0" w:type="dxa"/>
            </w:tcMar>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third party appointed to process Personal Data on behalf of the Supplier related to this Contract;</w:t>
            </w:r>
          </w:p>
        </w:tc>
      </w:tr>
      <w:tr>
        <w:trPr>
          <w:cantSplit w:val="0"/>
          <w:tblHeader w:val="0"/>
        </w:trPr>
        <w:tc>
          <w:tcPr>
            <w:tcMar>
              <w:left w:w="216.0" w:type="dxa"/>
              <w:right w:w="216.0" w:type="dxa"/>
            </w:tcMar>
          </w:tcPr>
          <w:p w:rsidR="00000000" w:rsidDel="00000000" w:rsidP="00000000" w:rsidRDefault="00000000" w:rsidRPr="00000000" w14:paraId="000007C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“Subsidiary Performance Indicator”</w:t>
            </w:r>
          </w:p>
        </w:tc>
        <w:tc>
          <w:tcPr>
            <w:tcMar>
              <w:left w:w="216.0" w:type="dxa"/>
              <w:right w:w="216.0" w:type="dxa"/>
            </w:tcMar>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performance indicators set out in Paragraph 2 and/or Paragraph 4 of Attachment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Performance Indicators and Subsidiary Performance Indicators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w:t>
            </w:r>
          </w:p>
        </w:tc>
      </w:tr>
      <w:tr>
        <w:trPr>
          <w:cantSplit w:val="0"/>
          <w:tblHeader w:val="0"/>
        </w:trPr>
        <w:tc>
          <w:tcPr>
            <w:tcMar>
              <w:left w:w="216.0" w:type="dxa"/>
              <w:right w:w="216.0" w:type="dxa"/>
            </w:tcMar>
          </w:tcPr>
          <w:p w:rsidR="00000000" w:rsidDel="00000000" w:rsidP="00000000" w:rsidRDefault="00000000" w:rsidRPr="00000000" w14:paraId="000007C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“Subsidiary Undertaking”</w:t>
            </w:r>
          </w:p>
        </w:tc>
        <w:tc>
          <w:tcPr>
            <w:tcMar>
              <w:left w:w="216.0" w:type="dxa"/>
              <w:right w:w="216.0" w:type="dxa"/>
            </w:tcMar>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set out in section 1162 of the Companies Act 2006;</w:t>
            </w:r>
          </w:p>
        </w:tc>
      </w:tr>
      <w:tr>
        <w:trPr>
          <w:cantSplit w:val="0"/>
          <w:tblHeader w:val="0"/>
        </w:trPr>
        <w:tc>
          <w:tcPr>
            <w:tcMar>
              <w:left w:w="216.0" w:type="dxa"/>
              <w:right w:w="216.0" w:type="dxa"/>
            </w:tcMar>
          </w:tcPr>
          <w:p w:rsidR="00000000" w:rsidDel="00000000" w:rsidP="00000000" w:rsidRDefault="00000000" w:rsidRPr="00000000" w14:paraId="000007C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“Successor Body”</w:t>
            </w:r>
          </w:p>
        </w:tc>
        <w:tc>
          <w:tcPr>
            <w:tcMar>
              <w:left w:w="216.0" w:type="dxa"/>
              <w:right w:w="216.0" w:type="dxa"/>
            </w:tcMar>
          </w:tcPr>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36.4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Assignment and Novation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7C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w:t>
            </w:r>
          </w:p>
        </w:tc>
        <w:tc>
          <w:tcPr/>
          <w:p w:rsidR="00000000" w:rsidDel="00000000" w:rsidP="00000000" w:rsidRDefault="00000000" w:rsidRPr="00000000" w14:paraId="000007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entity identified as such in the Order Form;</w:t>
            </w:r>
          </w:p>
        </w:tc>
      </w:tr>
      <w:tr>
        <w:trPr>
          <w:cantSplit w:val="0"/>
          <w:tblHeader w:val="0"/>
        </w:trPr>
        <w:tc>
          <w:tcPr/>
          <w:p w:rsidR="00000000" w:rsidDel="00000000" w:rsidP="00000000" w:rsidRDefault="00000000" w:rsidRPr="00000000" w14:paraId="000007C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Background IPRs”</w:t>
            </w:r>
            <w:r w:rsidDel="00000000" w:rsidR="00000000" w:rsidRPr="00000000">
              <w:rPr>
                <w:rtl w:val="0"/>
              </w:rPr>
            </w:r>
          </w:p>
        </w:tc>
        <w:tc>
          <w:tcPr/>
          <w:p w:rsidR="00000000" w:rsidDel="00000000" w:rsidP="00000000" w:rsidRDefault="00000000" w:rsidRPr="00000000" w14:paraId="000007CD">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507"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Intellectual Property Rights owned by the Supplier before the Effective Date, for example those subsisting in the Supplier's standard development tools, program components or standard code used in computer programming or in physical or electronic media containing the Supplier's Know-How or generic business methodologies; and/or</w:t>
            </w:r>
          </w:p>
          <w:p w:rsidR="00000000" w:rsidDel="00000000" w:rsidP="00000000" w:rsidRDefault="00000000" w:rsidRPr="00000000" w14:paraId="000007CE">
            <w:pPr>
              <w:keepNext w:val="0"/>
              <w:keepLines w:val="0"/>
              <w:pageBreakBefore w:val="0"/>
              <w:widowControl w:val="1"/>
              <w:numPr>
                <w:ilvl w:val="0"/>
                <w:numId w:val="116"/>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507" w:right="0" w:hanging="50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Intellectual Property Rights created by the Supplier independently of this Contract,</w:t>
            </w:r>
          </w:p>
          <w:p w:rsidR="00000000" w:rsidDel="00000000" w:rsidP="00000000" w:rsidRDefault="00000000" w:rsidRPr="00000000" w14:paraId="000007C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in each case is or will be used before or during the Term for designing, testing implementing or providing the Services but excluding Intellectual Property Rights owned by the Supplier subsisting in the Supplier Software;</w:t>
            </w:r>
            <w:r w:rsidDel="00000000" w:rsidR="00000000" w:rsidRPr="00000000">
              <w:rPr>
                <w:rtl w:val="0"/>
              </w:rPr>
            </w:r>
          </w:p>
        </w:tc>
      </w:tr>
      <w:tr>
        <w:trPr>
          <w:cantSplit w:val="0"/>
          <w:tblHeader w:val="0"/>
        </w:trPr>
        <w:tc>
          <w:tcPr/>
          <w:p w:rsidR="00000000" w:rsidDel="00000000" w:rsidP="00000000" w:rsidRDefault="00000000" w:rsidRPr="00000000" w14:paraId="000007D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COTS Background IPRs”</w:t>
            </w:r>
          </w:p>
        </w:tc>
        <w:tc>
          <w:tcPr/>
          <w:p w:rsidR="00000000" w:rsidDel="00000000" w:rsidP="00000000" w:rsidRDefault="00000000" w:rsidRPr="00000000" w14:paraId="000007D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embodiments of Supplier Background IPRs that:</w:t>
            </w:r>
          </w:p>
          <w:p w:rsidR="00000000" w:rsidDel="00000000" w:rsidP="00000000" w:rsidRDefault="00000000" w:rsidRPr="00000000" w14:paraId="000007D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makes generally available commercially prior to the date of this Contract (whether by way of sale, lease or licence) on standard terms which are not typically negotiated by the Supplier save as to price; and</w:t>
            </w:r>
          </w:p>
          <w:p w:rsidR="00000000" w:rsidDel="00000000" w:rsidP="00000000" w:rsidRDefault="00000000" w:rsidRPr="00000000" w14:paraId="000007D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a Non-trivial Customer Base;</w:t>
            </w:r>
          </w:p>
        </w:tc>
      </w:tr>
      <w:tr>
        <w:trPr>
          <w:cantSplit w:val="0"/>
          <w:tblHeader w:val="0"/>
        </w:trPr>
        <w:tc>
          <w:tcPr/>
          <w:p w:rsidR="00000000" w:rsidDel="00000000" w:rsidP="00000000" w:rsidRDefault="00000000" w:rsidRPr="00000000" w14:paraId="000007D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COTS Software”</w:t>
            </w:r>
          </w:p>
        </w:tc>
        <w:tc>
          <w:tcPr/>
          <w:p w:rsidR="00000000" w:rsidDel="00000000" w:rsidP="00000000" w:rsidRDefault="00000000" w:rsidRPr="00000000" w14:paraId="000007D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Supplier Software (including open source software) that:</w:t>
            </w:r>
          </w:p>
          <w:p w:rsidR="00000000" w:rsidDel="00000000" w:rsidP="00000000" w:rsidRDefault="00000000" w:rsidRPr="00000000" w14:paraId="000007D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makes generally available commercially prior to the date of this Contract (whether by way of sale, lease or licence) on standard terms which are not typically negotiated by the Supplier save as to price; and</w:t>
            </w:r>
          </w:p>
          <w:p w:rsidR="00000000" w:rsidDel="00000000" w:rsidP="00000000" w:rsidRDefault="00000000" w:rsidRPr="00000000" w14:paraId="000007D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a Non-trivial Customer Base;</w:t>
            </w:r>
          </w:p>
        </w:tc>
      </w:tr>
      <w:tr>
        <w:trPr>
          <w:cantSplit w:val="0"/>
          <w:tblHeader w:val="0"/>
        </w:trPr>
        <w:tc>
          <w:tcPr/>
          <w:p w:rsidR="00000000" w:rsidDel="00000000" w:rsidP="00000000" w:rsidRDefault="00000000" w:rsidRPr="00000000" w14:paraId="000007D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Equipment”</w:t>
            </w:r>
          </w:p>
        </w:tc>
        <w:tc>
          <w:tcPr/>
          <w:p w:rsidR="00000000" w:rsidDel="00000000" w:rsidP="00000000" w:rsidRDefault="00000000" w:rsidRPr="00000000" w14:paraId="000007D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hardware, computer and telecoms devices and equipment used by the Supplier or its Sub-contractors (but not hired, leased or loaned from the Buyer) for the provision of the Services; </w:t>
            </w:r>
          </w:p>
        </w:tc>
      </w:tr>
      <w:tr>
        <w:trPr>
          <w:cantSplit w:val="0"/>
          <w:tblHeader w:val="0"/>
        </w:trPr>
        <w:tc>
          <w:tcPr/>
          <w:p w:rsidR="00000000" w:rsidDel="00000000" w:rsidP="00000000" w:rsidRDefault="00000000" w:rsidRPr="00000000" w14:paraId="000007D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Group”</w:t>
            </w:r>
          </w:p>
        </w:tc>
        <w:tc>
          <w:tcPr/>
          <w:p w:rsidR="00000000" w:rsidDel="00000000" w:rsidP="00000000" w:rsidRDefault="00000000" w:rsidRPr="00000000" w14:paraId="000007D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Supplier, its Dependent Parent Undertakings and all Subsidiary Undertakings and Associates of such Dependent Parent Undertakings;</w:t>
            </w:r>
          </w:p>
        </w:tc>
      </w:tr>
      <w:tr>
        <w:trPr>
          <w:cantSplit w:val="0"/>
          <w:tblHeader w:val="0"/>
        </w:trPr>
        <w:tc>
          <w:tcPr/>
          <w:p w:rsidR="00000000" w:rsidDel="00000000" w:rsidP="00000000" w:rsidRDefault="00000000" w:rsidRPr="00000000" w14:paraId="000007D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Non-COTS Background IPRs”</w:t>
            </w:r>
          </w:p>
        </w:tc>
        <w:tc>
          <w:tcPr/>
          <w:p w:rsidR="00000000" w:rsidDel="00000000" w:rsidP="00000000" w:rsidRDefault="00000000" w:rsidRPr="00000000" w14:paraId="000007D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embodiments of Supplier Background IPRs that have been delivered by the Supplier to the Buyer and that are not Supplier COTS Background IPRs;</w:t>
            </w:r>
          </w:p>
        </w:tc>
      </w:tr>
      <w:tr>
        <w:trPr>
          <w:cantSplit w:val="0"/>
          <w:tblHeader w:val="0"/>
        </w:trPr>
        <w:tc>
          <w:tcPr/>
          <w:p w:rsidR="00000000" w:rsidDel="00000000" w:rsidP="00000000" w:rsidRDefault="00000000" w:rsidRPr="00000000" w14:paraId="000007D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Non-COTS Software”</w:t>
            </w:r>
          </w:p>
        </w:tc>
        <w:tc>
          <w:tcPr/>
          <w:p w:rsidR="00000000" w:rsidDel="00000000" w:rsidP="00000000" w:rsidRDefault="00000000" w:rsidRPr="00000000" w14:paraId="000007D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Supplier Software that is not Supplier COTS Software;</w:t>
            </w:r>
          </w:p>
        </w:tc>
      </w:tr>
      <w:tr>
        <w:trPr>
          <w:cantSplit w:val="0"/>
          <w:tblHeader w:val="0"/>
        </w:trPr>
        <w:tc>
          <w:tcPr/>
          <w:p w:rsidR="00000000" w:rsidDel="00000000" w:rsidP="00000000" w:rsidRDefault="00000000" w:rsidRPr="00000000" w14:paraId="000007E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Non-Performance”</w:t>
            </w:r>
          </w:p>
        </w:tc>
        <w:tc>
          <w:tcPr/>
          <w:p w:rsidR="00000000" w:rsidDel="00000000" w:rsidP="00000000" w:rsidRDefault="00000000" w:rsidRPr="00000000" w14:paraId="000007E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31.1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Buyer Cause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7E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Personnel”</w:t>
            </w:r>
          </w:p>
        </w:tc>
        <w:tc>
          <w:tcPr/>
          <w:p w:rsidR="00000000" w:rsidDel="00000000" w:rsidP="00000000" w:rsidRDefault="00000000" w:rsidRPr="00000000" w14:paraId="000007E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directors, officers, employees, agents, consultants and contractors of the Supplier and/or of any Sub-contractor engaged in the performance of the Supplier’s obligations under this Contract;</w:t>
            </w:r>
          </w:p>
        </w:tc>
      </w:tr>
      <w:tr>
        <w:trPr>
          <w:cantSplit w:val="0"/>
          <w:tblHeader w:val="0"/>
        </w:trPr>
        <w:tc>
          <w:tcPr/>
          <w:p w:rsidR="00000000" w:rsidDel="00000000" w:rsidP="00000000" w:rsidRDefault="00000000" w:rsidRPr="00000000" w14:paraId="000007E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Profit”</w:t>
            </w:r>
          </w:p>
        </w:tc>
        <w:tc>
          <w:tcPr/>
          <w:p w:rsidR="00000000" w:rsidDel="00000000" w:rsidP="00000000" w:rsidRDefault="00000000" w:rsidRPr="00000000" w14:paraId="000007E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7E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Profit Margin”</w:t>
            </w:r>
          </w:p>
        </w:tc>
        <w:tc>
          <w:tcPr/>
          <w:p w:rsidR="00000000" w:rsidDel="00000000" w:rsidP="00000000" w:rsidRDefault="00000000" w:rsidRPr="00000000" w14:paraId="000007E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7.1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Charges and Invoicing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7E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Representative”</w:t>
            </w:r>
            <w:r w:rsidDel="00000000" w:rsidR="00000000" w:rsidRPr="00000000">
              <w:rPr>
                <w:rtl w:val="0"/>
              </w:rPr>
            </w:r>
          </w:p>
        </w:tc>
        <w:tc>
          <w:tcPr/>
          <w:p w:rsidR="00000000" w:rsidDel="00000000" w:rsidP="00000000" w:rsidRDefault="00000000" w:rsidRPr="00000000" w14:paraId="000007E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representative appointed by the Supplier (as may be changed from time to time in accordance with Clause 11.3, the details of which as at the Effective Date are set out in the Order Form</w:t>
            </w:r>
            <w:r w:rsidDel="00000000" w:rsidR="00000000" w:rsidRPr="00000000">
              <w:rPr>
                <w:rtl w:val="0"/>
              </w:rPr>
            </w:r>
          </w:p>
        </w:tc>
      </w:tr>
      <w:tr>
        <w:trPr>
          <w:cantSplit w:val="0"/>
          <w:tblHeader w:val="0"/>
        </w:trPr>
        <w:tc>
          <w:tcPr/>
          <w:p w:rsidR="00000000" w:rsidDel="00000000" w:rsidP="00000000" w:rsidRDefault="00000000" w:rsidRPr="00000000" w14:paraId="000007E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Software”</w:t>
            </w:r>
          </w:p>
        </w:tc>
        <w:tc>
          <w:tcPr/>
          <w:p w:rsidR="00000000" w:rsidDel="00000000" w:rsidP="00000000" w:rsidRDefault="00000000" w:rsidRPr="00000000" w14:paraId="000007E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software which is proprietary to the Supplier (or an Affiliate of the Supplier) and which is or will be used by the Supplier for the purposes of providing the Services, including the software specified as such in Schedule 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Software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7E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Solution”</w:t>
            </w:r>
          </w:p>
        </w:tc>
        <w:tc>
          <w:tcPr/>
          <w:p w:rsidR="00000000" w:rsidDel="00000000" w:rsidP="00000000" w:rsidRDefault="00000000" w:rsidRPr="00000000" w14:paraId="000007E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Supplier's solution for the Services set out in Attachment 4.1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Supplier Solution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 including any Annexes of that Attachment;</w:t>
            </w:r>
          </w:p>
        </w:tc>
      </w:tr>
      <w:tr>
        <w:trPr>
          <w:cantSplit w:val="0"/>
          <w:tblHeader w:val="0"/>
        </w:trPr>
        <w:tc>
          <w:tcPr/>
          <w:p w:rsidR="00000000" w:rsidDel="00000000" w:rsidP="00000000" w:rsidRDefault="00000000" w:rsidRPr="00000000" w14:paraId="000007E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System”</w:t>
            </w:r>
          </w:p>
        </w:tc>
        <w:tc>
          <w:tcPr/>
          <w:p w:rsidR="00000000" w:rsidDel="00000000" w:rsidP="00000000" w:rsidRDefault="00000000" w:rsidRPr="00000000" w14:paraId="000007E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w:t>
            </w:r>
          </w:p>
        </w:tc>
      </w:tr>
      <w:tr>
        <w:trPr>
          <w:cantSplit w:val="0"/>
          <w:tblHeader w:val="0"/>
        </w:trPr>
        <w:tc>
          <w:tcPr/>
          <w:p w:rsidR="00000000" w:rsidDel="00000000" w:rsidP="00000000" w:rsidRDefault="00000000" w:rsidRPr="00000000" w14:paraId="000007F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“Supplier Termination Event”</w:t>
            </w:r>
          </w:p>
        </w:tc>
        <w:tc>
          <w:tcPr/>
          <w:p w:rsidR="00000000" w:rsidDel="00000000" w:rsidP="00000000" w:rsidRDefault="00000000" w:rsidRPr="00000000" w14:paraId="000007F1">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Supplier’s level of performance constituting a Critical Performance Failure; </w:t>
            </w:r>
          </w:p>
          <w:p w:rsidR="00000000" w:rsidDel="00000000" w:rsidP="00000000" w:rsidRDefault="00000000" w:rsidRPr="00000000" w14:paraId="000007F2">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committing a material Default which is irremediable; </w:t>
            </w:r>
          </w:p>
          <w:p w:rsidR="00000000" w:rsidDel="00000000" w:rsidP="00000000" w:rsidRDefault="00000000" w:rsidRPr="00000000" w14:paraId="000007F3">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 result of the Supplier's Default, the Buyer incurring Losses in any Contract Year which exceed 80% of the value of the aggregate annual liability cap for that Contract Year as set out in Clause 25.6(a)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Financial and other Limits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7F4">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Remedial Adviser Failure;</w:t>
            </w:r>
          </w:p>
          <w:p w:rsidR="00000000" w:rsidDel="00000000" w:rsidP="00000000" w:rsidRDefault="00000000" w:rsidRPr="00000000" w14:paraId="000007F5">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Rectification Plan Failure;</w:t>
            </w:r>
          </w:p>
          <w:p w:rsidR="00000000" w:rsidDel="00000000" w:rsidP="00000000" w:rsidRDefault="00000000" w:rsidRPr="00000000" w14:paraId="000007F6">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right of termination is expressly reserved in this Contract, including pursuant to:</w:t>
            </w:r>
          </w:p>
          <w:p w:rsidR="00000000" w:rsidDel="00000000" w:rsidP="00000000" w:rsidRDefault="00000000" w:rsidRPr="00000000" w14:paraId="000007F7">
            <w:pPr>
              <w:pStyle w:val="Heading4"/>
              <w:widowControl w:val="1"/>
              <w:numPr>
                <w:ilvl w:val="3"/>
                <w:numId w:val="117"/>
              </w:numPr>
              <w:ind w:left="105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Clause 19 (</w:t>
            </w:r>
            <w:r w:rsidDel="00000000" w:rsidR="00000000" w:rsidRPr="00000000">
              <w:rPr>
                <w:rFonts w:ascii="Calibri" w:cs="Calibri" w:eastAsia="Calibri" w:hAnsi="Calibri"/>
                <w:i w:val="1"/>
                <w:sz w:val="22"/>
                <w:szCs w:val="22"/>
                <w:rtl w:val="0"/>
              </w:rPr>
              <w:t xml:space="preserve">IPRs Indemnity</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7F8">
            <w:pPr>
              <w:pStyle w:val="Heading4"/>
              <w:widowControl w:val="1"/>
              <w:numPr>
                <w:ilvl w:val="3"/>
                <w:numId w:val="117"/>
              </w:numPr>
              <w:ind w:left="105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Clause 39.6(b) (</w:t>
            </w:r>
            <w:r w:rsidDel="00000000" w:rsidR="00000000" w:rsidRPr="00000000">
              <w:rPr>
                <w:rFonts w:ascii="Calibri" w:cs="Calibri" w:eastAsia="Calibri" w:hAnsi="Calibri"/>
                <w:i w:val="1"/>
                <w:sz w:val="22"/>
                <w:szCs w:val="22"/>
                <w:rtl w:val="0"/>
              </w:rPr>
              <w:t xml:space="preserve">Prevention of Fraud and Bribery</w:t>
            </w:r>
            <w:r w:rsidDel="00000000" w:rsidR="00000000" w:rsidRPr="00000000">
              <w:rPr>
                <w:rFonts w:ascii="Calibri" w:cs="Calibri" w:eastAsia="Calibri" w:hAnsi="Calibri"/>
                <w:sz w:val="22"/>
                <w:szCs w:val="22"/>
                <w:rtl w:val="0"/>
              </w:rPr>
              <w:t xml:space="preserve">); and/or</w:t>
            </w:r>
          </w:p>
          <w:p w:rsidR="00000000" w:rsidDel="00000000" w:rsidP="00000000" w:rsidRDefault="00000000" w:rsidRPr="00000000" w14:paraId="000007F9">
            <w:pPr>
              <w:pStyle w:val="Heading4"/>
              <w:widowControl w:val="1"/>
              <w:numPr>
                <w:ilvl w:val="3"/>
                <w:numId w:val="117"/>
              </w:numPr>
              <w:ind w:left="105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Paragraph 6 of Schedule 7.4 (</w:t>
            </w:r>
            <w:r w:rsidDel="00000000" w:rsidR="00000000" w:rsidRPr="00000000">
              <w:rPr>
                <w:rFonts w:ascii="Calibri" w:cs="Calibri" w:eastAsia="Calibri" w:hAnsi="Calibri"/>
                <w:i w:val="1"/>
                <w:sz w:val="22"/>
                <w:szCs w:val="22"/>
                <w:rtl w:val="0"/>
              </w:rPr>
              <w:t xml:space="preserve">Financial Distress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7FA">
            <w:pPr>
              <w:pStyle w:val="Heading4"/>
              <w:widowControl w:val="1"/>
              <w:numPr>
                <w:ilvl w:val="3"/>
                <w:numId w:val="117"/>
              </w:numPr>
              <w:ind w:left="105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Paragraph 12 of Part 2 to Schedule 8.6 (Service Continuity Plan and Corporate Resolution Planning);  </w:t>
            </w:r>
          </w:p>
          <w:p w:rsidR="00000000" w:rsidDel="00000000" w:rsidP="00000000" w:rsidRDefault="00000000" w:rsidRPr="00000000" w14:paraId="000007FB">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representation and warranty given by the Supplier pursuant to Clause 3.2(i)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Warranties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being materially untrue or misleading;</w:t>
            </w:r>
          </w:p>
          <w:p w:rsidR="00000000" w:rsidDel="00000000" w:rsidP="00000000" w:rsidRDefault="00000000" w:rsidRPr="00000000" w14:paraId="000007FC">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committing a material Default under Clause 10.10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Promoting Tax Compliance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failing to provide details of steps being taken and mitigating factors pursuant to Clause 10.10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Promoting Tax Compliance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which in the reasonable opinion of the Buyer are acceptable;</w:t>
            </w:r>
          </w:p>
          <w:p w:rsidR="00000000" w:rsidDel="00000000" w:rsidP="00000000" w:rsidRDefault="00000000" w:rsidRPr="00000000" w14:paraId="000007FD">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committing a material Default under any of the following Clauses:</w:t>
            </w:r>
          </w:p>
          <w:p w:rsidR="00000000" w:rsidDel="00000000" w:rsidP="00000000" w:rsidRDefault="00000000" w:rsidRPr="00000000" w14:paraId="000007FE">
            <w:pPr>
              <w:pStyle w:val="Heading4"/>
              <w:widowControl w:val="1"/>
              <w:numPr>
                <w:ilvl w:val="3"/>
                <w:numId w:val="117"/>
              </w:numPr>
              <w:ind w:left="105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Clause 5.5(j) (</w:t>
            </w:r>
            <w:r w:rsidDel="00000000" w:rsidR="00000000" w:rsidRPr="00000000">
              <w:rPr>
                <w:rFonts w:ascii="Calibri" w:cs="Calibri" w:eastAsia="Calibri" w:hAnsi="Calibri"/>
                <w:i w:val="1"/>
                <w:sz w:val="22"/>
                <w:szCs w:val="22"/>
                <w:rtl w:val="0"/>
              </w:rPr>
              <w:t xml:space="preserve">Services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7FF">
            <w:pPr>
              <w:pStyle w:val="Heading4"/>
              <w:widowControl w:val="1"/>
              <w:numPr>
                <w:ilvl w:val="3"/>
                <w:numId w:val="117"/>
              </w:numPr>
              <w:ind w:left="105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Clause 23 (</w:t>
            </w:r>
            <w:r w:rsidDel="00000000" w:rsidR="00000000" w:rsidRPr="00000000">
              <w:rPr>
                <w:rFonts w:ascii="Calibri" w:cs="Calibri" w:eastAsia="Calibri" w:hAnsi="Calibri"/>
                <w:i w:val="1"/>
                <w:sz w:val="22"/>
                <w:szCs w:val="22"/>
                <w:rtl w:val="0"/>
              </w:rPr>
              <w:t xml:space="preserve">Protection of Personal Data);</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00">
            <w:pPr>
              <w:pStyle w:val="Heading4"/>
              <w:widowControl w:val="1"/>
              <w:numPr>
                <w:ilvl w:val="3"/>
                <w:numId w:val="117"/>
              </w:numPr>
              <w:ind w:left="105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Clause 22 (Transparency and </w:t>
            </w:r>
            <w:r w:rsidDel="00000000" w:rsidR="00000000" w:rsidRPr="00000000">
              <w:rPr>
                <w:rFonts w:ascii="Calibri" w:cs="Calibri" w:eastAsia="Calibri" w:hAnsi="Calibri"/>
                <w:i w:val="1"/>
                <w:sz w:val="22"/>
                <w:szCs w:val="22"/>
                <w:rtl w:val="0"/>
              </w:rPr>
              <w:t xml:space="preserve">Freedom of Information</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01">
            <w:pPr>
              <w:pStyle w:val="Heading4"/>
              <w:widowControl w:val="1"/>
              <w:numPr>
                <w:ilvl w:val="3"/>
                <w:numId w:val="117"/>
              </w:numPr>
              <w:ind w:left="105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Clause 21 (</w:t>
            </w:r>
            <w:r w:rsidDel="00000000" w:rsidR="00000000" w:rsidRPr="00000000">
              <w:rPr>
                <w:rFonts w:ascii="Calibri" w:cs="Calibri" w:eastAsia="Calibri" w:hAnsi="Calibri"/>
                <w:i w:val="1"/>
                <w:sz w:val="22"/>
                <w:szCs w:val="22"/>
                <w:rtl w:val="0"/>
              </w:rPr>
              <w:t xml:space="preserve">Confidentiality</w:t>
            </w:r>
            <w:r w:rsidDel="00000000" w:rsidR="00000000" w:rsidRPr="00000000">
              <w:rPr>
                <w:rFonts w:ascii="Calibri" w:cs="Calibri" w:eastAsia="Calibri" w:hAnsi="Calibri"/>
                <w:sz w:val="22"/>
                <w:szCs w:val="22"/>
                <w:rtl w:val="0"/>
              </w:rPr>
              <w:t xml:space="preserve">); and</w:t>
            </w:r>
          </w:p>
          <w:p w:rsidR="00000000" w:rsidDel="00000000" w:rsidP="00000000" w:rsidRDefault="00000000" w:rsidRPr="00000000" w14:paraId="00000802">
            <w:pPr>
              <w:pStyle w:val="Heading4"/>
              <w:widowControl w:val="1"/>
              <w:numPr>
                <w:ilvl w:val="3"/>
                <w:numId w:val="117"/>
              </w:numPr>
              <w:ind w:left="105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Clause 35 (</w:t>
            </w:r>
            <w:r w:rsidDel="00000000" w:rsidR="00000000" w:rsidRPr="00000000">
              <w:rPr>
                <w:rFonts w:ascii="Calibri" w:cs="Calibri" w:eastAsia="Calibri" w:hAnsi="Calibri"/>
                <w:i w:val="1"/>
                <w:sz w:val="22"/>
                <w:szCs w:val="22"/>
                <w:rtl w:val="0"/>
              </w:rPr>
              <w:t xml:space="preserve">Compliance</w:t>
            </w:r>
            <w:r w:rsidDel="00000000" w:rsidR="00000000" w:rsidRPr="00000000">
              <w:rPr>
                <w:rFonts w:ascii="Calibri" w:cs="Calibri" w:eastAsia="Calibri" w:hAnsi="Calibri"/>
                <w:sz w:val="22"/>
                <w:szCs w:val="22"/>
                <w:rtl w:val="0"/>
              </w:rPr>
              <w:t xml:space="preserve">); and/or</w:t>
            </w:r>
          </w:p>
          <w:p w:rsidR="00000000" w:rsidDel="00000000" w:rsidP="00000000" w:rsidRDefault="00000000" w:rsidRPr="00000000" w14:paraId="00000803">
            <w:pPr>
              <w:pStyle w:val="Heading4"/>
              <w:widowControl w:val="1"/>
              <w:tabs>
                <w:tab w:val="left" w:leader="none" w:pos="-75"/>
              </w:tabs>
              <w:spacing w:before="120" w:lineRule="auto"/>
              <w:ind w:left="507" w:firstLine="144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respect of any security requirements set out in Attachment 2.1 (</w:t>
            </w:r>
            <w:r w:rsidDel="00000000" w:rsidR="00000000" w:rsidRPr="00000000">
              <w:rPr>
                <w:rFonts w:ascii="Calibri" w:cs="Calibri" w:eastAsia="Calibri" w:hAnsi="Calibri"/>
                <w:i w:val="1"/>
                <w:sz w:val="22"/>
                <w:szCs w:val="22"/>
                <w:rtl w:val="0"/>
              </w:rPr>
              <w:t xml:space="preserve">Services Description</w:t>
            </w:r>
            <w:r w:rsidDel="00000000" w:rsidR="00000000" w:rsidRPr="00000000">
              <w:rPr>
                <w:rFonts w:ascii="Calibri" w:cs="Calibri" w:eastAsia="Calibri" w:hAnsi="Calibri"/>
                <w:sz w:val="22"/>
                <w:szCs w:val="22"/>
                <w:rtl w:val="0"/>
              </w:rPr>
              <w:t xml:space="preserve">) of the Order Form, Schedule 2.4 (</w:t>
            </w:r>
            <w:r w:rsidDel="00000000" w:rsidR="00000000" w:rsidRPr="00000000">
              <w:rPr>
                <w:rFonts w:ascii="Calibri" w:cs="Calibri" w:eastAsia="Calibri" w:hAnsi="Calibri"/>
                <w:i w:val="1"/>
                <w:sz w:val="22"/>
                <w:szCs w:val="22"/>
                <w:rtl w:val="0"/>
              </w:rPr>
              <w:t xml:space="preserve">Security Management</w:t>
            </w:r>
            <w:r w:rsidDel="00000000" w:rsidR="00000000" w:rsidRPr="00000000">
              <w:rPr>
                <w:rFonts w:ascii="Calibri" w:cs="Calibri" w:eastAsia="Calibri" w:hAnsi="Calibri"/>
                <w:sz w:val="22"/>
                <w:szCs w:val="22"/>
                <w:rtl w:val="0"/>
              </w:rPr>
              <w:t xml:space="preserve">) or the Baseline Security Requirements; and/or</w:t>
            </w:r>
          </w:p>
          <w:p w:rsidR="00000000" w:rsidDel="00000000" w:rsidP="00000000" w:rsidRDefault="00000000" w:rsidRPr="00000000" w14:paraId="00000804">
            <w:pPr>
              <w:pStyle w:val="Heading4"/>
              <w:widowControl w:val="1"/>
              <w:tabs>
                <w:tab w:val="left" w:leader="none" w:pos="-75"/>
              </w:tabs>
              <w:spacing w:before="120" w:lineRule="auto"/>
              <w:ind w:left="507" w:firstLine="144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respect of any requirements set out in Schedule 9.1 (</w:t>
            </w:r>
            <w:r w:rsidDel="00000000" w:rsidR="00000000" w:rsidRPr="00000000">
              <w:rPr>
                <w:rFonts w:ascii="Calibri" w:cs="Calibri" w:eastAsia="Calibri" w:hAnsi="Calibri"/>
                <w:i w:val="1"/>
                <w:sz w:val="22"/>
                <w:szCs w:val="22"/>
                <w:rtl w:val="0"/>
              </w:rPr>
              <w:t xml:space="preserve">Staff Transfer</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805">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failure by the Supplier to implement the changes set out in a Benchmark Report as referred to in Paragraph 5.9 of Schedule 7.3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Benchmarking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806">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Insolvency Event occurring in respect of the Supplier or the Guarantor; </w:t>
            </w:r>
          </w:p>
          <w:p w:rsidR="00000000" w:rsidDel="00000000" w:rsidP="00000000" w:rsidRDefault="00000000" w:rsidRPr="00000000" w14:paraId="00000807">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Guarantee ceasing to be valid or enforceable for any reason (without the Guarantee being replaced with a comparable guarantee to the satisfaction of the Buyer with the Guarantor or with another guarantor which is acceptable to the Buyer);</w:t>
            </w:r>
          </w:p>
          <w:p w:rsidR="00000000" w:rsidDel="00000000" w:rsidP="00000000" w:rsidRDefault="00000000" w:rsidRPr="00000000" w14:paraId="00000808">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change of Control of the Supplier or a Guarantor unless:</w:t>
            </w:r>
          </w:p>
          <w:p w:rsidR="00000000" w:rsidDel="00000000" w:rsidP="00000000" w:rsidRDefault="00000000" w:rsidRPr="00000000" w14:paraId="00000809">
            <w:pPr>
              <w:pStyle w:val="Heading4"/>
              <w:widowControl w:val="1"/>
              <w:numPr>
                <w:ilvl w:val="3"/>
                <w:numId w:val="117"/>
              </w:numPr>
              <w:tabs>
                <w:tab w:val="left" w:leader="none" w:pos="977"/>
              </w:tabs>
              <w:ind w:left="91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has given its prior written consent to the particular Change of Control, which subsequently takes place as proposed; or</w:t>
            </w:r>
          </w:p>
          <w:p w:rsidR="00000000" w:rsidDel="00000000" w:rsidP="00000000" w:rsidRDefault="00000000" w:rsidRPr="00000000" w14:paraId="0000080A">
            <w:pPr>
              <w:pStyle w:val="Heading4"/>
              <w:widowControl w:val="1"/>
              <w:numPr>
                <w:ilvl w:val="3"/>
                <w:numId w:val="117"/>
              </w:numPr>
              <w:tabs>
                <w:tab w:val="left" w:leader="none" w:pos="977"/>
              </w:tabs>
              <w:ind w:left="917"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Buyer has not served its notice of objection within 6 months of the later of the date on which the Change of Control took place or the date on which the Buyer was given notice of the Change of Control; </w:t>
            </w:r>
          </w:p>
          <w:p w:rsidR="00000000" w:rsidDel="00000000" w:rsidP="00000000" w:rsidRDefault="00000000" w:rsidRPr="00000000" w14:paraId="0000080B">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change of Control of a Key Sub-contractor unless, within 6 months of being notified by the Buyer that it objects to such change of Control, the Supplier terminates the relevant Key Sub-contract and replaces it with a comparable Key Sub-contract which is approved by the Buyer pursuant to Clause 15.10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Appointment of Key Sub-contractors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0C">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failure by the Supplier to enter into or to comply with an Admission Contract under the Annex to either Part A or Part B of Schedule 9.1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Staff Transfer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80D">
            <w:pPr>
              <w:keepNext w:val="0"/>
              <w:keepLines w:val="0"/>
              <w:pageBreakBefore w:val="0"/>
              <w:widowControl w:val="0"/>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Buyer has become aware that the Supplier should have been excluded under Regulation 57(1) or (2) of the Public Contracts Regulations 2015 from the procurement procedure leading to the award of this Contract; </w:t>
            </w:r>
            <w:r w:rsidDel="00000000" w:rsidR="00000000" w:rsidRPr="00000000">
              <w:rPr>
                <w:rtl w:val="0"/>
              </w:rPr>
            </w:r>
          </w:p>
          <w:p w:rsidR="00000000" w:rsidDel="00000000" w:rsidP="00000000" w:rsidRDefault="00000000" w:rsidRPr="00000000" w14:paraId="0000080E">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failure by the Supplier to comply in the performance of the Services with legal obligations in the fields of environmental, social or labour law; or</w:t>
            </w:r>
            <w:r w:rsidDel="00000000" w:rsidR="00000000" w:rsidRPr="00000000">
              <w:rPr>
                <w:rtl w:val="0"/>
              </w:rPr>
            </w:r>
          </w:p>
          <w:p w:rsidR="00000000" w:rsidDel="00000000" w:rsidP="00000000" w:rsidRDefault="00000000" w:rsidRPr="00000000" w14:paraId="0000080F">
            <w:pPr>
              <w:keepNext w:val="0"/>
              <w:keepLines w:val="0"/>
              <w:pageBreakBefore w:val="0"/>
              <w:widowControl w:val="1"/>
              <w:numPr>
                <w:ilvl w:val="0"/>
                <w:numId w:val="117"/>
              </w:numPr>
              <w:pBdr>
                <w:top w:space="0" w:sz="0" w:val="nil"/>
                <w:left w:space="0" w:sz="0" w:val="nil"/>
                <w:bottom w:space="0" w:sz="0" w:val="nil"/>
                <w:right w:space="0" w:sz="0" w:val="nil"/>
                <w:between w:space="0" w:sz="0" w:val="nil"/>
              </w:pBdr>
              <w:shd w:fill="auto" w:val="clear"/>
              <w:spacing w:after="0" w:before="240" w:line="276"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relation to Schedule 2.4 (Security Requirements):</w:t>
            </w:r>
          </w:p>
          <w:p w:rsidR="00000000" w:rsidDel="00000000" w:rsidP="00000000" w:rsidRDefault="00000000" w:rsidRPr="00000000" w14:paraId="00000810">
            <w:pPr>
              <w:keepNext w:val="0"/>
              <w:keepLines w:val="0"/>
              <w:pageBreakBefore w:val="0"/>
              <w:widowControl w:val="1"/>
              <w:numPr>
                <w:ilvl w:val="1"/>
                <w:numId w:val="11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Buyer has issued two rejection notices in respect of the Risk Management Document Set under Paragraph 4.5.2 (Part A) or Paragraph 6.8.2 (Part B), as the case may be; </w:t>
            </w:r>
          </w:p>
          <w:p w:rsidR="00000000" w:rsidDel="00000000" w:rsidP="00000000" w:rsidRDefault="00000000" w:rsidRPr="00000000" w14:paraId="00000811">
            <w:pPr>
              <w:keepNext w:val="0"/>
              <w:keepLines w:val="0"/>
              <w:pageBreakBefore w:val="0"/>
              <w:widowControl w:val="1"/>
              <w:numPr>
                <w:ilvl w:val="1"/>
                <w:numId w:val="11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fails to implement a change required by the Required Changes Register in accordance with the timescales set out in the Required Changes Register;</w:t>
            </w:r>
          </w:p>
          <w:p w:rsidR="00000000" w:rsidDel="00000000" w:rsidP="00000000" w:rsidRDefault="00000000" w:rsidRPr="00000000" w14:paraId="00000812">
            <w:pPr>
              <w:keepNext w:val="0"/>
              <w:keepLines w:val="0"/>
              <w:pageBreakBefore w:val="0"/>
              <w:widowControl w:val="1"/>
              <w:numPr>
                <w:ilvl w:val="1"/>
                <w:numId w:val="117"/>
              </w:numPr>
              <w:pBdr>
                <w:top w:space="0" w:sz="0" w:val="nil"/>
                <w:left w:space="0" w:sz="0" w:val="nil"/>
                <w:bottom w:space="0" w:sz="0" w:val="nil"/>
                <w:right w:space="0" w:sz="0" w:val="nil"/>
                <w:between w:space="0" w:sz="0" w:val="nil"/>
              </w:pBdr>
              <w:shd w:fill="auto" w:val="clear"/>
              <w:spacing w:after="0" w:before="240" w:line="240"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Supplier COTS Software and Third Party COTS Software is not within mainstream support unless the Buyer has agreed in writing;</w:t>
            </w:r>
          </w:p>
          <w:p w:rsidR="00000000" w:rsidDel="00000000" w:rsidP="00000000" w:rsidRDefault="00000000" w:rsidRPr="00000000" w14:paraId="00000813">
            <w:pPr>
              <w:keepNext w:val="0"/>
              <w:keepLines w:val="0"/>
              <w:pageBreakBefore w:val="0"/>
              <w:widowControl w:val="1"/>
              <w:numPr>
                <w:ilvl w:val="1"/>
                <w:numId w:val="117"/>
              </w:numPr>
              <w:pBdr>
                <w:top w:space="0" w:sz="0" w:val="nil"/>
                <w:left w:space="0" w:sz="0" w:val="nil"/>
                <w:bottom w:space="0" w:sz="0" w:val="nil"/>
                <w:right w:space="0" w:sz="0" w:val="nil"/>
                <w:between w:space="0" w:sz="0" w:val="nil"/>
              </w:pBdr>
              <w:shd w:fill="auto" w:val="clear"/>
              <w:spacing w:after="0" w:before="240" w:line="276"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fails to patch vulnerabilities in accordance with the Security Requirements; and/or,</w:t>
            </w:r>
          </w:p>
          <w:p w:rsidR="00000000" w:rsidDel="00000000" w:rsidP="00000000" w:rsidRDefault="00000000" w:rsidRPr="00000000" w14:paraId="000008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815">
            <w:pPr>
              <w:keepNext w:val="0"/>
              <w:keepLines w:val="0"/>
              <w:pageBreakBefore w:val="0"/>
              <w:widowControl w:val="1"/>
              <w:numPr>
                <w:ilvl w:val="1"/>
                <w:numId w:val="11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fails to comply with the Incident Management Process;</w:t>
            </w:r>
          </w:p>
        </w:tc>
      </w:tr>
      <w:tr>
        <w:trPr>
          <w:cantSplit w:val="0"/>
          <w:tblHeader w:val="0"/>
        </w:trPr>
        <w:tc>
          <w:tcPr/>
          <w:p w:rsidR="00000000" w:rsidDel="00000000" w:rsidP="00000000" w:rsidRDefault="00000000" w:rsidRPr="00000000" w14:paraId="0000081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“Supply Chain Transparency Report”</w:t>
            </w:r>
          </w:p>
        </w:tc>
        <w:tc>
          <w:tcPr/>
          <w:p w:rsidR="00000000" w:rsidDel="00000000" w:rsidP="00000000" w:rsidRDefault="00000000" w:rsidRPr="00000000" w14:paraId="0000081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report provided by the Supplier to the Buyer in the form set out in Annex 4 of Schedule 8.4 (Reports and Records Provisions);</w:t>
            </w:r>
          </w:p>
        </w:tc>
      </w:tr>
      <w:tr>
        <w:trPr>
          <w:cantSplit w:val="0"/>
          <w:tblHeader w:val="0"/>
        </w:trPr>
        <w:tc>
          <w:tcPr/>
          <w:p w:rsidR="00000000" w:rsidDel="00000000" w:rsidP="00000000" w:rsidRDefault="00000000" w:rsidRPr="00000000" w14:paraId="0000081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“Target Performance Level”</w:t>
            </w:r>
          </w:p>
        </w:tc>
        <w:tc>
          <w:tcPr/>
          <w:p w:rsidR="00000000" w:rsidDel="00000000" w:rsidP="00000000" w:rsidRDefault="00000000" w:rsidRPr="00000000" w14:paraId="0000081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minimum level of performance for a Performance Indicator which is required by the Buyer, as set out against the relevant Performance Indicator in the tables in Paragraphs 1 – 4 (inclusive) of Attachment 2.2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Key Performance Indicators and Subsidiary Performance Indicators Tables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Order Form; </w:t>
            </w:r>
          </w:p>
        </w:tc>
      </w:tr>
      <w:tr>
        <w:trPr>
          <w:cantSplit w:val="0"/>
          <w:tblHeader w:val="0"/>
        </w:trPr>
        <w:tc>
          <w:tcPr>
            <w:tcMar>
              <w:left w:w="216.0" w:type="dxa"/>
              <w:right w:w="216.0" w:type="dxa"/>
            </w:tcMar>
          </w:tcPr>
          <w:p w:rsidR="00000000" w:rsidDel="00000000" w:rsidP="00000000" w:rsidRDefault="00000000" w:rsidRPr="00000000" w14:paraId="0000081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w:t>
            </w:r>
          </w:p>
        </w:tc>
        <w:tc>
          <w:tcPr>
            <w:tcMar>
              <w:left w:w="216.0" w:type="dxa"/>
              <w:right w:w="216.0" w:type="dxa"/>
            </w:tcMar>
          </w:tcPr>
          <w:p w:rsidR="00000000" w:rsidDel="00000000" w:rsidP="00000000" w:rsidRDefault="00000000" w:rsidRPr="00000000" w14:paraId="0000081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period commencing on the Effective Date and ending on the expiry of the Initial Term or any Extension Period or on earlier termination of this Contract; </w:t>
            </w:r>
          </w:p>
        </w:tc>
      </w:tr>
      <w:tr>
        <w:trPr>
          <w:cantSplit w:val="0"/>
          <w:tblHeader w:val="0"/>
        </w:trPr>
        <w:tc>
          <w:tcPr>
            <w:tcMar>
              <w:left w:w="216.0" w:type="dxa"/>
              <w:right w:w="216.0" w:type="dxa"/>
            </w:tcMar>
          </w:tcPr>
          <w:p w:rsidR="00000000" w:rsidDel="00000000" w:rsidP="00000000" w:rsidRDefault="00000000" w:rsidRPr="00000000" w14:paraId="0000081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 Assistance Notice”</w:t>
            </w:r>
          </w:p>
        </w:tc>
        <w:tc>
          <w:tcPr>
            <w:tcMar>
              <w:left w:w="216.0" w:type="dxa"/>
              <w:right w:w="216.0" w:type="dxa"/>
            </w:tcMar>
          </w:tcPr>
          <w:p w:rsidR="00000000" w:rsidDel="00000000" w:rsidP="00000000" w:rsidRDefault="00000000" w:rsidRPr="00000000" w14:paraId="0000081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Paragraph 5.1 of Schedule 8.5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Exit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81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 Assistance Period”</w:t>
            </w:r>
          </w:p>
        </w:tc>
        <w:tc>
          <w:tcPr>
            <w:tcMar>
              <w:left w:w="216.0" w:type="dxa"/>
              <w:right w:w="216.0" w:type="dxa"/>
            </w:tcMar>
          </w:tcPr>
          <w:p w:rsidR="00000000" w:rsidDel="00000000" w:rsidP="00000000" w:rsidRDefault="00000000" w:rsidRPr="00000000" w14:paraId="0000081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relation to a Termination Assistance Notice, the period specified in the Termination Assistance Notice for which the Supplier is required to provide the Termination Services as such period may be extended pursuant to Paragraph 5.2 of Schedule 8.5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Exit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tcMar>
              <w:left w:w="216.0" w:type="dxa"/>
              <w:right w:w="216.0" w:type="dxa"/>
            </w:tcMar>
          </w:tcPr>
          <w:p w:rsidR="00000000" w:rsidDel="00000000" w:rsidP="00000000" w:rsidRDefault="00000000" w:rsidRPr="00000000" w14:paraId="0000082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 Date”</w:t>
            </w:r>
          </w:p>
        </w:tc>
        <w:tc>
          <w:tcPr>
            <w:tcMar>
              <w:left w:w="216.0" w:type="dxa"/>
              <w:right w:w="216.0" w:type="dxa"/>
            </w:tcMar>
          </w:tcPr>
          <w:p w:rsidR="00000000" w:rsidDel="00000000" w:rsidP="00000000" w:rsidRDefault="00000000" w:rsidRPr="00000000" w14:paraId="00000821">
            <w:pPr>
              <w:spacing w:after="120" w:before="120" w:lineRule="auto"/>
              <w:ind w:left="-123" w:firstLine="0"/>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the date set out in a Termination Notice on which this Contract (or a part of it as the case may be) is to terminate;</w:t>
            </w:r>
            <w:r w:rsidDel="00000000" w:rsidR="00000000" w:rsidRPr="00000000">
              <w:rPr>
                <w:rFonts w:ascii="Calibri" w:cs="Calibri" w:eastAsia="Calibri" w:hAnsi="Calibri"/>
                <w:b w:val="1"/>
                <w:i w:val="1"/>
                <w:sz w:val="22"/>
                <w:szCs w:val="22"/>
                <w:rtl w:val="0"/>
              </w:rPr>
              <w:t xml:space="preserve"> </w:t>
            </w:r>
            <w:r w:rsidDel="00000000" w:rsidR="00000000" w:rsidRPr="00000000">
              <w:rPr>
                <w:rtl w:val="0"/>
              </w:rPr>
            </w:r>
          </w:p>
        </w:tc>
      </w:tr>
      <w:tr>
        <w:trPr>
          <w:cantSplit w:val="0"/>
          <w:tblHeader w:val="0"/>
        </w:trPr>
        <w:tc>
          <w:tcPr>
            <w:tcMar>
              <w:left w:w="216.0" w:type="dxa"/>
              <w:right w:w="216.0" w:type="dxa"/>
            </w:tcMar>
          </w:tcPr>
          <w:p w:rsidR="00000000" w:rsidDel="00000000" w:rsidP="00000000" w:rsidRDefault="00000000" w:rsidRPr="00000000" w14:paraId="0000082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 Notice”</w:t>
            </w:r>
          </w:p>
        </w:tc>
        <w:tc>
          <w:tcPr>
            <w:tcMar>
              <w:left w:w="216.0" w:type="dxa"/>
              <w:right w:w="216.0" w:type="dxa"/>
            </w:tcMar>
          </w:tcPr>
          <w:p w:rsidR="00000000" w:rsidDel="00000000" w:rsidP="00000000" w:rsidRDefault="00000000" w:rsidRPr="00000000" w14:paraId="0000082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101"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written notice of termination given by one Party to the other, notifying the Party receiving the notice of the intention of the Party giving the notice to terminate this Contract (or any part thereof) on a specified date and setting out the grounds for termination;</w:t>
            </w:r>
          </w:p>
        </w:tc>
      </w:tr>
      <w:tr>
        <w:trPr>
          <w:cantSplit w:val="0"/>
          <w:tblHeader w:val="0"/>
        </w:trPr>
        <w:tc>
          <w:tcPr/>
          <w:p w:rsidR="00000000" w:rsidDel="00000000" w:rsidP="00000000" w:rsidRDefault="00000000" w:rsidRPr="00000000" w14:paraId="0000082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 Payment”</w:t>
            </w:r>
          </w:p>
        </w:tc>
        <w:tc>
          <w:tcPr/>
          <w:p w:rsidR="00000000" w:rsidDel="00000000" w:rsidP="00000000" w:rsidRDefault="00000000" w:rsidRPr="00000000" w14:paraId="0000082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payment determined in accordance with Schedule 7.2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Payments on Termination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82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“Termination Services”</w:t>
            </w:r>
          </w:p>
        </w:tc>
        <w:tc>
          <w:tcPr/>
          <w:p w:rsidR="00000000" w:rsidDel="00000000" w:rsidP="00000000" w:rsidRDefault="00000000" w:rsidRPr="00000000" w14:paraId="0000082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services and activities to be performed by the Supplier pursuant to the Exit Plan, including those activities listed in Annex 1 of Schedule 8.5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Exit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any other services required pursuant to the Termination Assistance Notice;</w:t>
            </w:r>
          </w:p>
        </w:tc>
      </w:tr>
      <w:tr>
        <w:trPr>
          <w:cantSplit w:val="0"/>
          <w:tblHeader w:val="0"/>
        </w:trPr>
        <w:tc>
          <w:tcPr/>
          <w:p w:rsidR="00000000" w:rsidDel="00000000" w:rsidP="00000000" w:rsidRDefault="00000000" w:rsidRPr="00000000" w14:paraId="0000082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 Issues”</w:t>
            </w:r>
          </w:p>
        </w:tc>
        <w:tc>
          <w:tcPr/>
          <w:p w:rsidR="00000000" w:rsidDel="00000000" w:rsidP="00000000" w:rsidRDefault="00000000" w:rsidRPr="00000000" w14:paraId="0000082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6.2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Testing Procedures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82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“Tests” and “Testing”</w:t>
            </w:r>
          </w:p>
        </w:tc>
        <w:tc>
          <w:tcPr/>
          <w:p w:rsidR="00000000" w:rsidDel="00000000" w:rsidP="00000000" w:rsidRDefault="00000000" w:rsidRPr="00000000" w14:paraId="0000082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tests required to be carried out under this Contract, as further described in Schedule 6.2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Testing Procedure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be construed accordingly;</w:t>
            </w:r>
          </w:p>
        </w:tc>
      </w:tr>
      <w:tr>
        <w:trPr>
          <w:cantSplit w:val="0"/>
          <w:tblHeader w:val="0"/>
        </w:trPr>
        <w:tc>
          <w:tcPr/>
          <w:p w:rsidR="00000000" w:rsidDel="00000000" w:rsidP="00000000" w:rsidRDefault="00000000" w:rsidRPr="00000000" w14:paraId="0000082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“Test Success Criteria”</w:t>
            </w:r>
          </w:p>
        </w:tc>
        <w:tc>
          <w:tcPr/>
          <w:p w:rsidR="00000000" w:rsidDel="00000000" w:rsidP="00000000" w:rsidRDefault="00000000" w:rsidRPr="00000000" w14:paraId="0000082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6.2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Testing Procedures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82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Party Auditor”</w:t>
            </w:r>
          </w:p>
        </w:tc>
        <w:tc>
          <w:tcPr/>
          <w:p w:rsidR="00000000" w:rsidDel="00000000" w:rsidP="00000000" w:rsidRDefault="00000000" w:rsidRPr="00000000" w14:paraId="0000082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independent third party auditor as appointed by the Buyer from time to time to confirm the completeness and accuracy of information uploaded to the Virtual Library in accordance with the requirements outlined in Schedule 8.4 (Reports and Records Provisions); </w:t>
            </w:r>
          </w:p>
        </w:tc>
      </w:tr>
      <w:tr>
        <w:trPr>
          <w:cantSplit w:val="0"/>
          <w:tblHeader w:val="0"/>
        </w:trPr>
        <w:tc>
          <w:tcPr/>
          <w:p w:rsidR="00000000" w:rsidDel="00000000" w:rsidP="00000000" w:rsidRDefault="00000000" w:rsidRPr="00000000" w14:paraId="0000083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Party Beneficiary”</w:t>
            </w:r>
          </w:p>
        </w:tc>
        <w:tc>
          <w:tcPr/>
          <w:p w:rsidR="00000000" w:rsidDel="00000000" w:rsidP="00000000" w:rsidRDefault="00000000" w:rsidRPr="00000000" w14:paraId="0000083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43.1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Third Party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83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Party COTS IPRs”</w:t>
            </w:r>
          </w:p>
        </w:tc>
        <w:tc>
          <w:tcPr/>
          <w:p w:rsidR="00000000" w:rsidDel="00000000" w:rsidP="00000000" w:rsidRDefault="00000000" w:rsidRPr="00000000" w14:paraId="0000083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Third Party IPRs that:</w:t>
            </w:r>
          </w:p>
          <w:p w:rsidR="00000000" w:rsidDel="00000000" w:rsidP="00000000" w:rsidRDefault="00000000" w:rsidRPr="00000000" w14:paraId="000008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makes generally available commercially prior to the date of this Contract (whether by way of sale, lease or licence) on standard terms which are not typically negotiated by the supplier save as to price; and</w:t>
            </w:r>
          </w:p>
          <w:p w:rsidR="00000000" w:rsidDel="00000000" w:rsidP="00000000" w:rsidRDefault="00000000" w:rsidRPr="00000000" w14:paraId="000008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a Non-trivial Customer Base;</w:t>
            </w:r>
          </w:p>
        </w:tc>
      </w:tr>
      <w:tr>
        <w:trPr>
          <w:cantSplit w:val="0"/>
          <w:tblHeader w:val="0"/>
        </w:trPr>
        <w:tc>
          <w:tcPr/>
          <w:p w:rsidR="00000000" w:rsidDel="00000000" w:rsidP="00000000" w:rsidRDefault="00000000" w:rsidRPr="00000000" w14:paraId="0000083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3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Party COTS Software”</w:t>
            </w:r>
          </w:p>
        </w:tc>
        <w:tc>
          <w:tcPr/>
          <w:p w:rsidR="00000000" w:rsidDel="00000000" w:rsidP="00000000" w:rsidRDefault="00000000" w:rsidRPr="00000000" w14:paraId="0000083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Third Party Software (including open source software) that:</w:t>
            </w:r>
          </w:p>
          <w:p w:rsidR="00000000" w:rsidDel="00000000" w:rsidP="00000000" w:rsidRDefault="00000000" w:rsidRPr="00000000" w14:paraId="000008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makes generally available commercially prior to the date of this Contract (whether by way of sale, lease or licence) on standard terms which are not typically negotiated by the supplier save as to price; and</w:t>
            </w:r>
          </w:p>
          <w:p w:rsidR="00000000" w:rsidDel="00000000" w:rsidP="00000000" w:rsidRDefault="00000000" w:rsidRPr="00000000" w14:paraId="000008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5"/>
              </w:tabs>
              <w:spacing w:after="220" w:before="120" w:line="240" w:lineRule="auto"/>
              <w:ind w:left="432" w:right="0" w:hanging="43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a Non-trivial Customer base;</w:t>
            </w:r>
          </w:p>
        </w:tc>
      </w:tr>
      <w:tr>
        <w:trPr>
          <w:cantSplit w:val="0"/>
          <w:tblHeader w:val="0"/>
        </w:trPr>
        <w:tc>
          <w:tcPr/>
          <w:p w:rsidR="00000000" w:rsidDel="00000000" w:rsidP="00000000" w:rsidRDefault="00000000" w:rsidRPr="00000000" w14:paraId="000008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Party IPRs”</w:t>
            </w:r>
          </w:p>
        </w:tc>
        <w:tc>
          <w:tcPr/>
          <w:p w:rsidR="00000000" w:rsidDel="00000000" w:rsidP="00000000" w:rsidRDefault="00000000" w:rsidRPr="00000000" w14:paraId="000008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Intellectual Property Rights owned by a third party but excluding Intellectual Property Rights owned by the third party subsisting in any Third Party Software;</w:t>
            </w:r>
          </w:p>
        </w:tc>
      </w:tr>
      <w:tr>
        <w:trPr>
          <w:cantSplit w:val="0"/>
          <w:tblHeader w:val="0"/>
        </w:trPr>
        <w:tc>
          <w:tcPr/>
          <w:p w:rsidR="00000000" w:rsidDel="00000000" w:rsidP="00000000" w:rsidRDefault="00000000" w:rsidRPr="00000000" w14:paraId="000008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Party Non-COTS IPRs”</w:t>
            </w:r>
          </w:p>
        </w:tc>
        <w:tc>
          <w:tcPr/>
          <w:p w:rsidR="00000000" w:rsidDel="00000000" w:rsidP="00000000" w:rsidRDefault="00000000" w:rsidRPr="00000000" w14:paraId="000008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Third Party IPRs that are not Third Party COTS IPRs;</w:t>
            </w:r>
          </w:p>
        </w:tc>
      </w:tr>
      <w:tr>
        <w:trPr>
          <w:cantSplit w:val="0"/>
          <w:tblHeader w:val="0"/>
        </w:trPr>
        <w:tc>
          <w:tcPr/>
          <w:p w:rsidR="00000000" w:rsidDel="00000000" w:rsidP="00000000" w:rsidRDefault="00000000" w:rsidRPr="00000000" w14:paraId="000008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Party Non-COTS Software”</w:t>
            </w:r>
          </w:p>
        </w:tc>
        <w:tc>
          <w:tcPr/>
          <w:p w:rsidR="00000000" w:rsidDel="00000000" w:rsidP="00000000" w:rsidRDefault="00000000" w:rsidRPr="00000000" w14:paraId="000008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Third Party Software that is not Third Party COTS Software;</w:t>
            </w:r>
          </w:p>
        </w:tc>
      </w:tr>
      <w:tr>
        <w:trPr>
          <w:cantSplit w:val="0"/>
          <w:tblHeader w:val="0"/>
        </w:trPr>
        <w:tc>
          <w:tcPr/>
          <w:p w:rsidR="00000000" w:rsidDel="00000000" w:rsidP="00000000" w:rsidRDefault="00000000" w:rsidRPr="00000000" w14:paraId="000008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Party Provisions”</w:t>
            </w:r>
          </w:p>
        </w:tc>
        <w:tc>
          <w:tcPr/>
          <w:p w:rsidR="00000000" w:rsidDel="00000000" w:rsidP="00000000" w:rsidRDefault="00000000" w:rsidRPr="00000000" w14:paraId="000008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43.1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Third Party Rights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84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“Third Party Software”</w:t>
            </w:r>
          </w:p>
        </w:tc>
        <w:tc>
          <w:tcPr/>
          <w:p w:rsidR="00000000" w:rsidDel="00000000" w:rsidP="00000000" w:rsidRDefault="00000000" w:rsidRPr="00000000" w14:paraId="0000084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software which is proprietary to any third party (other than an Affiliate of the Supplier) or any Open Source Software which in any case is, will be or is proposed to be used by the Supplier for the purposes of providing the Services, including the software specified as such in Schedule 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Software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84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“Transferring Assets”</w:t>
            </w:r>
          </w:p>
        </w:tc>
        <w:tc>
          <w:tcPr/>
          <w:p w:rsidR="00000000" w:rsidDel="00000000" w:rsidP="00000000" w:rsidRDefault="00000000" w:rsidRPr="00000000" w14:paraId="0000084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Paragraph 6.2(a) of Schedule 8.5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Exit Management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blHeader w:val="0"/>
        </w:trPr>
        <w:tc>
          <w:tcPr/>
          <w:p w:rsidR="00000000" w:rsidDel="00000000" w:rsidP="00000000" w:rsidRDefault="00000000" w:rsidRPr="00000000" w14:paraId="0000084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“Transferring Buyer Employees”</w:t>
            </w:r>
          </w:p>
        </w:tc>
        <w:tc>
          <w:tcPr/>
          <w:p w:rsidR="00000000" w:rsidDel="00000000" w:rsidP="00000000" w:rsidRDefault="00000000" w:rsidRPr="00000000" w14:paraId="0000084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9.1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Staff Transfer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84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“Transferring Former Supplier Employees”</w:t>
            </w:r>
          </w:p>
        </w:tc>
        <w:tc>
          <w:tcPr/>
          <w:p w:rsidR="00000000" w:rsidDel="00000000" w:rsidP="00000000" w:rsidRDefault="00000000" w:rsidRPr="00000000" w14:paraId="0000084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9.1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Staff Transfer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84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“Transferring Supplier Employees”</w:t>
            </w:r>
          </w:p>
        </w:tc>
        <w:tc>
          <w:tcPr/>
          <w:p w:rsidR="00000000" w:rsidDel="00000000" w:rsidP="00000000" w:rsidRDefault="00000000" w:rsidRPr="00000000" w14:paraId="0000084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9.1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Staff Transfer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84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“Transparency Information”</w:t>
            </w:r>
          </w:p>
        </w:tc>
        <w:tc>
          <w:tcPr/>
          <w:p w:rsidR="00000000" w:rsidDel="00000000" w:rsidP="00000000" w:rsidRDefault="00000000" w:rsidRPr="00000000" w14:paraId="0000084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Clause 22.1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Transparency and Freedom of Information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84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“Transparency Reports”</w:t>
            </w:r>
          </w:p>
        </w:tc>
        <w:tc>
          <w:tcPr/>
          <w:p w:rsidR="00000000" w:rsidDel="00000000" w:rsidP="00000000" w:rsidRDefault="00000000" w:rsidRPr="00000000" w14:paraId="0000084F">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8.4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Reports and Records Provisions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85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“UK”</w:t>
            </w:r>
          </w:p>
        </w:tc>
        <w:tc>
          <w:tcPr/>
          <w:p w:rsidR="00000000" w:rsidDel="00000000" w:rsidP="00000000" w:rsidRDefault="00000000" w:rsidRPr="00000000" w14:paraId="00000851">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United Kingdom;</w:t>
            </w:r>
          </w:p>
        </w:tc>
      </w:tr>
      <w:tr>
        <w:trPr>
          <w:cantSplit w:val="0"/>
          <w:tblHeader w:val="0"/>
        </w:trPr>
        <w:tc>
          <w:tcPr/>
          <w:p w:rsidR="00000000" w:rsidDel="00000000" w:rsidP="00000000" w:rsidRDefault="00000000" w:rsidRPr="00000000" w14:paraId="0000085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“UK Public Sector Business” </w:t>
            </w:r>
          </w:p>
        </w:tc>
        <w:tc>
          <w:tcPr/>
          <w:p w:rsidR="00000000" w:rsidDel="00000000" w:rsidP="00000000" w:rsidRDefault="00000000" w:rsidRPr="00000000" w14:paraId="00000853">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w:t>
            </w:r>
          </w:p>
        </w:tc>
      </w:tr>
      <w:tr>
        <w:trPr>
          <w:cantSplit w:val="0"/>
          <w:tblHeader w:val="0"/>
        </w:trPr>
        <w:tc>
          <w:tcPr/>
          <w:p w:rsidR="00000000" w:rsidDel="00000000" w:rsidP="00000000" w:rsidRDefault="00000000" w:rsidRPr="00000000" w14:paraId="0000085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“UK Public Sector / CNI Contract Information”</w:t>
            </w:r>
          </w:p>
        </w:tc>
        <w:tc>
          <w:tcPr/>
          <w:p w:rsidR="00000000" w:rsidDel="00000000" w:rsidP="00000000" w:rsidRDefault="00000000" w:rsidRPr="00000000" w14:paraId="00000855">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information relating to the Supplier Group to be provided by the Supplier in accordance with Paragraphs 11 to 13 and Appendix II of Part 2 of Schedule 8.6 (Service Continuity Plan and Corporate Resolution Planning);</w:t>
            </w:r>
          </w:p>
        </w:tc>
      </w:tr>
      <w:tr>
        <w:trPr>
          <w:cantSplit w:val="0"/>
          <w:tblHeader w:val="0"/>
        </w:trPr>
        <w:tc>
          <w:tcPr/>
          <w:p w:rsidR="00000000" w:rsidDel="00000000" w:rsidP="00000000" w:rsidRDefault="00000000" w:rsidRPr="00000000" w14:paraId="0000085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“Unacceptable KPI Failure”</w:t>
            </w:r>
          </w:p>
        </w:tc>
        <w:tc>
          <w:tcPr/>
          <w:p w:rsidR="00000000" w:rsidDel="00000000" w:rsidP="00000000" w:rsidRDefault="00000000" w:rsidRPr="00000000" w14:paraId="0000085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failing to achieve the KPI Service Threshold in respect of more than 50% of the Key Performance Indicators that are measured in that Service Period;</w:t>
            </w:r>
          </w:p>
        </w:tc>
      </w:tr>
      <w:tr>
        <w:trPr>
          <w:cantSplit w:val="0"/>
          <w:tblHeader w:val="0"/>
        </w:trPr>
        <w:tc>
          <w:tcPr/>
          <w:p w:rsidR="00000000" w:rsidDel="00000000" w:rsidP="00000000" w:rsidRDefault="00000000" w:rsidRPr="00000000" w14:paraId="0000085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“Unconnected Sub-contract”</w:t>
            </w:r>
          </w:p>
        </w:tc>
        <w:tc>
          <w:tcPr/>
          <w:p w:rsidR="00000000" w:rsidDel="00000000" w:rsidP="00000000" w:rsidRDefault="00000000" w:rsidRPr="00000000" w14:paraId="00000859">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contract or agreement which is not a Sub-contract and is between the Supplier and a third party (which is not an Affiliate of the Supplier) and is a qualifying contract under regulation 6 of The Reporting on Payment Practices and Performance Regulations 2017;</w:t>
            </w:r>
          </w:p>
        </w:tc>
      </w:tr>
      <w:tr>
        <w:trPr>
          <w:cantSplit w:val="0"/>
          <w:tblHeader w:val="0"/>
        </w:trPr>
        <w:tc>
          <w:tcPr/>
          <w:p w:rsidR="00000000" w:rsidDel="00000000" w:rsidP="00000000" w:rsidRDefault="00000000" w:rsidRPr="00000000" w14:paraId="0000085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“Unconnected Sub-contractor”</w:t>
            </w:r>
          </w:p>
        </w:tc>
        <w:tc>
          <w:tcPr/>
          <w:p w:rsidR="00000000" w:rsidDel="00000000" w:rsidP="00000000" w:rsidRDefault="00000000" w:rsidRPr="00000000" w14:paraId="0000085B">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third party with whom the Supplier enters into an Unconnected Sub-contract;</w:t>
            </w:r>
          </w:p>
        </w:tc>
      </w:tr>
      <w:tr>
        <w:trPr>
          <w:cantSplit w:val="0"/>
          <w:tblHeader w:val="0"/>
        </w:trPr>
        <w:tc>
          <w:tcPr/>
          <w:p w:rsidR="00000000" w:rsidDel="00000000" w:rsidP="00000000" w:rsidRDefault="00000000" w:rsidRPr="00000000" w14:paraId="0000085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“Unrecovered Payment”</w:t>
            </w:r>
          </w:p>
        </w:tc>
        <w:tc>
          <w:tcPr/>
          <w:p w:rsidR="00000000" w:rsidDel="00000000" w:rsidP="00000000" w:rsidRDefault="00000000" w:rsidRPr="00000000" w14:paraId="0000085D">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the meaning given in Schedule 7.2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Payments on Termination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tc>
      </w:tr>
      <w:tr>
        <w:trPr>
          <w:cantSplit w:val="0"/>
          <w:tblHeader w:val="0"/>
        </w:trPr>
        <w:tc>
          <w:tcPr/>
          <w:p w:rsidR="00000000" w:rsidDel="00000000" w:rsidP="00000000" w:rsidRDefault="00000000" w:rsidRPr="00000000" w14:paraId="0000085E">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“Updates”</w:t>
            </w:r>
          </w:p>
        </w:tc>
        <w:tc>
          <w:tcPr/>
          <w:p w:rsidR="00000000" w:rsidDel="00000000" w:rsidP="00000000" w:rsidRDefault="00000000" w:rsidRPr="00000000" w14:paraId="000008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1"/>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relation to any Software and/or any Deliverable means a version of such item which has been produced primarily to overcome Defects in, or to improve the operation of, that item;</w:t>
            </w:r>
          </w:p>
        </w:tc>
      </w:tr>
      <w:tr>
        <w:trPr>
          <w:cantSplit w:val="0"/>
          <w:tblHeader w:val="0"/>
        </w:trPr>
        <w:tc>
          <w:tcPr/>
          <w:p w:rsidR="00000000" w:rsidDel="00000000" w:rsidP="00000000" w:rsidRDefault="00000000" w:rsidRPr="00000000" w14:paraId="00000860">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“Update Requirement” </w:t>
            </w:r>
          </w:p>
        </w:tc>
        <w:tc>
          <w:tcPr/>
          <w:p w:rsidR="00000000" w:rsidDel="00000000" w:rsidP="00000000" w:rsidRDefault="00000000" w:rsidRPr="00000000" w14:paraId="000008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1"/>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means the occurrence of an event detailed in Part B of Attachment 8.4 (Transparency Reports and Records to Upload to the Virtual Library) which requires the Supplier to update the relevant information hosted on the Virtual Library;</w:t>
            </w:r>
          </w:p>
        </w:tc>
      </w:tr>
      <w:tr>
        <w:trPr>
          <w:cantSplit w:val="0"/>
          <w:tblHeader w:val="0"/>
        </w:trPr>
        <w:tc>
          <w:tcPr/>
          <w:p w:rsidR="00000000" w:rsidDel="00000000" w:rsidP="00000000" w:rsidRDefault="00000000" w:rsidRPr="00000000" w14:paraId="00000862">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“Upgrades”</w:t>
            </w:r>
          </w:p>
        </w:tc>
        <w:tc>
          <w:tcPr/>
          <w:p w:rsidR="00000000" w:rsidDel="00000000" w:rsidP="00000000" w:rsidRDefault="00000000" w:rsidRPr="00000000" w14:paraId="000008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1"/>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patch, New Release or upgrade of Software and/or a Deliverable, including standard upgrades, product enhancements, and any modifications, but excluding any Update which the Supplier or a third party software supplier (or any Affiliate of the Supplier or any third party) releases during the Term;</w:t>
            </w:r>
          </w:p>
        </w:tc>
      </w:tr>
      <w:tr>
        <w:trPr>
          <w:cantSplit w:val="0"/>
          <w:tblHeader w:val="0"/>
        </w:trPr>
        <w:tc>
          <w:tcPr/>
          <w:p w:rsidR="00000000" w:rsidDel="00000000" w:rsidP="00000000" w:rsidRDefault="00000000" w:rsidRPr="00000000" w14:paraId="00000864">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“Valid”</w:t>
            </w:r>
          </w:p>
        </w:tc>
        <w:tc>
          <w:tcPr/>
          <w:p w:rsidR="00000000" w:rsidDel="00000000" w:rsidP="00000000" w:rsidRDefault="00000000" w:rsidRPr="00000000" w14:paraId="000008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1"/>
              </w:tabs>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respect of an Assurance, has the meaning given to it in Paragraph 11.7 of Part 2 to Schedule 8.6 (Service Continuity Plan and Corporate Resolution Planning);</w:t>
            </w:r>
          </w:p>
        </w:tc>
      </w:tr>
      <w:tr>
        <w:trPr>
          <w:cantSplit w:val="0"/>
          <w:tblHeader w:val="0"/>
        </w:trPr>
        <w:tc>
          <w:tcPr/>
          <w:p w:rsidR="00000000" w:rsidDel="00000000" w:rsidP="00000000" w:rsidRDefault="00000000" w:rsidRPr="00000000" w14:paraId="00000866">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“VAT”</w:t>
            </w:r>
          </w:p>
        </w:tc>
        <w:tc>
          <w:tcPr/>
          <w:p w:rsidR="00000000" w:rsidDel="00000000" w:rsidP="00000000" w:rsidRDefault="00000000" w:rsidRPr="00000000" w14:paraId="00000867">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value added tax as provided for in the Value Added Tax Act 1994; </w:t>
            </w:r>
          </w:p>
        </w:tc>
      </w:tr>
      <w:tr>
        <w:trPr>
          <w:cantSplit w:val="0"/>
          <w:tblHeader w:val="0"/>
        </w:trPr>
        <w:tc>
          <w:tcPr/>
          <w:p w:rsidR="00000000" w:rsidDel="00000000" w:rsidP="00000000" w:rsidRDefault="00000000" w:rsidRPr="00000000" w14:paraId="00000868">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“VCSE”</w:t>
            </w:r>
          </w:p>
        </w:tc>
        <w:tc>
          <w:tcPr/>
          <w:p w:rsidR="00000000" w:rsidDel="00000000" w:rsidP="00000000" w:rsidRDefault="00000000" w:rsidRPr="00000000" w14:paraId="00000869">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means a non-governmental organisation that is value-driven and which principally reinvests its surpluses to further social, environmental or cultural objectives; </w:t>
            </w:r>
          </w:p>
        </w:tc>
      </w:tr>
      <w:tr>
        <w:trPr>
          <w:cantSplit w:val="0"/>
          <w:tblHeader w:val="0"/>
        </w:trPr>
        <w:tc>
          <w:tcPr/>
          <w:p w:rsidR="00000000" w:rsidDel="00000000" w:rsidP="00000000" w:rsidRDefault="00000000" w:rsidRPr="00000000" w14:paraId="0000086A">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“Virtual Library”</w:t>
            </w:r>
          </w:p>
        </w:tc>
        <w:tc>
          <w:tcPr/>
          <w:p w:rsidR="00000000" w:rsidDel="00000000" w:rsidP="00000000" w:rsidRDefault="00000000" w:rsidRPr="00000000" w14:paraId="0000086B">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means the data repository hosted by the Supplier containing the information about this Contract and the Services provided under it in accordance with Schedule 8.4 (Reports and Records Provisions) and Part B of Attachment 8.4 (</w:t>
            </w:r>
            <w:r w:rsidDel="00000000" w:rsidR="00000000" w:rsidRPr="00000000">
              <w:rPr>
                <w:rFonts w:ascii="Calibri" w:cs="Calibri" w:eastAsia="Calibri" w:hAnsi="Calibri"/>
                <w:i w:val="1"/>
                <w:sz w:val="22"/>
                <w:szCs w:val="22"/>
                <w:rtl w:val="0"/>
              </w:rPr>
              <w:t xml:space="preserve">Transparency Reports and Records to Upload to the Virtual Library</w:t>
            </w:r>
            <w:r w:rsidDel="00000000" w:rsidR="00000000" w:rsidRPr="00000000">
              <w:rPr>
                <w:rFonts w:ascii="Calibri" w:cs="Calibri" w:eastAsia="Calibri" w:hAnsi="Calibri"/>
                <w:sz w:val="22"/>
                <w:szCs w:val="22"/>
                <w:rtl w:val="0"/>
              </w:rPr>
              <w:t xml:space="preserve">) of the Order Form; and</w:t>
            </w:r>
          </w:p>
        </w:tc>
      </w:tr>
      <w:tr>
        <w:trPr>
          <w:cantSplit w:val="0"/>
          <w:tblHeader w:val="0"/>
        </w:trPr>
        <w:tc>
          <w:tcPr/>
          <w:p w:rsidR="00000000" w:rsidDel="00000000" w:rsidP="00000000" w:rsidRDefault="00000000" w:rsidRPr="00000000" w14:paraId="0000086C">
            <w:pPr>
              <w:keepNext w:val="0"/>
              <w:keepLines w:val="0"/>
              <w:pageBreakBefore w:val="0"/>
              <w:widowControl w:val="1"/>
              <w:pBdr>
                <w:top w:space="0" w:sz="0" w:val="nil"/>
                <w:left w:space="0" w:sz="0" w:val="nil"/>
                <w:bottom w:space="0" w:sz="0" w:val="nil"/>
                <w:right w:space="0" w:sz="0" w:val="nil"/>
                <w:between w:space="0" w:sz="0" w:val="nil"/>
              </w:pBdr>
              <w:shd w:fill="auto" w:val="clear"/>
              <w:spacing w:after="220" w:before="120" w:line="240" w:lineRule="auto"/>
              <w:ind w:left="-74"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“Working Day”</w:t>
            </w:r>
          </w:p>
        </w:tc>
        <w:tc>
          <w:tcPr/>
          <w:p w:rsidR="00000000" w:rsidDel="00000000" w:rsidP="00000000" w:rsidRDefault="00000000" w:rsidRPr="00000000" w14:paraId="0000086D">
            <w:pPr>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any day other than a Saturday, Sunday or public holiday in England and Wales.</w:t>
            </w:r>
          </w:p>
        </w:tc>
      </w:tr>
    </w:tbl>
    <w:p w:rsidR="00000000" w:rsidDel="00000000" w:rsidP="00000000" w:rsidRDefault="00000000" w:rsidRPr="00000000" w14:paraId="0000086E">
      <w:pPr>
        <w:rPr>
          <w:rFonts w:ascii="Calibri" w:cs="Calibri" w:eastAsia="Calibri" w:hAnsi="Calibri"/>
          <w:sz w:val="22"/>
          <w:szCs w:val="22"/>
        </w:rPr>
      </w:pP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type w:val="nextPage"/>
      <w:pgSz w:h="16834" w:w="11909" w:orient="portrait"/>
      <w:pgMar w:bottom="1985" w:top="1276" w:left="1440" w:right="1440" w:header="720" w:footer="53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Calibri"/>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Error! Unknown document property name.</w:t>
    </w:r>
    <w:r w:rsidDel="00000000" w:rsidR="00000000" w:rsidRPr="00000000">
      <w:rPr>
        <w:rtl w:val="0"/>
      </w:rPr>
    </w:r>
  </w:p>
  <w:p w:rsidR="00000000" w:rsidDel="00000000" w:rsidP="00000000" w:rsidRDefault="00000000" w:rsidRPr="00000000" w14:paraId="000008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Error! Unknown document property name.</w:t>
    </w:r>
    <w:r w:rsidDel="00000000" w:rsidR="00000000" w:rsidRPr="00000000">
      <w:rPr>
        <w:rtl w:val="0"/>
      </w:rPr>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7C">
    <w:pPr>
      <w:widowControl w:val="0"/>
      <w:pBdr>
        <w:top w:space="0" w:sz="0" w:val="nil"/>
        <w:left w:space="0" w:sz="0" w:val="nil"/>
        <w:bottom w:space="0" w:sz="0" w:val="nil"/>
        <w:right w:space="0" w:sz="0" w:val="nil"/>
        <w:between w:space="0" w:sz="0" w:val="nil"/>
      </w:pBdr>
      <w:spacing w:line="276" w:lineRule="auto"/>
      <w:jc w:val="left"/>
      <w:rPr>
        <w:sz w:val="16"/>
        <w:szCs w:val="1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36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Error! Unknown document property name.</w:t>
    </w:r>
    <w:r w:rsidDel="00000000" w:rsidR="00000000" w:rsidRPr="00000000">
      <w:rPr>
        <w:rtl w:val="0"/>
      </w:rPr>
    </w:r>
  </w:p>
  <w:p w:rsidR="00000000" w:rsidDel="00000000" w:rsidP="00000000" w:rsidRDefault="00000000" w:rsidRPr="00000000" w14:paraId="000008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0"/>
        <w:szCs w:val="20"/>
        <w:u w:val="none"/>
        <w:shd w:fill="auto" w:val="clear"/>
        <w:vertAlign w:val="baseline"/>
        <w:rtl w:val="0"/>
      </w:rPr>
      <w:t xml:space="preserve">Error! Unknown document property name.</w:t>
    </w:r>
    <w:r w:rsidDel="00000000" w:rsidR="00000000" w:rsidRPr="00000000">
      <w:rPr>
        <w:rtl w:val="0"/>
      </w:rPr>
    </w:r>
  </w:p>
  <w:p w:rsidR="00000000" w:rsidDel="00000000" w:rsidP="00000000" w:rsidRDefault="00000000" w:rsidRPr="00000000" w14:paraId="0000088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Error! Unknown document property name.</w:t>
    </w:r>
    <w:r w:rsidDel="00000000" w:rsidR="00000000" w:rsidRPr="00000000">
      <w:rPr>
        <w:rtl w:val="0"/>
      </w:rPr>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Error! Unknown document property name.</w:t>
    </w:r>
    <w:r w:rsidDel="00000000" w:rsidR="00000000" w:rsidRPr="00000000">
      <w:rPr>
        <w:rtl w:val="0"/>
      </w:rPr>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both"/>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rebuchet MS" w:cs="Trebuchet MS" w:eastAsia="Trebuchet MS" w:hAnsi="Trebuchet M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87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2126" w:hanging="709"/>
      </w:pPr>
      <w:rPr>
        <w:b w:val="0"/>
        <w:i w:val="0"/>
        <w:sz w:val="22"/>
        <w:szCs w:val="22"/>
      </w:rPr>
    </w:lvl>
    <w:lvl w:ilvl="3">
      <w:start w:val="1"/>
      <w:numFmt w:val="lowerRoman"/>
      <w:lvlText w:val="(%4)"/>
      <w:lvlJc w:val="left"/>
      <w:pPr>
        <w:ind w:left="2126" w:hanging="708"/>
      </w:pPr>
      <w:rPr>
        <w:b w:val="0"/>
        <w:i w:val="0"/>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4">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5">
    <w:lvl w:ilvl="0">
      <w:start w:val="1"/>
      <w:numFmt w:val="decimal"/>
      <w:lvlText w:val="%1"/>
      <w:lvlJc w:val="left"/>
      <w:pPr>
        <w:ind w:left="709" w:hanging="709"/>
      </w:pPr>
      <w:rPr/>
    </w:lvl>
    <w:lvl w:ilvl="1">
      <w:start w:val="1"/>
      <w:numFmt w:val="decimal"/>
      <w:lvlText w:val="%1.%2"/>
      <w:lvlJc w:val="left"/>
      <w:pPr>
        <w:ind w:left="709" w:hanging="709"/>
      </w:pPr>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upperLetter"/>
      <w:lvlText w:val="(%5)"/>
      <w:lvlJc w:val="left"/>
      <w:pPr>
        <w:ind w:left="2835" w:hanging="709"/>
      </w:pPr>
      <w:rPr/>
    </w:lvl>
    <w:lvl w:ilvl="5">
      <w:start w:val="1"/>
      <w:numFmt w:val="decimal"/>
      <w:lvlText w:val="%6)"/>
      <w:lvlJc w:val="left"/>
      <w:pPr>
        <w:ind w:left="3543" w:hanging="708"/>
      </w:pPr>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6">
    <w:lvl w:ilvl="0">
      <w:start w:val="17"/>
      <w:numFmt w:val="decimal"/>
      <w:lvlText w:val="%1"/>
      <w:lvlJc w:val="left"/>
      <w:pPr>
        <w:ind w:left="709" w:hanging="709"/>
      </w:pPr>
      <w:rPr>
        <w:b w:val="1"/>
      </w:rPr>
    </w:lvl>
    <w:lvl w:ilvl="1">
      <w:start w:val="15"/>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7">
    <w:lvl w:ilvl="0">
      <w:start w:val="18"/>
      <w:numFmt w:val="decimal"/>
      <w:lvlText w:val="%1."/>
      <w:lvlJc w:val="left"/>
      <w:pPr>
        <w:ind w:left="360" w:hanging="360"/>
      </w:pPr>
      <w:rPr>
        <w:b w:val="1"/>
      </w:rPr>
    </w:lvl>
    <w:lvl w:ilvl="1">
      <w:start w:val="1"/>
      <w:numFmt w:val="decimal"/>
      <w:lvlText w:val="%1.%2."/>
      <w:lvlJc w:val="left"/>
      <w:pPr>
        <w:ind w:left="792" w:hanging="792"/>
      </w:pPr>
      <w:rPr>
        <w:b w:val="0"/>
        <w:i w:val="0"/>
        <w:color w:val="000000"/>
        <w:sz w:val="22"/>
        <w:szCs w:val="22"/>
      </w:r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7.9999999999998"/>
      </w:pPr>
      <w:rPr>
        <w:b w:val="0"/>
        <w:i w:val="0"/>
        <w:sz w:val="22"/>
        <w:szCs w:val="22"/>
      </w:rPr>
    </w:lvl>
    <w:lvl w:ilvl="4">
      <w:start w:val="1"/>
      <w:numFmt w:val="decimal"/>
      <w:lvlText w:val="%1.%2.%3.%4.%5."/>
      <w:lvlJc w:val="left"/>
      <w:pPr>
        <w:ind w:left="2232" w:hanging="792"/>
      </w:pPr>
      <w:rPr>
        <w:b w:val="0"/>
        <w:i w:val="0"/>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7"/>
      <w:numFmt w:val="decimal"/>
      <w:lvlText w:val="%1"/>
      <w:lvlJc w:val="left"/>
      <w:pPr>
        <w:ind w:left="360" w:hanging="360"/>
      </w:pPr>
      <w:rPr/>
    </w:lvl>
    <w:lvl w:ilvl="1">
      <w:start w:val="5"/>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abstractNum w:abstractNumId="12">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3">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4">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5">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6">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7">
    <w:lvl w:ilvl="0">
      <w:start w:val="1"/>
      <w:numFmt w:val="decimal"/>
      <w:lvlText w:val="%1."/>
      <w:lvlJc w:val="left"/>
      <w:pPr>
        <w:ind w:left="720" w:hanging="720"/>
      </w:pPr>
      <w:rPr>
        <w:rFonts w:ascii="Times New Roman" w:cs="Times New Roman" w:eastAsia="Times New Roman" w:hAnsi="Times New Roman"/>
        <w:b w:val="1"/>
        <w:i w:val="0"/>
        <w:smallCaps w:val="0"/>
        <w:sz w:val="22"/>
        <w:szCs w:val="22"/>
      </w:rPr>
    </w:lvl>
    <w:lvl w:ilvl="1">
      <w:start w:val="1"/>
      <w:numFmt w:val="decimal"/>
      <w:lvlText w:val="%1.%2"/>
      <w:lvlJc w:val="left"/>
      <w:pPr>
        <w:ind w:left="720" w:hanging="720"/>
      </w:pPr>
      <w:rPr>
        <w:rFonts w:ascii="Times New Roman" w:cs="Times New Roman" w:eastAsia="Times New Roman" w:hAnsi="Times New Roman"/>
        <w:b w:val="0"/>
        <w:i w:val="0"/>
        <w:smallCaps w:val="0"/>
        <w:sz w:val="22"/>
        <w:szCs w:val="22"/>
      </w:rPr>
    </w:lvl>
    <w:lvl w:ilvl="2">
      <w:start w:val="1"/>
      <w:numFmt w:val="lowerLetter"/>
      <w:lvlText w:val="(%3)"/>
      <w:lvlJc w:val="left"/>
      <w:pPr>
        <w:ind w:left="1440" w:hanging="720"/>
      </w:pPr>
      <w:rPr>
        <w:rFonts w:ascii="Trebuchet MS" w:cs="Trebuchet MS" w:eastAsia="Trebuchet MS" w:hAnsi="Trebuchet MS"/>
        <w:b w:val="0"/>
        <w:i w:val="0"/>
        <w:sz w:val="22"/>
        <w:szCs w:val="22"/>
      </w:rPr>
    </w:lvl>
    <w:lvl w:ilvl="3">
      <w:start w:val="1"/>
      <w:numFmt w:val="lowerRoman"/>
      <w:lvlText w:val="(%4)"/>
      <w:lvlJc w:val="left"/>
      <w:pPr>
        <w:ind w:left="2160" w:hanging="720"/>
      </w:pPr>
      <w:rPr>
        <w:rFonts w:ascii="Times New Roman" w:cs="Times New Roman" w:eastAsia="Times New Roman" w:hAnsi="Times New Roman"/>
        <w:b w:val="0"/>
        <w:i w:val="0"/>
        <w:sz w:val="22"/>
        <w:szCs w:val="22"/>
      </w:rPr>
    </w:lvl>
    <w:lvl w:ilvl="4">
      <w:start w:val="1"/>
      <w:numFmt w:val="upperLetter"/>
      <w:lvlText w:val="(%5)"/>
      <w:lvlJc w:val="left"/>
      <w:pPr>
        <w:ind w:left="2880" w:hanging="720"/>
      </w:pPr>
      <w:rPr>
        <w:rFonts w:ascii="Times New Roman" w:cs="Times New Roman" w:eastAsia="Times New Roman" w:hAnsi="Times New Roman"/>
        <w:b w:val="0"/>
        <w:i w:val="0"/>
        <w:sz w:val="22"/>
        <w:szCs w:val="22"/>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decimal"/>
      <w:lvlText w:val="%7."/>
      <w:lvlJc w:val="left"/>
      <w:pPr>
        <w:ind w:left="4320" w:hanging="720"/>
      </w:pPr>
      <w:rPr/>
    </w:lvl>
    <w:lvl w:ilvl="7">
      <w:start w:val="1"/>
      <w:numFmt w:val="decimal"/>
      <w:lvlText w:val="%8."/>
      <w:lvlJc w:val="left"/>
      <w:pPr>
        <w:ind w:left="5040" w:hanging="720"/>
      </w:pPr>
      <w:rPr>
        <w:rFonts w:ascii="Times New Roman" w:cs="Times New Roman" w:eastAsia="Times New Roman" w:hAnsi="Times New Roman"/>
        <w:b w:val="0"/>
        <w:i w:val="0"/>
        <w:sz w:val="22"/>
        <w:szCs w:val="22"/>
      </w:rPr>
    </w:lvl>
    <w:lvl w:ilvl="8">
      <w:start w:val="1"/>
      <w:numFmt w:val="decimal"/>
      <w:lvlText w:val="%9."/>
      <w:lvlJc w:val="left"/>
      <w:pPr>
        <w:ind w:left="5760" w:hanging="720"/>
      </w:pPr>
      <w:rPr>
        <w:rFonts w:ascii="Times New Roman" w:cs="Times New Roman" w:eastAsia="Times New Roman" w:hAnsi="Times New Roman"/>
        <w:b w:val="0"/>
        <w:i w:val="0"/>
        <w:sz w:val="22"/>
        <w:szCs w:val="22"/>
      </w:rPr>
    </w:lvl>
  </w:abstractNum>
  <w:abstractNum w:abstractNumId="18">
    <w:lvl w:ilvl="0">
      <w:start w:val="1"/>
      <w:numFmt w:val="lowerLetter"/>
      <w:lvlText w:val="%1)"/>
      <w:lvlJc w:val="left"/>
      <w:pPr>
        <w:ind w:left="619" w:hanging="360"/>
      </w:pPr>
      <w:rPr/>
    </w:lvl>
    <w:lvl w:ilvl="1">
      <w:start w:val="1"/>
      <w:numFmt w:val="lowerLetter"/>
      <w:lvlText w:val="%2."/>
      <w:lvlJc w:val="left"/>
      <w:pPr>
        <w:ind w:left="1339" w:hanging="360"/>
      </w:pPr>
      <w:rPr/>
    </w:lvl>
    <w:lvl w:ilvl="2">
      <w:start w:val="1"/>
      <w:numFmt w:val="lowerRoman"/>
      <w:lvlText w:val="%3."/>
      <w:lvlJc w:val="right"/>
      <w:pPr>
        <w:ind w:left="2059" w:hanging="180"/>
      </w:pPr>
      <w:rPr/>
    </w:lvl>
    <w:lvl w:ilvl="3">
      <w:start w:val="1"/>
      <w:numFmt w:val="decimal"/>
      <w:lvlText w:val="%4."/>
      <w:lvlJc w:val="left"/>
      <w:pPr>
        <w:ind w:left="2779" w:hanging="360"/>
      </w:pPr>
      <w:rPr/>
    </w:lvl>
    <w:lvl w:ilvl="4">
      <w:start w:val="1"/>
      <w:numFmt w:val="lowerLetter"/>
      <w:lvlText w:val="%5."/>
      <w:lvlJc w:val="left"/>
      <w:pPr>
        <w:ind w:left="3499" w:hanging="360"/>
      </w:pPr>
      <w:rPr/>
    </w:lvl>
    <w:lvl w:ilvl="5">
      <w:start w:val="1"/>
      <w:numFmt w:val="lowerRoman"/>
      <w:lvlText w:val="%6."/>
      <w:lvlJc w:val="right"/>
      <w:pPr>
        <w:ind w:left="4219" w:hanging="180"/>
      </w:pPr>
      <w:rPr/>
    </w:lvl>
    <w:lvl w:ilvl="6">
      <w:start w:val="1"/>
      <w:numFmt w:val="decimal"/>
      <w:lvlText w:val="%7."/>
      <w:lvlJc w:val="left"/>
      <w:pPr>
        <w:ind w:left="4939" w:hanging="360"/>
      </w:pPr>
      <w:rPr/>
    </w:lvl>
    <w:lvl w:ilvl="7">
      <w:start w:val="1"/>
      <w:numFmt w:val="lowerLetter"/>
      <w:lvlText w:val="%8."/>
      <w:lvlJc w:val="left"/>
      <w:pPr>
        <w:ind w:left="5659" w:hanging="360"/>
      </w:pPr>
      <w:rPr/>
    </w:lvl>
    <w:lvl w:ilvl="8">
      <w:start w:val="1"/>
      <w:numFmt w:val="lowerRoman"/>
      <w:lvlText w:val="%9."/>
      <w:lvlJc w:val="right"/>
      <w:pPr>
        <w:ind w:left="6379" w:hanging="180"/>
      </w:pPr>
      <w:rPr/>
    </w:lvl>
  </w:abstractNum>
  <w:abstractNum w:abstractNumId="19">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1">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2">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3">
    <w:lvl w:ilvl="0">
      <w:start w:val="1"/>
      <w:numFmt w:val="lowerRoman"/>
      <w:lvlText w:val="(%1)"/>
      <w:lvlJc w:val="left"/>
      <w:pPr>
        <w:ind w:left="2138" w:hanging="360"/>
      </w:pPr>
      <w:rPr/>
    </w:lvl>
    <w:lvl w:ilvl="1">
      <w:start w:val="1"/>
      <w:numFmt w:val="lowerLetter"/>
      <w:lvlText w:val="%2."/>
      <w:lvlJc w:val="left"/>
      <w:pPr>
        <w:ind w:left="2858" w:hanging="360"/>
      </w:pPr>
      <w:rPr/>
    </w:lvl>
    <w:lvl w:ilvl="2">
      <w:start w:val="1"/>
      <w:numFmt w:val="lowerRoman"/>
      <w:lvlText w:val="%3."/>
      <w:lvlJc w:val="right"/>
      <w:pPr>
        <w:ind w:left="3578" w:hanging="180"/>
      </w:pPr>
      <w:rPr/>
    </w:lvl>
    <w:lvl w:ilvl="3">
      <w:start w:val="1"/>
      <w:numFmt w:val="decimal"/>
      <w:lvlText w:val="%4."/>
      <w:lvlJc w:val="left"/>
      <w:pPr>
        <w:ind w:left="4298" w:hanging="360"/>
      </w:pPr>
      <w:rPr/>
    </w:lvl>
    <w:lvl w:ilvl="4">
      <w:start w:val="1"/>
      <w:numFmt w:val="lowerLetter"/>
      <w:lvlText w:val="%5."/>
      <w:lvlJc w:val="left"/>
      <w:pPr>
        <w:ind w:left="5018" w:hanging="360"/>
      </w:pPr>
      <w:rPr/>
    </w:lvl>
    <w:lvl w:ilvl="5">
      <w:start w:val="1"/>
      <w:numFmt w:val="lowerRoman"/>
      <w:lvlText w:val="%6."/>
      <w:lvlJc w:val="right"/>
      <w:pPr>
        <w:ind w:left="5738" w:hanging="180"/>
      </w:pPr>
      <w:rPr/>
    </w:lvl>
    <w:lvl w:ilvl="6">
      <w:start w:val="1"/>
      <w:numFmt w:val="decimal"/>
      <w:lvlText w:val="%7."/>
      <w:lvlJc w:val="left"/>
      <w:pPr>
        <w:ind w:left="6458" w:hanging="360"/>
      </w:pPr>
      <w:rPr/>
    </w:lvl>
    <w:lvl w:ilvl="7">
      <w:start w:val="1"/>
      <w:numFmt w:val="lowerLetter"/>
      <w:lvlText w:val="%8."/>
      <w:lvlJc w:val="left"/>
      <w:pPr>
        <w:ind w:left="7178" w:hanging="360"/>
      </w:pPr>
      <w:rPr/>
    </w:lvl>
    <w:lvl w:ilvl="8">
      <w:start w:val="1"/>
      <w:numFmt w:val="lowerRoman"/>
      <w:lvlText w:val="%9."/>
      <w:lvlJc w:val="right"/>
      <w:pPr>
        <w:ind w:left="7898" w:hanging="180"/>
      </w:pPr>
      <w:rPr/>
    </w:lvl>
  </w:abstractNum>
  <w:abstractNum w:abstractNumId="24">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5">
    <w:lvl w:ilvl="0">
      <w:start w:val="3"/>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6">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27">
    <w:lvl w:ilvl="0">
      <w:start w:val="1"/>
      <w:numFmt w:val="lowerLetter"/>
      <w:lvlText w:val="(%1)"/>
      <w:lvlJc w:val="left"/>
      <w:pPr>
        <w:ind w:left="432" w:hanging="432"/>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8">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360" w:hanging="360"/>
      </w:pPr>
      <w:rPr/>
    </w:lvl>
    <w:lvl w:ilvl="1">
      <w:start w:val="1"/>
      <w:numFmt w:val="decimal"/>
      <w:lvlText w:val="%1.%2"/>
      <w:lvlJc w:val="left"/>
      <w:pPr>
        <w:ind w:left="709" w:hanging="709"/>
      </w:pPr>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upperLetter"/>
      <w:lvlText w:val="(%5)"/>
      <w:lvlJc w:val="left"/>
      <w:pPr>
        <w:ind w:left="2835" w:hanging="709"/>
      </w:pPr>
      <w:rPr/>
    </w:lvl>
    <w:lvl w:ilvl="5">
      <w:start w:val="1"/>
      <w:numFmt w:val="decimal"/>
      <w:lvlText w:val="%6)"/>
      <w:lvlJc w:val="left"/>
      <w:pPr>
        <w:ind w:left="3543" w:hanging="708"/>
      </w:pPr>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30">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1">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2">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3">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4">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5">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6">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7">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8">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39">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40">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41">
    <w:lvl w:ilvl="0">
      <w:start w:val="47"/>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42">
    <w:lvl w:ilvl="0">
      <w:start w:val="1"/>
      <w:numFmt w:val="lowerLetter"/>
      <w:lvlText w:val="(%1)"/>
      <w:lvlJc w:val="left"/>
      <w:pPr>
        <w:ind w:left="360" w:hanging="360"/>
      </w:pPr>
      <w:rPr/>
    </w:lvl>
    <w:lvl w:ilvl="1">
      <w:start w:val="1"/>
      <w:numFmt w:val="decimal"/>
      <w:lvlText w:val="%1.%2"/>
      <w:lvlJc w:val="left"/>
      <w:pPr>
        <w:ind w:left="709" w:hanging="709"/>
      </w:pPr>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upperLetter"/>
      <w:lvlText w:val="(%5)"/>
      <w:lvlJc w:val="left"/>
      <w:pPr>
        <w:ind w:left="2835" w:hanging="709"/>
      </w:pPr>
      <w:rPr/>
    </w:lvl>
    <w:lvl w:ilvl="5">
      <w:start w:val="1"/>
      <w:numFmt w:val="decimal"/>
      <w:lvlText w:val="%6)"/>
      <w:lvlJc w:val="left"/>
      <w:pPr>
        <w:ind w:left="3543" w:hanging="708"/>
      </w:pPr>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43">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44">
    <w:lvl w:ilvl="0">
      <w:start w:val="1"/>
      <w:numFmt w:val="lowerRoman"/>
      <w:lvlText w:val="(%1)"/>
      <w:lvlJc w:val="left"/>
      <w:pPr>
        <w:ind w:left="1268" w:hanging="360"/>
      </w:pPr>
      <w:rPr/>
    </w:lvl>
    <w:lvl w:ilvl="1">
      <w:start w:val="1"/>
      <w:numFmt w:val="lowerLetter"/>
      <w:lvlText w:val="%2."/>
      <w:lvlJc w:val="left"/>
      <w:pPr>
        <w:ind w:left="1988" w:hanging="360"/>
      </w:pPr>
      <w:rPr/>
    </w:lvl>
    <w:lvl w:ilvl="2">
      <w:start w:val="1"/>
      <w:numFmt w:val="lowerRoman"/>
      <w:lvlText w:val="%3."/>
      <w:lvlJc w:val="right"/>
      <w:pPr>
        <w:ind w:left="2708" w:hanging="180"/>
      </w:pPr>
      <w:rPr/>
    </w:lvl>
    <w:lvl w:ilvl="3">
      <w:start w:val="1"/>
      <w:numFmt w:val="decimal"/>
      <w:lvlText w:val="%4."/>
      <w:lvlJc w:val="left"/>
      <w:pPr>
        <w:ind w:left="3428" w:hanging="360"/>
      </w:pPr>
      <w:rPr/>
    </w:lvl>
    <w:lvl w:ilvl="4">
      <w:start w:val="1"/>
      <w:numFmt w:val="lowerLetter"/>
      <w:lvlText w:val="%5."/>
      <w:lvlJc w:val="left"/>
      <w:pPr>
        <w:ind w:left="4148" w:hanging="360"/>
      </w:pPr>
      <w:rPr/>
    </w:lvl>
    <w:lvl w:ilvl="5">
      <w:start w:val="1"/>
      <w:numFmt w:val="lowerRoman"/>
      <w:lvlText w:val="%6."/>
      <w:lvlJc w:val="right"/>
      <w:pPr>
        <w:ind w:left="4868" w:hanging="180"/>
      </w:pPr>
      <w:rPr/>
    </w:lvl>
    <w:lvl w:ilvl="6">
      <w:start w:val="1"/>
      <w:numFmt w:val="decimal"/>
      <w:lvlText w:val="%7."/>
      <w:lvlJc w:val="left"/>
      <w:pPr>
        <w:ind w:left="5588" w:hanging="360"/>
      </w:pPr>
      <w:rPr/>
    </w:lvl>
    <w:lvl w:ilvl="7">
      <w:start w:val="1"/>
      <w:numFmt w:val="lowerLetter"/>
      <w:lvlText w:val="%8."/>
      <w:lvlJc w:val="left"/>
      <w:pPr>
        <w:ind w:left="6308" w:hanging="360"/>
      </w:pPr>
      <w:rPr/>
    </w:lvl>
    <w:lvl w:ilvl="8">
      <w:start w:val="1"/>
      <w:numFmt w:val="lowerRoman"/>
      <w:lvlText w:val="%9."/>
      <w:lvlJc w:val="right"/>
      <w:pPr>
        <w:ind w:left="7028" w:hanging="180"/>
      </w:pPr>
      <w:rPr/>
    </w:lvl>
  </w:abstractNum>
  <w:abstractNum w:abstractNumId="45">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46">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47">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48">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49">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50">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51">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52">
    <w:lvl w:ilvl="0">
      <w:start w:val="1"/>
      <w:numFmt w:val="lowerLetter"/>
      <w:lvlText w:val="(%1)"/>
      <w:lvlJc w:val="left"/>
      <w:pPr>
        <w:ind w:left="360" w:hanging="360"/>
      </w:pPr>
      <w:rPr/>
    </w:lvl>
    <w:lvl w:ilvl="1">
      <w:start w:val="1"/>
      <w:numFmt w:val="decimal"/>
      <w:lvlText w:val="%1.%2"/>
      <w:lvlJc w:val="left"/>
      <w:pPr>
        <w:ind w:left="709" w:hanging="709"/>
      </w:pPr>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upperLetter"/>
      <w:lvlText w:val="(%5)"/>
      <w:lvlJc w:val="left"/>
      <w:pPr>
        <w:ind w:left="2835" w:hanging="709"/>
      </w:pPr>
      <w:rPr/>
    </w:lvl>
    <w:lvl w:ilvl="5">
      <w:start w:val="1"/>
      <w:numFmt w:val="decimal"/>
      <w:lvlText w:val="%6)"/>
      <w:lvlJc w:val="left"/>
      <w:pPr>
        <w:ind w:left="3543" w:hanging="708"/>
      </w:pPr>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53">
    <w:lvl w:ilvl="0">
      <w:start w:val="1"/>
      <w:numFmt w:val="lowerLetter"/>
      <w:lvlText w:val="(%1)"/>
      <w:lvlJc w:val="left"/>
      <w:pPr>
        <w:ind w:left="360" w:hanging="360"/>
      </w:pPr>
      <w:rPr/>
    </w:lvl>
    <w:lvl w:ilvl="1">
      <w:start w:val="1"/>
      <w:numFmt w:val="decimal"/>
      <w:lvlText w:val="%1.%2"/>
      <w:lvlJc w:val="left"/>
      <w:pPr>
        <w:ind w:left="709" w:hanging="709"/>
      </w:pPr>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upperLetter"/>
      <w:lvlText w:val="(%5)"/>
      <w:lvlJc w:val="left"/>
      <w:pPr>
        <w:ind w:left="2835" w:hanging="709"/>
      </w:pPr>
      <w:rPr/>
    </w:lvl>
    <w:lvl w:ilvl="5">
      <w:start w:val="1"/>
      <w:numFmt w:val="decimal"/>
      <w:lvlText w:val="%6)"/>
      <w:lvlJc w:val="left"/>
      <w:pPr>
        <w:ind w:left="3543" w:hanging="708"/>
      </w:pPr>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54">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5">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6">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8">
    <w:lvl w:ilvl="0">
      <w:start w:val="1"/>
      <w:numFmt w:val="decimal"/>
      <w:lvlText w:val="%1."/>
      <w:lvlJc w:val="left"/>
      <w:pPr>
        <w:ind w:left="720" w:hanging="720"/>
      </w:pPr>
      <w:rPr>
        <w:rFonts w:ascii="Times New Roman" w:cs="Times New Roman" w:eastAsia="Times New Roman" w:hAnsi="Times New Roman"/>
        <w:b w:val="1"/>
        <w:i w:val="0"/>
        <w:smallCaps w:val="0"/>
        <w:sz w:val="22"/>
        <w:szCs w:val="22"/>
      </w:rPr>
    </w:lvl>
    <w:lvl w:ilvl="1">
      <w:start w:val="1"/>
      <w:numFmt w:val="decimal"/>
      <w:lvlText w:val="%1.%2"/>
      <w:lvlJc w:val="left"/>
      <w:pPr>
        <w:ind w:left="720" w:hanging="720"/>
      </w:pPr>
      <w:rPr>
        <w:rFonts w:ascii="Times New Roman" w:cs="Times New Roman" w:eastAsia="Times New Roman" w:hAnsi="Times New Roman"/>
        <w:b w:val="0"/>
        <w:i w:val="0"/>
        <w:smallCaps w:val="0"/>
        <w:sz w:val="22"/>
        <w:szCs w:val="22"/>
      </w:rPr>
    </w:lvl>
    <w:lvl w:ilvl="2">
      <w:start w:val="1"/>
      <w:numFmt w:val="lowerLetter"/>
      <w:lvlText w:val="(%3)"/>
      <w:lvlJc w:val="left"/>
      <w:pPr>
        <w:ind w:left="1440" w:hanging="720"/>
      </w:pPr>
      <w:rPr>
        <w:rFonts w:ascii="Calibri" w:cs="Calibri" w:eastAsia="Calibri" w:hAnsi="Calibri"/>
        <w:b w:val="0"/>
        <w:i w:val="0"/>
        <w:sz w:val="22"/>
        <w:szCs w:val="22"/>
      </w:rPr>
    </w:lvl>
    <w:lvl w:ilvl="3">
      <w:start w:val="1"/>
      <w:numFmt w:val="lowerRoman"/>
      <w:lvlText w:val="(%4)"/>
      <w:lvlJc w:val="left"/>
      <w:pPr>
        <w:ind w:left="2160" w:hanging="720"/>
      </w:pPr>
      <w:rPr>
        <w:rFonts w:ascii="Calibri" w:cs="Calibri" w:eastAsia="Calibri" w:hAnsi="Calibri"/>
        <w:b w:val="0"/>
        <w:i w:val="0"/>
        <w:sz w:val="22"/>
        <w:szCs w:val="22"/>
      </w:rPr>
    </w:lvl>
    <w:lvl w:ilvl="4">
      <w:start w:val="1"/>
      <w:numFmt w:val="upperLetter"/>
      <w:lvlText w:val="(%5)"/>
      <w:lvlJc w:val="left"/>
      <w:pPr>
        <w:ind w:left="2880" w:hanging="720"/>
      </w:pPr>
      <w:rPr>
        <w:rFonts w:ascii="Times New Roman" w:cs="Times New Roman" w:eastAsia="Times New Roman" w:hAnsi="Times New Roman"/>
        <w:b w:val="0"/>
        <w:i w:val="0"/>
        <w:sz w:val="22"/>
        <w:szCs w:val="22"/>
      </w:rPr>
    </w:lvl>
    <w:lvl w:ilvl="5">
      <w:start w:val="1"/>
      <w:numFmt w:val="decimal"/>
      <w:lvlText w:val="%6."/>
      <w:lvlJc w:val="left"/>
      <w:pPr>
        <w:ind w:left="3600" w:hanging="720"/>
      </w:pPr>
      <w:rPr>
        <w:rFonts w:ascii="Times New Roman" w:cs="Times New Roman" w:eastAsia="Times New Roman" w:hAnsi="Times New Roman"/>
        <w:b w:val="0"/>
        <w:i w:val="0"/>
        <w:sz w:val="22"/>
        <w:szCs w:val="22"/>
      </w:rPr>
    </w:lvl>
    <w:lvl w:ilvl="6">
      <w:start w:val="1"/>
      <w:numFmt w:val="decimal"/>
      <w:lvlText w:val="%7."/>
      <w:lvlJc w:val="left"/>
      <w:pPr>
        <w:ind w:left="4320" w:hanging="720"/>
      </w:pPr>
      <w:rPr/>
    </w:lvl>
    <w:lvl w:ilvl="7">
      <w:start w:val="1"/>
      <w:numFmt w:val="decimal"/>
      <w:lvlText w:val="%8."/>
      <w:lvlJc w:val="left"/>
      <w:pPr>
        <w:ind w:left="5040" w:hanging="720"/>
      </w:pPr>
      <w:rPr>
        <w:rFonts w:ascii="Times New Roman" w:cs="Times New Roman" w:eastAsia="Times New Roman" w:hAnsi="Times New Roman"/>
        <w:b w:val="0"/>
        <w:i w:val="0"/>
        <w:sz w:val="22"/>
        <w:szCs w:val="22"/>
      </w:rPr>
    </w:lvl>
    <w:lvl w:ilvl="8">
      <w:start w:val="1"/>
      <w:numFmt w:val="decimal"/>
      <w:lvlText w:val="%9."/>
      <w:lvlJc w:val="left"/>
      <w:pPr>
        <w:ind w:left="5760" w:hanging="720"/>
      </w:pPr>
      <w:rPr>
        <w:rFonts w:ascii="Times New Roman" w:cs="Times New Roman" w:eastAsia="Times New Roman" w:hAnsi="Times New Roman"/>
        <w:b w:val="0"/>
        <w:i w:val="0"/>
        <w:sz w:val="22"/>
        <w:szCs w:val="22"/>
      </w:rPr>
    </w:lvl>
  </w:abstractNum>
  <w:abstractNum w:abstractNumId="59">
    <w:lvl w:ilvl="0">
      <w:start w:val="1"/>
      <w:numFmt w:val="decimal"/>
      <w:lvlText w:val="%1."/>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lowerLetter"/>
      <w:lvlText w:val="(%5)"/>
      <w:lvlJc w:val="left"/>
      <w:pPr>
        <w:ind w:left="3600" w:hanging="720"/>
      </w:pPr>
      <w:rPr/>
    </w:lvl>
    <w:lvl w:ilvl="5">
      <w:start w:val="1"/>
      <w:numFmt w:val="lowerRoman"/>
      <w:lvlText w:val="(%6)"/>
      <w:lvlJc w:val="left"/>
      <w:pPr>
        <w:ind w:left="4320" w:hanging="720"/>
      </w:pPr>
      <w:rPr/>
    </w:lvl>
    <w:lvl w:ilvl="6">
      <w:start w:val="1"/>
      <w:numFmt w:val="decimal"/>
      <w:lvlText w:val="(%7)"/>
      <w:lvlJc w:val="left"/>
      <w:pPr>
        <w:ind w:left="5040" w:hanging="720"/>
      </w:pPr>
      <w:rPr/>
    </w:lvl>
    <w:lvl w:ilvl="7">
      <w:start w:val="1"/>
      <w:numFmt w:val="decimal"/>
      <w:lvlText w:val=""/>
      <w:lvlJc w:val="left"/>
      <w:pPr>
        <w:ind w:left="5760" w:hanging="720"/>
      </w:pPr>
      <w:rPr/>
    </w:lvl>
    <w:lvl w:ilvl="8">
      <w:start w:val="1"/>
      <w:numFmt w:val="decimal"/>
      <w:lvlText w:val=""/>
      <w:lvlJc w:val="left"/>
      <w:pPr>
        <w:ind w:left="6480" w:hanging="720"/>
      </w:pPr>
      <w:rPr/>
    </w:lvl>
  </w:abstractNum>
  <w:abstractNum w:abstractNumId="60">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1">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2">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3">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4">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5">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6">
    <w:lvl w:ilvl="0">
      <w:start w:val="1"/>
      <w:numFmt w:val="lowerLetter"/>
      <w:lvlText w:val="(%1)"/>
      <w:lvlJc w:val="left"/>
      <w:pPr>
        <w:ind w:left="360" w:hanging="360"/>
      </w:pPr>
      <w:rPr/>
    </w:lvl>
    <w:lvl w:ilvl="1">
      <w:start w:val="1"/>
      <w:numFmt w:val="decimal"/>
      <w:lvlText w:val="%1.%2"/>
      <w:lvlJc w:val="left"/>
      <w:pPr>
        <w:ind w:left="709" w:hanging="709"/>
      </w:pPr>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upperLetter"/>
      <w:lvlText w:val="(%5)"/>
      <w:lvlJc w:val="left"/>
      <w:pPr>
        <w:ind w:left="2835" w:hanging="709"/>
      </w:pPr>
      <w:rPr/>
    </w:lvl>
    <w:lvl w:ilvl="5">
      <w:start w:val="1"/>
      <w:numFmt w:val="decimal"/>
      <w:lvlText w:val="%6)"/>
      <w:lvlJc w:val="left"/>
      <w:pPr>
        <w:ind w:left="3543" w:hanging="708"/>
      </w:pPr>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67">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68">
    <w:lvl w:ilvl="0">
      <w:start w:val="1"/>
      <w:numFmt w:val="lowerLetter"/>
      <w:lvlText w:val="(%1)"/>
      <w:lvlJc w:val="left"/>
      <w:pPr>
        <w:ind w:left="360" w:hanging="360"/>
      </w:pPr>
      <w:rPr/>
    </w:lvl>
    <w:lvl w:ilvl="1">
      <w:start w:val="1"/>
      <w:numFmt w:val="decimal"/>
      <w:lvlText w:val="%1.%2"/>
      <w:lvlJc w:val="left"/>
      <w:pPr>
        <w:ind w:left="709" w:hanging="709"/>
      </w:pPr>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upperLetter"/>
      <w:lvlText w:val="(%5)"/>
      <w:lvlJc w:val="left"/>
      <w:pPr>
        <w:ind w:left="2835" w:hanging="709"/>
      </w:pPr>
      <w:rPr/>
    </w:lvl>
    <w:lvl w:ilvl="5">
      <w:start w:val="1"/>
      <w:numFmt w:val="decimal"/>
      <w:lvlText w:val="%6)"/>
      <w:lvlJc w:val="left"/>
      <w:pPr>
        <w:ind w:left="3543" w:hanging="708"/>
      </w:pPr>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69">
    <w:lvl w:ilvl="0">
      <w:start w:val="1"/>
      <w:numFmt w:val="lowerLetter"/>
      <w:lvlText w:val="(%1)"/>
      <w:lvlJc w:val="left"/>
      <w:pPr>
        <w:ind w:left="360" w:hanging="360"/>
      </w:pPr>
      <w:rPr/>
    </w:lvl>
    <w:lvl w:ilvl="1">
      <w:start w:val="1"/>
      <w:numFmt w:val="decimal"/>
      <w:lvlText w:val="%1.%2"/>
      <w:lvlJc w:val="left"/>
      <w:pPr>
        <w:ind w:left="709" w:hanging="709"/>
      </w:pPr>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upperLetter"/>
      <w:lvlText w:val="(%5)"/>
      <w:lvlJc w:val="left"/>
      <w:pPr>
        <w:ind w:left="2835" w:hanging="709"/>
      </w:pPr>
      <w:rPr/>
    </w:lvl>
    <w:lvl w:ilvl="5">
      <w:start w:val="1"/>
      <w:numFmt w:val="decimal"/>
      <w:lvlText w:val="%6)"/>
      <w:lvlJc w:val="left"/>
      <w:pPr>
        <w:ind w:left="3543" w:hanging="708"/>
      </w:pPr>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70">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71">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72">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73">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74">
    <w:lvl w:ilvl="0">
      <w:start w:val="1"/>
      <w:numFmt w:val="lowerLetter"/>
      <w:lvlText w:val="(%1)"/>
      <w:lvlJc w:val="left"/>
      <w:pPr>
        <w:ind w:left="331" w:hanging="432"/>
      </w:pPr>
      <w:rPr>
        <w:sz w:val="22"/>
        <w:szCs w:val="22"/>
      </w:rPr>
    </w:lvl>
    <w:lvl w:ilvl="1">
      <w:start w:val="1"/>
      <w:numFmt w:val="lowerLetter"/>
      <w:lvlText w:val="%2."/>
      <w:lvlJc w:val="left"/>
      <w:pPr>
        <w:ind w:left="1339" w:hanging="360"/>
      </w:pPr>
      <w:rPr/>
    </w:lvl>
    <w:lvl w:ilvl="2">
      <w:start w:val="1"/>
      <w:numFmt w:val="lowerRoman"/>
      <w:lvlText w:val="%3."/>
      <w:lvlJc w:val="right"/>
      <w:pPr>
        <w:ind w:left="2059" w:hanging="180"/>
      </w:pPr>
      <w:rPr/>
    </w:lvl>
    <w:lvl w:ilvl="3">
      <w:start w:val="1"/>
      <w:numFmt w:val="decimal"/>
      <w:lvlText w:val="%4."/>
      <w:lvlJc w:val="left"/>
      <w:pPr>
        <w:ind w:left="2779" w:hanging="360"/>
      </w:pPr>
      <w:rPr/>
    </w:lvl>
    <w:lvl w:ilvl="4">
      <w:start w:val="1"/>
      <w:numFmt w:val="lowerLetter"/>
      <w:lvlText w:val="%5."/>
      <w:lvlJc w:val="left"/>
      <w:pPr>
        <w:ind w:left="3499" w:hanging="360"/>
      </w:pPr>
      <w:rPr/>
    </w:lvl>
    <w:lvl w:ilvl="5">
      <w:start w:val="1"/>
      <w:numFmt w:val="lowerRoman"/>
      <w:lvlText w:val="%6."/>
      <w:lvlJc w:val="right"/>
      <w:pPr>
        <w:ind w:left="4219" w:hanging="180"/>
      </w:pPr>
      <w:rPr/>
    </w:lvl>
    <w:lvl w:ilvl="6">
      <w:start w:val="1"/>
      <w:numFmt w:val="decimal"/>
      <w:lvlText w:val="%7."/>
      <w:lvlJc w:val="left"/>
      <w:pPr>
        <w:ind w:left="4939" w:hanging="360"/>
      </w:pPr>
      <w:rPr/>
    </w:lvl>
    <w:lvl w:ilvl="7">
      <w:start w:val="1"/>
      <w:numFmt w:val="lowerLetter"/>
      <w:lvlText w:val="%8."/>
      <w:lvlJc w:val="left"/>
      <w:pPr>
        <w:ind w:left="5659" w:hanging="360"/>
      </w:pPr>
      <w:rPr/>
    </w:lvl>
    <w:lvl w:ilvl="8">
      <w:start w:val="1"/>
      <w:numFmt w:val="lowerRoman"/>
      <w:lvlText w:val="%9."/>
      <w:lvlJc w:val="right"/>
      <w:pPr>
        <w:ind w:left="6379" w:hanging="180"/>
      </w:pPr>
      <w:rPr/>
    </w:lvl>
  </w:abstractNum>
  <w:abstractNum w:abstractNumId="75">
    <w:lvl w:ilvl="0">
      <w:start w:val="1"/>
      <w:numFmt w:val="lowerLetter"/>
      <w:lvlText w:val="(%1)"/>
      <w:lvlJc w:val="left"/>
      <w:pPr>
        <w:ind w:left="331" w:hanging="432"/>
      </w:pPr>
      <w:rPr>
        <w:sz w:val="22"/>
        <w:szCs w:val="22"/>
      </w:rPr>
    </w:lvl>
    <w:lvl w:ilvl="1">
      <w:start w:val="1"/>
      <w:numFmt w:val="lowerLetter"/>
      <w:lvlText w:val="%2."/>
      <w:lvlJc w:val="left"/>
      <w:pPr>
        <w:ind w:left="1339" w:hanging="360"/>
      </w:pPr>
      <w:rPr/>
    </w:lvl>
    <w:lvl w:ilvl="2">
      <w:start w:val="1"/>
      <w:numFmt w:val="lowerRoman"/>
      <w:lvlText w:val="%3."/>
      <w:lvlJc w:val="right"/>
      <w:pPr>
        <w:ind w:left="2059" w:hanging="180"/>
      </w:pPr>
      <w:rPr/>
    </w:lvl>
    <w:lvl w:ilvl="3">
      <w:start w:val="1"/>
      <w:numFmt w:val="decimal"/>
      <w:lvlText w:val="%4."/>
      <w:lvlJc w:val="left"/>
      <w:pPr>
        <w:ind w:left="2779" w:hanging="360"/>
      </w:pPr>
      <w:rPr/>
    </w:lvl>
    <w:lvl w:ilvl="4">
      <w:start w:val="1"/>
      <w:numFmt w:val="lowerLetter"/>
      <w:lvlText w:val="%5."/>
      <w:lvlJc w:val="left"/>
      <w:pPr>
        <w:ind w:left="3499" w:hanging="360"/>
      </w:pPr>
      <w:rPr/>
    </w:lvl>
    <w:lvl w:ilvl="5">
      <w:start w:val="1"/>
      <w:numFmt w:val="lowerRoman"/>
      <w:lvlText w:val="%6."/>
      <w:lvlJc w:val="right"/>
      <w:pPr>
        <w:ind w:left="4219" w:hanging="180"/>
      </w:pPr>
      <w:rPr/>
    </w:lvl>
    <w:lvl w:ilvl="6">
      <w:start w:val="1"/>
      <w:numFmt w:val="decimal"/>
      <w:lvlText w:val="%7."/>
      <w:lvlJc w:val="left"/>
      <w:pPr>
        <w:ind w:left="4939" w:hanging="360"/>
      </w:pPr>
      <w:rPr/>
    </w:lvl>
    <w:lvl w:ilvl="7">
      <w:start w:val="1"/>
      <w:numFmt w:val="lowerLetter"/>
      <w:lvlText w:val="%8."/>
      <w:lvlJc w:val="left"/>
      <w:pPr>
        <w:ind w:left="5659" w:hanging="360"/>
      </w:pPr>
      <w:rPr/>
    </w:lvl>
    <w:lvl w:ilvl="8">
      <w:start w:val="1"/>
      <w:numFmt w:val="lowerRoman"/>
      <w:lvlText w:val="%9."/>
      <w:lvlJc w:val="right"/>
      <w:pPr>
        <w:ind w:left="6379" w:hanging="180"/>
      </w:pPr>
      <w:rPr/>
    </w:lvl>
  </w:abstractNum>
  <w:abstractNum w:abstractNumId="76">
    <w:lvl w:ilvl="0">
      <w:start w:val="1"/>
      <w:numFmt w:val="lowerLetter"/>
      <w:lvlText w:val="(%1)"/>
      <w:lvlJc w:val="left"/>
      <w:pPr>
        <w:ind w:left="331" w:hanging="432"/>
      </w:pPr>
      <w:rPr>
        <w:b w:val="0"/>
        <w:sz w:val="22"/>
        <w:szCs w:val="22"/>
      </w:rPr>
    </w:lvl>
    <w:lvl w:ilvl="1">
      <w:start w:val="1"/>
      <w:numFmt w:val="lowerLetter"/>
      <w:lvlText w:val="%2."/>
      <w:lvlJc w:val="left"/>
      <w:pPr>
        <w:ind w:left="1339" w:hanging="360"/>
      </w:pPr>
      <w:rPr/>
    </w:lvl>
    <w:lvl w:ilvl="2">
      <w:start w:val="1"/>
      <w:numFmt w:val="lowerRoman"/>
      <w:lvlText w:val="%3."/>
      <w:lvlJc w:val="right"/>
      <w:pPr>
        <w:ind w:left="2059" w:hanging="180"/>
      </w:pPr>
      <w:rPr/>
    </w:lvl>
    <w:lvl w:ilvl="3">
      <w:start w:val="1"/>
      <w:numFmt w:val="decimal"/>
      <w:lvlText w:val="%4."/>
      <w:lvlJc w:val="left"/>
      <w:pPr>
        <w:ind w:left="2779" w:hanging="360"/>
      </w:pPr>
      <w:rPr/>
    </w:lvl>
    <w:lvl w:ilvl="4">
      <w:start w:val="1"/>
      <w:numFmt w:val="lowerLetter"/>
      <w:lvlText w:val="%5."/>
      <w:lvlJc w:val="left"/>
      <w:pPr>
        <w:ind w:left="3499" w:hanging="360"/>
      </w:pPr>
      <w:rPr/>
    </w:lvl>
    <w:lvl w:ilvl="5">
      <w:start w:val="1"/>
      <w:numFmt w:val="lowerRoman"/>
      <w:lvlText w:val="%6."/>
      <w:lvlJc w:val="right"/>
      <w:pPr>
        <w:ind w:left="4219" w:hanging="180"/>
      </w:pPr>
      <w:rPr/>
    </w:lvl>
    <w:lvl w:ilvl="6">
      <w:start w:val="1"/>
      <w:numFmt w:val="decimal"/>
      <w:lvlText w:val="%7."/>
      <w:lvlJc w:val="left"/>
      <w:pPr>
        <w:ind w:left="4939" w:hanging="360"/>
      </w:pPr>
      <w:rPr/>
    </w:lvl>
    <w:lvl w:ilvl="7">
      <w:start w:val="1"/>
      <w:numFmt w:val="lowerLetter"/>
      <w:lvlText w:val="%8."/>
      <w:lvlJc w:val="left"/>
      <w:pPr>
        <w:ind w:left="5659" w:hanging="360"/>
      </w:pPr>
      <w:rPr/>
    </w:lvl>
    <w:lvl w:ilvl="8">
      <w:start w:val="1"/>
      <w:numFmt w:val="lowerRoman"/>
      <w:lvlText w:val="%9."/>
      <w:lvlJc w:val="right"/>
      <w:pPr>
        <w:ind w:left="6379" w:hanging="180"/>
      </w:pPr>
      <w:rPr/>
    </w:lvl>
  </w:abstractNum>
  <w:abstractNum w:abstractNumId="77">
    <w:lvl w:ilvl="0">
      <w:start w:val="1"/>
      <w:numFmt w:val="lowerLetter"/>
      <w:lvlText w:val="(%1)"/>
      <w:lvlJc w:val="left"/>
      <w:pPr>
        <w:ind w:left="331" w:hanging="432"/>
      </w:pPr>
      <w:rPr>
        <w:b w:val="0"/>
        <w:sz w:val="22"/>
        <w:szCs w:val="22"/>
      </w:rPr>
    </w:lvl>
    <w:lvl w:ilvl="1">
      <w:start w:val="1"/>
      <w:numFmt w:val="lowerLetter"/>
      <w:lvlText w:val="%2."/>
      <w:lvlJc w:val="left"/>
      <w:pPr>
        <w:ind w:left="1339" w:hanging="360"/>
      </w:pPr>
      <w:rPr/>
    </w:lvl>
    <w:lvl w:ilvl="2">
      <w:start w:val="1"/>
      <w:numFmt w:val="lowerRoman"/>
      <w:lvlText w:val="%3."/>
      <w:lvlJc w:val="right"/>
      <w:pPr>
        <w:ind w:left="2059" w:hanging="180"/>
      </w:pPr>
      <w:rPr/>
    </w:lvl>
    <w:lvl w:ilvl="3">
      <w:start w:val="1"/>
      <w:numFmt w:val="decimal"/>
      <w:lvlText w:val="%4."/>
      <w:lvlJc w:val="left"/>
      <w:pPr>
        <w:ind w:left="2779" w:hanging="360"/>
      </w:pPr>
      <w:rPr/>
    </w:lvl>
    <w:lvl w:ilvl="4">
      <w:start w:val="1"/>
      <w:numFmt w:val="lowerLetter"/>
      <w:lvlText w:val="%5."/>
      <w:lvlJc w:val="left"/>
      <w:pPr>
        <w:ind w:left="3499" w:hanging="360"/>
      </w:pPr>
      <w:rPr/>
    </w:lvl>
    <w:lvl w:ilvl="5">
      <w:start w:val="1"/>
      <w:numFmt w:val="lowerRoman"/>
      <w:lvlText w:val="%6."/>
      <w:lvlJc w:val="right"/>
      <w:pPr>
        <w:ind w:left="4219" w:hanging="180"/>
      </w:pPr>
      <w:rPr/>
    </w:lvl>
    <w:lvl w:ilvl="6">
      <w:start w:val="1"/>
      <w:numFmt w:val="decimal"/>
      <w:lvlText w:val="%7."/>
      <w:lvlJc w:val="left"/>
      <w:pPr>
        <w:ind w:left="4939" w:hanging="360"/>
      </w:pPr>
      <w:rPr/>
    </w:lvl>
    <w:lvl w:ilvl="7">
      <w:start w:val="1"/>
      <w:numFmt w:val="lowerLetter"/>
      <w:lvlText w:val="%8."/>
      <w:lvlJc w:val="left"/>
      <w:pPr>
        <w:ind w:left="5659" w:hanging="360"/>
      </w:pPr>
      <w:rPr/>
    </w:lvl>
    <w:lvl w:ilvl="8">
      <w:start w:val="1"/>
      <w:numFmt w:val="lowerRoman"/>
      <w:lvlText w:val="%9."/>
      <w:lvlJc w:val="right"/>
      <w:pPr>
        <w:ind w:left="6379" w:hanging="180"/>
      </w:pPr>
      <w:rPr/>
    </w:lvl>
  </w:abstractNum>
  <w:abstractNum w:abstractNumId="78">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9">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0">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1">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2">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83">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84">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85">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86">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87">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88">
    <w:lvl w:ilvl="0">
      <w:start w:val="1"/>
      <w:numFmt w:val="lowerLetter"/>
      <w:lvlText w:val="(%1)"/>
      <w:lvlJc w:val="left"/>
      <w:pPr>
        <w:ind w:left="432" w:hanging="432"/>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9">
    <w:lvl w:ilvl="0">
      <w:start w:val="1"/>
      <w:numFmt w:val="lowerLetter"/>
      <w:lvlText w:val="(%1)"/>
      <w:lvlJc w:val="left"/>
      <w:pPr>
        <w:ind w:left="331" w:hanging="432"/>
      </w:pPr>
      <w:rPr>
        <w:sz w:val="22"/>
        <w:szCs w:val="22"/>
      </w:rPr>
    </w:lvl>
    <w:lvl w:ilvl="1">
      <w:start w:val="1"/>
      <w:numFmt w:val="lowerLetter"/>
      <w:lvlText w:val="%2."/>
      <w:lvlJc w:val="left"/>
      <w:pPr>
        <w:ind w:left="1339" w:hanging="360"/>
      </w:pPr>
      <w:rPr/>
    </w:lvl>
    <w:lvl w:ilvl="2">
      <w:start w:val="1"/>
      <w:numFmt w:val="lowerRoman"/>
      <w:lvlText w:val="%3."/>
      <w:lvlJc w:val="right"/>
      <w:pPr>
        <w:ind w:left="2059" w:hanging="180"/>
      </w:pPr>
      <w:rPr/>
    </w:lvl>
    <w:lvl w:ilvl="3">
      <w:start w:val="1"/>
      <w:numFmt w:val="decimal"/>
      <w:lvlText w:val="%4."/>
      <w:lvlJc w:val="left"/>
      <w:pPr>
        <w:ind w:left="2779" w:hanging="360"/>
      </w:pPr>
      <w:rPr/>
    </w:lvl>
    <w:lvl w:ilvl="4">
      <w:start w:val="1"/>
      <w:numFmt w:val="lowerLetter"/>
      <w:lvlText w:val="%5."/>
      <w:lvlJc w:val="left"/>
      <w:pPr>
        <w:ind w:left="3499" w:hanging="360"/>
      </w:pPr>
      <w:rPr/>
    </w:lvl>
    <w:lvl w:ilvl="5">
      <w:start w:val="1"/>
      <w:numFmt w:val="lowerRoman"/>
      <w:lvlText w:val="%6."/>
      <w:lvlJc w:val="right"/>
      <w:pPr>
        <w:ind w:left="4219" w:hanging="180"/>
      </w:pPr>
      <w:rPr/>
    </w:lvl>
    <w:lvl w:ilvl="6">
      <w:start w:val="1"/>
      <w:numFmt w:val="decimal"/>
      <w:lvlText w:val="%7."/>
      <w:lvlJc w:val="left"/>
      <w:pPr>
        <w:ind w:left="4939" w:hanging="360"/>
      </w:pPr>
      <w:rPr/>
    </w:lvl>
    <w:lvl w:ilvl="7">
      <w:start w:val="1"/>
      <w:numFmt w:val="lowerLetter"/>
      <w:lvlText w:val="%8."/>
      <w:lvlJc w:val="left"/>
      <w:pPr>
        <w:ind w:left="5659" w:hanging="360"/>
      </w:pPr>
      <w:rPr/>
    </w:lvl>
    <w:lvl w:ilvl="8">
      <w:start w:val="1"/>
      <w:numFmt w:val="lowerRoman"/>
      <w:lvlText w:val="%9."/>
      <w:lvlJc w:val="right"/>
      <w:pPr>
        <w:ind w:left="6379" w:hanging="180"/>
      </w:pPr>
      <w:rPr/>
    </w:lvl>
  </w:abstractNum>
  <w:abstractNum w:abstractNumId="90">
    <w:lvl w:ilvl="0">
      <w:start w:val="1"/>
      <w:numFmt w:val="lowerLetter"/>
      <w:lvlText w:val="(%1)"/>
      <w:lvlJc w:val="left"/>
      <w:pPr>
        <w:ind w:left="331" w:hanging="432"/>
      </w:pPr>
      <w:rPr>
        <w:sz w:val="22"/>
        <w:szCs w:val="22"/>
      </w:rPr>
    </w:lvl>
    <w:lvl w:ilvl="1">
      <w:start w:val="1"/>
      <w:numFmt w:val="lowerLetter"/>
      <w:lvlText w:val="%2."/>
      <w:lvlJc w:val="left"/>
      <w:pPr>
        <w:ind w:left="1339" w:hanging="360"/>
      </w:pPr>
      <w:rPr/>
    </w:lvl>
    <w:lvl w:ilvl="2">
      <w:start w:val="1"/>
      <w:numFmt w:val="lowerRoman"/>
      <w:lvlText w:val="%3."/>
      <w:lvlJc w:val="right"/>
      <w:pPr>
        <w:ind w:left="2059" w:hanging="180"/>
      </w:pPr>
      <w:rPr/>
    </w:lvl>
    <w:lvl w:ilvl="3">
      <w:start w:val="1"/>
      <w:numFmt w:val="decimal"/>
      <w:lvlText w:val="%4."/>
      <w:lvlJc w:val="left"/>
      <w:pPr>
        <w:ind w:left="2779" w:hanging="360"/>
      </w:pPr>
      <w:rPr/>
    </w:lvl>
    <w:lvl w:ilvl="4">
      <w:start w:val="1"/>
      <w:numFmt w:val="lowerLetter"/>
      <w:lvlText w:val="%5."/>
      <w:lvlJc w:val="left"/>
      <w:pPr>
        <w:ind w:left="3499" w:hanging="360"/>
      </w:pPr>
      <w:rPr/>
    </w:lvl>
    <w:lvl w:ilvl="5">
      <w:start w:val="1"/>
      <w:numFmt w:val="lowerRoman"/>
      <w:lvlText w:val="%6."/>
      <w:lvlJc w:val="right"/>
      <w:pPr>
        <w:ind w:left="4219" w:hanging="180"/>
      </w:pPr>
      <w:rPr/>
    </w:lvl>
    <w:lvl w:ilvl="6">
      <w:start w:val="1"/>
      <w:numFmt w:val="decimal"/>
      <w:lvlText w:val="%7."/>
      <w:lvlJc w:val="left"/>
      <w:pPr>
        <w:ind w:left="4939" w:hanging="360"/>
      </w:pPr>
      <w:rPr/>
    </w:lvl>
    <w:lvl w:ilvl="7">
      <w:start w:val="1"/>
      <w:numFmt w:val="lowerLetter"/>
      <w:lvlText w:val="%8."/>
      <w:lvlJc w:val="left"/>
      <w:pPr>
        <w:ind w:left="5659" w:hanging="360"/>
      </w:pPr>
      <w:rPr/>
    </w:lvl>
    <w:lvl w:ilvl="8">
      <w:start w:val="1"/>
      <w:numFmt w:val="lowerRoman"/>
      <w:lvlText w:val="%9."/>
      <w:lvlJc w:val="right"/>
      <w:pPr>
        <w:ind w:left="6379" w:hanging="180"/>
      </w:pPr>
      <w:rPr/>
    </w:lvl>
  </w:abstractNum>
  <w:abstractNum w:abstractNumId="91">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92">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93">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94">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95">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6">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7">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8">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9">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0">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1">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2">
    <w:lvl w:ilvl="0">
      <w:start w:val="1"/>
      <w:numFmt w:val="lowerLetter"/>
      <w:lvlText w:val="(%1)"/>
      <w:lvlJc w:val="left"/>
      <w:pPr>
        <w:ind w:left="432" w:hanging="432"/>
      </w:pPr>
      <w:rPr>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3">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04">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05">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06">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07">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08">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09">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10">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1">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2">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13">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14">
    <w:lvl w:ilvl="0">
      <w:start w:val="1"/>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1418"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15">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6">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7">
    <w:lvl w:ilvl="0">
      <w:start w:val="1"/>
      <w:numFmt w:val="lowerLetter"/>
      <w:lvlText w:val="(%1)"/>
      <w:lvlJc w:val="left"/>
      <w:pPr>
        <w:ind w:left="432" w:hanging="432"/>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8">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9">
    <w:lvl w:ilvl="0">
      <w:start w:val="1"/>
      <w:numFmt w:val="lowerLetter"/>
      <w:lvlText w:val="(%1)"/>
      <w:lvlJc w:val="left"/>
      <w:pPr>
        <w:ind w:left="360" w:hanging="360"/>
      </w:pPr>
      <w:rPr/>
    </w:lvl>
    <w:lvl w:ilvl="1">
      <w:start w:val="1"/>
      <w:numFmt w:val="decimal"/>
      <w:lvlText w:val="%1.%2"/>
      <w:lvlJc w:val="left"/>
      <w:pPr>
        <w:ind w:left="709" w:hanging="709"/>
      </w:pPr>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upperLetter"/>
      <w:lvlText w:val="(%5)"/>
      <w:lvlJc w:val="left"/>
      <w:pPr>
        <w:ind w:left="2835" w:hanging="709"/>
      </w:pPr>
      <w:rPr/>
    </w:lvl>
    <w:lvl w:ilvl="5">
      <w:start w:val="1"/>
      <w:numFmt w:val="decimal"/>
      <w:lvlText w:val="%6)"/>
      <w:lvlJc w:val="left"/>
      <w:pPr>
        <w:ind w:left="3543" w:hanging="708"/>
      </w:pPr>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20">
    <w:lvl w:ilvl="0">
      <w:start w:val="7"/>
      <w:numFmt w:val="decimal"/>
      <w:lvlText w:val="%1"/>
      <w:lvlJc w:val="left"/>
      <w:pPr>
        <w:ind w:left="709" w:hanging="709"/>
      </w:pPr>
      <w:rPr>
        <w:b w:val="1"/>
      </w:rPr>
    </w:lvl>
    <w:lvl w:ilvl="1">
      <w:start w:val="1"/>
      <w:numFmt w:val="decimal"/>
      <w:lvlText w:val="%1.%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0000000000005"/>
      </w:pPr>
      <w:rPr/>
    </w:lvl>
    <w:lvl w:ilvl="6">
      <w:start w:val="1"/>
      <w:numFmt w:val="decimal"/>
      <w:lvlText w:val="%7%3)"/>
      <w:lvlJc w:val="left"/>
      <w:pPr>
        <w:ind w:left="2714" w:hanging="1296.0000000000002"/>
      </w:pPr>
      <w:rPr/>
    </w:lvl>
    <w:lvl w:ilvl="7">
      <w:start w:val="1"/>
      <w:numFmt w:val="lowerRoman"/>
      <w:lvlText w:val="%8)"/>
      <w:lvlJc w:val="left"/>
      <w:pPr>
        <w:ind w:left="2858" w:hanging="1440"/>
      </w:pPr>
      <w:rPr/>
    </w:lvl>
    <w:lvl w:ilvl="8">
      <w:start w:val="1"/>
      <w:numFmt w:val="upperLetter"/>
      <w:lvlText w:val="%9)"/>
      <w:lvlJc w:val="left"/>
      <w:pPr>
        <w:ind w:left="3002" w:hanging="1584.0000000000002"/>
      </w:pPr>
      <w:rPr/>
    </w:lvl>
  </w:abstractNum>
  <w:abstractNum w:abstractNumId="121">
    <w:lvl w:ilvl="0">
      <w:start w:val="1"/>
      <w:numFmt w:val="decimal"/>
      <w:lvlText w:val="%1"/>
      <w:lvlJc w:val="left"/>
      <w:pPr>
        <w:ind w:left="709" w:hanging="709"/>
      </w:pPr>
      <w:rPr/>
    </w:lvl>
    <w:lvl w:ilvl="1">
      <w:start w:val="1"/>
      <w:numFmt w:val="decimal"/>
      <w:lvlText w:val="%1.%2"/>
      <w:lvlJc w:val="left"/>
      <w:pPr>
        <w:ind w:left="709" w:hanging="709"/>
      </w:pPr>
      <w:rPr/>
    </w:lvl>
    <w:lvl w:ilvl="2">
      <w:start w:val="1"/>
      <w:numFmt w:val="lowerLetter"/>
      <w:lvlText w:val="(%3)"/>
      <w:lvlJc w:val="left"/>
      <w:pPr>
        <w:ind w:left="1417" w:hanging="708.0000000000001"/>
      </w:pPr>
      <w:rPr/>
    </w:lvl>
    <w:lvl w:ilvl="3">
      <w:start w:val="1"/>
      <w:numFmt w:val="lowerRoman"/>
      <w:lvlText w:val="(%4)"/>
      <w:lvlJc w:val="left"/>
      <w:pPr>
        <w:ind w:left="2126" w:hanging="709"/>
      </w:pPr>
      <w:rPr/>
    </w:lvl>
    <w:lvl w:ilvl="4">
      <w:start w:val="1"/>
      <w:numFmt w:val="upperLetter"/>
      <w:lvlText w:val="(%5)"/>
      <w:lvlJc w:val="left"/>
      <w:pPr>
        <w:ind w:left="2835" w:hanging="709"/>
      </w:pPr>
      <w:rPr/>
    </w:lvl>
    <w:lvl w:ilvl="5">
      <w:start w:val="1"/>
      <w:numFmt w:val="decimal"/>
      <w:lvlText w:val="%6)"/>
      <w:lvlJc w:val="left"/>
      <w:pPr>
        <w:ind w:left="3543" w:hanging="708"/>
      </w:pPr>
      <w:rPr/>
    </w:lvl>
    <w:lvl w:ilvl="6">
      <w:start w:val="1"/>
      <w:numFmt w:val="lowerLetter"/>
      <w:lvlText w:val="%7)"/>
      <w:lvlJc w:val="left"/>
      <w:pPr>
        <w:ind w:left="4252" w:hanging="709.0000000000005"/>
      </w:pPr>
      <w:rPr/>
    </w:lvl>
    <w:lvl w:ilvl="7">
      <w:start w:val="1"/>
      <w:numFmt w:val="lowerRoman"/>
      <w:lvlText w:val="%8)"/>
      <w:lvlJc w:val="left"/>
      <w:pPr>
        <w:ind w:left="4961" w:hanging="709"/>
      </w:pPr>
      <w:rPr/>
    </w:lvl>
    <w:lvl w:ilvl="8">
      <w:start w:val="1"/>
      <w:numFmt w:val="upperLetter"/>
      <w:lvlText w:val="%9)"/>
      <w:lvlJc w:val="left"/>
      <w:pPr>
        <w:ind w:left="5669" w:hanging="708"/>
      </w:pPr>
      <w:rPr/>
    </w:lvl>
  </w:abstractNum>
  <w:abstractNum w:abstractNumId="1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3">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4">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5">
    <w:lvl w:ilvl="0">
      <w:start w:val="1"/>
      <w:numFmt w:val="lowerLetter"/>
      <w:lvlText w:val="(%1)"/>
      <w:lvlJc w:val="left"/>
      <w:pPr>
        <w:ind w:left="432" w:hanging="432"/>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rebuchet MS" w:cs="Trebuchet MS" w:eastAsia="Trebuchet MS" w:hAnsi="Trebuchet MS"/>
        <w:lang w:val="en-GB"/>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spacing w:after="220" w:lineRule="auto"/>
      <w:ind w:left="720" w:hanging="720"/>
    </w:pPr>
    <w:rPr>
      <w:b w:val="1"/>
      <w:u w:val="single"/>
    </w:rPr>
  </w:style>
  <w:style w:type="paragraph" w:styleId="Heading2">
    <w:name w:val="heading 2"/>
    <w:basedOn w:val="Normal"/>
    <w:next w:val="Normal"/>
    <w:pPr>
      <w:widowControl w:val="0"/>
      <w:spacing w:after="220" w:lineRule="auto"/>
      <w:ind w:left="709" w:hanging="1418"/>
    </w:pPr>
    <w:rPr/>
  </w:style>
  <w:style w:type="paragraph" w:styleId="Heading3">
    <w:name w:val="heading 3"/>
    <w:basedOn w:val="Normal"/>
    <w:next w:val="Normal"/>
    <w:pPr>
      <w:widowControl w:val="0"/>
      <w:spacing w:after="220" w:lineRule="auto"/>
      <w:ind w:left="1440" w:hanging="720"/>
    </w:pPr>
    <w:rPr/>
  </w:style>
  <w:style w:type="paragraph" w:styleId="Heading4">
    <w:name w:val="heading 4"/>
    <w:basedOn w:val="Normal"/>
    <w:next w:val="Normal"/>
    <w:pPr>
      <w:widowControl w:val="0"/>
      <w:spacing w:after="220" w:lineRule="auto"/>
      <w:ind w:left="2160" w:hanging="720"/>
    </w:pPr>
    <w:rPr/>
  </w:style>
  <w:style w:type="paragraph" w:styleId="Heading5">
    <w:name w:val="heading 5"/>
    <w:basedOn w:val="Normal"/>
    <w:next w:val="Normal"/>
    <w:pPr>
      <w:widowControl w:val="0"/>
      <w:spacing w:after="220" w:lineRule="auto"/>
      <w:ind w:left="2836" w:hanging="709"/>
    </w:pPr>
    <w:rPr/>
  </w:style>
  <w:style w:type="paragraph" w:styleId="Heading6">
    <w:name w:val="heading 6"/>
    <w:basedOn w:val="Normal"/>
    <w:next w:val="Normal"/>
    <w:pPr>
      <w:widowControl w:val="0"/>
      <w:spacing w:after="220" w:lineRule="auto"/>
      <w:ind w:left="3600" w:hanging="720"/>
    </w:pPr>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14218"/>
    <w:pPr>
      <w:jc w:val="both"/>
    </w:pPr>
    <w:rPr>
      <w:rFonts w:ascii="Trebuchet MS" w:hAnsi="Trebuchet MS"/>
      <w:sz w:val="20"/>
      <w:szCs w:val="20"/>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uiPriority w:val="99"/>
    <w:qFormat w:val="1"/>
    <w:rsid w:val="00B14218"/>
    <w:pPr>
      <w:keepNext w:val="1"/>
      <w:widowControl w:val="0"/>
      <w:numPr>
        <w:numId w:val="1"/>
      </w:numPr>
      <w:outlineLvl w:val="0"/>
    </w:pPr>
    <w:rPr>
      <w:rFonts w:cs="Arial"/>
      <w:b w:val="1"/>
      <w:bCs w:val="1"/>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Body2"/>
    <w:link w:val="Heading2Char"/>
    <w:uiPriority w:val="99"/>
    <w:qFormat w:val="1"/>
    <w:rsid w:val="00B14218"/>
    <w:pPr>
      <w:widowControl w:val="0"/>
      <w:tabs>
        <w:tab w:val="num" w:pos="709"/>
      </w:tabs>
      <w:ind w:hanging="709"/>
      <w:outlineLvl w:val="1"/>
    </w:pPr>
    <w:rPr>
      <w:rFonts w:cs="Arial"/>
      <w:bCs w:val="1"/>
      <w:iCs w:val="1"/>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Body3"/>
    <w:link w:val="Heading3Char"/>
    <w:uiPriority w:val="9"/>
    <w:qFormat w:val="1"/>
    <w:rsid w:val="00B14218"/>
    <w:pPr>
      <w:widowControl w:val="0"/>
      <w:numPr>
        <w:ilvl w:val="2"/>
        <w:numId w:val="1"/>
      </w:numPr>
      <w:outlineLvl w:val="2"/>
    </w:pPr>
    <w:rPr>
      <w:rFonts w:cs="Arial"/>
      <w:bCs w:val="1"/>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Body1"/>
    <w:next w:val="Body4"/>
    <w:link w:val="Heading4Char1"/>
    <w:uiPriority w:val="99"/>
    <w:qFormat w:val="1"/>
    <w:rsid w:val="00B14218"/>
    <w:pPr>
      <w:widowControl w:val="0"/>
      <w:numPr>
        <w:ilvl w:val="3"/>
        <w:numId w:val="1"/>
      </w:numPr>
      <w:outlineLvl w:val="3"/>
    </w:pPr>
    <w:rPr>
      <w:bCs w:val="1"/>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Body5"/>
    <w:link w:val="Heading5Char"/>
    <w:uiPriority w:val="99"/>
    <w:qFormat w:val="1"/>
    <w:rsid w:val="00B14218"/>
    <w:pPr>
      <w:widowControl w:val="0"/>
      <w:numPr>
        <w:ilvl w:val="4"/>
        <w:numId w:val="1"/>
      </w:numPr>
      <w:tabs>
        <w:tab w:val="clear" w:pos="2880"/>
        <w:tab w:val="num" w:pos="2836"/>
      </w:tabs>
      <w:ind w:left="2836" w:hanging="709"/>
      <w:outlineLvl w:val="4"/>
    </w:pPr>
    <w:rPr>
      <w:bCs w:val="1"/>
      <w:iCs w:val="1"/>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Body6"/>
    <w:link w:val="Heading6Char"/>
    <w:uiPriority w:val="99"/>
    <w:qFormat w:val="1"/>
    <w:rsid w:val="00B14218"/>
    <w:pPr>
      <w:widowControl w:val="0"/>
      <w:numPr>
        <w:ilvl w:val="5"/>
        <w:numId w:val="1"/>
      </w:numPr>
      <w:outlineLvl w:val="5"/>
    </w:pPr>
    <w:rPr>
      <w:bCs w:val="1"/>
      <w:szCs w:val="22"/>
    </w:rPr>
  </w:style>
  <w:style w:type="paragraph" w:styleId="Heading7">
    <w:name w:val="heading 7"/>
    <w:aliases w:val="Heading 7(unused),Legal Level 1.1.,L2 PIP,Lev 7,H7DO NOT USE,PA Appendix Major,Blank 3,Appendix Major,Heading 7 (Do Not Use)"/>
    <w:basedOn w:val="Body1"/>
    <w:next w:val="Body7"/>
    <w:link w:val="Heading7Char"/>
    <w:uiPriority w:val="99"/>
    <w:qFormat w:val="1"/>
    <w:rsid w:val="00B14218"/>
    <w:pPr>
      <w:widowControl w:val="0"/>
      <w:numPr>
        <w:ilvl w:val="6"/>
        <w:numId w:val="1"/>
      </w:numPr>
      <w:tabs>
        <w:tab w:val="clear" w:pos="4320"/>
        <w:tab w:val="num" w:pos="2714"/>
        <w:tab w:val="left" w:pos="3544"/>
      </w:tabs>
      <w:ind w:left="2714" w:hanging="1296"/>
      <w:outlineLvl w:val="6"/>
    </w:pPr>
  </w:style>
  <w:style w:type="paragraph" w:styleId="Heading8">
    <w:name w:val="heading 8"/>
    <w:aliases w:val="Legal Level 1.1.1.,Lev 8,h8 DO NOT USE,PA Appendix Minor,Blank 4,Appendix Minor,h8,Heading 8 (Do Not Use)"/>
    <w:basedOn w:val="Body1"/>
    <w:next w:val="Body8"/>
    <w:link w:val="Heading8Char"/>
    <w:uiPriority w:val="99"/>
    <w:qFormat w:val="1"/>
    <w:rsid w:val="00B14218"/>
    <w:pPr>
      <w:widowControl w:val="0"/>
      <w:numPr>
        <w:ilvl w:val="7"/>
        <w:numId w:val="1"/>
      </w:numPr>
      <w:tabs>
        <w:tab w:val="clear" w:pos="5040"/>
        <w:tab w:val="num" w:pos="2858"/>
        <w:tab w:val="left" w:pos="4253"/>
      </w:tabs>
      <w:ind w:left="2858" w:hanging="1440"/>
      <w:outlineLvl w:val="7"/>
    </w:pPr>
    <w:rPr>
      <w:iCs w:val="1"/>
    </w:rPr>
  </w:style>
  <w:style w:type="paragraph" w:styleId="Heading9">
    <w:name w:val="heading 9"/>
    <w:aliases w:val="Heading 9 (defunct),Legal Level 1.1.1.1.,Lev 9,h9 DO NOT USE,App Heading,Titre 10,App1,Blank 5,appendix,h9,Heading 9 (Do Not Use)"/>
    <w:basedOn w:val="Body1"/>
    <w:next w:val="Body9"/>
    <w:link w:val="Heading9Char"/>
    <w:uiPriority w:val="99"/>
    <w:qFormat w:val="1"/>
    <w:rsid w:val="00B14218"/>
    <w:pPr>
      <w:widowControl w:val="0"/>
      <w:numPr>
        <w:ilvl w:val="8"/>
        <w:numId w:val="1"/>
      </w:numPr>
      <w:tabs>
        <w:tab w:val="clear" w:pos="5760"/>
        <w:tab w:val="num" w:pos="3002"/>
        <w:tab w:val="left" w:pos="4961"/>
      </w:tabs>
      <w:ind w:left="3002" w:hanging="1584"/>
      <w:outlineLvl w:val="8"/>
    </w:pPr>
    <w:rPr>
      <w:rFonts w:cs="Arial"/>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1" w:customStyle="1">
    <w:name w:val="Body1"/>
    <w:basedOn w:val="BodyText"/>
    <w:uiPriority w:val="99"/>
    <w:rsid w:val="00B14218"/>
    <w:pPr>
      <w:ind w:left="709"/>
    </w:pPr>
  </w:style>
  <w:style w:type="paragraph" w:styleId="BodyText">
    <w:name w:val="Body Text"/>
    <w:basedOn w:val="Normal"/>
    <w:link w:val="BodyTextChar"/>
    <w:uiPriority w:val="99"/>
    <w:rsid w:val="00B14218"/>
    <w:pPr>
      <w:spacing w:after="220"/>
    </w:pPr>
  </w:style>
  <w:style w:type="character" w:styleId="BodyTextChar" w:customStyle="1">
    <w:name w:val="Body Text Char"/>
    <w:basedOn w:val="DefaultParagraphFont"/>
    <w:link w:val="BodyText"/>
    <w:uiPriority w:val="99"/>
    <w:locked w:val="1"/>
    <w:rsid w:val="00B14218"/>
    <w:rPr>
      <w:rFonts w:ascii="Trebuchet MS" w:cs="Times New Roman" w:hAnsi="Trebuchet MS"/>
      <w:lang w:eastAsia="en-US"/>
    </w:rPr>
  </w:style>
  <w:style w:type="character" w:styleId="Heading1Char1" w:customStyle="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uiPriority w:val="99"/>
    <w:locked w:val="1"/>
    <w:rsid w:val="00B14218"/>
    <w:rPr>
      <w:rFonts w:ascii="Trebuchet MS" w:cs="Arial" w:hAnsi="Trebuchet MS"/>
      <w:b w:val="1"/>
      <w:bCs w:val="1"/>
      <w:kern w:val="32"/>
      <w:sz w:val="20"/>
      <w:szCs w:val="32"/>
      <w:u w:val="single"/>
      <w:lang w:eastAsia="en-US"/>
    </w:rPr>
  </w:style>
  <w:style w:type="paragraph" w:styleId="Body2" w:customStyle="1">
    <w:name w:val="Body2"/>
    <w:basedOn w:val="Body1"/>
    <w:uiPriority w:val="99"/>
    <w:rsid w:val="00B14218"/>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val="1"/>
    <w:rsid w:val="00B14218"/>
    <w:rPr>
      <w:rFonts w:ascii="Trebuchet MS" w:cs="Arial" w:hAnsi="Trebuchet MS"/>
      <w:bCs w:val="1"/>
      <w:iCs w:val="1"/>
      <w:sz w:val="20"/>
      <w:szCs w:val="28"/>
      <w:lang w:eastAsia="en-US"/>
    </w:rPr>
  </w:style>
  <w:style w:type="paragraph" w:styleId="Body3" w:customStyle="1">
    <w:name w:val="Body3"/>
    <w:basedOn w:val="Body1"/>
    <w:uiPriority w:val="99"/>
    <w:rsid w:val="00B14218"/>
    <w:pPr>
      <w:ind w:left="1412"/>
    </w:p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locked w:val="1"/>
    <w:rsid w:val="00B14218"/>
    <w:rPr>
      <w:rFonts w:ascii="Trebuchet MS" w:cs="Arial" w:hAnsi="Trebuchet MS"/>
      <w:bCs w:val="1"/>
      <w:sz w:val="20"/>
      <w:szCs w:val="26"/>
      <w:lang w:eastAsia="en-US"/>
    </w:rPr>
  </w:style>
  <w:style w:type="paragraph" w:styleId="Body4" w:customStyle="1">
    <w:name w:val="Body4"/>
    <w:basedOn w:val="Body1"/>
    <w:uiPriority w:val="99"/>
    <w:rsid w:val="00B14218"/>
    <w:pPr>
      <w:ind w:left="2132"/>
    </w:pPr>
  </w:style>
  <w:style w:type="character" w:styleId="Heading4Char1" w:customStyle="1">
    <w:name w:val="Heading 4 Char1"/>
    <w:aliases w:val="Sub-Minor Char1,Project table Char1,Propos Char1,Bullet 1 Char1,Level 2 - a Char1,Bullet 11 Char1,Bullet 12 Char1,Bullet 13 Char1,Bullet 14 Char1,Bullet 15 Char1,Bullet 16 Char1,h4 Char1,Schedules Char1,4 Char1,H4 Char1,14 Char1,l4 Char1"/>
    <w:basedOn w:val="DefaultParagraphFont"/>
    <w:link w:val="Heading4"/>
    <w:uiPriority w:val="99"/>
    <w:locked w:val="1"/>
    <w:rsid w:val="00B14218"/>
    <w:rPr>
      <w:rFonts w:ascii="Trebuchet MS" w:hAnsi="Trebuchet MS"/>
      <w:bCs w:val="1"/>
      <w:sz w:val="20"/>
      <w:szCs w:val="28"/>
      <w:lang w:eastAsia="en-US"/>
    </w:rPr>
  </w:style>
  <w:style w:type="paragraph" w:styleId="Body5" w:customStyle="1">
    <w:name w:val="Body5"/>
    <w:basedOn w:val="Body1"/>
    <w:uiPriority w:val="99"/>
    <w:rsid w:val="00B14218"/>
    <w:pPr>
      <w:ind w:left="2835"/>
    </w:pPr>
  </w:style>
  <w:style w:type="character" w:styleId="Heading5Char" w:customStyle="1">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locked w:val="1"/>
    <w:rsid w:val="00B14218"/>
    <w:rPr>
      <w:rFonts w:ascii="Trebuchet MS" w:hAnsi="Trebuchet MS"/>
      <w:bCs w:val="1"/>
      <w:iCs w:val="1"/>
      <w:sz w:val="20"/>
      <w:szCs w:val="26"/>
      <w:lang w:eastAsia="en-US"/>
    </w:rPr>
  </w:style>
  <w:style w:type="paragraph" w:styleId="Body6" w:customStyle="1">
    <w:name w:val="Body6"/>
    <w:basedOn w:val="Body1"/>
    <w:uiPriority w:val="99"/>
    <w:rsid w:val="00B14218"/>
    <w:pPr>
      <w:ind w:left="3544"/>
    </w:p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uiPriority w:val="99"/>
    <w:rsid w:val="00B14218"/>
    <w:rPr>
      <w:rFonts w:ascii="Trebuchet MS" w:hAnsi="Trebuchet MS"/>
      <w:bCs w:val="1"/>
      <w:sz w:val="20"/>
      <w:lang w:eastAsia="en-US"/>
    </w:rPr>
  </w:style>
  <w:style w:type="paragraph" w:styleId="Body7" w:customStyle="1">
    <w:name w:val="Body7"/>
    <w:basedOn w:val="Body1"/>
    <w:uiPriority w:val="99"/>
    <w:rsid w:val="00B14218"/>
    <w:pPr>
      <w:ind w:left="3544"/>
    </w:pPr>
  </w:style>
  <w:style w:type="character" w:styleId="Heading7Char" w:customStyle="1">
    <w:name w:val="Heading 7 Char"/>
    <w:aliases w:val="Heading 7(unused) Char,Legal Level 1.1. Char,L2 PIP Char,Lev 7 Char,H7DO NOT USE Char,PA Appendix Major Char,Blank 3 Char,Appendix Major Char,Heading 7 (Do Not Use) Char"/>
    <w:basedOn w:val="DefaultParagraphFont"/>
    <w:link w:val="Heading7"/>
    <w:uiPriority w:val="99"/>
    <w:rsid w:val="00B14218"/>
    <w:rPr>
      <w:rFonts w:ascii="Trebuchet MS" w:hAnsi="Trebuchet MS"/>
      <w:sz w:val="20"/>
      <w:szCs w:val="20"/>
      <w:lang w:eastAsia="en-US"/>
    </w:rPr>
  </w:style>
  <w:style w:type="paragraph" w:styleId="Body8" w:customStyle="1">
    <w:name w:val="Body8"/>
    <w:basedOn w:val="Body1"/>
    <w:uiPriority w:val="99"/>
    <w:rsid w:val="00B14218"/>
    <w:pPr>
      <w:ind w:left="4247"/>
    </w:pPr>
  </w:style>
  <w:style w:type="character" w:styleId="Heading8Char" w:customStyle="1">
    <w:name w:val="Heading 8 Char"/>
    <w:aliases w:val="Legal Level 1.1.1. Char,Lev 8 Char,h8 DO NOT USE Char,PA Appendix Minor Char,Blank 4 Char,Appendix Minor Char,h8 Char,Heading 8 (Do Not Use) Char"/>
    <w:basedOn w:val="DefaultParagraphFont"/>
    <w:link w:val="Heading8"/>
    <w:uiPriority w:val="99"/>
    <w:rsid w:val="00B14218"/>
    <w:rPr>
      <w:rFonts w:ascii="Trebuchet MS" w:hAnsi="Trebuchet MS"/>
      <w:iCs w:val="1"/>
      <w:sz w:val="20"/>
      <w:szCs w:val="20"/>
      <w:lang w:eastAsia="en-US"/>
    </w:rPr>
  </w:style>
  <w:style w:type="paragraph" w:styleId="Body9" w:customStyle="1">
    <w:name w:val="Body9"/>
    <w:basedOn w:val="Body1"/>
    <w:uiPriority w:val="99"/>
    <w:rsid w:val="00B14218"/>
    <w:pPr>
      <w:ind w:left="4967"/>
    </w:pPr>
  </w:style>
  <w:style w:type="character" w:styleId="Heading9Char" w:customStyle="1">
    <w:name w:val="Heading 9 Char"/>
    <w:aliases w:val="Heading 9 (defunct) Char,Legal Level 1.1.1.1. Char,Lev 9 Char,h9 DO NOT USE Char,App Heading Char,Titre 10 Char,App1 Char,Blank 5 Char,appendix Char,h9 Char,Heading 9 (Do Not Use) Char"/>
    <w:basedOn w:val="DefaultParagraphFont"/>
    <w:link w:val="Heading9"/>
    <w:uiPriority w:val="99"/>
    <w:rsid w:val="00B14218"/>
    <w:rPr>
      <w:rFonts w:ascii="Trebuchet MS" w:cs="Arial" w:hAnsi="Trebuchet MS"/>
      <w:sz w:val="20"/>
      <w:lang w:eastAsia="en-US"/>
    </w:r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uiPriority w:val="9"/>
    <w:rsid w:val="00B14218"/>
    <w:rPr>
      <w:rFonts w:asciiTheme="majorHAnsi" w:cstheme="majorBidi" w:eastAsiaTheme="majorEastAsia" w:hAnsiTheme="majorHAnsi"/>
      <w:b w:val="1"/>
      <w:bCs w:val="1"/>
      <w:kern w:val="32"/>
      <w:sz w:val="32"/>
      <w:szCs w:val="32"/>
      <w:lang w:eastAsia="en-US"/>
    </w:rPr>
  </w:style>
  <w:style w:type="character" w:styleId="Heading4Char" w:customStyle="1">
    <w:name w:val="Heading 4 Char"/>
    <w:aliases w:val="Sub-Minor Char,Project table Char,Propos Char,Bullet 1 Char,Level 2 - a Char,Bullet 11 Char,Bullet 12 Char,Bullet 13 Char,Bullet 14 Char,Bullet 15 Char,Bullet 16 Char,h4 Char,Schedules Char,4 Char,H4 Char,14 Char,l4 Char,141 Char,h41 Char"/>
    <w:basedOn w:val="DefaultParagraphFont"/>
    <w:uiPriority w:val="9"/>
    <w:semiHidden w:val="1"/>
    <w:rsid w:val="00B14218"/>
    <w:rPr>
      <w:rFonts w:asciiTheme="minorHAnsi" w:cstheme="minorBidi" w:eastAsiaTheme="minorEastAsia" w:hAnsiTheme="minorHAnsi"/>
      <w:b w:val="1"/>
      <w:bCs w:val="1"/>
      <w:sz w:val="28"/>
      <w:szCs w:val="28"/>
      <w:lang w:eastAsia="en-US"/>
    </w:rPr>
  </w:style>
  <w:style w:type="paragraph" w:styleId="MarginText" w:customStyle="1">
    <w:name w:val="Margin Text"/>
    <w:basedOn w:val="BodyText"/>
    <w:link w:val="MarginTextChar"/>
    <w:rsid w:val="00B14218"/>
    <w:pPr>
      <w:spacing w:after="240"/>
    </w:pPr>
    <w:rPr>
      <w:sz w:val="22"/>
    </w:rPr>
  </w:style>
  <w:style w:type="paragraph" w:styleId="EndnoteText">
    <w:name w:val="endnote text"/>
    <w:basedOn w:val="Normal"/>
    <w:link w:val="EndnoteTextChar"/>
    <w:uiPriority w:val="99"/>
    <w:semiHidden w:val="1"/>
    <w:rsid w:val="00B14218"/>
  </w:style>
  <w:style w:type="character" w:styleId="EndnoteTextChar" w:customStyle="1">
    <w:name w:val="Endnote Text Char"/>
    <w:basedOn w:val="DefaultParagraphFont"/>
    <w:link w:val="EndnoteText"/>
    <w:uiPriority w:val="99"/>
    <w:semiHidden w:val="1"/>
    <w:rsid w:val="00B14218"/>
    <w:rPr>
      <w:rFonts w:ascii="Trebuchet MS" w:hAnsi="Trebuchet MS"/>
      <w:sz w:val="20"/>
      <w:szCs w:val="20"/>
      <w:lang w:eastAsia="en-US"/>
    </w:rPr>
  </w:style>
  <w:style w:type="character" w:styleId="EndnoteReference">
    <w:name w:val="endnote reference"/>
    <w:basedOn w:val="DefaultParagraphFont"/>
    <w:uiPriority w:val="99"/>
    <w:semiHidden w:val="1"/>
    <w:rsid w:val="00B14218"/>
    <w:rPr>
      <w:rFonts w:cs="Times New Roman"/>
      <w:vertAlign w:val="superscript"/>
    </w:rPr>
  </w:style>
  <w:style w:type="paragraph" w:styleId="FootnoteText">
    <w:name w:val="footnote text"/>
    <w:basedOn w:val="Normal"/>
    <w:link w:val="FootnoteTextChar"/>
    <w:uiPriority w:val="99"/>
    <w:rsid w:val="00B14218"/>
    <w:rPr>
      <w:sz w:val="18"/>
    </w:rPr>
  </w:style>
  <w:style w:type="character" w:styleId="FootnoteTextChar" w:customStyle="1">
    <w:name w:val="Footnote Text Char"/>
    <w:basedOn w:val="DefaultParagraphFont"/>
    <w:link w:val="FootnoteText"/>
    <w:uiPriority w:val="99"/>
    <w:rsid w:val="00B14218"/>
    <w:rPr>
      <w:rFonts w:ascii="Trebuchet MS" w:hAnsi="Trebuchet MS"/>
      <w:sz w:val="20"/>
      <w:szCs w:val="20"/>
      <w:lang w:eastAsia="en-US"/>
    </w:rPr>
  </w:style>
  <w:style w:type="character" w:styleId="FootnoteReference">
    <w:name w:val="footnote reference"/>
    <w:basedOn w:val="DefaultParagraphFont"/>
    <w:uiPriority w:val="99"/>
    <w:semiHidden w:val="1"/>
    <w:rsid w:val="00B14218"/>
    <w:rPr>
      <w:rFonts w:cs="Times New Roman"/>
      <w:vertAlign w:val="superscript"/>
    </w:rPr>
  </w:style>
  <w:style w:type="paragraph" w:styleId="TOC1">
    <w:name w:val="toc 1"/>
    <w:basedOn w:val="Normal"/>
    <w:next w:val="Normal"/>
    <w:autoRedefine w:val="1"/>
    <w:uiPriority w:val="39"/>
    <w:rsid w:val="00B14218"/>
  </w:style>
  <w:style w:type="paragraph" w:styleId="TOC2">
    <w:name w:val="toc 2"/>
    <w:basedOn w:val="Normal"/>
    <w:next w:val="Normal"/>
    <w:autoRedefine w:val="1"/>
    <w:uiPriority w:val="99"/>
    <w:semiHidden w:val="1"/>
    <w:rsid w:val="00B14218"/>
    <w:pPr>
      <w:tabs>
        <w:tab w:val="right" w:leader="dot" w:pos="8278"/>
      </w:tabs>
      <w:ind w:left="240"/>
    </w:pPr>
  </w:style>
  <w:style w:type="paragraph" w:styleId="TOC3">
    <w:name w:val="toc 3"/>
    <w:basedOn w:val="Normal"/>
    <w:next w:val="Normal"/>
    <w:uiPriority w:val="99"/>
    <w:semiHidden w:val="1"/>
    <w:rsid w:val="00B14218"/>
    <w:pPr>
      <w:tabs>
        <w:tab w:val="right" w:leader="dot" w:pos="9029"/>
      </w:tabs>
      <w:suppressAutoHyphens w:val="1"/>
      <w:spacing w:after="240"/>
      <w:ind w:left="1138" w:right="720" w:hanging="490"/>
    </w:pPr>
    <w:rPr>
      <w:lang w:val="en-US"/>
    </w:rPr>
  </w:style>
  <w:style w:type="paragraph" w:styleId="TOC4">
    <w:name w:val="toc 4"/>
    <w:basedOn w:val="Normal"/>
    <w:next w:val="Normal"/>
    <w:uiPriority w:val="99"/>
    <w:semiHidden w:val="1"/>
    <w:rsid w:val="00B14218"/>
    <w:pPr>
      <w:tabs>
        <w:tab w:val="right" w:leader="dot" w:pos="9029"/>
      </w:tabs>
      <w:suppressAutoHyphens w:val="1"/>
      <w:spacing w:after="240"/>
      <w:ind w:left="2880" w:right="720" w:hanging="720"/>
    </w:pPr>
    <w:rPr>
      <w:lang w:val="en-US"/>
    </w:rPr>
  </w:style>
  <w:style w:type="paragraph" w:styleId="TOC5">
    <w:name w:val="toc 5"/>
    <w:basedOn w:val="Normal"/>
    <w:next w:val="Normal"/>
    <w:uiPriority w:val="99"/>
    <w:semiHidden w:val="1"/>
    <w:rsid w:val="00B14218"/>
    <w:pPr>
      <w:tabs>
        <w:tab w:val="right" w:leader="dot" w:pos="9029"/>
      </w:tabs>
      <w:suppressAutoHyphens w:val="1"/>
      <w:spacing w:after="240"/>
      <w:ind w:left="3600" w:right="720" w:hanging="720"/>
    </w:pPr>
    <w:rPr>
      <w:lang w:val="en-US"/>
    </w:rPr>
  </w:style>
  <w:style w:type="paragraph" w:styleId="TOC6">
    <w:name w:val="toc 6"/>
    <w:basedOn w:val="Normal"/>
    <w:next w:val="Normal"/>
    <w:uiPriority w:val="99"/>
    <w:semiHidden w:val="1"/>
    <w:rsid w:val="00B14218"/>
    <w:pPr>
      <w:tabs>
        <w:tab w:val="right" w:pos="9029"/>
      </w:tabs>
      <w:suppressAutoHyphens w:val="1"/>
      <w:spacing w:after="240"/>
      <w:ind w:left="720" w:hanging="720"/>
    </w:pPr>
    <w:rPr>
      <w:lang w:val="en-US"/>
    </w:rPr>
  </w:style>
  <w:style w:type="paragraph" w:styleId="TOC7">
    <w:name w:val="toc 7"/>
    <w:basedOn w:val="Normal"/>
    <w:next w:val="Normal"/>
    <w:uiPriority w:val="99"/>
    <w:semiHidden w:val="1"/>
    <w:rsid w:val="00B14218"/>
    <w:pPr>
      <w:suppressAutoHyphens w:val="1"/>
      <w:spacing w:after="240"/>
      <w:ind w:left="720" w:hanging="720"/>
    </w:pPr>
    <w:rPr>
      <w:lang w:val="en-US"/>
    </w:rPr>
  </w:style>
  <w:style w:type="paragraph" w:styleId="TOC8">
    <w:name w:val="toc 8"/>
    <w:basedOn w:val="Normal"/>
    <w:next w:val="Normal"/>
    <w:uiPriority w:val="99"/>
    <w:semiHidden w:val="1"/>
    <w:rsid w:val="00B14218"/>
    <w:pPr>
      <w:tabs>
        <w:tab w:val="right" w:pos="9029"/>
      </w:tabs>
      <w:suppressAutoHyphens w:val="1"/>
      <w:spacing w:after="240"/>
      <w:ind w:left="720" w:hanging="720"/>
    </w:pPr>
    <w:rPr>
      <w:lang w:val="en-US"/>
    </w:rPr>
  </w:style>
  <w:style w:type="paragraph" w:styleId="TOC9">
    <w:name w:val="toc 9"/>
    <w:basedOn w:val="Normal"/>
    <w:next w:val="Normal"/>
    <w:uiPriority w:val="99"/>
    <w:semiHidden w:val="1"/>
    <w:rsid w:val="00B14218"/>
    <w:pPr>
      <w:tabs>
        <w:tab w:val="right" w:leader="dot" w:pos="9029"/>
      </w:tabs>
      <w:suppressAutoHyphens w:val="1"/>
      <w:spacing w:after="240"/>
      <w:ind w:left="720" w:hanging="720"/>
    </w:pPr>
    <w:rPr>
      <w:lang w:val="en-US"/>
    </w:rPr>
  </w:style>
  <w:style w:type="paragraph" w:styleId="Index1">
    <w:name w:val="index 1"/>
    <w:basedOn w:val="Normal"/>
    <w:next w:val="Normal"/>
    <w:uiPriority w:val="99"/>
    <w:semiHidden w:val="1"/>
    <w:rsid w:val="00B14218"/>
    <w:pPr>
      <w:tabs>
        <w:tab w:val="right" w:leader="dot" w:pos="9360"/>
      </w:tabs>
      <w:suppressAutoHyphens w:val="1"/>
      <w:ind w:left="1440" w:right="720" w:hanging="1440"/>
    </w:pPr>
    <w:rPr>
      <w:lang w:val="en-US"/>
    </w:rPr>
  </w:style>
  <w:style w:type="paragraph" w:styleId="Index2">
    <w:name w:val="index 2"/>
    <w:basedOn w:val="Normal"/>
    <w:next w:val="Normal"/>
    <w:uiPriority w:val="99"/>
    <w:semiHidden w:val="1"/>
    <w:rsid w:val="00B14218"/>
    <w:pPr>
      <w:tabs>
        <w:tab w:val="right" w:leader="dot" w:pos="9360"/>
      </w:tabs>
      <w:suppressAutoHyphens w:val="1"/>
      <w:ind w:left="1440" w:right="720" w:hanging="720"/>
    </w:pPr>
    <w:rPr>
      <w:lang w:val="en-US"/>
    </w:rPr>
  </w:style>
  <w:style w:type="paragraph" w:styleId="TOAHeading">
    <w:name w:val="toa heading"/>
    <w:basedOn w:val="Normal"/>
    <w:next w:val="Normal"/>
    <w:uiPriority w:val="99"/>
    <w:semiHidden w:val="1"/>
    <w:rsid w:val="00B14218"/>
    <w:pPr>
      <w:tabs>
        <w:tab w:val="right" w:pos="9360"/>
      </w:tabs>
      <w:suppressAutoHyphens w:val="1"/>
    </w:pPr>
    <w:rPr>
      <w:lang w:val="en-US"/>
    </w:rPr>
  </w:style>
  <w:style w:type="paragraph" w:styleId="Caption">
    <w:name w:val="caption"/>
    <w:basedOn w:val="Normal"/>
    <w:next w:val="Normal"/>
    <w:uiPriority w:val="99"/>
    <w:qFormat w:val="1"/>
    <w:rsid w:val="00B14218"/>
    <w:pPr>
      <w:jc w:val="center"/>
    </w:pPr>
    <w:rPr>
      <w:b w:val="1"/>
      <w:bCs w:val="1"/>
    </w:rPr>
  </w:style>
  <w:style w:type="character" w:styleId="EquationCaption" w:customStyle="1">
    <w:name w:val="_Equation Caption"/>
    <w:uiPriority w:val="99"/>
    <w:rsid w:val="00B14218"/>
  </w:style>
  <w:style w:type="paragraph" w:styleId="Footer">
    <w:name w:val="footer"/>
    <w:basedOn w:val="Normal"/>
    <w:link w:val="FooterChar"/>
    <w:uiPriority w:val="99"/>
    <w:rsid w:val="00B14218"/>
    <w:pPr>
      <w:tabs>
        <w:tab w:val="center" w:pos="4153"/>
        <w:tab w:val="right" w:pos="8306"/>
      </w:tabs>
    </w:pPr>
  </w:style>
  <w:style w:type="character" w:styleId="FooterChar" w:customStyle="1">
    <w:name w:val="Footer Char"/>
    <w:basedOn w:val="DefaultParagraphFont"/>
    <w:link w:val="Footer"/>
    <w:uiPriority w:val="99"/>
    <w:rsid w:val="00B14218"/>
    <w:rPr>
      <w:rFonts w:ascii="Trebuchet MS" w:hAnsi="Trebuchet MS"/>
      <w:sz w:val="20"/>
      <w:szCs w:val="20"/>
      <w:lang w:eastAsia="en-US"/>
    </w:rPr>
  </w:style>
  <w:style w:type="paragraph" w:styleId="Header">
    <w:name w:val="header"/>
    <w:basedOn w:val="Normal"/>
    <w:link w:val="HeaderChar1"/>
    <w:uiPriority w:val="99"/>
    <w:rsid w:val="00B14218"/>
    <w:pPr>
      <w:tabs>
        <w:tab w:val="center" w:pos="4153"/>
        <w:tab w:val="right" w:pos="8306"/>
      </w:tabs>
    </w:pPr>
  </w:style>
  <w:style w:type="character" w:styleId="HeaderChar1" w:customStyle="1">
    <w:name w:val="Header Char1"/>
    <w:basedOn w:val="DefaultParagraphFont"/>
    <w:link w:val="Header"/>
    <w:uiPriority w:val="99"/>
    <w:locked w:val="1"/>
    <w:rsid w:val="00B14218"/>
    <w:rPr>
      <w:rFonts w:ascii="Trebuchet MS" w:cs="Times New Roman" w:hAnsi="Trebuchet MS"/>
      <w:lang w:bidi="ar-SA" w:eastAsia="en-US" w:val="en-GB"/>
    </w:rPr>
  </w:style>
  <w:style w:type="character" w:styleId="HeaderChar" w:customStyle="1">
    <w:name w:val="Header Char"/>
    <w:basedOn w:val="DefaultParagraphFont"/>
    <w:uiPriority w:val="99"/>
    <w:locked w:val="1"/>
    <w:rsid w:val="002B261D"/>
    <w:rPr>
      <w:rFonts w:cs="Times New Roman"/>
    </w:rPr>
  </w:style>
  <w:style w:type="character" w:styleId="PageNumber">
    <w:name w:val="page number"/>
    <w:basedOn w:val="DefaultParagraphFont"/>
    <w:uiPriority w:val="99"/>
    <w:rsid w:val="00B14218"/>
    <w:rPr>
      <w:rFonts w:cs="Times New Roman"/>
    </w:rPr>
  </w:style>
  <w:style w:type="paragraph" w:styleId="BodyTextIndent">
    <w:name w:val="Body Text Indent"/>
    <w:basedOn w:val="Normal"/>
    <w:link w:val="BodyTextIndentChar"/>
    <w:uiPriority w:val="99"/>
    <w:rsid w:val="00B14218"/>
    <w:pPr>
      <w:spacing w:after="240" w:line="360" w:lineRule="auto"/>
      <w:ind w:left="737"/>
    </w:pPr>
  </w:style>
  <w:style w:type="character" w:styleId="BodyTextIndentChar" w:customStyle="1">
    <w:name w:val="Body Text Indent Char"/>
    <w:basedOn w:val="DefaultParagraphFont"/>
    <w:link w:val="BodyTextIndent"/>
    <w:uiPriority w:val="99"/>
    <w:locked w:val="1"/>
    <w:rsid w:val="00B14218"/>
    <w:rPr>
      <w:rFonts w:ascii="Trebuchet MS" w:cs="Times New Roman" w:hAnsi="Trebuchet MS"/>
      <w:lang w:eastAsia="en-US"/>
    </w:rPr>
  </w:style>
  <w:style w:type="paragraph" w:styleId="BodyTextIndent2">
    <w:name w:val="Body Text Indent 2"/>
    <w:basedOn w:val="Normal"/>
    <w:link w:val="BodyTextIndent2Char"/>
    <w:uiPriority w:val="99"/>
    <w:rsid w:val="00B14218"/>
    <w:pPr>
      <w:spacing w:after="240" w:line="360" w:lineRule="auto"/>
      <w:ind w:left="1440"/>
    </w:pPr>
  </w:style>
  <w:style w:type="character" w:styleId="BodyTextIndent2Char" w:customStyle="1">
    <w:name w:val="Body Text Indent 2 Char"/>
    <w:basedOn w:val="DefaultParagraphFont"/>
    <w:link w:val="BodyTextIndent2"/>
    <w:uiPriority w:val="99"/>
    <w:rsid w:val="00B14218"/>
    <w:rPr>
      <w:rFonts w:ascii="Trebuchet MS" w:hAnsi="Trebuchet MS"/>
      <w:sz w:val="20"/>
      <w:szCs w:val="20"/>
      <w:lang w:eastAsia="en-US"/>
    </w:rPr>
  </w:style>
  <w:style w:type="paragraph" w:styleId="BodyTextIndent3">
    <w:name w:val="Body Text Indent 3"/>
    <w:basedOn w:val="Normal"/>
    <w:link w:val="BodyTextIndent3Char"/>
    <w:uiPriority w:val="99"/>
    <w:rsid w:val="00B14218"/>
    <w:pPr>
      <w:spacing w:after="240" w:line="360" w:lineRule="auto"/>
      <w:ind w:left="2160"/>
    </w:pPr>
  </w:style>
  <w:style w:type="character" w:styleId="BodyTextIndent3Char" w:customStyle="1">
    <w:name w:val="Body Text Indent 3 Char"/>
    <w:basedOn w:val="DefaultParagraphFont"/>
    <w:link w:val="BodyTextIndent3"/>
    <w:uiPriority w:val="99"/>
    <w:rsid w:val="00B14218"/>
    <w:rPr>
      <w:rFonts w:ascii="Trebuchet MS" w:hAnsi="Trebuchet MS"/>
      <w:sz w:val="16"/>
      <w:szCs w:val="16"/>
      <w:lang w:eastAsia="en-US"/>
    </w:rPr>
  </w:style>
  <w:style w:type="paragraph" w:styleId="BodyTextIndent4" w:customStyle="1">
    <w:name w:val="Body Text Indent 4"/>
    <w:basedOn w:val="Normal"/>
    <w:uiPriority w:val="99"/>
    <w:rsid w:val="00B14218"/>
    <w:pPr>
      <w:spacing w:after="240" w:line="360" w:lineRule="auto"/>
      <w:ind w:left="2880"/>
    </w:pPr>
  </w:style>
  <w:style w:type="paragraph" w:styleId="BodyTextIndent5" w:customStyle="1">
    <w:name w:val="Body Text Indent 5"/>
    <w:basedOn w:val="Normal"/>
    <w:uiPriority w:val="99"/>
    <w:rsid w:val="00B14218"/>
    <w:pPr>
      <w:spacing w:after="240" w:line="360" w:lineRule="auto"/>
      <w:ind w:left="3600"/>
    </w:pPr>
  </w:style>
  <w:style w:type="paragraph" w:styleId="BodyTextIndent6" w:customStyle="1">
    <w:name w:val="Body Text Indent 6"/>
    <w:basedOn w:val="BodyTextIndent5"/>
    <w:uiPriority w:val="99"/>
    <w:rsid w:val="00B14218"/>
    <w:pPr>
      <w:ind w:left="4320"/>
    </w:pPr>
  </w:style>
  <w:style w:type="paragraph" w:styleId="BodyTextIndent7" w:customStyle="1">
    <w:name w:val="Body Text Indent 7"/>
    <w:basedOn w:val="BodyTextIndent6"/>
    <w:uiPriority w:val="99"/>
    <w:rsid w:val="00B14218"/>
    <w:pPr>
      <w:ind w:left="5040"/>
    </w:pPr>
  </w:style>
  <w:style w:type="paragraph" w:styleId="BodyTextIndent8" w:customStyle="1">
    <w:name w:val="Body Text Indent 8"/>
    <w:basedOn w:val="BodyTextIndent7"/>
    <w:uiPriority w:val="99"/>
    <w:rsid w:val="00B14218"/>
    <w:pPr>
      <w:ind w:left="5760"/>
    </w:pPr>
  </w:style>
  <w:style w:type="paragraph" w:styleId="ListBullet">
    <w:name w:val="List Bullet"/>
    <w:basedOn w:val="Normal"/>
    <w:uiPriority w:val="99"/>
    <w:rsid w:val="00B14218"/>
    <w:pPr>
      <w:spacing w:after="240" w:line="360" w:lineRule="auto"/>
      <w:ind w:left="720" w:hanging="720"/>
    </w:pPr>
  </w:style>
  <w:style w:type="paragraph" w:styleId="ListBullet2">
    <w:name w:val="List Bullet 2"/>
    <w:basedOn w:val="Normal"/>
    <w:uiPriority w:val="99"/>
    <w:rsid w:val="00B14218"/>
    <w:pPr>
      <w:spacing w:after="240" w:line="360" w:lineRule="auto"/>
      <w:ind w:left="1440" w:hanging="720"/>
    </w:pPr>
  </w:style>
  <w:style w:type="character" w:styleId="Hyperlink">
    <w:name w:val="Hyperlink"/>
    <w:basedOn w:val="DefaultParagraphFont"/>
    <w:uiPriority w:val="99"/>
    <w:rsid w:val="00B14218"/>
    <w:rPr>
      <w:rFonts w:cs="Times New Roman"/>
      <w:color w:val="0000ff"/>
      <w:u w:val="single"/>
    </w:rPr>
  </w:style>
  <w:style w:type="character" w:styleId="FollowedHyperlink">
    <w:name w:val="FollowedHyperlink"/>
    <w:basedOn w:val="DefaultParagraphFont"/>
    <w:uiPriority w:val="99"/>
    <w:rsid w:val="00B14218"/>
    <w:rPr>
      <w:rFonts w:cs="Times New Roman"/>
      <w:color w:val="800080"/>
      <w:u w:val="single"/>
    </w:rPr>
  </w:style>
  <w:style w:type="paragraph" w:styleId="SchHeadDes" w:customStyle="1">
    <w:name w:val="SchHeadDes"/>
    <w:basedOn w:val="SchHead"/>
    <w:next w:val="MarginText"/>
    <w:rsid w:val="00B14218"/>
    <w:rPr>
      <w:caps w:val="0"/>
    </w:rPr>
  </w:style>
  <w:style w:type="paragraph" w:styleId="SchHead" w:customStyle="1">
    <w:name w:val="SchHead"/>
    <w:basedOn w:val="MarginText"/>
    <w:next w:val="SchHeadDes"/>
    <w:rsid w:val="00B14218"/>
    <w:pPr>
      <w:jc w:val="center"/>
    </w:pPr>
    <w:rPr>
      <w:b w:val="1"/>
      <w:caps w:val="1"/>
    </w:rPr>
  </w:style>
  <w:style w:type="paragraph" w:styleId="BBLegal2" w:customStyle="1">
    <w:name w:val="B&amp;B Legal 2"/>
    <w:basedOn w:val="Normal"/>
    <w:uiPriority w:val="99"/>
    <w:rsid w:val="00B14218"/>
    <w:pPr>
      <w:numPr>
        <w:ilvl w:val="1"/>
        <w:numId w:val="1"/>
      </w:numPr>
      <w:jc w:val="left"/>
      <w:outlineLvl w:val="1"/>
    </w:pPr>
    <w:rPr>
      <w:sz w:val="24"/>
      <w:lang w:val="en-US"/>
    </w:rPr>
  </w:style>
  <w:style w:type="character" w:styleId="WPUnit2" w:customStyle="1">
    <w:name w:val="WP Unit 2"/>
    <w:basedOn w:val="DefaultParagraphFont"/>
    <w:uiPriority w:val="99"/>
    <w:rsid w:val="00B14218"/>
    <w:rPr>
      <w:rFonts w:cs="Times New Roman"/>
    </w:rPr>
  </w:style>
  <w:style w:type="paragraph" w:styleId="BodyText2">
    <w:name w:val="Body Text 2"/>
    <w:basedOn w:val="Normal"/>
    <w:link w:val="BodyText2Char"/>
    <w:uiPriority w:val="99"/>
    <w:rsid w:val="00B14218"/>
    <w:rPr>
      <w:b w:val="1"/>
      <w:bCs w:val="1"/>
    </w:rPr>
  </w:style>
  <w:style w:type="character" w:styleId="BodyText2Char" w:customStyle="1">
    <w:name w:val="Body Text 2 Char"/>
    <w:basedOn w:val="DefaultParagraphFont"/>
    <w:link w:val="BodyText2"/>
    <w:uiPriority w:val="99"/>
    <w:rsid w:val="00B14218"/>
    <w:rPr>
      <w:rFonts w:ascii="Trebuchet MS" w:hAnsi="Trebuchet MS"/>
      <w:sz w:val="20"/>
      <w:szCs w:val="20"/>
      <w:lang w:eastAsia="en-US"/>
    </w:rPr>
  </w:style>
  <w:style w:type="paragraph" w:styleId="BodyText3">
    <w:name w:val="Body Text 3"/>
    <w:basedOn w:val="Normal"/>
    <w:link w:val="BodyText3Char"/>
    <w:uiPriority w:val="99"/>
    <w:rsid w:val="00B14218"/>
    <w:rPr>
      <w:b w:val="1"/>
      <w:bCs w:val="1"/>
      <w:i w:val="1"/>
      <w:iCs w:val="1"/>
    </w:rPr>
  </w:style>
  <w:style w:type="character" w:styleId="BodyText3Char" w:customStyle="1">
    <w:name w:val="Body Text 3 Char"/>
    <w:basedOn w:val="DefaultParagraphFont"/>
    <w:link w:val="BodyText3"/>
    <w:uiPriority w:val="99"/>
    <w:rsid w:val="00B14218"/>
    <w:rPr>
      <w:rFonts w:ascii="Trebuchet MS" w:hAnsi="Trebuchet MS"/>
      <w:sz w:val="16"/>
      <w:szCs w:val="16"/>
      <w:lang w:eastAsia="en-US"/>
    </w:rPr>
  </w:style>
  <w:style w:type="character" w:styleId="CommentReference">
    <w:name w:val="annotation reference"/>
    <w:basedOn w:val="DefaultParagraphFont"/>
    <w:uiPriority w:val="99"/>
    <w:rsid w:val="00B14218"/>
    <w:rPr>
      <w:rFonts w:cs="Times New Roman"/>
      <w:sz w:val="16"/>
      <w:szCs w:val="16"/>
    </w:rPr>
  </w:style>
  <w:style w:type="paragraph" w:styleId="CommentText">
    <w:name w:val="annotation text"/>
    <w:basedOn w:val="Normal"/>
    <w:link w:val="CommentTextChar"/>
    <w:uiPriority w:val="99"/>
    <w:rsid w:val="00B14218"/>
  </w:style>
  <w:style w:type="character" w:styleId="CommentTextChar" w:customStyle="1">
    <w:name w:val="Comment Text Char"/>
    <w:basedOn w:val="DefaultParagraphFont"/>
    <w:link w:val="CommentText"/>
    <w:uiPriority w:val="99"/>
    <w:locked w:val="1"/>
    <w:rsid w:val="00B14218"/>
    <w:rPr>
      <w:rFonts w:ascii="Trebuchet MS" w:cs="Times New Roman" w:hAnsi="Trebuchet MS"/>
      <w:lang w:bidi="ar-SA" w:eastAsia="en-US" w:val="en-GB"/>
    </w:rPr>
  </w:style>
  <w:style w:type="character" w:styleId="DeltaViewInsertion" w:customStyle="1">
    <w:name w:val="DeltaView Insertion"/>
    <w:uiPriority w:val="99"/>
    <w:rsid w:val="00B14218"/>
    <w:rPr>
      <w:color w:val="0000ff"/>
      <w:spacing w:val="0"/>
      <w:u w:val="double"/>
    </w:rPr>
  </w:style>
  <w:style w:type="paragraph" w:styleId="DocumentMap">
    <w:name w:val="Document Map"/>
    <w:basedOn w:val="Normal"/>
    <w:link w:val="DocumentMapChar"/>
    <w:uiPriority w:val="99"/>
    <w:semiHidden w:val="1"/>
    <w:rsid w:val="00B14218"/>
    <w:pPr>
      <w:shd w:color="auto" w:fill="000080" w:val="clear"/>
    </w:pPr>
    <w:rPr>
      <w:rFonts w:ascii="Tahoma" w:cs="Tahoma" w:hAnsi="Tahoma"/>
    </w:rPr>
  </w:style>
  <w:style w:type="character" w:styleId="DocumentMapChar" w:customStyle="1">
    <w:name w:val="Document Map Char"/>
    <w:basedOn w:val="DefaultParagraphFont"/>
    <w:link w:val="DocumentMap"/>
    <w:uiPriority w:val="99"/>
    <w:semiHidden w:val="1"/>
    <w:rsid w:val="00B14218"/>
    <w:rPr>
      <w:sz w:val="0"/>
      <w:szCs w:val="0"/>
      <w:lang w:eastAsia="en-US"/>
    </w:rPr>
  </w:style>
  <w:style w:type="paragraph" w:styleId="BalloonText">
    <w:name w:val="Balloon Text"/>
    <w:basedOn w:val="Normal"/>
    <w:link w:val="BalloonTextChar"/>
    <w:uiPriority w:val="99"/>
    <w:semiHidden w:val="1"/>
    <w:rsid w:val="00B14218"/>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B14218"/>
    <w:rPr>
      <w:rFonts w:ascii="Tahoma" w:cs="Tahoma" w:hAnsi="Tahoma"/>
      <w:sz w:val="16"/>
      <w:szCs w:val="16"/>
      <w:lang w:bidi="ar-SA" w:eastAsia="en-US" w:val="en-GB"/>
    </w:rPr>
  </w:style>
  <w:style w:type="paragraph" w:styleId="text1" w:customStyle="1">
    <w:name w:val="text 1"/>
    <w:basedOn w:val="Normal"/>
    <w:uiPriority w:val="99"/>
    <w:rsid w:val="00B14218"/>
    <w:pPr>
      <w:spacing w:before="320" w:line="320" w:lineRule="atLeast"/>
      <w:ind w:left="720"/>
    </w:pPr>
    <w:rPr>
      <w:sz w:val="23"/>
    </w:rPr>
  </w:style>
  <w:style w:type="character" w:styleId="Strong">
    <w:name w:val="Strong"/>
    <w:basedOn w:val="DefaultParagraphFont"/>
    <w:uiPriority w:val="99"/>
    <w:qFormat w:val="1"/>
    <w:rsid w:val="00B14218"/>
    <w:rPr>
      <w:rFonts w:cs="Times New Roman"/>
      <w:b w:val="1"/>
      <w:bCs w:val="1"/>
    </w:rPr>
  </w:style>
  <w:style w:type="paragraph" w:styleId="NormalWeb">
    <w:name w:val="Normal (Web)"/>
    <w:basedOn w:val="Normal"/>
    <w:uiPriority w:val="99"/>
    <w:rsid w:val="00B14218"/>
    <w:pPr>
      <w:spacing w:after="100" w:afterAutospacing="1" w:before="100" w:beforeAutospacing="1"/>
      <w:jc w:val="left"/>
    </w:pPr>
    <w:rPr>
      <w:rFonts w:ascii="Arial Unicode MS" w:cs="Arial Unicode MS" w:eastAsia="Arial Unicode MS" w:hAnsi="Arial Unicode MS"/>
      <w:sz w:val="24"/>
      <w:szCs w:val="24"/>
    </w:rPr>
  </w:style>
  <w:style w:type="paragraph" w:styleId="schedclauses" w:customStyle="1">
    <w:name w:val="schedclauses"/>
    <w:basedOn w:val="Normal"/>
    <w:uiPriority w:val="99"/>
    <w:rsid w:val="00B14218"/>
    <w:pPr>
      <w:spacing w:after="100" w:afterAutospacing="1" w:before="100" w:beforeAutospacing="1"/>
      <w:jc w:val="left"/>
    </w:pPr>
    <w:rPr>
      <w:rFonts w:eastAsia="Arial Unicode MS"/>
      <w:sz w:val="24"/>
      <w:szCs w:val="24"/>
    </w:rPr>
  </w:style>
  <w:style w:type="paragraph" w:styleId="CorrespondenceAddress" w:customStyle="1">
    <w:name w:val="CorrespondenceAddress"/>
    <w:basedOn w:val="Normal"/>
    <w:uiPriority w:val="99"/>
    <w:rsid w:val="00B14218"/>
  </w:style>
  <w:style w:type="paragraph" w:styleId="CorrespondenceDeliveryInfo" w:customStyle="1">
    <w:name w:val="CorrespondenceDeliveryInfo"/>
    <w:basedOn w:val="CorrespondenceAddress"/>
    <w:next w:val="CorrespondenceAddress"/>
    <w:uiPriority w:val="99"/>
    <w:rsid w:val="00B14218"/>
    <w:rPr>
      <w:b w:val="1"/>
    </w:rPr>
  </w:style>
  <w:style w:type="paragraph" w:styleId="CorrespondenceHeader" w:customStyle="1">
    <w:name w:val="CorrespondenceHeader"/>
    <w:basedOn w:val="BodyText"/>
    <w:uiPriority w:val="99"/>
    <w:rsid w:val="00B14218"/>
    <w:rPr>
      <w:sz w:val="16"/>
    </w:rPr>
  </w:style>
  <w:style w:type="paragraph" w:styleId="CorrespondenceRefs" w:customStyle="1">
    <w:name w:val="CorrespondenceRefs"/>
    <w:basedOn w:val="Normal"/>
    <w:uiPriority w:val="99"/>
    <w:rsid w:val="00B14218"/>
  </w:style>
  <w:style w:type="paragraph" w:styleId="CorrespondenceSubject" w:customStyle="1">
    <w:name w:val="CorrespondenceSubject"/>
    <w:basedOn w:val="Normal"/>
    <w:next w:val="Normal"/>
    <w:uiPriority w:val="99"/>
    <w:rsid w:val="00B14218"/>
    <w:rPr>
      <w:b w:val="1"/>
    </w:rPr>
  </w:style>
  <w:style w:type="paragraph" w:styleId="Salutation">
    <w:name w:val="Salutation"/>
    <w:basedOn w:val="Normal"/>
    <w:next w:val="Normal"/>
    <w:link w:val="SalutationChar"/>
    <w:uiPriority w:val="99"/>
    <w:semiHidden w:val="1"/>
    <w:rsid w:val="00B14218"/>
  </w:style>
  <w:style w:type="character" w:styleId="SalutationChar" w:customStyle="1">
    <w:name w:val="Salutation Char"/>
    <w:basedOn w:val="DefaultParagraphFont"/>
    <w:link w:val="Salutation"/>
    <w:uiPriority w:val="99"/>
    <w:semiHidden w:val="1"/>
    <w:rsid w:val="00B14218"/>
    <w:rPr>
      <w:rFonts w:ascii="Trebuchet MS" w:hAnsi="Trebuchet MS"/>
      <w:sz w:val="20"/>
      <w:szCs w:val="20"/>
      <w:lang w:eastAsia="en-US"/>
    </w:rPr>
  </w:style>
  <w:style w:type="paragraph" w:styleId="Schedule1" w:customStyle="1">
    <w:name w:val="Schedule 1"/>
    <w:basedOn w:val="Normal"/>
    <w:next w:val="Normal"/>
    <w:uiPriority w:val="99"/>
    <w:rsid w:val="00B14218"/>
    <w:pPr>
      <w:spacing w:after="220"/>
      <w:jc w:val="center"/>
    </w:pPr>
    <w:rPr>
      <w:b w:val="1"/>
      <w:u w:val="single"/>
    </w:rPr>
  </w:style>
  <w:style w:type="paragraph" w:styleId="Schedule2" w:customStyle="1">
    <w:name w:val="Schedule 2"/>
    <w:basedOn w:val="Normal"/>
    <w:next w:val="BodyText"/>
    <w:uiPriority w:val="99"/>
    <w:rsid w:val="00B14218"/>
    <w:pPr>
      <w:spacing w:after="220"/>
      <w:jc w:val="center"/>
    </w:pPr>
    <w:rPr>
      <w:u w:val="single"/>
    </w:rPr>
  </w:style>
  <w:style w:type="paragraph" w:styleId="Sig17" w:customStyle="1">
    <w:name w:val="Sig17"/>
    <w:uiPriority w:val="99"/>
    <w:semiHidden w:val="1"/>
    <w:rsid w:val="00B14218"/>
    <w:rPr>
      <w:sz w:val="24"/>
      <w:szCs w:val="24"/>
      <w:lang w:eastAsia="en-US"/>
    </w:rPr>
  </w:style>
  <w:style w:type="paragraph" w:styleId="Subject" w:customStyle="1">
    <w:name w:val="Subject"/>
    <w:basedOn w:val="Normal"/>
    <w:next w:val="Normal"/>
    <w:uiPriority w:val="99"/>
    <w:semiHidden w:val="1"/>
    <w:rsid w:val="00B142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60" w:before="60"/>
      <w:textAlignment w:val="baseline"/>
    </w:pPr>
    <w:rPr>
      <w:b w:val="1"/>
      <w:sz w:val="28"/>
    </w:rPr>
  </w:style>
  <w:style w:type="table" w:styleId="TableGrid">
    <w:name w:val="Table Grid"/>
    <w:basedOn w:val="TableNormal"/>
    <w:uiPriority w:val="39"/>
    <w:rsid w:val="00B14218"/>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WraggeTOC" w:customStyle="1">
    <w:name w:val="WraggeTOC"/>
    <w:basedOn w:val="TOC1"/>
    <w:uiPriority w:val="99"/>
    <w:rsid w:val="00B14218"/>
    <w:pPr>
      <w:tabs>
        <w:tab w:val="left" w:pos="1134"/>
        <w:tab w:val="right" w:leader="dot" w:pos="8280"/>
      </w:tabs>
    </w:pPr>
    <w:rPr>
      <w:noProof w:val="1"/>
    </w:rPr>
  </w:style>
  <w:style w:type="paragraph" w:styleId="ListParagraph">
    <w:name w:val="List Paragraph"/>
    <w:basedOn w:val="Normal"/>
    <w:uiPriority w:val="34"/>
    <w:qFormat w:val="1"/>
    <w:rsid w:val="00B14218"/>
    <w:pPr>
      <w:spacing w:after="200" w:line="276" w:lineRule="auto"/>
      <w:ind w:left="720"/>
      <w:contextualSpacing w:val="1"/>
      <w:jc w:val="left"/>
    </w:pPr>
    <w:rPr>
      <w:rFonts w:ascii="Calibri" w:hAnsi="Calibri"/>
      <w:sz w:val="22"/>
      <w:szCs w:val="22"/>
      <w:lang w:eastAsia="en-GB"/>
    </w:rPr>
  </w:style>
  <w:style w:type="paragraph" w:styleId="Level2" w:customStyle="1">
    <w:name w:val="Level 2"/>
    <w:basedOn w:val="Normal"/>
    <w:link w:val="Level2Char"/>
    <w:uiPriority w:val="99"/>
    <w:rsid w:val="00B14218"/>
    <w:pPr>
      <w:numPr>
        <w:ilvl w:val="1"/>
        <w:numId w:val="4"/>
      </w:numPr>
      <w:adjustRightInd w:val="0"/>
      <w:spacing w:after="240"/>
      <w:outlineLvl w:val="1"/>
    </w:pPr>
    <w:rPr>
      <w:rFonts w:ascii="Arial" w:cs="Arial" w:hAnsi="Arial"/>
      <w:lang w:eastAsia="en-GB"/>
    </w:rPr>
  </w:style>
  <w:style w:type="character" w:styleId="Level2Char" w:customStyle="1">
    <w:name w:val="Level 2 Char"/>
    <w:basedOn w:val="DefaultParagraphFont"/>
    <w:link w:val="Level2"/>
    <w:uiPriority w:val="99"/>
    <w:locked w:val="1"/>
    <w:rsid w:val="00B14218"/>
    <w:rPr>
      <w:rFonts w:ascii="Arial" w:cs="Arial" w:hAnsi="Arial"/>
      <w:sz w:val="20"/>
      <w:szCs w:val="20"/>
    </w:rPr>
  </w:style>
  <w:style w:type="paragraph" w:styleId="Level1" w:customStyle="1">
    <w:name w:val="Level 1"/>
    <w:basedOn w:val="Normal"/>
    <w:uiPriority w:val="99"/>
    <w:rsid w:val="00B14218"/>
    <w:pPr>
      <w:numPr>
        <w:numId w:val="4"/>
      </w:numPr>
      <w:adjustRightInd w:val="0"/>
      <w:spacing w:after="240"/>
      <w:outlineLvl w:val="0"/>
    </w:pPr>
    <w:rPr>
      <w:rFonts w:ascii="Arial" w:cs="Arial" w:hAnsi="Arial"/>
      <w:lang w:eastAsia="en-GB"/>
    </w:rPr>
  </w:style>
  <w:style w:type="paragraph" w:styleId="Level3" w:customStyle="1">
    <w:name w:val="Level 3"/>
    <w:basedOn w:val="Normal"/>
    <w:uiPriority w:val="99"/>
    <w:rsid w:val="00B14218"/>
    <w:pPr>
      <w:tabs>
        <w:tab w:val="num" w:pos="1702"/>
      </w:tabs>
      <w:adjustRightInd w:val="0"/>
      <w:spacing w:after="240"/>
      <w:ind w:left="1702" w:hanging="851"/>
      <w:outlineLvl w:val="2"/>
    </w:pPr>
    <w:rPr>
      <w:rFonts w:ascii="Arial" w:cs="Arial" w:hAnsi="Arial"/>
      <w:lang w:eastAsia="en-GB"/>
    </w:rPr>
  </w:style>
  <w:style w:type="paragraph" w:styleId="Level4" w:customStyle="1">
    <w:name w:val="Level 4"/>
    <w:basedOn w:val="Normal"/>
    <w:uiPriority w:val="99"/>
    <w:rsid w:val="00B14218"/>
    <w:pPr>
      <w:numPr>
        <w:ilvl w:val="3"/>
        <w:numId w:val="4"/>
      </w:numPr>
      <w:adjustRightInd w:val="0"/>
      <w:spacing w:after="240"/>
      <w:outlineLvl w:val="3"/>
    </w:pPr>
    <w:rPr>
      <w:rFonts w:ascii="Arial" w:cs="Arial" w:hAnsi="Arial"/>
      <w:lang w:eastAsia="en-GB"/>
    </w:rPr>
  </w:style>
  <w:style w:type="paragraph" w:styleId="Level5" w:customStyle="1">
    <w:name w:val="Level 5"/>
    <w:basedOn w:val="Normal"/>
    <w:uiPriority w:val="99"/>
    <w:rsid w:val="00B14218"/>
    <w:pPr>
      <w:tabs>
        <w:tab w:val="num" w:pos="3404"/>
      </w:tabs>
      <w:adjustRightInd w:val="0"/>
      <w:spacing w:after="240"/>
      <w:ind w:left="3404" w:hanging="851"/>
      <w:outlineLvl w:val="4"/>
    </w:pPr>
    <w:rPr>
      <w:rFonts w:ascii="Arial" w:cs="Arial" w:hAnsi="Arial"/>
      <w:lang w:eastAsia="en-GB"/>
    </w:rPr>
  </w:style>
  <w:style w:type="paragraph" w:styleId="Level6" w:customStyle="1">
    <w:name w:val="Level 6"/>
    <w:basedOn w:val="Normal"/>
    <w:uiPriority w:val="99"/>
    <w:rsid w:val="00B14218"/>
    <w:pPr>
      <w:tabs>
        <w:tab w:val="num" w:pos="4255"/>
      </w:tabs>
      <w:adjustRightInd w:val="0"/>
      <w:spacing w:after="240"/>
      <w:ind w:left="4255" w:hanging="851"/>
      <w:outlineLvl w:val="5"/>
    </w:pPr>
    <w:rPr>
      <w:rFonts w:ascii="Arial" w:cs="Arial" w:hAnsi="Arial"/>
      <w:lang w:eastAsia="en-GB"/>
    </w:rPr>
  </w:style>
  <w:style w:type="paragraph" w:styleId="ssPara1" w:customStyle="1">
    <w:name w:val="ssPara1"/>
    <w:basedOn w:val="Normal"/>
    <w:autoRedefine w:val="1"/>
    <w:uiPriority w:val="99"/>
    <w:rsid w:val="00B14218"/>
    <w:pPr>
      <w:widowControl w:val="0"/>
      <w:numPr>
        <w:ilvl w:val="1"/>
        <w:numId w:val="6"/>
      </w:numPr>
      <w:autoSpaceDE w:val="0"/>
      <w:autoSpaceDN w:val="0"/>
      <w:spacing w:after="100" w:afterAutospacing="1" w:before="100" w:beforeAutospacing="1" w:line="360" w:lineRule="auto"/>
    </w:pPr>
    <w:rPr>
      <w:rFonts w:ascii="Arial" w:cs="Arial" w:hAnsi="Arial"/>
      <w:spacing w:val="-2"/>
      <w:sz w:val="24"/>
      <w:szCs w:val="24"/>
    </w:rPr>
  </w:style>
  <w:style w:type="paragraph" w:styleId="Level1Heading" w:customStyle="1">
    <w:name w:val="Level 1 Heading"/>
    <w:basedOn w:val="Normal"/>
    <w:next w:val="Level3Number"/>
    <w:uiPriority w:val="99"/>
    <w:rsid w:val="00B14218"/>
    <w:pPr>
      <w:keepNext w:val="1"/>
      <w:numPr>
        <w:numId w:val="7"/>
      </w:numPr>
      <w:spacing w:after="200" w:before="360" w:line="360" w:lineRule="auto"/>
      <w:jc w:val="left"/>
      <w:outlineLvl w:val="0"/>
    </w:pPr>
    <w:rPr>
      <w:rFonts w:ascii="Arial" w:hAnsi="Arial"/>
      <w:b w:val="1"/>
      <w:sz w:val="22"/>
    </w:rPr>
  </w:style>
  <w:style w:type="paragraph" w:styleId="Level3Number" w:customStyle="1">
    <w:name w:val="Level 3 Number"/>
    <w:basedOn w:val="BodyText"/>
    <w:uiPriority w:val="99"/>
    <w:rsid w:val="00B14218"/>
    <w:pPr>
      <w:numPr>
        <w:ilvl w:val="2"/>
        <w:numId w:val="7"/>
      </w:numPr>
      <w:spacing w:after="200" w:before="360" w:line="360" w:lineRule="auto"/>
      <w:jc w:val="left"/>
    </w:pPr>
    <w:rPr>
      <w:rFonts w:ascii="Arial" w:hAnsi="Arial"/>
    </w:rPr>
  </w:style>
  <w:style w:type="paragraph" w:styleId="Level2Heading" w:customStyle="1">
    <w:name w:val="Level 2 Heading"/>
    <w:basedOn w:val="Normal"/>
    <w:uiPriority w:val="99"/>
    <w:rsid w:val="00B14218"/>
    <w:pPr>
      <w:keepNext w:val="1"/>
      <w:numPr>
        <w:ilvl w:val="1"/>
        <w:numId w:val="7"/>
      </w:numPr>
      <w:spacing w:after="200" w:before="360" w:line="360" w:lineRule="auto"/>
      <w:jc w:val="left"/>
      <w:outlineLvl w:val="1"/>
    </w:pPr>
    <w:rPr>
      <w:rFonts w:ascii="Arial" w:hAnsi="Arial"/>
      <w:b w:val="1"/>
      <w:lang w:eastAsia="en-GB"/>
    </w:rPr>
  </w:style>
  <w:style w:type="paragraph" w:styleId="Level4Number" w:customStyle="1">
    <w:name w:val="Level 4 Number"/>
    <w:basedOn w:val="BodyText"/>
    <w:uiPriority w:val="99"/>
    <w:rsid w:val="00B14218"/>
    <w:pPr>
      <w:tabs>
        <w:tab w:val="num" w:pos="851"/>
      </w:tabs>
      <w:spacing w:after="200" w:before="360" w:line="360" w:lineRule="auto"/>
      <w:ind w:left="851" w:hanging="851"/>
      <w:jc w:val="left"/>
    </w:pPr>
    <w:rPr>
      <w:rFonts w:ascii="Arial" w:hAnsi="Arial"/>
    </w:rPr>
  </w:style>
  <w:style w:type="paragraph" w:styleId="Level5Number" w:customStyle="1">
    <w:name w:val="Level 5 Number"/>
    <w:basedOn w:val="BodyText"/>
    <w:uiPriority w:val="99"/>
    <w:rsid w:val="00B14218"/>
    <w:pPr>
      <w:tabs>
        <w:tab w:val="num" w:pos="1418"/>
      </w:tabs>
      <w:spacing w:after="240" w:line="360" w:lineRule="auto"/>
      <w:ind w:left="1418" w:hanging="567"/>
      <w:jc w:val="left"/>
    </w:pPr>
    <w:rPr>
      <w:rFonts w:ascii="Arial" w:hAnsi="Arial"/>
    </w:rPr>
  </w:style>
  <w:style w:type="paragraph" w:styleId="Level6Number" w:customStyle="1">
    <w:name w:val="Level 6 Number"/>
    <w:basedOn w:val="BodyText"/>
    <w:uiPriority w:val="99"/>
    <w:rsid w:val="00B14218"/>
    <w:pPr>
      <w:tabs>
        <w:tab w:val="num" w:pos="1843"/>
      </w:tabs>
      <w:spacing w:after="240" w:line="360" w:lineRule="auto"/>
      <w:ind w:left="1843" w:hanging="425"/>
      <w:jc w:val="left"/>
    </w:pPr>
    <w:rPr>
      <w:rFonts w:ascii="Arial" w:hAnsi="Arial"/>
    </w:rPr>
  </w:style>
  <w:style w:type="paragraph" w:styleId="Level7Number" w:customStyle="1">
    <w:name w:val="Level 7 Number"/>
    <w:basedOn w:val="BodyText"/>
    <w:uiPriority w:val="99"/>
    <w:rsid w:val="00B14218"/>
    <w:pPr>
      <w:tabs>
        <w:tab w:val="num" w:pos="2268"/>
      </w:tabs>
      <w:spacing w:after="240" w:line="360" w:lineRule="auto"/>
      <w:ind w:left="2268" w:hanging="425"/>
      <w:jc w:val="left"/>
    </w:pPr>
    <w:rPr>
      <w:rFonts w:ascii="Arial" w:hAnsi="Arial"/>
    </w:rPr>
  </w:style>
  <w:style w:type="paragraph" w:styleId="Level8Number" w:customStyle="1">
    <w:name w:val="Level 8 Number"/>
    <w:basedOn w:val="BodyText"/>
    <w:uiPriority w:val="99"/>
    <w:rsid w:val="00B14218"/>
    <w:pPr>
      <w:tabs>
        <w:tab w:val="num" w:pos="2693"/>
      </w:tabs>
      <w:spacing w:after="240" w:line="360" w:lineRule="auto"/>
      <w:ind w:left="2693" w:hanging="425"/>
      <w:jc w:val="left"/>
    </w:pPr>
    <w:rPr>
      <w:rFonts w:ascii="Arial" w:hAnsi="Arial"/>
    </w:rPr>
  </w:style>
  <w:style w:type="paragraph" w:styleId="ScheduleL1" w:customStyle="1">
    <w:name w:val="Schedule L1"/>
    <w:basedOn w:val="Normal"/>
    <w:uiPriority w:val="99"/>
    <w:rsid w:val="00B14218"/>
    <w:pPr>
      <w:keepNext w:val="1"/>
      <w:numPr>
        <w:numId w:val="8"/>
      </w:numPr>
      <w:adjustRightInd w:val="0"/>
      <w:spacing w:after="240"/>
      <w:outlineLvl w:val="0"/>
    </w:pPr>
    <w:rPr>
      <w:rFonts w:ascii="Arial" w:hAnsi="Arial"/>
      <w:sz w:val="22"/>
      <w:lang w:eastAsia="zh-CN"/>
    </w:rPr>
  </w:style>
  <w:style w:type="paragraph" w:styleId="ScheduleL2" w:customStyle="1">
    <w:name w:val="Schedule L2"/>
    <w:basedOn w:val="Normal"/>
    <w:uiPriority w:val="99"/>
    <w:rsid w:val="00B14218"/>
    <w:pPr>
      <w:numPr>
        <w:ilvl w:val="1"/>
        <w:numId w:val="8"/>
      </w:numPr>
      <w:adjustRightInd w:val="0"/>
      <w:spacing w:after="240"/>
      <w:outlineLvl w:val="1"/>
    </w:pPr>
    <w:rPr>
      <w:rFonts w:ascii="Arial" w:hAnsi="Arial"/>
      <w:sz w:val="22"/>
      <w:lang w:eastAsia="zh-CN"/>
    </w:rPr>
  </w:style>
  <w:style w:type="paragraph" w:styleId="ScheduleL3" w:customStyle="1">
    <w:name w:val="Schedule L3"/>
    <w:basedOn w:val="Normal"/>
    <w:uiPriority w:val="99"/>
    <w:rsid w:val="00B14218"/>
    <w:pPr>
      <w:numPr>
        <w:ilvl w:val="2"/>
        <w:numId w:val="8"/>
      </w:numPr>
      <w:adjustRightInd w:val="0"/>
      <w:spacing w:after="240"/>
      <w:outlineLvl w:val="2"/>
    </w:pPr>
    <w:rPr>
      <w:rFonts w:ascii="Arial" w:hAnsi="Arial"/>
      <w:sz w:val="22"/>
      <w:lang w:eastAsia="zh-CN"/>
    </w:rPr>
  </w:style>
  <w:style w:type="paragraph" w:styleId="ScheduleL4" w:customStyle="1">
    <w:name w:val="Schedule L4"/>
    <w:basedOn w:val="Normal"/>
    <w:uiPriority w:val="99"/>
    <w:rsid w:val="00B14218"/>
    <w:pPr>
      <w:tabs>
        <w:tab w:val="num" w:pos="2880"/>
      </w:tabs>
      <w:adjustRightInd w:val="0"/>
      <w:spacing w:after="240"/>
      <w:ind w:left="2880" w:hanging="1080"/>
      <w:outlineLvl w:val="3"/>
    </w:pPr>
    <w:rPr>
      <w:rFonts w:ascii="Arial" w:hAnsi="Arial"/>
      <w:sz w:val="22"/>
      <w:lang w:eastAsia="zh-CN"/>
    </w:rPr>
  </w:style>
  <w:style w:type="paragraph" w:styleId="ScheduleL5" w:customStyle="1">
    <w:name w:val="Schedule L5"/>
    <w:basedOn w:val="Normal"/>
    <w:uiPriority w:val="99"/>
    <w:rsid w:val="00B14218"/>
    <w:pPr>
      <w:tabs>
        <w:tab w:val="num" w:pos="3600"/>
      </w:tabs>
      <w:adjustRightInd w:val="0"/>
      <w:spacing w:after="240"/>
      <w:ind w:left="3600" w:hanging="720"/>
      <w:outlineLvl w:val="4"/>
    </w:pPr>
    <w:rPr>
      <w:rFonts w:ascii="Times New Roman" w:hAnsi="Times New Roman"/>
      <w:sz w:val="22"/>
      <w:lang w:eastAsia="zh-CN"/>
    </w:rPr>
  </w:style>
  <w:style w:type="paragraph" w:styleId="ScheduleL6" w:customStyle="1">
    <w:name w:val="Schedule L6"/>
    <w:basedOn w:val="Normal"/>
    <w:uiPriority w:val="99"/>
    <w:rsid w:val="00B14218"/>
    <w:pPr>
      <w:tabs>
        <w:tab w:val="num" w:pos="4320"/>
      </w:tabs>
      <w:adjustRightInd w:val="0"/>
      <w:spacing w:after="240"/>
      <w:ind w:left="4320" w:hanging="720"/>
      <w:outlineLvl w:val="5"/>
    </w:pPr>
    <w:rPr>
      <w:rFonts w:ascii="Times New Roman" w:hAnsi="Times New Roman"/>
      <w:sz w:val="22"/>
      <w:lang w:eastAsia="zh-CN"/>
    </w:rPr>
  </w:style>
  <w:style w:type="paragraph" w:styleId="ScheduleL7" w:customStyle="1">
    <w:name w:val="Schedule L7"/>
    <w:basedOn w:val="Normal"/>
    <w:uiPriority w:val="99"/>
    <w:rsid w:val="00B14218"/>
    <w:pPr>
      <w:tabs>
        <w:tab w:val="num" w:pos="5040"/>
      </w:tabs>
      <w:adjustRightInd w:val="0"/>
      <w:spacing w:after="240"/>
      <w:ind w:left="5040" w:hanging="720"/>
      <w:outlineLvl w:val="6"/>
    </w:pPr>
    <w:rPr>
      <w:rFonts w:ascii="Times New Roman" w:hAnsi="Times New Roman"/>
      <w:sz w:val="22"/>
      <w:lang w:eastAsia="zh-CN"/>
    </w:rPr>
  </w:style>
  <w:style w:type="paragraph" w:styleId="ScheduleL8" w:customStyle="1">
    <w:name w:val="Schedule L8"/>
    <w:basedOn w:val="Normal"/>
    <w:uiPriority w:val="99"/>
    <w:rsid w:val="00B14218"/>
    <w:pPr>
      <w:tabs>
        <w:tab w:val="num" w:pos="5040"/>
      </w:tabs>
      <w:adjustRightInd w:val="0"/>
      <w:spacing w:after="240"/>
      <w:ind w:left="5040" w:hanging="720"/>
      <w:outlineLvl w:val="7"/>
    </w:pPr>
    <w:rPr>
      <w:rFonts w:ascii="Times New Roman" w:hAnsi="Times New Roman"/>
      <w:sz w:val="22"/>
      <w:lang w:eastAsia="zh-CN"/>
    </w:rPr>
  </w:style>
  <w:style w:type="paragraph" w:styleId="ScheduleL9" w:customStyle="1">
    <w:name w:val="Schedule L9"/>
    <w:basedOn w:val="Normal"/>
    <w:uiPriority w:val="99"/>
    <w:rsid w:val="00B14218"/>
    <w:pPr>
      <w:tabs>
        <w:tab w:val="num" w:pos="5040"/>
      </w:tabs>
      <w:adjustRightInd w:val="0"/>
      <w:spacing w:after="240"/>
      <w:ind w:left="5040" w:hanging="720"/>
      <w:outlineLvl w:val="8"/>
    </w:pPr>
    <w:rPr>
      <w:rFonts w:ascii="Times New Roman" w:hAnsi="Times New Roman"/>
      <w:sz w:val="22"/>
      <w:lang w:eastAsia="zh-CN"/>
    </w:rPr>
  </w:style>
  <w:style w:type="paragraph" w:styleId="ClsL1" w:customStyle="1">
    <w:name w:val="Cls L1"/>
    <w:basedOn w:val="Normal"/>
    <w:uiPriority w:val="99"/>
    <w:rsid w:val="00B14218"/>
    <w:pPr>
      <w:numPr>
        <w:numId w:val="9"/>
      </w:numPr>
      <w:tabs>
        <w:tab w:val="clear" w:pos="851"/>
        <w:tab w:val="num" w:pos="720"/>
      </w:tabs>
      <w:spacing w:after="220"/>
      <w:ind w:left="720" w:hanging="720"/>
      <w:outlineLvl w:val="0"/>
    </w:pPr>
    <w:rPr>
      <w:rFonts w:ascii="Times New Roman" w:eastAsia="SimSun" w:hAnsi="Times New Roman"/>
      <w:b w:val="1"/>
      <w:caps w:val="1"/>
      <w:sz w:val="22"/>
      <w:szCs w:val="22"/>
      <w:lang w:eastAsia="zh-CN"/>
    </w:rPr>
  </w:style>
  <w:style w:type="paragraph" w:styleId="ClsL2" w:customStyle="1">
    <w:name w:val="Cls L2"/>
    <w:basedOn w:val="Normal"/>
    <w:uiPriority w:val="99"/>
    <w:rsid w:val="00B14218"/>
    <w:pPr>
      <w:numPr>
        <w:ilvl w:val="1"/>
        <w:numId w:val="9"/>
      </w:numPr>
      <w:tabs>
        <w:tab w:val="clear" w:pos="851"/>
        <w:tab w:val="num" w:pos="720"/>
      </w:tabs>
      <w:spacing w:after="220"/>
      <w:ind w:left="720" w:hanging="720"/>
      <w:outlineLvl w:val="1"/>
    </w:pPr>
    <w:rPr>
      <w:rFonts w:ascii="Times New Roman" w:eastAsia="SimSun" w:hAnsi="Times New Roman"/>
      <w:sz w:val="22"/>
      <w:szCs w:val="22"/>
      <w:lang w:eastAsia="zh-CN"/>
    </w:rPr>
  </w:style>
  <w:style w:type="paragraph" w:styleId="ClsL3" w:customStyle="1">
    <w:name w:val="Cls L3"/>
    <w:basedOn w:val="Normal"/>
    <w:uiPriority w:val="99"/>
    <w:rsid w:val="00B14218"/>
    <w:pPr>
      <w:numPr>
        <w:ilvl w:val="2"/>
        <w:numId w:val="9"/>
      </w:numPr>
      <w:tabs>
        <w:tab w:val="clear" w:pos="1701"/>
        <w:tab w:val="num" w:pos="1440"/>
      </w:tabs>
      <w:spacing w:after="220"/>
      <w:ind w:left="1440" w:hanging="720"/>
      <w:outlineLvl w:val="2"/>
    </w:pPr>
    <w:rPr>
      <w:rFonts w:ascii="Times New Roman" w:eastAsia="SimSun" w:hAnsi="Times New Roman"/>
      <w:sz w:val="22"/>
      <w:szCs w:val="22"/>
      <w:lang w:eastAsia="zh-CN"/>
    </w:rPr>
  </w:style>
  <w:style w:type="paragraph" w:styleId="ClsL4" w:customStyle="1">
    <w:name w:val="Cls L4"/>
    <w:basedOn w:val="Normal"/>
    <w:uiPriority w:val="99"/>
    <w:rsid w:val="00B14218"/>
    <w:pPr>
      <w:tabs>
        <w:tab w:val="num" w:pos="2160"/>
      </w:tabs>
      <w:spacing w:after="220"/>
      <w:ind w:left="2160" w:hanging="720"/>
      <w:outlineLvl w:val="3"/>
    </w:pPr>
    <w:rPr>
      <w:rFonts w:ascii="Times New Roman" w:eastAsia="SimSun" w:hAnsi="Times New Roman"/>
      <w:sz w:val="22"/>
      <w:szCs w:val="22"/>
      <w:lang w:eastAsia="zh-CN"/>
    </w:rPr>
  </w:style>
  <w:style w:type="paragraph" w:styleId="ClsL5" w:customStyle="1">
    <w:name w:val="Cls L5"/>
    <w:basedOn w:val="Normal"/>
    <w:uiPriority w:val="99"/>
    <w:rsid w:val="00B14218"/>
    <w:pPr>
      <w:tabs>
        <w:tab w:val="num" w:pos="2835"/>
      </w:tabs>
      <w:spacing w:after="220"/>
      <w:ind w:left="2835" w:hanging="567"/>
      <w:outlineLvl w:val="4"/>
    </w:pPr>
    <w:rPr>
      <w:rFonts w:ascii="Times New Roman" w:eastAsia="SimSun" w:hAnsi="Times New Roman"/>
      <w:sz w:val="22"/>
      <w:szCs w:val="22"/>
      <w:lang w:eastAsia="zh-CN"/>
    </w:rPr>
  </w:style>
  <w:style w:type="paragraph" w:styleId="Heading-Schedule" w:customStyle="1">
    <w:name w:val="Heading - Schedule"/>
    <w:basedOn w:val="Normal"/>
    <w:uiPriority w:val="99"/>
    <w:rsid w:val="00B14218"/>
    <w:pPr>
      <w:spacing w:after="220"/>
      <w:jc w:val="center"/>
      <w:outlineLvl w:val="5"/>
    </w:pPr>
    <w:rPr>
      <w:rFonts w:ascii="Times New Roman Bold" w:eastAsia="SimSun" w:hAnsi="Times New Roman Bold"/>
      <w:b w:val="1"/>
      <w:caps w:val="1"/>
      <w:spacing w:val="20"/>
      <w:w w:val="110"/>
      <w:sz w:val="22"/>
      <w:szCs w:val="22"/>
      <w:lang w:eastAsia="zh-CN"/>
    </w:rPr>
  </w:style>
  <w:style w:type="paragraph" w:styleId="SchL1" w:customStyle="1">
    <w:name w:val="Sch L1"/>
    <w:basedOn w:val="Normal"/>
    <w:uiPriority w:val="99"/>
    <w:rsid w:val="00B14218"/>
    <w:pPr>
      <w:tabs>
        <w:tab w:val="num" w:pos="851"/>
      </w:tabs>
      <w:spacing w:after="220"/>
      <w:ind w:left="851" w:hanging="851"/>
    </w:pPr>
    <w:rPr>
      <w:rFonts w:ascii="Times New Roman Bold" w:eastAsia="SimSun" w:hAnsi="Times New Roman Bold"/>
      <w:b w:val="1"/>
      <w:caps w:val="1"/>
      <w:sz w:val="22"/>
      <w:szCs w:val="22"/>
      <w:lang w:eastAsia="zh-CN"/>
    </w:rPr>
  </w:style>
  <w:style w:type="paragraph" w:styleId="SchL2" w:customStyle="1">
    <w:name w:val="Sch L2"/>
    <w:basedOn w:val="Normal"/>
    <w:uiPriority w:val="99"/>
    <w:rsid w:val="00B14218"/>
    <w:pPr>
      <w:tabs>
        <w:tab w:val="num" w:pos="851"/>
      </w:tabs>
      <w:spacing w:after="220"/>
      <w:ind w:left="851" w:hanging="851"/>
      <w:outlineLvl w:val="7"/>
    </w:pPr>
    <w:rPr>
      <w:rFonts w:ascii="Times New Roman" w:eastAsia="SimSun" w:hAnsi="Times New Roman"/>
      <w:sz w:val="22"/>
      <w:szCs w:val="22"/>
      <w:lang w:eastAsia="zh-CN"/>
    </w:rPr>
  </w:style>
  <w:style w:type="paragraph" w:styleId="SchL3" w:customStyle="1">
    <w:name w:val="Sch L3"/>
    <w:basedOn w:val="Normal"/>
    <w:uiPriority w:val="99"/>
    <w:rsid w:val="00B14218"/>
    <w:pPr>
      <w:tabs>
        <w:tab w:val="num" w:pos="1701"/>
      </w:tabs>
      <w:spacing w:after="220"/>
      <w:ind w:left="1701" w:hanging="850"/>
      <w:outlineLvl w:val="8"/>
    </w:pPr>
    <w:rPr>
      <w:rFonts w:ascii="Times New Roman" w:eastAsia="SimSun" w:hAnsi="Times New Roman"/>
      <w:sz w:val="22"/>
      <w:szCs w:val="22"/>
      <w:lang w:eastAsia="zh-CN"/>
    </w:rPr>
  </w:style>
  <w:style w:type="paragraph" w:styleId="Revision">
    <w:name w:val="Revision"/>
    <w:hidden w:val="1"/>
    <w:uiPriority w:val="99"/>
    <w:semiHidden w:val="1"/>
    <w:rsid w:val="00B14218"/>
    <w:rPr>
      <w:rFonts w:ascii="Trebuchet MS" w:hAnsi="Trebuchet MS"/>
      <w:sz w:val="20"/>
      <w:szCs w:val="20"/>
      <w:lang w:eastAsia="en-US"/>
    </w:rPr>
  </w:style>
  <w:style w:type="character" w:styleId="searchword1" w:customStyle="1">
    <w:name w:val="searchword1"/>
    <w:basedOn w:val="DefaultParagraphFont"/>
    <w:uiPriority w:val="99"/>
    <w:rsid w:val="00B14218"/>
    <w:rPr>
      <w:rFonts w:cs="Times New Roman"/>
      <w:shd w:color="auto" w:fill="ffff00" w:val="clear"/>
    </w:rPr>
  </w:style>
  <w:style w:type="character" w:styleId="st1" w:customStyle="1">
    <w:name w:val="st1"/>
    <w:basedOn w:val="DefaultParagraphFont"/>
    <w:rsid w:val="00B14218"/>
    <w:rPr>
      <w:rFonts w:cs="Times New Roman"/>
    </w:rPr>
  </w:style>
  <w:style w:type="character" w:styleId="link-external" w:customStyle="1">
    <w:name w:val="link-external"/>
    <w:basedOn w:val="DefaultParagraphFont"/>
    <w:uiPriority w:val="99"/>
    <w:rsid w:val="00B14218"/>
    <w:rPr>
      <w:rFonts w:cs="Times New Roman"/>
    </w:rPr>
  </w:style>
  <w:style w:type="character" w:styleId="highlightedsearchterm" w:customStyle="1">
    <w:name w:val="highlightedsearchterm"/>
    <w:basedOn w:val="DefaultParagraphFont"/>
    <w:uiPriority w:val="99"/>
    <w:rsid w:val="00B14218"/>
    <w:rPr>
      <w:rFonts w:cs="Times New Roman"/>
    </w:rPr>
  </w:style>
  <w:style w:type="character" w:styleId="link-mailto" w:customStyle="1">
    <w:name w:val="link-mailto"/>
    <w:basedOn w:val="DefaultParagraphFont"/>
    <w:uiPriority w:val="99"/>
    <w:rsid w:val="00B14218"/>
    <w:rPr>
      <w:rFonts w:cs="Times New Roman"/>
    </w:rPr>
  </w:style>
  <w:style w:type="character" w:styleId="Emphasis">
    <w:name w:val="Emphasis"/>
    <w:basedOn w:val="DefaultParagraphFont"/>
    <w:uiPriority w:val="99"/>
    <w:qFormat w:val="1"/>
    <w:rsid w:val="00B14218"/>
    <w:rPr>
      <w:rFonts w:cs="Times New Roman"/>
      <w:i w:val="1"/>
      <w:iCs w:val="1"/>
    </w:rPr>
  </w:style>
  <w:style w:type="character" w:styleId="Heading1Char2" w:customStyle="1">
    <w:name w:val="Heading 1 Char2"/>
    <w:aliases w:val="h1 Char2,A MAJOR/BOLD Char2,Schedheading Char2,Heading 1(Report Only) Char2,h1 chapter heading Char2,Section Heading Char2,H1 Char2,Attribute Heading 1 Char2,Roman 14 B Heading Char2,Roman 14 B Heading1 Char2,Roman 14 B Heading2 Char2"/>
    <w:basedOn w:val="DefaultParagraphFont"/>
    <w:uiPriority w:val="99"/>
    <w:locked w:val="1"/>
    <w:rsid w:val="00B14218"/>
    <w:rPr>
      <w:rFonts w:ascii="Cambria" w:cs="Times New Roman" w:hAnsi="Cambria"/>
      <w:b w:val="1"/>
      <w:bCs w:val="1"/>
      <w:kern w:val="32"/>
      <w:sz w:val="32"/>
      <w:szCs w:val="32"/>
      <w:lang w:eastAsia="en-US"/>
    </w:rPr>
  </w:style>
  <w:style w:type="paragraph" w:styleId="NoSpacing">
    <w:name w:val="No Spacing"/>
    <w:basedOn w:val="Normal"/>
    <w:uiPriority w:val="1"/>
    <w:qFormat w:val="1"/>
    <w:rsid w:val="00B14218"/>
    <w:pPr>
      <w:jc w:val="left"/>
    </w:pPr>
    <w:rPr>
      <w:rFonts w:ascii="Times New Roman" w:hAnsi="Times New Roman"/>
      <w:lang w:eastAsia="en-GB"/>
    </w:rPr>
  </w:style>
  <w:style w:type="paragraph" w:styleId="Body" w:customStyle="1">
    <w:name w:val="Body"/>
    <w:basedOn w:val="Normal"/>
    <w:uiPriority w:val="99"/>
    <w:rsid w:val="00B14218"/>
    <w:pPr>
      <w:spacing w:after="240"/>
    </w:pPr>
    <w:rPr>
      <w:rFonts w:ascii="Arial" w:cs="Arial" w:hAnsi="Arial"/>
      <w:sz w:val="22"/>
    </w:rPr>
  </w:style>
  <w:style w:type="paragraph" w:styleId="Guidancenoteparagraphtext" w:customStyle="1">
    <w:name w:val="Guidance note paragraph text"/>
    <w:basedOn w:val="MarginText"/>
    <w:link w:val="GuidancenoteparagraphtextChar"/>
    <w:uiPriority w:val="99"/>
    <w:rsid w:val="00B14218"/>
    <w:pPr>
      <w:adjustRightInd w:val="0"/>
    </w:pPr>
    <w:rPr>
      <w:rFonts w:ascii="Arial" w:eastAsia="STZhongsong" w:hAnsi="Arial"/>
      <w:b w:val="1"/>
      <w:i w:val="1"/>
      <w:color w:val="000000"/>
      <w:sz w:val="24"/>
      <w:lang w:eastAsia="zh-CN"/>
    </w:rPr>
  </w:style>
  <w:style w:type="character" w:styleId="GuidancenoteparagraphtextChar" w:customStyle="1">
    <w:name w:val="Guidance note paragraph text Char"/>
    <w:link w:val="Guidancenoteparagraphtext"/>
    <w:uiPriority w:val="99"/>
    <w:locked w:val="1"/>
    <w:rsid w:val="00B14218"/>
    <w:rPr>
      <w:rFonts w:ascii="Arial" w:eastAsia="STZhongsong" w:hAnsi="Arial"/>
      <w:b w:val="1"/>
      <w:i w:val="1"/>
      <w:color w:val="000000"/>
      <w:sz w:val="24"/>
      <w:szCs w:val="20"/>
      <w:lang w:eastAsia="zh-CN"/>
    </w:rPr>
  </w:style>
  <w:style w:type="paragraph" w:styleId="Default" w:customStyle="1">
    <w:name w:val="Default"/>
    <w:uiPriority w:val="99"/>
    <w:rsid w:val="00B14218"/>
    <w:pPr>
      <w:autoSpaceDE w:val="0"/>
      <w:autoSpaceDN w:val="0"/>
      <w:adjustRightInd w:val="0"/>
    </w:pPr>
    <w:rPr>
      <w:color w:val="000000"/>
      <w:sz w:val="24"/>
      <w:szCs w:val="24"/>
      <w:lang w:eastAsia="en-US" w:val="en-US"/>
    </w:rPr>
  </w:style>
  <w:style w:type="paragraph" w:styleId="text0" w:customStyle="1">
    <w:name w:val="text 0"/>
    <w:basedOn w:val="Normal"/>
    <w:link w:val="text0Char"/>
    <w:uiPriority w:val="99"/>
    <w:rsid w:val="00B14218"/>
    <w:pPr>
      <w:spacing w:before="320" w:line="320" w:lineRule="atLeast"/>
    </w:pPr>
    <w:rPr>
      <w:rFonts w:ascii="Arial" w:hAnsi="Arial"/>
      <w:sz w:val="22"/>
    </w:rPr>
  </w:style>
  <w:style w:type="character" w:styleId="text0Char" w:customStyle="1">
    <w:name w:val="text 0 Char"/>
    <w:basedOn w:val="DefaultParagraphFont"/>
    <w:link w:val="text0"/>
    <w:uiPriority w:val="99"/>
    <w:locked w:val="1"/>
    <w:rsid w:val="00B14218"/>
    <w:rPr>
      <w:rFonts w:ascii="Arial" w:hAnsi="Arial"/>
      <w:szCs w:val="20"/>
      <w:lang w:eastAsia="en-US"/>
    </w:rPr>
  </w:style>
  <w:style w:type="paragraph" w:styleId="Style2" w:customStyle="1">
    <w:name w:val="Style2"/>
    <w:basedOn w:val="Normal"/>
    <w:rsid w:val="00B14218"/>
    <w:pPr>
      <w:numPr>
        <w:numId w:val="26"/>
      </w:numPr>
      <w:jc w:val="left"/>
    </w:pPr>
    <w:rPr>
      <w:rFonts w:ascii="Arial" w:hAnsi="Arial"/>
      <w:sz w:val="24"/>
      <w:szCs w:val="24"/>
      <w:lang w:eastAsia="en-GB"/>
    </w:rPr>
  </w:style>
  <w:style w:type="character" w:styleId="MarginTextChar" w:customStyle="1">
    <w:name w:val="Margin Text Char"/>
    <w:link w:val="MarginText"/>
    <w:rsid w:val="00B14218"/>
    <w:rPr>
      <w:rFonts w:ascii="Trebuchet MS" w:hAnsi="Trebuchet MS"/>
      <w:szCs w:val="20"/>
      <w:lang w:eastAsia="en-US"/>
    </w:rPr>
  </w:style>
  <w:style w:type="paragraph" w:styleId="CommentSubject">
    <w:name w:val="annotation subject"/>
    <w:basedOn w:val="CommentText"/>
    <w:next w:val="CommentText"/>
    <w:link w:val="CommentSubjectChar"/>
    <w:uiPriority w:val="99"/>
    <w:semiHidden w:val="1"/>
    <w:unhideWhenUsed w:val="1"/>
    <w:rsid w:val="00B14218"/>
    <w:rPr>
      <w:b w:val="1"/>
      <w:bCs w:val="1"/>
    </w:rPr>
  </w:style>
  <w:style w:type="character" w:styleId="CommentSubjectChar" w:customStyle="1">
    <w:name w:val="Comment Subject Char"/>
    <w:basedOn w:val="CommentTextChar"/>
    <w:link w:val="CommentSubject"/>
    <w:uiPriority w:val="99"/>
    <w:semiHidden w:val="1"/>
    <w:rsid w:val="00B14218"/>
    <w:rPr>
      <w:rFonts w:ascii="Trebuchet MS" w:cs="Times New Roman" w:hAnsi="Trebuchet MS"/>
      <w:b w:val="1"/>
      <w:bCs w:val="1"/>
      <w:sz w:val="20"/>
      <w:szCs w:val="20"/>
      <w:lang w:bidi="ar-SA" w:eastAsia="en-US" w:val="en-GB"/>
    </w:rPr>
  </w:style>
  <w:style w:type="paragraph" w:styleId="ClauseText" w:customStyle="1">
    <w:name w:val="Clause Text"/>
    <w:basedOn w:val="BodyText"/>
    <w:rsid w:val="00B14218"/>
    <w:pPr>
      <w:overflowPunct w:val="0"/>
      <w:autoSpaceDE w:val="0"/>
      <w:autoSpaceDN w:val="0"/>
      <w:adjustRightInd w:val="0"/>
      <w:spacing w:after="0"/>
      <w:jc w:val="left"/>
      <w:textAlignment w:val="baseline"/>
    </w:pPr>
    <w:rPr>
      <w:rFonts w:ascii="Times New Roman" w:hAnsi="Times New Roman"/>
      <w:sz w:val="22"/>
    </w:rPr>
  </w:style>
  <w:style w:type="table" w:styleId="LightShading-Accent1">
    <w:name w:val="Light Shading Accent 1"/>
    <w:basedOn w:val="TableNormal"/>
    <w:uiPriority w:val="60"/>
    <w:rsid w:val="00B77B98"/>
    <w:rPr>
      <w:rFonts w:asciiTheme="minorHAnsi" w:cstheme="minorBidi" w:eastAsiaTheme="minorEastAsia" w:hAnsiTheme="minorHAnsi"/>
      <w:color w:val="365f91" w:themeColor="accent1" w:themeShade="0000BF"/>
      <w:lang w:eastAsia="zh-TW" w:val="en-US"/>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paragraph" w:styleId="FFWLevel1" w:customStyle="1">
    <w:name w:val="FFW Level 1"/>
    <w:basedOn w:val="Normal"/>
    <w:next w:val="FFWLevel2"/>
    <w:uiPriority w:val="4"/>
    <w:qFormat w:val="1"/>
    <w:locked w:val="1"/>
    <w:rsid w:val="00410024"/>
    <w:pPr>
      <w:keepNext w:val="1"/>
      <w:numPr>
        <w:numId w:val="82"/>
      </w:numPr>
      <w:spacing w:before="240" w:line="260" w:lineRule="atLeast"/>
    </w:pPr>
    <w:rPr>
      <w:rFonts w:ascii="Arial" w:cs="Arial" w:hAnsi="Arial" w:eastAsiaTheme="minorHAnsi"/>
      <w:b w:val="1"/>
      <w:szCs w:val="24"/>
      <w:lang w:eastAsia="fr-FR"/>
    </w:rPr>
  </w:style>
  <w:style w:type="paragraph" w:styleId="FFWLevel2" w:customStyle="1">
    <w:name w:val="FFW Level 2"/>
    <w:basedOn w:val="Normal"/>
    <w:link w:val="FFWLevel2Char"/>
    <w:uiPriority w:val="4"/>
    <w:qFormat w:val="1"/>
    <w:locked w:val="1"/>
    <w:rsid w:val="00410024"/>
    <w:pPr>
      <w:numPr>
        <w:ilvl w:val="1"/>
        <w:numId w:val="82"/>
      </w:numPr>
      <w:spacing w:before="240" w:line="260" w:lineRule="atLeast"/>
    </w:pPr>
    <w:rPr>
      <w:rFonts w:ascii="Arial" w:cs="Arial" w:hAnsi="Arial" w:eastAsiaTheme="minorHAnsi"/>
      <w:szCs w:val="24"/>
      <w:lang w:eastAsia="fr-FR"/>
    </w:rPr>
  </w:style>
  <w:style w:type="character" w:styleId="FFWLevel2Char" w:customStyle="1">
    <w:name w:val="FFW Level 2 Char"/>
    <w:basedOn w:val="DefaultParagraphFont"/>
    <w:link w:val="FFWLevel2"/>
    <w:uiPriority w:val="4"/>
    <w:rsid w:val="00410024"/>
    <w:rPr>
      <w:rFonts w:ascii="Arial" w:cs="Arial" w:hAnsi="Arial" w:eastAsiaTheme="minorHAnsi"/>
      <w:sz w:val="20"/>
      <w:szCs w:val="24"/>
      <w:lang w:eastAsia="fr-FR"/>
    </w:rPr>
  </w:style>
  <w:style w:type="paragraph" w:styleId="FFWLevel3" w:customStyle="1">
    <w:name w:val="FFW Level 3"/>
    <w:basedOn w:val="Normal"/>
    <w:uiPriority w:val="4"/>
    <w:qFormat w:val="1"/>
    <w:locked w:val="1"/>
    <w:rsid w:val="00410024"/>
    <w:pPr>
      <w:numPr>
        <w:ilvl w:val="3"/>
        <w:numId w:val="82"/>
      </w:numPr>
      <w:tabs>
        <w:tab w:val="clear" w:pos="1587"/>
        <w:tab w:val="num" w:pos="794"/>
      </w:tabs>
      <w:spacing w:before="240" w:line="260" w:lineRule="atLeast"/>
      <w:ind w:left="794" w:hanging="794"/>
    </w:pPr>
    <w:rPr>
      <w:rFonts w:ascii="Arial" w:cs="Arial" w:hAnsi="Arial" w:eastAsiaTheme="minorHAnsi"/>
      <w:szCs w:val="24"/>
      <w:lang w:eastAsia="fr-FR"/>
    </w:rPr>
  </w:style>
  <w:style w:type="paragraph" w:styleId="FFWLevel6" w:customStyle="1">
    <w:name w:val="FFW Level 6"/>
    <w:basedOn w:val="Normal"/>
    <w:uiPriority w:val="5"/>
    <w:qFormat w:val="1"/>
    <w:locked w:val="1"/>
    <w:rsid w:val="00410024"/>
    <w:pPr>
      <w:numPr>
        <w:ilvl w:val="5"/>
        <w:numId w:val="82"/>
      </w:numPr>
      <w:spacing w:before="240" w:line="260" w:lineRule="atLeast"/>
    </w:pPr>
    <w:rPr>
      <w:rFonts w:ascii="Arial" w:cs="Arial" w:hAnsi="Arial" w:eastAsiaTheme="minorHAnsi"/>
      <w:szCs w:val="24"/>
      <w:lang w:eastAsia="fr-F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eader" Target="header6.xml"/><Relationship Id="rId12" Type="http://schemas.openxmlformats.org/officeDocument/2006/relationships/hyperlink" Target="https://protect-eu.mimecast.com/s/mQIACk5LphmkN9phJs5Db?domain=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eader" Target="header4.xml"/><Relationship Id="rId14" Type="http://schemas.openxmlformats.org/officeDocument/2006/relationships/header" Target="header5.xml"/><Relationship Id="rId17" Type="http://schemas.openxmlformats.org/officeDocument/2006/relationships/footer" Target="footer3.xml"/><Relationship Id="rId16"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1/Vz/26/JYH7hUzkUkIM1XxlnA==">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2022-09-21T14:22:00Z</dcterms:created>
</cp:coreProperties>
</file>