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1BE4" w:rsidRDefault="00D51BE4">
      <w:pPr>
        <w:spacing w:before="120" w:after="120"/>
      </w:pPr>
      <w:bookmarkStart w:id="0" w:name="_GoBack"/>
      <w:bookmarkEnd w:id="0"/>
    </w:p>
    <w:p w:rsidR="00D51BE4" w:rsidRDefault="00D51BE4">
      <w:pPr>
        <w:spacing w:before="120" w:after="120"/>
      </w:pPr>
    </w:p>
    <w:tbl>
      <w:tblPr>
        <w:tblStyle w:val="a"/>
        <w:tblW w:w="9984" w:type="dxa"/>
        <w:tblInd w:w="-230" w:type="dxa"/>
        <w:tblLayout w:type="fixed"/>
        <w:tblLook w:val="0000" w:firstRow="0" w:lastRow="0" w:firstColumn="0" w:lastColumn="0" w:noHBand="0" w:noVBand="0"/>
      </w:tblPr>
      <w:tblGrid>
        <w:gridCol w:w="9984"/>
      </w:tblGrid>
      <w:tr w:rsidR="00D51BE4" w:rsidTr="009E318C">
        <w:trPr>
          <w:trHeight w:val="1120"/>
        </w:trPr>
        <w:tc>
          <w:tcPr>
            <w:tcW w:w="9984" w:type="dxa"/>
          </w:tcPr>
          <w:p w:rsidR="00D51BE4" w:rsidRDefault="00B35E1F">
            <w:pPr>
              <w:widowControl/>
              <w:spacing w:after="240"/>
              <w:contextualSpacing w:val="0"/>
            </w:pPr>
            <w:r>
              <w:rPr>
                <w:noProof/>
              </w:rPr>
              <w:drawing>
                <wp:inline distT="0" distB="0" distL="0" distR="0">
                  <wp:extent cx="876300" cy="723900"/>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inline>
              </w:drawing>
            </w:r>
          </w:p>
          <w:p w:rsidR="00D51BE4" w:rsidRDefault="00D51BE4">
            <w:pPr>
              <w:widowControl/>
              <w:spacing w:before="120" w:after="120" w:line="360" w:lineRule="auto"/>
              <w:contextualSpacing w:val="0"/>
            </w:pPr>
          </w:p>
          <w:p w:rsidR="00D51BE4" w:rsidRDefault="00D51BE4">
            <w:pPr>
              <w:widowControl/>
              <w:spacing w:before="120" w:after="120" w:line="360" w:lineRule="auto"/>
              <w:contextualSpacing w:val="0"/>
            </w:pPr>
          </w:p>
          <w:p w:rsidR="00D51BE4" w:rsidRDefault="00D51BE4">
            <w:pPr>
              <w:widowControl/>
              <w:spacing w:before="120" w:after="120" w:line="360" w:lineRule="auto"/>
              <w:contextualSpacing w:val="0"/>
            </w:pPr>
          </w:p>
          <w:p w:rsidR="00D51BE4" w:rsidRDefault="00D51BE4">
            <w:pPr>
              <w:widowControl/>
              <w:spacing w:before="120" w:after="120" w:line="360" w:lineRule="auto"/>
              <w:contextualSpacing w:val="0"/>
            </w:pPr>
          </w:p>
          <w:p w:rsidR="00D51BE4" w:rsidRDefault="00D51BE4">
            <w:pPr>
              <w:widowControl/>
              <w:spacing w:before="120" w:after="120" w:line="360" w:lineRule="auto"/>
              <w:contextualSpacing w:val="0"/>
            </w:pPr>
          </w:p>
          <w:p w:rsidR="00D51BE4" w:rsidRDefault="00B35E1F" w:rsidP="009E318C">
            <w:pPr>
              <w:widowControl/>
              <w:spacing w:before="120" w:after="120" w:line="360" w:lineRule="auto"/>
              <w:contextualSpacing w:val="0"/>
              <w:jc w:val="center"/>
            </w:pPr>
            <w:r>
              <w:rPr>
                <w:b/>
                <w:sz w:val="22"/>
                <w:szCs w:val="22"/>
              </w:rPr>
              <w:t>DECLARATION OF COMPLIANCE</w:t>
            </w:r>
          </w:p>
          <w:p w:rsidR="00D51BE4" w:rsidRDefault="00D51BE4" w:rsidP="009E318C">
            <w:pPr>
              <w:widowControl/>
              <w:spacing w:after="240"/>
              <w:contextualSpacing w:val="0"/>
              <w:jc w:val="center"/>
            </w:pPr>
          </w:p>
          <w:p w:rsidR="00D51BE4" w:rsidRDefault="00B35E1F" w:rsidP="009E318C">
            <w:pPr>
              <w:widowControl/>
              <w:spacing w:after="240"/>
              <w:contextualSpacing w:val="0"/>
              <w:jc w:val="center"/>
            </w:pPr>
            <w:r>
              <w:rPr>
                <w:b/>
                <w:sz w:val="22"/>
                <w:szCs w:val="22"/>
              </w:rPr>
              <w:t>SUPPLY OF ELECTRICITY</w:t>
            </w:r>
          </w:p>
          <w:p w:rsidR="00D51BE4" w:rsidRDefault="00B35E1F" w:rsidP="009E318C">
            <w:pPr>
              <w:widowControl/>
              <w:spacing w:after="240"/>
              <w:contextualSpacing w:val="0"/>
              <w:jc w:val="center"/>
            </w:pPr>
            <w:r>
              <w:rPr>
                <w:b/>
                <w:sz w:val="22"/>
                <w:szCs w:val="22"/>
              </w:rPr>
              <w:t>AND ANCILLARY SERVICES</w:t>
            </w:r>
          </w:p>
          <w:p w:rsidR="00D51BE4" w:rsidRDefault="00D51BE4" w:rsidP="009E318C">
            <w:pPr>
              <w:widowControl/>
              <w:spacing w:after="240"/>
              <w:contextualSpacing w:val="0"/>
              <w:jc w:val="center"/>
            </w:pPr>
          </w:p>
          <w:p w:rsidR="00D51BE4" w:rsidRDefault="00B35E1F" w:rsidP="009E318C">
            <w:pPr>
              <w:widowControl/>
              <w:spacing w:after="240"/>
              <w:contextualSpacing w:val="0"/>
              <w:jc w:val="center"/>
            </w:pPr>
            <w:r>
              <w:rPr>
                <w:b/>
                <w:sz w:val="22"/>
                <w:szCs w:val="22"/>
              </w:rPr>
              <w:t>RESTRICTED PROCEDURE</w:t>
            </w:r>
          </w:p>
          <w:p w:rsidR="00D51BE4" w:rsidRDefault="00D51BE4" w:rsidP="009E318C">
            <w:pPr>
              <w:widowControl/>
              <w:spacing w:after="240"/>
              <w:contextualSpacing w:val="0"/>
              <w:jc w:val="center"/>
            </w:pPr>
          </w:p>
          <w:p w:rsidR="00D51BE4" w:rsidRDefault="00B35E1F" w:rsidP="009E318C">
            <w:pPr>
              <w:widowControl/>
              <w:spacing w:after="240"/>
              <w:contextualSpacing w:val="0"/>
              <w:jc w:val="center"/>
            </w:pPr>
            <w:r>
              <w:rPr>
                <w:b/>
                <w:sz w:val="22"/>
                <w:szCs w:val="22"/>
              </w:rPr>
              <w:t>REFERENCE NUMBER: RM3791</w:t>
            </w:r>
          </w:p>
          <w:p w:rsidR="00D51BE4" w:rsidRDefault="00D51BE4" w:rsidP="009E318C">
            <w:pPr>
              <w:widowControl/>
              <w:spacing w:after="240"/>
              <w:contextualSpacing w:val="0"/>
              <w:jc w:val="center"/>
            </w:pPr>
          </w:p>
          <w:p w:rsidR="00D51BE4" w:rsidRDefault="009E318C" w:rsidP="009E318C">
            <w:pPr>
              <w:widowControl/>
              <w:spacing w:after="240"/>
              <w:contextualSpacing w:val="0"/>
              <w:jc w:val="center"/>
            </w:pPr>
            <w:r>
              <w:rPr>
                <w:b/>
                <w:sz w:val="22"/>
                <w:szCs w:val="22"/>
              </w:rPr>
              <w:t>ATTACHMENT  9</w:t>
            </w:r>
          </w:p>
          <w:p w:rsidR="00D51BE4" w:rsidRDefault="00D51BE4">
            <w:pPr>
              <w:widowControl/>
              <w:spacing w:after="240"/>
              <w:contextualSpacing w:val="0"/>
            </w:pPr>
          </w:p>
        </w:tc>
      </w:tr>
    </w:tbl>
    <w:p w:rsidR="00D51BE4" w:rsidRDefault="00D51BE4">
      <w:pPr>
        <w:widowControl/>
        <w:numPr>
          <w:ilvl w:val="7"/>
          <w:numId w:val="1"/>
        </w:numPr>
        <w:spacing w:before="120" w:after="120"/>
        <w:ind w:left="5040"/>
        <w:rPr>
          <w:smallCaps/>
          <w:sz w:val="22"/>
          <w:szCs w:val="22"/>
        </w:rPr>
      </w:pPr>
    </w:p>
    <w:p w:rsidR="00D51BE4" w:rsidRDefault="00D51BE4">
      <w:pPr>
        <w:widowControl/>
        <w:numPr>
          <w:ilvl w:val="7"/>
          <w:numId w:val="1"/>
        </w:numPr>
        <w:spacing w:after="240"/>
        <w:ind w:left="5040"/>
        <w:jc w:val="center"/>
        <w:rPr>
          <w:smallCaps/>
          <w:sz w:val="22"/>
          <w:szCs w:val="22"/>
        </w:rPr>
      </w:pPr>
    </w:p>
    <w:p w:rsidR="00D51BE4" w:rsidRDefault="00D51BE4"/>
    <w:p w:rsidR="00D51BE4" w:rsidRDefault="00D51BE4"/>
    <w:p w:rsidR="00D51BE4" w:rsidRDefault="00D51BE4"/>
    <w:p w:rsidR="00D51BE4" w:rsidRDefault="00D51BE4"/>
    <w:p w:rsidR="00D51BE4" w:rsidRDefault="00D51BE4"/>
    <w:p w:rsidR="00D51BE4" w:rsidRDefault="00D51BE4"/>
    <w:p w:rsidR="00D51BE4" w:rsidRDefault="00D51BE4"/>
    <w:p w:rsidR="00D51BE4" w:rsidRDefault="00D51BE4"/>
    <w:p w:rsidR="00D51BE4" w:rsidRDefault="00B35E1F">
      <w:r>
        <w:br w:type="page"/>
      </w:r>
    </w:p>
    <w:p w:rsidR="00D51BE4" w:rsidRDefault="00D51BE4">
      <w:bookmarkStart w:id="1" w:name="_gjdgxs" w:colFirst="0" w:colLast="0"/>
      <w:bookmarkEnd w:id="1"/>
    </w:p>
    <w:p w:rsidR="00D51BE4" w:rsidRDefault="00D51BE4"/>
    <w:p w:rsidR="00D51BE4" w:rsidRDefault="00B35E1F">
      <w:pPr>
        <w:widowControl/>
        <w:spacing w:after="240"/>
        <w:jc w:val="center"/>
      </w:pPr>
      <w:r>
        <w:rPr>
          <w:b/>
          <w:smallCaps/>
          <w:sz w:val="22"/>
          <w:szCs w:val="22"/>
        </w:rPr>
        <w:t>PART A</w:t>
      </w:r>
    </w:p>
    <w:p w:rsidR="00D51BE4" w:rsidRDefault="00B35E1F">
      <w:pPr>
        <w:pStyle w:val="Heading2"/>
        <w:jc w:val="center"/>
      </w:pPr>
      <w:r>
        <w:rPr>
          <w:b/>
          <w:sz w:val="22"/>
          <w:szCs w:val="22"/>
        </w:rPr>
        <w:t xml:space="preserve">POTENTIAL PROVIDER – DECLARATION OF COMPLIANCE </w:t>
      </w:r>
    </w:p>
    <w:p w:rsidR="00D51BE4" w:rsidRDefault="00D51BE4">
      <w:pPr>
        <w:widowControl/>
        <w:spacing w:after="240"/>
      </w:pPr>
    </w:p>
    <w:p w:rsidR="00D51BE4" w:rsidRDefault="00B35E1F">
      <w:pPr>
        <w:widowControl/>
        <w:spacing w:after="240"/>
      </w:pPr>
      <w:r>
        <w:rPr>
          <w:b/>
          <w:sz w:val="22"/>
          <w:szCs w:val="22"/>
        </w:rPr>
        <w:t>Provision of:</w:t>
      </w:r>
      <w:r>
        <w:rPr>
          <w:sz w:val="22"/>
          <w:szCs w:val="22"/>
        </w:rPr>
        <w:t xml:space="preserve"> </w:t>
      </w:r>
      <w:r>
        <w:rPr>
          <w:sz w:val="22"/>
          <w:szCs w:val="22"/>
        </w:rPr>
        <w:tab/>
        <w:t>SUPPLY OF ELECTRICITY AND ANCILLARY SERVICES</w:t>
      </w:r>
    </w:p>
    <w:p w:rsidR="00D51BE4" w:rsidRDefault="00B35E1F">
      <w:pPr>
        <w:widowControl/>
        <w:spacing w:after="240"/>
      </w:pPr>
      <w:r>
        <w:rPr>
          <w:b/>
          <w:sz w:val="22"/>
          <w:szCs w:val="22"/>
        </w:rPr>
        <w:t>Reference number:</w:t>
      </w:r>
      <w:r>
        <w:rPr>
          <w:sz w:val="22"/>
          <w:szCs w:val="22"/>
        </w:rPr>
        <w:t xml:space="preserve"> </w:t>
      </w:r>
      <w:r>
        <w:rPr>
          <w:sz w:val="22"/>
          <w:szCs w:val="22"/>
        </w:rPr>
        <w:tab/>
        <w:t>RM 3791</w:t>
      </w:r>
    </w:p>
    <w:p w:rsidR="00D51BE4" w:rsidRDefault="00B35E1F">
      <w:pPr>
        <w:pStyle w:val="Heading1"/>
        <w:numPr>
          <w:ilvl w:val="0"/>
          <w:numId w:val="2"/>
        </w:numPr>
        <w:ind w:hanging="737"/>
        <w:rPr>
          <w:b/>
          <w:sz w:val="22"/>
          <w:szCs w:val="22"/>
        </w:rPr>
      </w:pPr>
      <w:r>
        <w:rPr>
          <w:b/>
          <w:sz w:val="22"/>
          <w:szCs w:val="22"/>
        </w:rPr>
        <w:t>INTERPRETATION</w:t>
      </w:r>
    </w:p>
    <w:p w:rsidR="00D51BE4" w:rsidRDefault="00B35E1F">
      <w:pPr>
        <w:pStyle w:val="Heading2"/>
        <w:numPr>
          <w:ilvl w:val="1"/>
          <w:numId w:val="2"/>
        </w:numPr>
        <w:ind w:left="993" w:hanging="567"/>
        <w:rPr>
          <w:sz w:val="22"/>
          <w:szCs w:val="22"/>
        </w:rPr>
      </w:pPr>
      <w:r>
        <w:rPr>
          <w:sz w:val="22"/>
          <w:szCs w:val="22"/>
        </w:rPr>
        <w:t xml:space="preserve">Except where specified or the context requires, capitalised expressions in this Declaration of Compliance shall have the meaning given to them in the glossary to the Invitation to Tender descriptive document (Attachment 1) and the Terms of Participation (Attachment </w:t>
      </w:r>
      <w:r w:rsidR="004A391D">
        <w:rPr>
          <w:sz w:val="22"/>
          <w:szCs w:val="22"/>
        </w:rPr>
        <w:t>8</w:t>
      </w:r>
      <w:r>
        <w:rPr>
          <w:sz w:val="22"/>
          <w:szCs w:val="22"/>
        </w:rPr>
        <w:t xml:space="preserve">). </w:t>
      </w:r>
    </w:p>
    <w:p w:rsidR="00D51BE4" w:rsidRDefault="00B35E1F">
      <w:pPr>
        <w:pStyle w:val="Heading2"/>
        <w:numPr>
          <w:ilvl w:val="1"/>
          <w:numId w:val="2"/>
        </w:numPr>
        <w:ind w:left="993" w:hanging="567"/>
        <w:rPr>
          <w:sz w:val="22"/>
          <w:szCs w:val="22"/>
        </w:rPr>
      </w:pPr>
      <w:r>
        <w:rPr>
          <w:sz w:val="22"/>
          <w:szCs w:val="22"/>
        </w:rPr>
        <w:t xml:space="preserve">The word “we” in paragraph 2 of this Declaration of Compliance refers to the Potential Provider. </w:t>
      </w:r>
    </w:p>
    <w:p w:rsidR="00D51BE4" w:rsidRDefault="00B35E1F">
      <w:pPr>
        <w:pStyle w:val="Heading1"/>
        <w:numPr>
          <w:ilvl w:val="0"/>
          <w:numId w:val="2"/>
        </w:numPr>
        <w:ind w:hanging="737"/>
        <w:rPr>
          <w:b/>
          <w:sz w:val="22"/>
          <w:szCs w:val="22"/>
        </w:rPr>
      </w:pPr>
      <w:r>
        <w:rPr>
          <w:b/>
          <w:sz w:val="22"/>
          <w:szCs w:val="22"/>
        </w:rPr>
        <w:t>DECLARATIONS</w:t>
      </w:r>
    </w:p>
    <w:p w:rsidR="00D51BE4" w:rsidRDefault="00B35E1F">
      <w:pPr>
        <w:pStyle w:val="Heading1"/>
        <w:numPr>
          <w:ilvl w:val="0"/>
          <w:numId w:val="2"/>
        </w:numPr>
        <w:ind w:hanging="737"/>
        <w:rPr>
          <w:sz w:val="22"/>
          <w:szCs w:val="22"/>
        </w:rPr>
      </w:pPr>
      <w:r>
        <w:rPr>
          <w:sz w:val="22"/>
          <w:szCs w:val="22"/>
        </w:rPr>
        <w:t>We offer to provide Goods and/or Services as specified in</w:t>
      </w:r>
      <w:r w:rsidR="00E93BD4">
        <w:rPr>
          <w:sz w:val="22"/>
          <w:szCs w:val="22"/>
        </w:rPr>
        <w:t xml:space="preserve">, and in accordance with, the terms and conditions of the </w:t>
      </w:r>
      <w:r>
        <w:rPr>
          <w:sz w:val="22"/>
          <w:szCs w:val="22"/>
        </w:rPr>
        <w:t xml:space="preserve">Framework </w:t>
      </w:r>
      <w:r w:rsidR="00E93BD4">
        <w:rPr>
          <w:sz w:val="22"/>
          <w:szCs w:val="22"/>
        </w:rPr>
        <w:t>Agreement Attachment 4.</w:t>
      </w:r>
      <w:r w:rsidRPr="004A391D">
        <w:rPr>
          <w:sz w:val="22"/>
          <w:szCs w:val="22"/>
        </w:rPr>
        <w:t xml:space="preserve"> </w:t>
      </w:r>
    </w:p>
    <w:p w:rsidR="00D51BE4" w:rsidRDefault="00B35E1F">
      <w:pPr>
        <w:pStyle w:val="Heading1"/>
        <w:numPr>
          <w:ilvl w:val="0"/>
          <w:numId w:val="2"/>
        </w:numPr>
        <w:ind w:hanging="737"/>
        <w:rPr>
          <w:sz w:val="22"/>
          <w:szCs w:val="22"/>
        </w:rPr>
      </w:pPr>
      <w:r>
        <w:rPr>
          <w:sz w:val="22"/>
          <w:szCs w:val="22"/>
        </w:rPr>
        <w:t>We accept the terms of the Framework Agreement and, if our offer is accepted, we will execute the Framework Agreement (as amended to incorporate relevant aspects of the Tender such as our prices) within 10 days of being called upon to do so by the Authority.</w:t>
      </w:r>
    </w:p>
    <w:p w:rsidR="00D51BE4" w:rsidRDefault="00B35E1F">
      <w:pPr>
        <w:pStyle w:val="Heading1"/>
        <w:numPr>
          <w:ilvl w:val="0"/>
          <w:numId w:val="2"/>
        </w:numPr>
        <w:ind w:hanging="737"/>
        <w:rPr>
          <w:sz w:val="22"/>
          <w:szCs w:val="22"/>
        </w:rPr>
      </w:pPr>
      <w:r>
        <w:rPr>
          <w:sz w:val="22"/>
          <w:szCs w:val="22"/>
        </w:rPr>
        <w:t>We have made sufficient enquiries and have received sufficient information from the Authority to fully understand the requirements of this Procurement and agree to provide the services in accordance with the Framework Agreement.</w:t>
      </w:r>
    </w:p>
    <w:p w:rsidR="00D51BE4" w:rsidRDefault="00B35E1F">
      <w:pPr>
        <w:pStyle w:val="Heading1"/>
        <w:numPr>
          <w:ilvl w:val="0"/>
          <w:numId w:val="2"/>
        </w:numPr>
        <w:ind w:hanging="737"/>
        <w:rPr>
          <w:sz w:val="22"/>
          <w:szCs w:val="22"/>
        </w:rPr>
      </w:pPr>
      <w:r>
        <w:rPr>
          <w:sz w:val="22"/>
          <w:szCs w:val="22"/>
        </w:rPr>
        <w:t>We warrant that all the information contained in our Response (including any attachments) is accurate and true at the time of submission and we undertake to notify the Authority of any changes as soon as practicable.</w:t>
      </w:r>
    </w:p>
    <w:p w:rsidR="00D51BE4" w:rsidRDefault="00B35E1F">
      <w:pPr>
        <w:pStyle w:val="Heading1"/>
        <w:numPr>
          <w:ilvl w:val="0"/>
          <w:numId w:val="2"/>
        </w:numPr>
        <w:ind w:hanging="737"/>
        <w:rPr>
          <w:sz w:val="22"/>
          <w:szCs w:val="22"/>
        </w:rPr>
      </w:pPr>
      <w:r>
        <w:rPr>
          <w:sz w:val="22"/>
          <w:szCs w:val="22"/>
        </w:rPr>
        <w:t>We warrant that we have complied with all the requirements set out in the documentation for this Procurement and in particular:</w:t>
      </w:r>
    </w:p>
    <w:p w:rsidR="00D51BE4" w:rsidRDefault="00B35E1F">
      <w:pPr>
        <w:numPr>
          <w:ilvl w:val="1"/>
          <w:numId w:val="2"/>
        </w:numPr>
        <w:spacing w:after="120"/>
        <w:ind w:hanging="737"/>
        <w:rPr>
          <w:sz w:val="22"/>
          <w:szCs w:val="22"/>
        </w:rPr>
      </w:pPr>
      <w:r>
        <w:rPr>
          <w:sz w:val="22"/>
          <w:szCs w:val="22"/>
        </w:rPr>
        <w:t xml:space="preserve">we have acted in good faith in preparing this Response; </w:t>
      </w:r>
    </w:p>
    <w:p w:rsidR="00D51BE4" w:rsidRDefault="00B35E1F">
      <w:pPr>
        <w:numPr>
          <w:ilvl w:val="1"/>
          <w:numId w:val="2"/>
        </w:numPr>
        <w:spacing w:after="120"/>
        <w:ind w:hanging="737"/>
        <w:rPr>
          <w:sz w:val="22"/>
          <w:szCs w:val="22"/>
        </w:rPr>
      </w:pPr>
      <w:r>
        <w:rPr>
          <w:sz w:val="22"/>
          <w:szCs w:val="22"/>
        </w:rPr>
        <w:t>we have not engaged in any collusive behaviour; and/or</w:t>
      </w:r>
    </w:p>
    <w:p w:rsidR="00D51BE4" w:rsidRDefault="00B35E1F">
      <w:pPr>
        <w:numPr>
          <w:ilvl w:val="1"/>
          <w:numId w:val="2"/>
        </w:numPr>
        <w:spacing w:after="120"/>
        <w:ind w:hanging="737"/>
        <w:rPr>
          <w:sz w:val="22"/>
          <w:szCs w:val="22"/>
        </w:rPr>
      </w:pPr>
      <w:r>
        <w:rPr>
          <w:sz w:val="22"/>
          <w:szCs w:val="22"/>
        </w:rPr>
        <w:t xml:space="preserve">we have not canvassed or sought information from a Minister, public sector employee or agent, </w:t>
      </w:r>
    </w:p>
    <w:p w:rsidR="00D51BE4" w:rsidRDefault="00B35E1F">
      <w:pPr>
        <w:widowControl/>
        <w:spacing w:after="120"/>
        <w:ind w:left="737"/>
      </w:pPr>
      <w:proofErr w:type="gramStart"/>
      <w:r>
        <w:rPr>
          <w:sz w:val="22"/>
          <w:szCs w:val="22"/>
        </w:rPr>
        <w:t>in</w:t>
      </w:r>
      <w:proofErr w:type="gramEnd"/>
      <w:r>
        <w:rPr>
          <w:sz w:val="22"/>
          <w:szCs w:val="22"/>
        </w:rPr>
        <w:t xml:space="preserve"> breach of the Terms of Participation or at all.</w:t>
      </w:r>
    </w:p>
    <w:p w:rsidR="00D51BE4" w:rsidRDefault="00B35E1F">
      <w:pPr>
        <w:pStyle w:val="Heading1"/>
        <w:numPr>
          <w:ilvl w:val="0"/>
          <w:numId w:val="2"/>
        </w:numPr>
        <w:ind w:hanging="737"/>
        <w:rPr>
          <w:sz w:val="22"/>
          <w:szCs w:val="22"/>
        </w:rPr>
      </w:pPr>
      <w:r>
        <w:rPr>
          <w:sz w:val="22"/>
          <w:szCs w:val="22"/>
        </w:rPr>
        <w:t>We warrant that we have supplied a copy of the documents for this Procurement, including the Terms of Participation, to any Sub-Contractors (if we have named any Sub-Contractors in our Response) and/or members of our Group of Economic Operators (if bidding as a Lead Contact) named in the Response.</w:t>
      </w:r>
    </w:p>
    <w:p w:rsidR="00D51BE4" w:rsidRDefault="00B35E1F" w:rsidP="00C6144C">
      <w:pPr>
        <w:pStyle w:val="Heading1"/>
        <w:numPr>
          <w:ilvl w:val="0"/>
          <w:numId w:val="2"/>
        </w:numPr>
        <w:ind w:hanging="737"/>
      </w:pPr>
      <w:r w:rsidRPr="00C6144C">
        <w:rPr>
          <w:sz w:val="22"/>
          <w:szCs w:val="22"/>
        </w:rPr>
        <w:t xml:space="preserve">We warrant that we have all the requisite corporate authority to sign this Response and this Declaration of Compliance. </w:t>
      </w:r>
    </w:p>
    <w:p w:rsidR="00D51BE4" w:rsidRDefault="00D51BE4"/>
    <w:p w:rsidR="00D51BE4" w:rsidRDefault="00B35E1F">
      <w:r>
        <w:br w:type="page"/>
      </w:r>
    </w:p>
    <w:p w:rsidR="00D51BE4" w:rsidRDefault="00D51BE4"/>
    <w:p w:rsidR="00D51BE4" w:rsidRDefault="00D51BE4">
      <w:pPr>
        <w:spacing w:line="276" w:lineRule="auto"/>
        <w:jc w:val="left"/>
        <w:sectPr w:rsidR="00D51BE4">
          <w:footerReference w:type="default" r:id="rId8"/>
          <w:pgSz w:w="11906" w:h="16838"/>
          <w:pgMar w:top="1440" w:right="1286" w:bottom="1985" w:left="1440" w:header="0" w:footer="720" w:gutter="0"/>
          <w:pgNumType w:start="1"/>
          <w:cols w:space="720"/>
        </w:sectPr>
      </w:pPr>
    </w:p>
    <w:p w:rsidR="00D51BE4" w:rsidRDefault="00B35E1F">
      <w:pPr>
        <w:widowControl/>
        <w:spacing w:after="240"/>
        <w:jc w:val="center"/>
      </w:pPr>
      <w:r>
        <w:rPr>
          <w:b/>
          <w:smallCaps/>
          <w:sz w:val="22"/>
          <w:szCs w:val="22"/>
        </w:rPr>
        <w:t>PART B</w:t>
      </w:r>
    </w:p>
    <w:p w:rsidR="00D51BE4" w:rsidRDefault="00B35E1F">
      <w:pPr>
        <w:pStyle w:val="Heading2"/>
        <w:jc w:val="center"/>
      </w:pPr>
      <w:r>
        <w:rPr>
          <w:b/>
          <w:sz w:val="22"/>
          <w:szCs w:val="22"/>
        </w:rPr>
        <w:t xml:space="preserve">SUBCONTRACTOR / CONSORTIUM MEMBER - DECLARATION OF COMPLIANCE </w:t>
      </w:r>
    </w:p>
    <w:p w:rsidR="00D51BE4" w:rsidRDefault="00D51BE4">
      <w:pPr>
        <w:widowControl/>
        <w:spacing w:after="240"/>
      </w:pPr>
    </w:p>
    <w:p w:rsidR="00D51BE4" w:rsidRDefault="00B35E1F">
      <w:pPr>
        <w:widowControl/>
        <w:spacing w:after="240"/>
      </w:pPr>
      <w:r>
        <w:rPr>
          <w:b/>
          <w:sz w:val="22"/>
          <w:szCs w:val="22"/>
        </w:rPr>
        <w:t xml:space="preserve">Provision of: </w:t>
      </w:r>
      <w:r>
        <w:rPr>
          <w:b/>
          <w:sz w:val="22"/>
          <w:szCs w:val="22"/>
        </w:rPr>
        <w:tab/>
      </w:r>
      <w:r>
        <w:rPr>
          <w:sz w:val="22"/>
          <w:szCs w:val="22"/>
        </w:rPr>
        <w:t>SUPPLY OF ELECTRICITY AND ANCILLARY SERVICES</w:t>
      </w:r>
    </w:p>
    <w:p w:rsidR="00D51BE4" w:rsidRDefault="00B35E1F">
      <w:pPr>
        <w:widowControl/>
        <w:spacing w:after="240"/>
      </w:pPr>
      <w:r>
        <w:rPr>
          <w:b/>
          <w:sz w:val="22"/>
          <w:szCs w:val="22"/>
        </w:rPr>
        <w:t>Reference number</w:t>
      </w:r>
      <w:r>
        <w:rPr>
          <w:sz w:val="22"/>
          <w:szCs w:val="22"/>
        </w:rPr>
        <w:t xml:space="preserve">: </w:t>
      </w:r>
      <w:r>
        <w:rPr>
          <w:sz w:val="22"/>
          <w:szCs w:val="22"/>
        </w:rPr>
        <w:tab/>
        <w:t>RM 3791</w:t>
      </w:r>
    </w:p>
    <w:p w:rsidR="00D51BE4" w:rsidRDefault="00D51BE4">
      <w:pPr>
        <w:widowControl/>
        <w:spacing w:after="240"/>
      </w:pPr>
    </w:p>
    <w:p w:rsidR="00D51BE4" w:rsidRDefault="00B35E1F">
      <w:pPr>
        <w:widowControl/>
        <w:spacing w:after="240"/>
      </w:pPr>
      <w:r>
        <w:rPr>
          <w:sz w:val="22"/>
          <w:szCs w:val="22"/>
        </w:rPr>
        <w:t xml:space="preserve">The words and expressions set out in this Declaration of Compliance have the meanings given to them in the Invitation to Tender and the Terms of Participation. </w:t>
      </w:r>
    </w:p>
    <w:p w:rsidR="00D51BE4" w:rsidRDefault="00B35E1F">
      <w:pPr>
        <w:pStyle w:val="Heading1"/>
        <w:numPr>
          <w:ilvl w:val="0"/>
          <w:numId w:val="3"/>
        </w:numPr>
        <w:ind w:hanging="737"/>
        <w:rPr>
          <w:sz w:val="22"/>
          <w:szCs w:val="22"/>
        </w:rPr>
      </w:pPr>
      <w:r>
        <w:rPr>
          <w:sz w:val="22"/>
          <w:szCs w:val="22"/>
        </w:rPr>
        <w:t>We warrant that all the information and statements contained in the Response (including any attachments) relating to us, our capability, experience or our participation in the Procurement and/or the role in the provision of any goods and/or services in accordance with the Framework Agreement are accurate and true and we undertake to notify the Authority of any changes as soon as practicable.</w:t>
      </w:r>
    </w:p>
    <w:p w:rsidR="00D51BE4" w:rsidRDefault="00B35E1F">
      <w:pPr>
        <w:pStyle w:val="Heading1"/>
        <w:numPr>
          <w:ilvl w:val="0"/>
          <w:numId w:val="3"/>
        </w:numPr>
        <w:ind w:hanging="737"/>
        <w:rPr>
          <w:sz w:val="22"/>
          <w:szCs w:val="22"/>
        </w:rPr>
      </w:pPr>
      <w:r>
        <w:rPr>
          <w:sz w:val="22"/>
          <w:szCs w:val="22"/>
        </w:rPr>
        <w:t>We warrant that we have not:</w:t>
      </w:r>
    </w:p>
    <w:p w:rsidR="00D51BE4" w:rsidRDefault="00B35E1F">
      <w:pPr>
        <w:pStyle w:val="Heading2"/>
        <w:numPr>
          <w:ilvl w:val="1"/>
          <w:numId w:val="3"/>
        </w:numPr>
        <w:ind w:hanging="737"/>
        <w:rPr>
          <w:sz w:val="22"/>
          <w:szCs w:val="22"/>
        </w:rPr>
      </w:pPr>
      <w:proofErr w:type="gramStart"/>
      <w:r>
        <w:rPr>
          <w:sz w:val="22"/>
          <w:szCs w:val="22"/>
        </w:rPr>
        <w:t>fixed</w:t>
      </w:r>
      <w:proofErr w:type="gramEnd"/>
      <w:r>
        <w:rPr>
          <w:sz w:val="22"/>
          <w:szCs w:val="22"/>
        </w:rPr>
        <w:t xml:space="preserve"> or adjusted any element of the Response by agreement or arrangement with any other person;</w:t>
      </w:r>
    </w:p>
    <w:p w:rsidR="00D51BE4" w:rsidRDefault="00B35E1F">
      <w:pPr>
        <w:pStyle w:val="Heading2"/>
        <w:numPr>
          <w:ilvl w:val="1"/>
          <w:numId w:val="3"/>
        </w:numPr>
        <w:ind w:hanging="737"/>
        <w:rPr>
          <w:sz w:val="22"/>
          <w:szCs w:val="22"/>
        </w:rPr>
      </w:pPr>
      <w:r>
        <w:rPr>
          <w:sz w:val="22"/>
          <w:szCs w:val="22"/>
        </w:rPr>
        <w:t xml:space="preserve">communicated with any person other than the Authority (or the relevant Contracting Authority) the value, price or rates set out in the Response or information which would enable the precise or approximate value, price or rates to be calculated by any other person; </w:t>
      </w:r>
    </w:p>
    <w:p w:rsidR="00D51BE4" w:rsidRDefault="00B35E1F">
      <w:pPr>
        <w:pStyle w:val="Heading2"/>
        <w:numPr>
          <w:ilvl w:val="1"/>
          <w:numId w:val="3"/>
        </w:numPr>
        <w:ind w:hanging="737"/>
        <w:rPr>
          <w:sz w:val="22"/>
          <w:szCs w:val="22"/>
        </w:rPr>
      </w:pPr>
      <w:proofErr w:type="gramStart"/>
      <w:r>
        <w:rPr>
          <w:sz w:val="22"/>
          <w:szCs w:val="22"/>
        </w:rPr>
        <w:t>entered</w:t>
      </w:r>
      <w:proofErr w:type="gramEnd"/>
      <w:r>
        <w:rPr>
          <w:sz w:val="22"/>
          <w:szCs w:val="22"/>
        </w:rPr>
        <w:t xml:space="preserve"> into any agreement or arrangement with any other person so that person refrains from submitting a Response; </w:t>
      </w:r>
    </w:p>
    <w:p w:rsidR="00D51BE4" w:rsidRDefault="00B35E1F">
      <w:pPr>
        <w:pStyle w:val="Heading2"/>
        <w:numPr>
          <w:ilvl w:val="1"/>
          <w:numId w:val="3"/>
        </w:numPr>
        <w:ind w:hanging="737"/>
        <w:rPr>
          <w:sz w:val="22"/>
          <w:szCs w:val="22"/>
        </w:rPr>
      </w:pPr>
      <w:proofErr w:type="gramStart"/>
      <w:r>
        <w:rPr>
          <w:sz w:val="22"/>
          <w:szCs w:val="22"/>
        </w:rPr>
        <w:t>shared</w:t>
      </w:r>
      <w:proofErr w:type="gramEnd"/>
      <w:r>
        <w:rPr>
          <w:sz w:val="22"/>
          <w:szCs w:val="22"/>
        </w:rPr>
        <w:t>, disclosed or permitted another person to access any information relating to the Response (or another Response to which it is party) with any other person; or</w:t>
      </w:r>
    </w:p>
    <w:p w:rsidR="00D51BE4" w:rsidRDefault="00B35E1F">
      <w:pPr>
        <w:pStyle w:val="Heading2"/>
        <w:numPr>
          <w:ilvl w:val="1"/>
          <w:numId w:val="3"/>
        </w:numPr>
        <w:ind w:hanging="737"/>
        <w:rPr>
          <w:sz w:val="22"/>
          <w:szCs w:val="22"/>
        </w:rPr>
      </w:pPr>
      <w:r>
        <w:rPr>
          <w:sz w:val="22"/>
          <w:szCs w:val="22"/>
        </w:rPr>
        <w:t xml:space="preserve">offered or agreed to pay or paid or given any sum or sums of money, inducement or valuable consideration directly or indirectly to any other person for doing or having done or causing or having caused to be done in relation to the Response  any other response or proposed response, any act or omission, </w:t>
      </w:r>
    </w:p>
    <w:p w:rsidR="00D51BE4" w:rsidRDefault="00B35E1F">
      <w:pPr>
        <w:widowControl/>
        <w:spacing w:after="120"/>
        <w:ind w:left="709"/>
      </w:pPr>
      <w:bookmarkStart w:id="2" w:name="_30j0zll" w:colFirst="0" w:colLast="0"/>
      <w:bookmarkEnd w:id="2"/>
      <w:r>
        <w:rPr>
          <w:sz w:val="22"/>
          <w:szCs w:val="22"/>
        </w:rPr>
        <w:t>except where such prohibited acts are undertaken with persons who are also participants in the Response such as the Potential Provider, other subcontractors or consortium members, advisors or companies within the Potential Provider’s Group or where disclosure to such person is made in confidence in order to obtain quotations necessary for the preparation of the Response or obtain any necessary security.</w:t>
      </w:r>
    </w:p>
    <w:p w:rsidR="00D51BE4" w:rsidRDefault="00B35E1F">
      <w:pPr>
        <w:pStyle w:val="Heading1"/>
        <w:numPr>
          <w:ilvl w:val="0"/>
          <w:numId w:val="3"/>
        </w:numPr>
        <w:ind w:hanging="737"/>
        <w:rPr>
          <w:sz w:val="22"/>
          <w:szCs w:val="22"/>
        </w:rPr>
      </w:pPr>
      <w:r>
        <w:rPr>
          <w:sz w:val="22"/>
          <w:szCs w:val="22"/>
        </w:rPr>
        <w:t>We warrant that we have not directly or indirectly canvassed any Minister, public sector employee or agent regarding this Procurement or attempted to procure any information from the same regarding the Procurement.</w:t>
      </w:r>
    </w:p>
    <w:p w:rsidR="00D51BE4" w:rsidRDefault="00D51BE4"/>
    <w:p w:rsidR="00D51BE4" w:rsidRDefault="00D51BE4">
      <w:pPr>
        <w:tabs>
          <w:tab w:val="left" w:pos="3788"/>
        </w:tabs>
      </w:pPr>
    </w:p>
    <w:sectPr w:rsidR="00D51BE4">
      <w:type w:val="continuous"/>
      <w:pgSz w:w="11906" w:h="16838"/>
      <w:pgMar w:top="1440" w:right="1286" w:bottom="1985"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09" w:rsidRDefault="004D0009">
      <w:r>
        <w:separator/>
      </w:r>
    </w:p>
  </w:endnote>
  <w:endnote w:type="continuationSeparator" w:id="0">
    <w:p w:rsidR="004D0009" w:rsidRDefault="004D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E4" w:rsidRDefault="00D51BE4">
    <w:pPr>
      <w:tabs>
        <w:tab w:val="right" w:pos="8647"/>
      </w:tabs>
    </w:pPr>
  </w:p>
  <w:p w:rsidR="00D51BE4" w:rsidRDefault="00B35E1F">
    <w:pPr>
      <w:tabs>
        <w:tab w:val="right" w:pos="8647"/>
      </w:tabs>
    </w:pPr>
    <w:r>
      <w:rPr>
        <w:sz w:val="16"/>
        <w:szCs w:val="16"/>
      </w:rPr>
      <w:t xml:space="preserve">Supply of Electricity and Ancillary Services </w:t>
    </w:r>
  </w:p>
  <w:p w:rsidR="00D51BE4" w:rsidRDefault="00B35E1F">
    <w:pPr>
      <w:tabs>
        <w:tab w:val="right" w:pos="8647"/>
      </w:tabs>
    </w:pPr>
    <w:r>
      <w:rPr>
        <w:sz w:val="16"/>
        <w:szCs w:val="16"/>
      </w:rPr>
      <w:t>Declaration of Compliance</w:t>
    </w:r>
  </w:p>
  <w:p w:rsidR="00D51BE4" w:rsidRDefault="009E318C">
    <w:pPr>
      <w:tabs>
        <w:tab w:val="right" w:pos="8647"/>
      </w:tabs>
    </w:pPr>
    <w:r>
      <w:rPr>
        <w:sz w:val="16"/>
        <w:szCs w:val="16"/>
      </w:rPr>
      <w:t>Attachment 9</w:t>
    </w:r>
    <w:r w:rsidR="005B611F">
      <w:rPr>
        <w:sz w:val="16"/>
        <w:szCs w:val="16"/>
      </w:rPr>
      <w:tab/>
    </w:r>
    <w:r w:rsidR="007F2706">
      <w:rPr>
        <w:color w:val="222222"/>
        <w:sz w:val="18"/>
        <w:szCs w:val="18"/>
        <w:shd w:val="clear" w:color="auto" w:fill="FFFFFF"/>
      </w:rPr>
      <w:t>©</w:t>
    </w:r>
    <w:r w:rsidR="007F2706">
      <w:rPr>
        <w:color w:val="auto"/>
        <w:sz w:val="18"/>
        <w:szCs w:val="18"/>
      </w:rPr>
      <w:t>crowncopyright2017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09" w:rsidRDefault="004D0009">
      <w:r>
        <w:separator/>
      </w:r>
    </w:p>
  </w:footnote>
  <w:footnote w:type="continuationSeparator" w:id="0">
    <w:p w:rsidR="004D0009" w:rsidRDefault="004D0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4236"/>
    <w:multiLevelType w:val="multilevel"/>
    <w:tmpl w:val="C7245AE0"/>
    <w:lvl w:ilvl="0">
      <w:start w:val="1"/>
      <w:numFmt w:val="decimal"/>
      <w:lvlText w:val="%1."/>
      <w:lvlJc w:val="left"/>
      <w:pPr>
        <w:ind w:left="737" w:firstLine="737"/>
      </w:pPr>
    </w:lvl>
    <w:lvl w:ilvl="1">
      <w:start w:val="1"/>
      <w:numFmt w:val="decimal"/>
      <w:lvlText w:val="%1.%2"/>
      <w:lvlJc w:val="left"/>
      <w:pPr>
        <w:ind w:left="1440" w:firstLine="2143"/>
      </w:pPr>
    </w:lvl>
    <w:lvl w:ilvl="2">
      <w:start w:val="1"/>
      <w:numFmt w:val="decimal"/>
      <w:lvlText w:val="%1.%2.%3"/>
      <w:lvlJc w:val="left"/>
      <w:pPr>
        <w:ind w:left="2160" w:firstLine="3583"/>
      </w:pPr>
    </w:lvl>
    <w:lvl w:ilvl="3">
      <w:start w:val="1"/>
      <w:numFmt w:val="decimal"/>
      <w:lvlText w:val="%1.%2.%3.%4"/>
      <w:lvlJc w:val="left"/>
      <w:pPr>
        <w:ind w:left="2880" w:firstLine="5023"/>
      </w:pPr>
    </w:lvl>
    <w:lvl w:ilvl="4">
      <w:start w:val="1"/>
      <w:numFmt w:val="lowerLetter"/>
      <w:lvlText w:val="(%5)"/>
      <w:lvlJc w:val="left"/>
      <w:pPr>
        <w:ind w:left="3600" w:firstLine="6463"/>
      </w:pPr>
    </w:lvl>
    <w:lvl w:ilvl="5">
      <w:start w:val="1"/>
      <w:numFmt w:val="lowerRoman"/>
      <w:lvlText w:val="(%6)"/>
      <w:lvlJc w:val="left"/>
      <w:pPr>
        <w:ind w:left="4320" w:firstLine="7903"/>
      </w:pPr>
    </w:lvl>
    <w:lvl w:ilvl="6">
      <w:start w:val="1"/>
      <w:numFmt w:val="decimal"/>
      <w:lvlText w:val="(%7)"/>
      <w:lvlJc w:val="left"/>
      <w:pPr>
        <w:ind w:left="5040" w:firstLine="9343"/>
      </w:pPr>
    </w:lvl>
    <w:lvl w:ilvl="7">
      <w:start w:val="1"/>
      <w:numFmt w:val="decimal"/>
      <w:lvlText w:val=""/>
      <w:lvlJc w:val="left"/>
      <w:pPr>
        <w:ind w:left="0" w:hanging="720"/>
      </w:pPr>
    </w:lvl>
    <w:lvl w:ilvl="8">
      <w:start w:val="1"/>
      <w:numFmt w:val="decimal"/>
      <w:lvlText w:val=""/>
      <w:lvlJc w:val="left"/>
      <w:pPr>
        <w:ind w:left="0" w:hanging="720"/>
      </w:pPr>
    </w:lvl>
  </w:abstractNum>
  <w:abstractNum w:abstractNumId="1" w15:restartNumberingAfterBreak="0">
    <w:nsid w:val="6F4C0B54"/>
    <w:multiLevelType w:val="multilevel"/>
    <w:tmpl w:val="9D48573C"/>
    <w:lvl w:ilvl="0">
      <w:start w:val="1"/>
      <w:numFmt w:val="decimal"/>
      <w:lvlText w:val="%1."/>
      <w:lvlJc w:val="left"/>
      <w:pPr>
        <w:ind w:left="737" w:firstLine="737"/>
      </w:pPr>
    </w:lvl>
    <w:lvl w:ilvl="1">
      <w:start w:val="1"/>
      <w:numFmt w:val="decimal"/>
      <w:lvlText w:val="%1.%2"/>
      <w:lvlJc w:val="left"/>
      <w:pPr>
        <w:ind w:left="1440" w:firstLine="2143"/>
      </w:pPr>
    </w:lvl>
    <w:lvl w:ilvl="2">
      <w:start w:val="1"/>
      <w:numFmt w:val="decimal"/>
      <w:lvlText w:val="%1.%2.%3"/>
      <w:lvlJc w:val="left"/>
      <w:pPr>
        <w:ind w:left="2160" w:firstLine="3583"/>
      </w:pPr>
    </w:lvl>
    <w:lvl w:ilvl="3">
      <w:start w:val="1"/>
      <w:numFmt w:val="decimal"/>
      <w:lvlText w:val="%1.%2.%3.%4"/>
      <w:lvlJc w:val="left"/>
      <w:pPr>
        <w:ind w:left="2880" w:firstLine="5023"/>
      </w:pPr>
    </w:lvl>
    <w:lvl w:ilvl="4">
      <w:start w:val="1"/>
      <w:numFmt w:val="lowerLetter"/>
      <w:lvlText w:val="(%5)"/>
      <w:lvlJc w:val="left"/>
      <w:pPr>
        <w:ind w:left="3600" w:firstLine="6463"/>
      </w:pPr>
    </w:lvl>
    <w:lvl w:ilvl="5">
      <w:start w:val="1"/>
      <w:numFmt w:val="lowerRoman"/>
      <w:lvlText w:val="(%6)"/>
      <w:lvlJc w:val="left"/>
      <w:pPr>
        <w:ind w:left="4320" w:firstLine="7903"/>
      </w:pPr>
    </w:lvl>
    <w:lvl w:ilvl="6">
      <w:start w:val="1"/>
      <w:numFmt w:val="decimal"/>
      <w:lvlText w:val="(%7)"/>
      <w:lvlJc w:val="left"/>
      <w:pPr>
        <w:ind w:left="5040" w:firstLine="9343"/>
      </w:pPr>
    </w:lvl>
    <w:lvl w:ilvl="7">
      <w:start w:val="1"/>
      <w:numFmt w:val="decimal"/>
      <w:lvlText w:val=""/>
      <w:lvlJc w:val="left"/>
      <w:pPr>
        <w:ind w:left="0" w:hanging="720"/>
      </w:pPr>
    </w:lvl>
    <w:lvl w:ilvl="8">
      <w:start w:val="1"/>
      <w:numFmt w:val="decimal"/>
      <w:lvlText w:val=""/>
      <w:lvlJc w:val="left"/>
      <w:pPr>
        <w:ind w:left="0" w:hanging="720"/>
      </w:pPr>
    </w:lvl>
  </w:abstractNum>
  <w:abstractNum w:abstractNumId="2" w15:restartNumberingAfterBreak="0">
    <w:nsid w:val="70EE3567"/>
    <w:multiLevelType w:val="multilevel"/>
    <w:tmpl w:val="EABE3552"/>
    <w:lvl w:ilvl="0">
      <w:start w:val="1"/>
      <w:numFmt w:val="decimal"/>
      <w:lvlText w:val="%1."/>
      <w:lvlJc w:val="left"/>
      <w:pPr>
        <w:ind w:left="737" w:firstLine="737"/>
      </w:pPr>
    </w:lvl>
    <w:lvl w:ilvl="1">
      <w:start w:val="1"/>
      <w:numFmt w:val="decimal"/>
      <w:lvlText w:val="%1.%2"/>
      <w:lvlJc w:val="left"/>
      <w:pPr>
        <w:ind w:left="1440" w:firstLine="2143"/>
      </w:pPr>
    </w:lvl>
    <w:lvl w:ilvl="2">
      <w:start w:val="1"/>
      <w:numFmt w:val="decimal"/>
      <w:lvlText w:val="%1.%2.%3"/>
      <w:lvlJc w:val="left"/>
      <w:pPr>
        <w:ind w:left="2160" w:firstLine="3583"/>
      </w:pPr>
    </w:lvl>
    <w:lvl w:ilvl="3">
      <w:start w:val="1"/>
      <w:numFmt w:val="decimal"/>
      <w:lvlText w:val="%1.%2.%3.%4"/>
      <w:lvlJc w:val="left"/>
      <w:pPr>
        <w:ind w:left="2880" w:firstLine="5023"/>
      </w:pPr>
    </w:lvl>
    <w:lvl w:ilvl="4">
      <w:start w:val="1"/>
      <w:numFmt w:val="lowerLetter"/>
      <w:lvlText w:val="(%5)"/>
      <w:lvlJc w:val="left"/>
      <w:pPr>
        <w:ind w:left="3600" w:firstLine="6463"/>
      </w:pPr>
    </w:lvl>
    <w:lvl w:ilvl="5">
      <w:start w:val="1"/>
      <w:numFmt w:val="lowerRoman"/>
      <w:lvlText w:val="(%6)"/>
      <w:lvlJc w:val="left"/>
      <w:pPr>
        <w:ind w:left="4320" w:firstLine="7903"/>
      </w:pPr>
    </w:lvl>
    <w:lvl w:ilvl="6">
      <w:start w:val="1"/>
      <w:numFmt w:val="decimal"/>
      <w:lvlText w:val="(%7)"/>
      <w:lvlJc w:val="left"/>
      <w:pPr>
        <w:ind w:left="5040" w:firstLine="9343"/>
      </w:pPr>
    </w:lvl>
    <w:lvl w:ilvl="7">
      <w:start w:val="1"/>
      <w:numFmt w:val="decimal"/>
      <w:lvlText w:val=""/>
      <w:lvlJc w:val="left"/>
      <w:pPr>
        <w:ind w:left="0" w:hanging="720"/>
      </w:pPr>
    </w:lvl>
    <w:lvl w:ilvl="8">
      <w:start w:val="1"/>
      <w:numFmt w:val="decimal"/>
      <w:lvlText w:val=""/>
      <w:lvlJc w:val="left"/>
      <w:pPr>
        <w:ind w:left="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D51BE4"/>
    <w:rsid w:val="000677BF"/>
    <w:rsid w:val="003B5A2D"/>
    <w:rsid w:val="004A391D"/>
    <w:rsid w:val="004D0009"/>
    <w:rsid w:val="005B611F"/>
    <w:rsid w:val="007F2706"/>
    <w:rsid w:val="009E318C"/>
    <w:rsid w:val="00B35E1F"/>
    <w:rsid w:val="00C6144C"/>
    <w:rsid w:val="00D51BE4"/>
    <w:rsid w:val="00DB4CB0"/>
    <w:rsid w:val="00E93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1FB57-61C4-4CB4-8473-7C87A3F8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20"/>
      <w:ind w:left="737" w:hanging="737"/>
      <w:outlineLvl w:val="0"/>
    </w:pPr>
  </w:style>
  <w:style w:type="paragraph" w:styleId="Heading2">
    <w:name w:val="heading 2"/>
    <w:basedOn w:val="Normal"/>
    <w:next w:val="Normal"/>
    <w:pPr>
      <w:keepNext/>
      <w:keepLines/>
      <w:spacing w:after="120"/>
      <w:ind w:left="1440" w:hanging="737"/>
      <w:outlineLvl w:val="1"/>
    </w:pPr>
  </w:style>
  <w:style w:type="paragraph" w:styleId="Heading3">
    <w:name w:val="heading 3"/>
    <w:basedOn w:val="Normal"/>
    <w:next w:val="Normal"/>
    <w:pPr>
      <w:keepNext/>
      <w:keepLines/>
      <w:spacing w:after="240" w:line="360" w:lineRule="auto"/>
      <w:ind w:left="2160" w:hanging="736"/>
      <w:outlineLvl w:val="2"/>
    </w:pPr>
    <w:rPr>
      <w:sz w:val="22"/>
      <w:szCs w:val="22"/>
    </w:rPr>
  </w:style>
  <w:style w:type="paragraph" w:styleId="Heading4">
    <w:name w:val="heading 4"/>
    <w:basedOn w:val="Normal"/>
    <w:next w:val="Normal"/>
    <w:pPr>
      <w:keepNext/>
      <w:keepLines/>
      <w:spacing w:after="240" w:line="360" w:lineRule="auto"/>
      <w:ind w:left="2880" w:hanging="736"/>
      <w:outlineLvl w:val="3"/>
    </w:pPr>
    <w:rPr>
      <w:sz w:val="22"/>
      <w:szCs w:val="22"/>
    </w:rPr>
  </w:style>
  <w:style w:type="paragraph" w:styleId="Heading5">
    <w:name w:val="heading 5"/>
    <w:basedOn w:val="Normal"/>
    <w:next w:val="Normal"/>
    <w:pPr>
      <w:keepNext/>
      <w:keepLines/>
      <w:spacing w:after="240" w:line="360" w:lineRule="auto"/>
      <w:ind w:left="3600" w:hanging="736"/>
      <w:outlineLvl w:val="4"/>
    </w:pPr>
    <w:rPr>
      <w:sz w:val="22"/>
      <w:szCs w:val="22"/>
    </w:rPr>
  </w:style>
  <w:style w:type="paragraph" w:styleId="Heading6">
    <w:name w:val="heading 6"/>
    <w:basedOn w:val="Normal"/>
    <w:next w:val="Normal"/>
    <w:pPr>
      <w:keepNext/>
      <w:keepLines/>
      <w:spacing w:after="240" w:line="360" w:lineRule="auto"/>
      <w:ind w:left="4320" w:hanging="736"/>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E318C"/>
    <w:pPr>
      <w:tabs>
        <w:tab w:val="center" w:pos="4513"/>
        <w:tab w:val="right" w:pos="9026"/>
      </w:tabs>
    </w:pPr>
  </w:style>
  <w:style w:type="character" w:customStyle="1" w:styleId="HeaderChar">
    <w:name w:val="Header Char"/>
    <w:basedOn w:val="DefaultParagraphFont"/>
    <w:link w:val="Header"/>
    <w:uiPriority w:val="99"/>
    <w:rsid w:val="009E318C"/>
  </w:style>
  <w:style w:type="paragraph" w:styleId="Footer">
    <w:name w:val="footer"/>
    <w:basedOn w:val="Normal"/>
    <w:link w:val="FooterChar"/>
    <w:uiPriority w:val="99"/>
    <w:unhideWhenUsed/>
    <w:rsid w:val="009E318C"/>
    <w:pPr>
      <w:tabs>
        <w:tab w:val="center" w:pos="4513"/>
        <w:tab w:val="right" w:pos="9026"/>
      </w:tabs>
    </w:pPr>
  </w:style>
  <w:style w:type="character" w:customStyle="1" w:styleId="FooterChar">
    <w:name w:val="Footer Char"/>
    <w:basedOn w:val="DefaultParagraphFont"/>
    <w:link w:val="Footer"/>
    <w:uiPriority w:val="99"/>
    <w:rsid w:val="009E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South</dc:creator>
  <cp:lastModifiedBy>Stephen South</cp:lastModifiedBy>
  <cp:revision>2</cp:revision>
  <dcterms:created xsi:type="dcterms:W3CDTF">2017-03-06T11:49:00Z</dcterms:created>
  <dcterms:modified xsi:type="dcterms:W3CDTF">2017-03-06T11:49:00Z</dcterms:modified>
</cp:coreProperties>
</file>