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4" w:hRule="atLeast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 applicable: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 / Buyer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("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CCS”  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[delete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applicable: CCS/Buyer/Supplier]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trHeight w:val="718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trHeight w:val="285" w:hRule="atLeast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9" w:hRule="atLeast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[CCS/Buyer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[delete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applicable: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CCS / Buyer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Ind w:w="0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Ind w:w="0.0" w:type="dxa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pos="4513"/>
        <w:tab w:val="right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RM6229</w:t>
      <w:tab/>
      <w:t xml:space="preserve">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pos="4513"/>
        <w:tab w:val="right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RM6229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cs="Arial" w:eastAsia="Times New Roma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MarginText" w:customStyle="1">
    <w:name w:val="Margin Text"/>
    <w:basedOn w:val="Normal"/>
    <w:link w:val="MarginTextChar"/>
    <w:pPr>
      <w:keepNext w:val="1"/>
      <w:overflowPunct w:val="1"/>
      <w:autoSpaceDE w:val="1"/>
      <w:autoSpaceDN w:val="1"/>
      <w:spacing w:after="120" w:before="240"/>
      <w:ind w:left="142"/>
      <w:textAlignment w:val="auto"/>
    </w:pPr>
    <w:rPr>
      <w:rFonts w:cs="Times New Roman" w:eastAsia="STZhongsong"/>
      <w:szCs w:val="18"/>
      <w:lang w:eastAsia="zh-CN"/>
    </w:rPr>
  </w:style>
  <w:style w:type="character" w:styleId="MarginTextChar" w:customStyle="1">
    <w:name w:val="Margin Text Char"/>
    <w:link w:val="MarginText"/>
    <w:locked w:val="1"/>
    <w:rPr>
      <w:rFonts w:ascii="Calibri" w:cs="Times New Roman" w:eastAsia="STZhongsong" w:hAnsi="Calibri"/>
      <w:szCs w:val="18"/>
      <w:lang w:eastAsia="zh-CN"/>
    </w:rPr>
  </w:style>
  <w:style w:type="paragraph" w:styleId="GPSL1Guidance" w:customStyle="1">
    <w:name w:val="GPS L1 Guidance"/>
    <w:basedOn w:val="Normal"/>
    <w:link w:val="GPSL1GuidanceChar"/>
    <w:qFormat w:val="1"/>
    <w:pPr>
      <w:spacing w:after="120" w:before="240"/>
      <w:ind w:left="426"/>
    </w:pPr>
    <w:rPr>
      <w:b w:val="1"/>
      <w:i w:val="1"/>
    </w:rPr>
  </w:style>
  <w:style w:type="paragraph" w:styleId="GPSmacrorestart" w:customStyle="1">
    <w:name w:val="GPS macro restart"/>
    <w:basedOn w:val="Normal"/>
    <w:qFormat w:val="1"/>
    <w:pPr>
      <w:spacing w:after="0"/>
    </w:pPr>
    <w:rPr>
      <w:color w:val="ffffff"/>
      <w:sz w:val="16"/>
      <w:szCs w:val="16"/>
    </w:rPr>
  </w:style>
  <w:style w:type="paragraph" w:styleId="TableNormal1" w:customStyle="1">
    <w:name w:val="Table Normal1"/>
    <w:basedOn w:val="Normal"/>
    <w:qFormat w:val="1"/>
    <w:pPr>
      <w:spacing w:after="120"/>
      <w:ind w:left="34"/>
    </w:pPr>
  </w:style>
  <w:style w:type="paragraph" w:styleId="TSOLScheduleNormalLeft" w:customStyle="1">
    <w:name w:val="TSOL Schedule Normal Left"/>
    <w:basedOn w:val="Normal"/>
    <w:qFormat w:val="1"/>
    <w:pPr>
      <w:ind w:left="142"/>
    </w:pPr>
  </w:style>
  <w:style w:type="character" w:styleId="GPSL1GuidanceChar" w:customStyle="1">
    <w:name w:val="GPS L1 Guidance Char"/>
    <w:link w:val="GPSL1Guidance"/>
    <w:locked w:val="1"/>
    <w:rPr>
      <w:rFonts w:ascii="Calibri" w:cs="Arial" w:eastAsia="Times New Roman" w:hAnsi="Calibri"/>
      <w:b w:val="1"/>
      <w:i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Arial" w:eastAsia="Times New Roman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Arial" w:eastAsia="Times New Roman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1" w:customStyle="1">
    <w:name w:val="Normal1"/>
    <w:pPr>
      <w:widowControl w:val="0"/>
      <w:spacing w:after="80" w:line="240" w:lineRule="auto"/>
    </w:pPr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BJbU8TTQPGmYZct+ohmgJCmiFQ==">AMUW2mVMR3dC0qTeuRBKw9ApmVwSUk3aFF38r0W2AqW8YMoHzViKFcaH84QEA5vlBP70WmEVyuDz7OhHk3IeBFF3qnvIMuOQKxSpYbcsxbDwMVFR24QAgcMn9LXfx8ysrN9+s0q/npNE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2018-07-25T13:45:00Z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