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Joint Schedule 2 (Variation Form)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form is to be used in order to change a contract in accordance with Clause 24 (Changing the Contract)</w:t>
      </w:r>
    </w:p>
    <w:tbl>
      <w:tblPr>
        <w:tblStyle w:val="Table1"/>
        <w:tblW w:w="89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38"/>
        <w:gridCol w:w="3022"/>
        <w:gridCol w:w="3022"/>
        <w:tblGridChange w:id="0">
          <w:tblGrid>
            <w:gridCol w:w="2938"/>
            <w:gridCol w:w="3022"/>
            <w:gridCol w:w="3022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4" w:hRule="atLeast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variation is between: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 applicable: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 / Buyer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("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CCS”  “the Buyer"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Supplier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"the Supplier"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of contract to be changed]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(“the Contract”)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reference number]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Details of Proposed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initiated by: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[delete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as applicable: CCS/Buyer/Supplier]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variation number]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variation is raised: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date]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Proposed variation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 for the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reason]</w:t>
            </w:r>
          </w:p>
        </w:tc>
      </w:tr>
      <w:tr>
        <w:trPr>
          <w:trHeight w:val="718" w:hRule="atLeast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Impact Assessment shall be provided within: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number] days</w:t>
            </w:r>
          </w:p>
        </w:tc>
      </w:tr>
      <w:tr>
        <w:trPr>
          <w:trHeight w:val="285" w:hRule="atLeast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Impact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Likely impact of the proposed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[Supplier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assessment of impact]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9" w:hRule="atLeast"/>
        </w:trPr>
        <w:tc>
          <w:tcPr>
            <w:gridSpan w:val="3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Outcome of Variation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Contract variation: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Contract detailed above is varied as follows: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[CCS/Buyer to 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Clauses or Paragraphs to be varied and the changed clause]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Financial variation: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Original Contract Value: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Additional cost due to variation:</w:t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New Contract value:</w:t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£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  <w:rtl w:val="0"/>
              </w:rPr>
              <w:t xml:space="preserve">[insert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amount]</w:t>
            </w:r>
          </w:p>
        </w:tc>
      </w:tr>
    </w:tbl>
    <w:p w:rsidR="00000000" w:rsidDel="00000000" w:rsidP="00000000" w:rsidRDefault="00000000" w:rsidRPr="00000000" w14:paraId="0000003C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Variation must be agreed and signed by both Parties to the Contract and shall only be effective from the date it is signed 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567" w:right="0" w:hanging="4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Words and expressions in this Variation shall have the meanings given to them in the Contract. </w:t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567" w:right="0" w:hanging="4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Contract, including any previous Variations, shall remain effective and unaltered except as amended by this Variation.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for and on behalf 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[delete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applicable: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CCS / Buyer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2"/>
        <w:tblW w:w="8150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10"/>
        <w:gridCol w:w="5940"/>
        <w:tblGridChange w:id="0">
          <w:tblGrid>
            <w:gridCol w:w="2210"/>
            <w:gridCol w:w="594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Signed by an authorised signatory to sign for and on behalf of the Supplier</w:t>
      </w:r>
    </w:p>
    <w:tbl>
      <w:tblPr>
        <w:tblStyle w:val="Table3"/>
        <w:tblW w:w="8188.0" w:type="dxa"/>
        <w:jc w:val="left"/>
        <w:tblInd w:w="0.0" w:type="dxa"/>
        <w:tblBorders>
          <w:bottom w:color="000000" w:space="0" w:sz="4" w:val="dotted"/>
          <w:insideH w:color="000000" w:space="0" w:sz="4" w:val="dotted"/>
        </w:tblBorders>
        <w:tblLayout w:type="fixed"/>
        <w:tblLook w:val="0000"/>
      </w:tblPr>
      <w:tblGrid>
        <w:gridCol w:w="2208"/>
        <w:gridCol w:w="5980"/>
        <w:tblGridChange w:id="0">
          <w:tblGrid>
            <w:gridCol w:w="2208"/>
            <w:gridCol w:w="5980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Signature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(in Capitals)</w:t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34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14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  <w:sectPr>
          <w:headerReference r:id="rId7" w:type="default"/>
          <w:headerReference r:id="rId8" w:type="first"/>
          <w:footerReference r:id="rId9" w:type="default"/>
          <w:footerReference r:id="rId10" w:type="first"/>
          <w:pgSz w:h="16838" w:w="11906" w:orient="portrait"/>
          <w:pgMar w:bottom="1440" w:top="1440" w:left="1440" w:right="1440" w:header="709" w:footer="709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40" w:top="1440" w:left="1440" w:right="1440" w:header="709" w:footer="709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after="0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RM6229</w:t>
      <w:tab/>
      <w:t xml:space="preserve">                                           </w:t>
    </w:r>
  </w:p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after="0" w:lineRule="auto"/>
      <w:jc w:val="left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v3.1</w:t>
    </w: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lineRule="auto"/>
      <w:rPr>
        <w:color w:val="bfbfbf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Framework Ref: RM6229</w:t>
      <w:tab/>
      <w:t xml:space="preserve">                                           </w:t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spacing w:after="0" w:lineRule="auto"/>
      <w:rPr>
        <w:rFonts w:ascii="Arial" w:cs="Arial" w:eastAsia="Arial" w:hAnsi="Arial"/>
        <w:color w:val="bfbfbf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bfbfbf"/>
        <w:sz w:val="20"/>
        <w:szCs w:val="20"/>
        <w:rtl w:val="0"/>
      </w:rPr>
      <w:t xml:space="preserve">Model Version: v3.0</w:t>
      <w:tab/>
      <w:tab/>
      <w:tab/>
      <w:tab/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Joint Schedule 2 (Variation Form)</w:t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bfbfbf"/>
        <w:sz w:val="20"/>
        <w:szCs w:val="20"/>
        <w:u w:val="none"/>
        <w:shd w:fill="auto" w:val="clear"/>
        <w:vertAlign w:val="baseline"/>
        <w:rtl w:val="0"/>
      </w:rPr>
      <w:t xml:space="preserve">Crown Copyright 2018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abstractNum w:abstractNumId="2">
    <w:lvl w:ilvl="0">
      <w:start w:val="1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4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Calibri" w:cs="Arial" w:eastAsia="Times New Roman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MarginText" w:customStyle="1">
    <w:name w:val="Margin Text"/>
    <w:basedOn w:val="Normal"/>
    <w:link w:val="MarginTextChar"/>
    <w:pPr>
      <w:keepNext w:val="1"/>
      <w:overflowPunct w:val="1"/>
      <w:autoSpaceDE w:val="1"/>
      <w:autoSpaceDN w:val="1"/>
      <w:spacing w:after="120" w:before="240"/>
      <w:ind w:left="142"/>
      <w:textAlignment w:val="auto"/>
    </w:pPr>
    <w:rPr>
      <w:rFonts w:cs="Times New Roman" w:eastAsia="STZhongsong"/>
      <w:szCs w:val="18"/>
      <w:lang w:eastAsia="zh-CN"/>
    </w:rPr>
  </w:style>
  <w:style w:type="character" w:styleId="MarginTextChar" w:customStyle="1">
    <w:name w:val="Margin Text Char"/>
    <w:link w:val="MarginText"/>
    <w:locked w:val="1"/>
    <w:rPr>
      <w:rFonts w:ascii="Calibri" w:cs="Times New Roman" w:eastAsia="STZhongsong" w:hAnsi="Calibri"/>
      <w:szCs w:val="18"/>
      <w:lang w:eastAsia="zh-CN"/>
    </w:rPr>
  </w:style>
  <w:style w:type="paragraph" w:styleId="GPSL1Guidance" w:customStyle="1">
    <w:name w:val="GPS L1 Guidance"/>
    <w:basedOn w:val="Normal"/>
    <w:link w:val="GPSL1GuidanceChar"/>
    <w:qFormat w:val="1"/>
    <w:pPr>
      <w:spacing w:after="120" w:before="240"/>
      <w:ind w:left="426"/>
    </w:pPr>
    <w:rPr>
      <w:b w:val="1"/>
      <w:i w:val="1"/>
    </w:rPr>
  </w:style>
  <w:style w:type="paragraph" w:styleId="GPSmacrorestart" w:customStyle="1">
    <w:name w:val="GPS macro restart"/>
    <w:basedOn w:val="Normal"/>
    <w:qFormat w:val="1"/>
    <w:pPr>
      <w:spacing w:after="0"/>
    </w:pPr>
    <w:rPr>
      <w:color w:val="ffffff"/>
      <w:sz w:val="16"/>
      <w:szCs w:val="16"/>
    </w:rPr>
  </w:style>
  <w:style w:type="paragraph" w:styleId="TableNormal1" w:customStyle="1">
    <w:name w:val="Table Normal1"/>
    <w:basedOn w:val="Normal"/>
    <w:qFormat w:val="1"/>
    <w:pPr>
      <w:spacing w:after="120"/>
      <w:ind w:left="34"/>
    </w:pPr>
  </w:style>
  <w:style w:type="paragraph" w:styleId="TSOLScheduleNormalLeft" w:customStyle="1">
    <w:name w:val="TSOL Schedule Normal Left"/>
    <w:basedOn w:val="Normal"/>
    <w:qFormat w:val="1"/>
    <w:pPr>
      <w:ind w:left="142"/>
    </w:pPr>
  </w:style>
  <w:style w:type="character" w:styleId="GPSL1GuidanceChar" w:customStyle="1">
    <w:name w:val="GPS L1 Guidance Char"/>
    <w:link w:val="GPSL1Guidance"/>
    <w:locked w:val="1"/>
    <w:rPr>
      <w:rFonts w:ascii="Calibri" w:cs="Arial" w:eastAsia="Times New Roman" w:hAnsi="Calibri"/>
      <w:b w:val="1"/>
      <w:i w:val="1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ascii="Calibri" w:cs="Arial" w:eastAsia="Times New Roman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Arial" w:eastAsia="Times New Roman" w:hAnsi="Calibri"/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Times New Roman" w:hAnsi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pPr>
      <w:widowControl w:val="0"/>
      <w:spacing w:after="80" w:line="240" w:lineRule="auto"/>
    </w:pPr>
    <w:rPr>
      <w:rFonts w:ascii="Calibri" w:cs="Calibri" w:eastAsia="Calibri" w:hAnsi="Calibri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BJbU8TTQPGmYZct+ohmgJCmiFQ==">AMUW2mVMR3dC0qTeuRBKw9ApmVwSUk3aFF38r0W2AqW8YMoHzViKFcaH84QEA5vlBP70WmEVyuDz7OhHk3IeBFF3qnvIMuOQKxSpYbcsxbDwMVFR24QAgcMn9LXfx8ysrN9+s0q/npNE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2018-07-25T13:45:00Z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