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FA3ED" w14:textId="77777777" w:rsidR="009A1765" w:rsidRPr="00BE3C10" w:rsidRDefault="009A1765" w:rsidP="001E5236">
      <w:pPr>
        <w:ind w:right="1088"/>
        <w:jc w:val="center"/>
        <w:rPr>
          <w:rFonts w:ascii="Arial" w:hAnsi="Arial" w:cs="Arial"/>
          <w:b/>
          <w:sz w:val="28"/>
          <w:szCs w:val="28"/>
        </w:rPr>
      </w:pPr>
      <w:bookmarkStart w:id="0" w:name="_Hlk512939729"/>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36747E" w:rsidRPr="00D76352" w14:paraId="5B322F93" w14:textId="77777777" w:rsidTr="00702205">
        <w:tc>
          <w:tcPr>
            <w:tcW w:w="9072" w:type="dxa"/>
            <w:shd w:val="clear" w:color="auto" w:fill="008000"/>
          </w:tcPr>
          <w:p w14:paraId="1150935E" w14:textId="77777777" w:rsidR="0036747E" w:rsidRPr="00D76352" w:rsidRDefault="009D6DA0" w:rsidP="001E5236">
            <w:pPr>
              <w:spacing w:after="120"/>
              <w:ind w:right="1088"/>
              <w:rPr>
                <w:rFonts w:ascii="Arial" w:hAnsi="Arial" w:cs="Arial"/>
                <w:b/>
                <w:i/>
                <w:color w:val="FFFFFF" w:themeColor="background1"/>
                <w:sz w:val="24"/>
                <w:szCs w:val="24"/>
              </w:rPr>
            </w:pPr>
            <w:r>
              <w:rPr>
                <w:rFonts w:ascii="Arial" w:hAnsi="Arial" w:cs="Arial"/>
                <w:b/>
                <w:i/>
                <w:color w:val="FFFFFF" w:themeColor="background1"/>
                <w:sz w:val="24"/>
                <w:szCs w:val="24"/>
              </w:rPr>
              <w:t xml:space="preserve">Specification </w:t>
            </w:r>
            <w:r w:rsidR="0036747E" w:rsidRPr="00D76352">
              <w:rPr>
                <w:rFonts w:ascii="Arial" w:hAnsi="Arial" w:cs="Arial"/>
                <w:b/>
                <w:i/>
                <w:color w:val="FFFFFF" w:themeColor="background1"/>
                <w:sz w:val="24"/>
                <w:szCs w:val="24"/>
              </w:rPr>
              <w:t xml:space="preserve"> Reference</w:t>
            </w:r>
          </w:p>
        </w:tc>
      </w:tr>
      <w:tr w:rsidR="0036747E" w:rsidRPr="00BE3C10" w14:paraId="5DA91007" w14:textId="77777777" w:rsidTr="00702205">
        <w:tc>
          <w:tcPr>
            <w:tcW w:w="9072" w:type="dxa"/>
            <w:tcBorders>
              <w:bottom w:val="single" w:sz="4" w:space="0" w:color="auto"/>
            </w:tcBorders>
          </w:tcPr>
          <w:p w14:paraId="2F57FD9C" w14:textId="1B1C8F6B" w:rsidR="0036747E" w:rsidRPr="00C9138A" w:rsidRDefault="00056C4D" w:rsidP="001E5236">
            <w:pPr>
              <w:pStyle w:val="Tenderreference"/>
              <w:spacing w:line="288" w:lineRule="auto"/>
            </w:pPr>
            <w:r w:rsidRPr="00FF7DC3">
              <w:rPr>
                <w:sz w:val="22"/>
                <w:szCs w:val="22"/>
              </w:rPr>
              <w:t>FS303017</w:t>
            </w:r>
          </w:p>
        </w:tc>
      </w:tr>
      <w:tr w:rsidR="0036747E" w:rsidRPr="00BE3C10" w14:paraId="4D129A28" w14:textId="77777777" w:rsidTr="00702205">
        <w:tc>
          <w:tcPr>
            <w:tcW w:w="9072" w:type="dxa"/>
            <w:shd w:val="clear" w:color="auto" w:fill="008000"/>
          </w:tcPr>
          <w:p w14:paraId="39D8CBE3" w14:textId="77777777" w:rsidR="0036747E" w:rsidRPr="00D76352" w:rsidRDefault="009D6DA0" w:rsidP="001E5236">
            <w:pPr>
              <w:tabs>
                <w:tab w:val="left" w:pos="9026"/>
              </w:tabs>
              <w:spacing w:after="120"/>
              <w:ind w:right="95"/>
              <w:rPr>
                <w:rFonts w:ascii="Arial" w:hAnsi="Arial" w:cs="Arial"/>
                <w:b/>
                <w:i/>
                <w:color w:val="FFFFFF" w:themeColor="background1"/>
                <w:sz w:val="24"/>
                <w:szCs w:val="24"/>
              </w:rPr>
            </w:pPr>
            <w:r>
              <w:rPr>
                <w:rFonts w:ascii="Arial" w:hAnsi="Arial" w:cs="Arial"/>
                <w:b/>
                <w:i/>
                <w:color w:val="FFFFFF" w:themeColor="background1"/>
                <w:sz w:val="24"/>
                <w:szCs w:val="24"/>
              </w:rPr>
              <w:t xml:space="preserve">Specification </w:t>
            </w:r>
            <w:r w:rsidRPr="00D76352">
              <w:rPr>
                <w:rFonts w:ascii="Arial" w:hAnsi="Arial" w:cs="Arial"/>
                <w:b/>
                <w:i/>
                <w:color w:val="FFFFFF" w:themeColor="background1"/>
                <w:sz w:val="24"/>
                <w:szCs w:val="24"/>
              </w:rPr>
              <w:t xml:space="preserve"> </w:t>
            </w:r>
            <w:r w:rsidR="0036747E" w:rsidRPr="00D76352">
              <w:rPr>
                <w:rFonts w:ascii="Arial" w:hAnsi="Arial" w:cs="Arial"/>
                <w:b/>
                <w:i/>
                <w:color w:val="FFFFFF" w:themeColor="background1"/>
                <w:sz w:val="24"/>
                <w:szCs w:val="24"/>
              </w:rPr>
              <w:t>Title</w:t>
            </w:r>
          </w:p>
        </w:tc>
      </w:tr>
      <w:tr w:rsidR="0036747E" w:rsidRPr="00BE3C10" w14:paraId="633945B5" w14:textId="77777777" w:rsidTr="00702205">
        <w:tc>
          <w:tcPr>
            <w:tcW w:w="9072" w:type="dxa"/>
          </w:tcPr>
          <w:p w14:paraId="5DB0D070" w14:textId="470A0FBA" w:rsidR="0036747E" w:rsidRPr="00C9138A" w:rsidRDefault="00C559A7" w:rsidP="001E5236">
            <w:pPr>
              <w:pStyle w:val="TenderTitle"/>
              <w:spacing w:line="288" w:lineRule="auto"/>
            </w:pPr>
            <w:r>
              <w:t>Small and micro FBO tracking survey</w:t>
            </w:r>
            <w:r w:rsidR="00FD644D">
              <w:t xml:space="preserve"> (annual)</w:t>
            </w:r>
          </w:p>
        </w:tc>
      </w:tr>
      <w:tr w:rsidR="0063435F" w:rsidRPr="00D76352" w14:paraId="142DC7E2" w14:textId="77777777" w:rsidTr="0063435F">
        <w:tc>
          <w:tcPr>
            <w:tcW w:w="9072" w:type="dxa"/>
            <w:tcBorders>
              <w:top w:val="single" w:sz="4" w:space="0" w:color="auto"/>
              <w:left w:val="single" w:sz="4" w:space="0" w:color="auto"/>
              <w:bottom w:val="single" w:sz="4" w:space="0" w:color="auto"/>
              <w:right w:val="single" w:sz="4" w:space="0" w:color="auto"/>
            </w:tcBorders>
            <w:shd w:val="clear" w:color="auto" w:fill="008000"/>
          </w:tcPr>
          <w:p w14:paraId="2734159C" w14:textId="77777777" w:rsidR="0063435F" w:rsidRPr="0063435F" w:rsidRDefault="0063435F" w:rsidP="001E5236">
            <w:pPr>
              <w:pStyle w:val="TenderTitle"/>
              <w:spacing w:line="288" w:lineRule="auto"/>
              <w:rPr>
                <w:b/>
              </w:rPr>
            </w:pPr>
            <w:r>
              <w:rPr>
                <w:b/>
                <w:color w:val="FFFFFF" w:themeColor="background1"/>
              </w:rPr>
              <w:t>Contract Duration</w:t>
            </w:r>
          </w:p>
        </w:tc>
      </w:tr>
      <w:tr w:rsidR="0063435F" w:rsidRPr="00C9138A" w14:paraId="02923E61" w14:textId="77777777" w:rsidTr="0063435F">
        <w:tc>
          <w:tcPr>
            <w:tcW w:w="9072" w:type="dxa"/>
            <w:tcBorders>
              <w:top w:val="single" w:sz="4" w:space="0" w:color="auto"/>
              <w:left w:val="single" w:sz="4" w:space="0" w:color="auto"/>
              <w:bottom w:val="single" w:sz="4" w:space="0" w:color="auto"/>
              <w:right w:val="single" w:sz="4" w:space="0" w:color="auto"/>
            </w:tcBorders>
          </w:tcPr>
          <w:p w14:paraId="3B59E425" w14:textId="554B2C9E" w:rsidR="0063435F" w:rsidRPr="00C9138A" w:rsidRDefault="004B7F0F" w:rsidP="004C06EE">
            <w:pPr>
              <w:pStyle w:val="TenderTitle"/>
              <w:spacing w:line="288" w:lineRule="auto"/>
            </w:pPr>
            <w:r>
              <w:t>3 years with annual break points</w:t>
            </w:r>
          </w:p>
        </w:tc>
      </w:tr>
    </w:tbl>
    <w:p w14:paraId="3F6FC809" w14:textId="77777777" w:rsidR="0036747E" w:rsidRDefault="0036747E" w:rsidP="001E5236">
      <w:pPr>
        <w:ind w:right="-58"/>
        <w:rPr>
          <w:rFonts w:ascii="Arial" w:hAnsi="Arial" w:cs="Arial"/>
          <w:sz w:val="24"/>
          <w:szCs w:val="24"/>
        </w:rPr>
      </w:pPr>
    </w:p>
    <w:p w14:paraId="3E59CEF9" w14:textId="77777777" w:rsidR="0036747E" w:rsidRDefault="0036747E" w:rsidP="001E5236">
      <w:pPr>
        <w:ind w:right="-58"/>
        <w:rPr>
          <w:rFonts w:ascii="Arial" w:hAnsi="Arial" w:cs="Arial"/>
          <w:sz w:val="24"/>
          <w:szCs w:val="24"/>
        </w:rPr>
      </w:pPr>
    </w:p>
    <w:p w14:paraId="1665FECD" w14:textId="77777777" w:rsidR="009A1765" w:rsidRPr="00BE3C10" w:rsidRDefault="009A1765" w:rsidP="001E5236">
      <w:pPr>
        <w:ind w:right="-58"/>
        <w:rPr>
          <w:rFonts w:ascii="Arial" w:hAnsi="Arial" w:cs="Arial"/>
          <w:sz w:val="24"/>
          <w:szCs w:val="24"/>
        </w:rPr>
      </w:pPr>
      <w:r w:rsidRPr="00BE3C10">
        <w:rPr>
          <w:rFonts w:ascii="Arial" w:hAnsi="Arial" w:cs="Arial"/>
          <w:sz w:val="24"/>
          <w:szCs w:val="24"/>
        </w:rPr>
        <w:t xml:space="preserve">This </w:t>
      </w:r>
      <w:r w:rsidR="009D6DA0">
        <w:rPr>
          <w:rFonts w:ascii="Arial" w:hAnsi="Arial" w:cs="Arial"/>
          <w:sz w:val="24"/>
          <w:szCs w:val="24"/>
        </w:rPr>
        <w:t>s</w:t>
      </w:r>
      <w:r w:rsidR="009D6DA0" w:rsidRPr="009D6DA0">
        <w:rPr>
          <w:rFonts w:ascii="Arial" w:hAnsi="Arial" w:cs="Arial"/>
          <w:sz w:val="24"/>
          <w:szCs w:val="24"/>
        </w:rPr>
        <w:t>pecification</w:t>
      </w:r>
      <w:r w:rsidR="009D6DA0">
        <w:rPr>
          <w:rFonts w:ascii="Arial" w:hAnsi="Arial" w:cs="Arial"/>
          <w:sz w:val="24"/>
          <w:szCs w:val="24"/>
        </w:rPr>
        <w:t xml:space="preserve">, </w:t>
      </w:r>
      <w:r w:rsidRPr="00BE3C10">
        <w:rPr>
          <w:rFonts w:ascii="Arial" w:hAnsi="Arial" w:cs="Arial"/>
          <w:sz w:val="24"/>
          <w:szCs w:val="24"/>
        </w:rPr>
        <w:t xml:space="preserve">which </w:t>
      </w:r>
      <w:r w:rsidR="00590163">
        <w:rPr>
          <w:rFonts w:ascii="Arial" w:hAnsi="Arial" w:cs="Arial"/>
          <w:sz w:val="24"/>
          <w:szCs w:val="24"/>
        </w:rPr>
        <w:t xml:space="preserve">forms part of the Invitation to </w:t>
      </w:r>
      <w:r w:rsidRPr="00BE3C10">
        <w:rPr>
          <w:rFonts w:ascii="Arial" w:hAnsi="Arial" w:cs="Arial"/>
          <w:sz w:val="24"/>
          <w:szCs w:val="24"/>
        </w:rPr>
        <w:t>Tender (ITT)</w:t>
      </w:r>
      <w:r w:rsidR="009D6DA0">
        <w:rPr>
          <w:rFonts w:ascii="Arial" w:hAnsi="Arial" w:cs="Arial"/>
          <w:sz w:val="24"/>
          <w:szCs w:val="24"/>
        </w:rPr>
        <w:t>,</w:t>
      </w:r>
      <w:r w:rsidRPr="00BE3C10">
        <w:rPr>
          <w:rFonts w:ascii="Arial" w:hAnsi="Arial" w:cs="Arial"/>
          <w:sz w:val="24"/>
          <w:szCs w:val="24"/>
        </w:rPr>
        <w:t xml:space="preserve"> comprises of three </w:t>
      </w:r>
      <w:r w:rsidR="009D6DA0" w:rsidRPr="00BE3C10">
        <w:rPr>
          <w:rFonts w:ascii="Arial" w:hAnsi="Arial" w:cs="Arial"/>
          <w:sz w:val="24"/>
          <w:szCs w:val="24"/>
        </w:rPr>
        <w:t>indiv</w:t>
      </w:r>
      <w:r w:rsidR="009D6DA0">
        <w:rPr>
          <w:rFonts w:ascii="Arial" w:hAnsi="Arial" w:cs="Arial"/>
          <w:sz w:val="24"/>
          <w:szCs w:val="24"/>
        </w:rPr>
        <w:t>i</w:t>
      </w:r>
      <w:r w:rsidR="009D6DA0" w:rsidRPr="00BE3C10">
        <w:rPr>
          <w:rFonts w:ascii="Arial" w:hAnsi="Arial" w:cs="Arial"/>
          <w:sz w:val="24"/>
          <w:szCs w:val="24"/>
        </w:rPr>
        <w:t>dual</w:t>
      </w:r>
      <w:r w:rsidRPr="00BE3C10">
        <w:rPr>
          <w:rFonts w:ascii="Arial" w:hAnsi="Arial" w:cs="Arial"/>
          <w:sz w:val="24"/>
          <w:szCs w:val="24"/>
        </w:rPr>
        <w:t xml:space="preserve"> sections: -</w:t>
      </w:r>
    </w:p>
    <w:p w14:paraId="61ECB7DE" w14:textId="77777777" w:rsidR="009A1765" w:rsidRPr="00BE3C10" w:rsidRDefault="009A1765" w:rsidP="001E5236">
      <w:pPr>
        <w:ind w:right="-58"/>
        <w:rPr>
          <w:rFonts w:ascii="Arial" w:hAnsi="Arial" w:cs="Arial"/>
          <w:sz w:val="24"/>
          <w:szCs w:val="24"/>
        </w:rPr>
      </w:pPr>
    </w:p>
    <w:p w14:paraId="51569EBB" w14:textId="77777777" w:rsidR="009A1765" w:rsidRPr="00BE3C10" w:rsidRDefault="009A1765" w:rsidP="005E3666">
      <w:pPr>
        <w:numPr>
          <w:ilvl w:val="0"/>
          <w:numId w:val="1"/>
        </w:numPr>
        <w:ind w:right="-58"/>
        <w:rPr>
          <w:rFonts w:ascii="Arial" w:hAnsi="Arial" w:cs="Arial"/>
          <w:b/>
          <w:sz w:val="24"/>
          <w:szCs w:val="24"/>
        </w:rPr>
      </w:pPr>
      <w:r w:rsidRPr="00BE3C10">
        <w:rPr>
          <w:rFonts w:ascii="Arial" w:hAnsi="Arial" w:cs="Arial"/>
          <w:b/>
          <w:sz w:val="24"/>
          <w:szCs w:val="24"/>
        </w:rPr>
        <w:t xml:space="preserve">SPECIFICATION: </w:t>
      </w:r>
      <w:r w:rsidRPr="00BE3C10">
        <w:rPr>
          <w:rFonts w:ascii="Arial" w:hAnsi="Arial" w:cs="Arial"/>
          <w:sz w:val="24"/>
          <w:szCs w:val="24"/>
        </w:rPr>
        <w:t>An outline of the</w:t>
      </w:r>
      <w:r w:rsidR="00704145">
        <w:rPr>
          <w:rFonts w:ascii="Arial" w:hAnsi="Arial" w:cs="Arial"/>
          <w:sz w:val="24"/>
          <w:szCs w:val="24"/>
        </w:rPr>
        <w:t xml:space="preserve"> requirement</w:t>
      </w:r>
    </w:p>
    <w:p w14:paraId="03145909" w14:textId="77777777" w:rsidR="009A1765" w:rsidRPr="00BE3C10" w:rsidRDefault="009A1765" w:rsidP="001E5236">
      <w:pPr>
        <w:ind w:left="720" w:right="-58"/>
        <w:rPr>
          <w:rFonts w:ascii="Arial" w:hAnsi="Arial" w:cs="Arial"/>
          <w:b/>
          <w:sz w:val="24"/>
          <w:szCs w:val="24"/>
        </w:rPr>
      </w:pPr>
    </w:p>
    <w:p w14:paraId="3EA84D5D" w14:textId="77777777" w:rsidR="009A1765" w:rsidRPr="00BE3C10" w:rsidRDefault="009A1765" w:rsidP="005E3666">
      <w:pPr>
        <w:numPr>
          <w:ilvl w:val="0"/>
          <w:numId w:val="1"/>
        </w:numPr>
        <w:tabs>
          <w:tab w:val="left" w:pos="709"/>
        </w:tabs>
        <w:ind w:right="-58"/>
        <w:rPr>
          <w:rFonts w:ascii="Arial" w:hAnsi="Arial" w:cs="Arial"/>
          <w:sz w:val="24"/>
          <w:szCs w:val="24"/>
        </w:rPr>
      </w:pPr>
      <w:r w:rsidRPr="00BE3C10">
        <w:rPr>
          <w:rFonts w:ascii="Arial" w:hAnsi="Arial" w:cs="Arial"/>
          <w:b/>
          <w:sz w:val="24"/>
          <w:szCs w:val="24"/>
        </w:rPr>
        <w:t xml:space="preserve">PROCUREMENT TIMETABLE: </w:t>
      </w:r>
      <w:r w:rsidRPr="00BE3C10">
        <w:rPr>
          <w:rFonts w:ascii="Arial" w:hAnsi="Arial" w:cs="Arial"/>
          <w:sz w:val="24"/>
          <w:szCs w:val="24"/>
        </w:rPr>
        <w:t xml:space="preserve">An estimated timetable for the procurement of the proposed </w:t>
      </w:r>
      <w:r w:rsidR="006B3F91">
        <w:rPr>
          <w:rFonts w:ascii="Arial" w:hAnsi="Arial" w:cs="Arial"/>
          <w:sz w:val="24"/>
          <w:szCs w:val="24"/>
        </w:rPr>
        <w:t>requirement</w:t>
      </w:r>
    </w:p>
    <w:p w14:paraId="59ACD13C" w14:textId="77777777" w:rsidR="009A1765" w:rsidRPr="00BE3C10" w:rsidRDefault="009A1765" w:rsidP="001E5236">
      <w:pPr>
        <w:tabs>
          <w:tab w:val="left" w:pos="709"/>
        </w:tabs>
        <w:ind w:right="-58"/>
        <w:rPr>
          <w:rFonts w:ascii="Arial" w:hAnsi="Arial" w:cs="Arial"/>
          <w:sz w:val="24"/>
          <w:szCs w:val="24"/>
        </w:rPr>
      </w:pPr>
    </w:p>
    <w:p w14:paraId="55E3E395" w14:textId="77777777" w:rsidR="009A1765" w:rsidRPr="00BE3C10" w:rsidRDefault="009A1765" w:rsidP="005E3666">
      <w:pPr>
        <w:numPr>
          <w:ilvl w:val="0"/>
          <w:numId w:val="1"/>
        </w:numPr>
        <w:ind w:right="-58"/>
        <w:rPr>
          <w:rFonts w:ascii="Arial" w:hAnsi="Arial" w:cs="Arial"/>
          <w:sz w:val="24"/>
          <w:szCs w:val="24"/>
        </w:rPr>
      </w:pPr>
      <w:r w:rsidRPr="00BE3C10">
        <w:rPr>
          <w:rFonts w:ascii="Arial" w:hAnsi="Arial" w:cs="Arial"/>
          <w:b/>
          <w:sz w:val="24"/>
          <w:szCs w:val="24"/>
        </w:rPr>
        <w:t xml:space="preserve">TENDER REQUIREMENTS AND EVALUATION CRITERIA: </w:t>
      </w:r>
      <w:r w:rsidRPr="00BE3C10">
        <w:rPr>
          <w:rFonts w:ascii="Arial" w:hAnsi="Arial" w:cs="Arial"/>
          <w:sz w:val="24"/>
          <w:szCs w:val="24"/>
        </w:rPr>
        <w:t>Provides guidance to applicants on the information that should be included within tenders and on the evaluation criteria and weightings used by appraisers when assessing and scoring tenders</w:t>
      </w:r>
    </w:p>
    <w:p w14:paraId="229E9D7A" w14:textId="77777777" w:rsidR="009A1765" w:rsidRPr="00BE3C10" w:rsidRDefault="009A1765" w:rsidP="001E5236">
      <w:pPr>
        <w:pStyle w:val="BodyText"/>
        <w:spacing w:after="0" w:line="288" w:lineRule="auto"/>
        <w:jc w:val="both"/>
        <w:rPr>
          <w:rFonts w:cs="Arial"/>
        </w:rPr>
      </w:pPr>
    </w:p>
    <w:p w14:paraId="3A0C1CB3" w14:textId="77777777" w:rsidR="009A1765" w:rsidRPr="00BE3C10" w:rsidRDefault="009A1765" w:rsidP="001E5236">
      <w:pPr>
        <w:pBdr>
          <w:top w:val="single" w:sz="18" w:space="1" w:color="008000"/>
          <w:left w:val="single" w:sz="18" w:space="4" w:color="008000"/>
          <w:bottom w:val="single" w:sz="18" w:space="1" w:color="008000"/>
          <w:right w:val="single" w:sz="18" w:space="4" w:color="008000"/>
        </w:pBdr>
        <w:ind w:left="284"/>
        <w:jc w:val="both"/>
        <w:rPr>
          <w:rFonts w:ascii="Arial" w:hAnsi="Arial" w:cs="Arial"/>
          <w:sz w:val="24"/>
          <w:szCs w:val="24"/>
        </w:rPr>
      </w:pPr>
      <w:r w:rsidRPr="00BE3C10">
        <w:rPr>
          <w:rFonts w:ascii="Arial" w:hAnsi="Arial" w:cs="Arial"/>
          <w:sz w:val="24"/>
          <w:szCs w:val="24"/>
        </w:rPr>
        <w:t xml:space="preserve">Tenders for FSA funded projects must be submitted through the FSA </w:t>
      </w:r>
      <w:r w:rsidR="00984943">
        <w:rPr>
          <w:rFonts w:ascii="Arial" w:hAnsi="Arial" w:cs="Arial"/>
          <w:sz w:val="24"/>
          <w:szCs w:val="24"/>
        </w:rPr>
        <w:t>E-sourcing and contract management</w:t>
      </w:r>
      <w:r w:rsidRPr="00BE3C10">
        <w:rPr>
          <w:rFonts w:ascii="Arial" w:hAnsi="Arial" w:cs="Arial"/>
          <w:sz w:val="24"/>
          <w:szCs w:val="24"/>
        </w:rPr>
        <w:t xml:space="preserve"> system, </w:t>
      </w:r>
      <w:r w:rsidR="00984943">
        <w:rPr>
          <w:rFonts w:ascii="Arial" w:hAnsi="Arial" w:cs="Arial"/>
          <w:sz w:val="24"/>
          <w:szCs w:val="24"/>
        </w:rPr>
        <w:t>ECMS</w:t>
      </w:r>
      <w:r w:rsidRPr="00BE3C10">
        <w:rPr>
          <w:rFonts w:ascii="Arial" w:hAnsi="Arial" w:cs="Arial"/>
          <w:sz w:val="24"/>
          <w:szCs w:val="24"/>
        </w:rPr>
        <w:t xml:space="preserve">, using the following link: </w:t>
      </w:r>
      <w:hyperlink r:id="rId12" w:history="1">
        <w:r w:rsidR="00984943" w:rsidRPr="00621797">
          <w:rPr>
            <w:rStyle w:val="Hyperlink"/>
          </w:rPr>
          <w:t>https://food.bravosolution.co.uk/web/login.html</w:t>
        </w:r>
      </w:hyperlink>
      <w:r w:rsidR="00984943">
        <w:rPr>
          <w:color w:val="0070C0"/>
        </w:rPr>
        <w:t>.</w:t>
      </w:r>
      <w:r w:rsidRPr="00BE3C10">
        <w:rPr>
          <w:rFonts w:ascii="Arial" w:hAnsi="Arial" w:cs="Arial"/>
          <w:sz w:val="24"/>
          <w:szCs w:val="24"/>
        </w:rPr>
        <w:t xml:space="preserve">  </w:t>
      </w:r>
      <w:r w:rsidR="00863228" w:rsidRPr="00BE3C10">
        <w:rPr>
          <w:rFonts w:ascii="Arial" w:hAnsi="Arial" w:cs="Arial"/>
          <w:sz w:val="24"/>
          <w:szCs w:val="24"/>
        </w:rPr>
        <w:t>Failure to do so may result in the tender response not being processed by the system or the response being automatically disqualified during the evaluation stage of the tender process</w:t>
      </w:r>
      <w:r w:rsidR="00863228" w:rsidRPr="00BE3C10">
        <w:rPr>
          <w:rFonts w:ascii="Arial" w:hAnsi="Arial" w:cs="Arial"/>
          <w:i/>
        </w:rPr>
        <w:t>.</w:t>
      </w:r>
    </w:p>
    <w:p w14:paraId="7DB5CE86" w14:textId="77777777" w:rsidR="009A1765" w:rsidRPr="00BE3C10" w:rsidRDefault="009A1765" w:rsidP="001E5236">
      <w:pPr>
        <w:pStyle w:val="NormalWeb"/>
        <w:spacing w:before="0" w:beforeAutospacing="0" w:after="0" w:afterAutospacing="0" w:line="288" w:lineRule="auto"/>
        <w:rPr>
          <w:rFonts w:ascii="Arial" w:hAnsi="Arial" w:cs="Arial"/>
        </w:rPr>
      </w:pPr>
    </w:p>
    <w:p w14:paraId="42C0E02B" w14:textId="77777777" w:rsidR="008648B8" w:rsidRDefault="008648B8" w:rsidP="001E5236">
      <w:pPr>
        <w:spacing w:after="120"/>
        <w:ind w:right="-188"/>
        <w:jc w:val="center"/>
        <w:rPr>
          <w:rFonts w:ascii="Arial" w:hAnsi="Arial" w:cs="Arial"/>
          <w:b/>
          <w:sz w:val="24"/>
          <w:szCs w:val="24"/>
        </w:rPr>
      </w:pPr>
    </w:p>
    <w:p w14:paraId="7C64A443" w14:textId="77777777" w:rsidR="008648B8" w:rsidRPr="008648B8" w:rsidRDefault="008648B8" w:rsidP="001E5236">
      <w:pPr>
        <w:rPr>
          <w:rFonts w:ascii="Arial" w:hAnsi="Arial" w:cs="Arial"/>
          <w:sz w:val="24"/>
          <w:szCs w:val="24"/>
        </w:rPr>
      </w:pPr>
    </w:p>
    <w:p w14:paraId="3BFEABF4" w14:textId="77777777" w:rsidR="008648B8" w:rsidRPr="008648B8" w:rsidRDefault="008648B8" w:rsidP="001E5236">
      <w:pPr>
        <w:rPr>
          <w:rFonts w:ascii="Arial" w:hAnsi="Arial" w:cs="Arial"/>
          <w:sz w:val="24"/>
          <w:szCs w:val="24"/>
        </w:rPr>
      </w:pPr>
    </w:p>
    <w:p w14:paraId="3417952B" w14:textId="77777777" w:rsidR="008648B8" w:rsidRDefault="008648B8" w:rsidP="001E5236">
      <w:pPr>
        <w:tabs>
          <w:tab w:val="left" w:pos="2700"/>
        </w:tabs>
        <w:spacing w:after="120"/>
        <w:ind w:right="-188"/>
        <w:rPr>
          <w:rFonts w:ascii="Arial" w:hAnsi="Arial" w:cs="Arial"/>
          <w:sz w:val="24"/>
          <w:szCs w:val="24"/>
        </w:rPr>
      </w:pPr>
      <w:r>
        <w:rPr>
          <w:rFonts w:ascii="Arial" w:hAnsi="Arial" w:cs="Arial"/>
          <w:sz w:val="24"/>
          <w:szCs w:val="24"/>
        </w:rPr>
        <w:tab/>
      </w:r>
    </w:p>
    <w:p w14:paraId="07C2712F" w14:textId="77777777" w:rsidR="001C2A83" w:rsidRPr="00BE3C10" w:rsidRDefault="009A1765" w:rsidP="001E5236">
      <w:pPr>
        <w:spacing w:after="120"/>
        <w:ind w:right="-188"/>
        <w:jc w:val="center"/>
        <w:rPr>
          <w:rFonts w:ascii="Arial" w:hAnsi="Arial" w:cs="Arial"/>
          <w:b/>
          <w:sz w:val="24"/>
          <w:szCs w:val="24"/>
        </w:rPr>
      </w:pPr>
      <w:r w:rsidRPr="008648B8">
        <w:rPr>
          <w:rFonts w:ascii="Arial" w:hAnsi="Arial" w:cs="Arial"/>
          <w:sz w:val="24"/>
          <w:szCs w:val="24"/>
        </w:rPr>
        <w:br w:type="page"/>
      </w:r>
      <w:r w:rsidR="001C2A83" w:rsidRPr="00BE3C10">
        <w:rPr>
          <w:rFonts w:ascii="Arial" w:hAnsi="Arial" w:cs="Arial"/>
          <w:b/>
          <w:sz w:val="24"/>
          <w:szCs w:val="24"/>
        </w:rPr>
        <w:lastRenderedPageBreak/>
        <w:t xml:space="preserve">THE </w:t>
      </w:r>
      <w:r w:rsidR="00C25369">
        <w:rPr>
          <w:rFonts w:ascii="Arial" w:hAnsi="Arial" w:cs="Arial"/>
          <w:b/>
          <w:sz w:val="24"/>
          <w:szCs w:val="24"/>
        </w:rPr>
        <w:t>SPECIFICATION</w:t>
      </w:r>
      <w:r w:rsidR="001C2A83" w:rsidRPr="00BE3C10">
        <w:rPr>
          <w:rFonts w:ascii="Arial" w:hAnsi="Arial" w:cs="Arial"/>
          <w:b/>
          <w:sz w:val="24"/>
          <w:szCs w:val="24"/>
        </w:rPr>
        <w:t xml:space="preserve">, </w:t>
      </w:r>
      <w:r w:rsidR="00553417" w:rsidRPr="00BE3C10">
        <w:rPr>
          <w:rFonts w:ascii="Arial" w:hAnsi="Arial" w:cs="Arial"/>
          <w:b/>
          <w:sz w:val="24"/>
          <w:szCs w:val="24"/>
        </w:rPr>
        <w:t xml:space="preserve">INCLUDING </w:t>
      </w:r>
      <w:r w:rsidR="001C2A83" w:rsidRPr="00BE3C10">
        <w:rPr>
          <w:rFonts w:ascii="Arial" w:hAnsi="Arial" w:cs="Arial"/>
          <w:b/>
          <w:sz w:val="24"/>
          <w:szCs w:val="24"/>
        </w:rPr>
        <w:t xml:space="preserve">PROJECT TIMETABLE </w:t>
      </w:r>
    </w:p>
    <w:p w14:paraId="497CD464" w14:textId="77777777" w:rsidR="001C2A83" w:rsidRPr="00BE3C10" w:rsidRDefault="00B85D5B" w:rsidP="001E5236">
      <w:pPr>
        <w:spacing w:after="120"/>
        <w:ind w:right="1088"/>
        <w:jc w:val="center"/>
        <w:rPr>
          <w:rFonts w:ascii="Arial" w:hAnsi="Arial" w:cs="Arial"/>
          <w:b/>
          <w:sz w:val="24"/>
          <w:szCs w:val="24"/>
        </w:rPr>
      </w:pPr>
      <w:r w:rsidRPr="00BE3C10">
        <w:rPr>
          <w:rFonts w:ascii="Arial" w:hAnsi="Arial" w:cs="Arial"/>
          <w:b/>
          <w:sz w:val="24"/>
          <w:szCs w:val="24"/>
        </w:rPr>
        <w:t xml:space="preserve">AND </w:t>
      </w:r>
      <w:r w:rsidR="001C2A83" w:rsidRPr="00BE3C10">
        <w:rPr>
          <w:rFonts w:ascii="Arial" w:hAnsi="Arial" w:cs="Arial"/>
          <w:b/>
          <w:sz w:val="24"/>
          <w:szCs w:val="24"/>
        </w:rPr>
        <w:t>EVALUATION</w:t>
      </w:r>
      <w:r w:rsidRPr="00BE3C10">
        <w:rPr>
          <w:rFonts w:ascii="Arial" w:hAnsi="Arial" w:cs="Arial"/>
          <w:b/>
          <w:sz w:val="24"/>
          <w:szCs w:val="24"/>
        </w:rPr>
        <w:t xml:space="preserve"> OF TENDERS</w:t>
      </w:r>
    </w:p>
    <w:p w14:paraId="54ECE2A2" w14:textId="77777777" w:rsidR="00734117" w:rsidRDefault="00734117" w:rsidP="001E5236">
      <w:pPr>
        <w:spacing w:after="120"/>
        <w:jc w:val="both"/>
        <w:rPr>
          <w:rFonts w:ascii="Arial" w:hAnsi="Arial" w:cs="Arial"/>
          <w:b/>
          <w:sz w:val="24"/>
          <w:szCs w:val="24"/>
        </w:rPr>
      </w:pPr>
    </w:p>
    <w:p w14:paraId="1EBF46AE" w14:textId="77777777" w:rsidR="00A31852" w:rsidRPr="00C61F68" w:rsidRDefault="00A31852" w:rsidP="00C61F68">
      <w:pPr>
        <w:pStyle w:val="Heading1"/>
      </w:pPr>
      <w:r w:rsidRPr="00C61F68">
        <w:t>Summary</w:t>
      </w:r>
    </w:p>
    <w:p w14:paraId="3F94DF6A" w14:textId="17706E44" w:rsidR="006B06A5" w:rsidRPr="006B06A5" w:rsidRDefault="006B06A5" w:rsidP="006B06A5">
      <w:pPr>
        <w:rPr>
          <w:rFonts w:ascii="Arial" w:hAnsi="Arial" w:cs="Arial"/>
          <w:sz w:val="24"/>
          <w:szCs w:val="24"/>
        </w:rPr>
      </w:pPr>
      <w:r w:rsidRPr="006B06A5">
        <w:rPr>
          <w:rFonts w:ascii="Arial" w:hAnsi="Arial" w:cs="Arial"/>
          <w:sz w:val="24"/>
          <w:szCs w:val="24"/>
        </w:rPr>
        <w:t>F</w:t>
      </w:r>
      <w:r>
        <w:rPr>
          <w:rFonts w:ascii="Arial" w:hAnsi="Arial" w:cs="Arial"/>
          <w:sz w:val="24"/>
          <w:szCs w:val="24"/>
        </w:rPr>
        <w:t>SA would like to commission a tracking study with small and micro</w:t>
      </w:r>
      <w:r w:rsidRPr="006B06A5">
        <w:rPr>
          <w:rFonts w:ascii="Arial" w:hAnsi="Arial" w:cs="Arial"/>
          <w:sz w:val="24"/>
          <w:szCs w:val="24"/>
        </w:rPr>
        <w:t xml:space="preserve"> </w:t>
      </w:r>
      <w:r>
        <w:rPr>
          <w:rFonts w:ascii="Arial" w:hAnsi="Arial" w:cs="Arial"/>
          <w:sz w:val="24"/>
          <w:szCs w:val="24"/>
        </w:rPr>
        <w:t xml:space="preserve">food businesses (FBOs), to take place on an annual basis in </w:t>
      </w:r>
      <w:r w:rsidRPr="006B06A5">
        <w:rPr>
          <w:rFonts w:ascii="Arial" w:hAnsi="Arial" w:cs="Arial"/>
          <w:sz w:val="24"/>
          <w:szCs w:val="24"/>
        </w:rPr>
        <w:t>England, Wales and Northern Ireland</w:t>
      </w:r>
      <w:r>
        <w:rPr>
          <w:rFonts w:ascii="Arial" w:hAnsi="Arial" w:cs="Arial"/>
          <w:sz w:val="24"/>
          <w:szCs w:val="24"/>
        </w:rPr>
        <w:t>.</w:t>
      </w:r>
    </w:p>
    <w:p w14:paraId="4D4BCB8F" w14:textId="77777777" w:rsidR="006B06A5" w:rsidRPr="006B06A5" w:rsidRDefault="006B06A5" w:rsidP="006B06A5">
      <w:pPr>
        <w:rPr>
          <w:rFonts w:ascii="Arial" w:hAnsi="Arial" w:cs="Arial"/>
          <w:sz w:val="24"/>
          <w:szCs w:val="24"/>
        </w:rPr>
      </w:pPr>
    </w:p>
    <w:p w14:paraId="6FCD15EC" w14:textId="3DDAB121" w:rsidR="006B06A5" w:rsidRPr="006B06A5" w:rsidRDefault="006B06A5" w:rsidP="006B06A5">
      <w:pPr>
        <w:rPr>
          <w:rFonts w:ascii="Arial" w:hAnsi="Arial" w:cs="Arial"/>
          <w:sz w:val="24"/>
          <w:szCs w:val="24"/>
        </w:rPr>
      </w:pPr>
      <w:r w:rsidRPr="006B06A5">
        <w:rPr>
          <w:rFonts w:ascii="Arial" w:hAnsi="Arial" w:cs="Arial"/>
          <w:sz w:val="24"/>
          <w:szCs w:val="24"/>
        </w:rPr>
        <w:t>The aims and</w:t>
      </w:r>
      <w:r>
        <w:rPr>
          <w:rFonts w:ascii="Arial" w:hAnsi="Arial" w:cs="Arial"/>
          <w:sz w:val="24"/>
          <w:szCs w:val="24"/>
        </w:rPr>
        <w:t xml:space="preserve"> objectives of the tracker are</w:t>
      </w:r>
      <w:r w:rsidRPr="006B06A5">
        <w:rPr>
          <w:rFonts w:ascii="Arial" w:hAnsi="Arial" w:cs="Arial"/>
          <w:sz w:val="24"/>
          <w:szCs w:val="24"/>
        </w:rPr>
        <w:t>:</w:t>
      </w:r>
    </w:p>
    <w:p w14:paraId="29CEEAEF" w14:textId="1D72A012" w:rsidR="006B06A5" w:rsidRPr="006B06A5" w:rsidRDefault="006B06A5" w:rsidP="005E3666">
      <w:pPr>
        <w:pStyle w:val="ListParagraph"/>
        <w:numPr>
          <w:ilvl w:val="0"/>
          <w:numId w:val="9"/>
        </w:numPr>
        <w:rPr>
          <w:rFonts w:ascii="Arial" w:hAnsi="Arial" w:cs="Arial"/>
          <w:sz w:val="24"/>
          <w:szCs w:val="24"/>
        </w:rPr>
      </w:pPr>
      <w:r w:rsidRPr="006B06A5">
        <w:rPr>
          <w:rFonts w:ascii="Arial" w:hAnsi="Arial" w:cs="Arial"/>
          <w:sz w:val="24"/>
          <w:szCs w:val="24"/>
        </w:rPr>
        <w:t>To better inform ins</w:t>
      </w:r>
      <w:r>
        <w:rPr>
          <w:rFonts w:ascii="Arial" w:hAnsi="Arial" w:cs="Arial"/>
          <w:sz w:val="24"/>
          <w:szCs w:val="24"/>
        </w:rPr>
        <w:t>ights on EU exit and</w:t>
      </w:r>
      <w:r w:rsidRPr="006B06A5">
        <w:rPr>
          <w:rFonts w:ascii="Arial" w:hAnsi="Arial" w:cs="Arial"/>
          <w:sz w:val="24"/>
          <w:szCs w:val="24"/>
        </w:rPr>
        <w:t xml:space="preserve"> </w:t>
      </w:r>
      <w:r>
        <w:rPr>
          <w:rFonts w:ascii="Arial" w:hAnsi="Arial" w:cs="Arial"/>
          <w:sz w:val="24"/>
          <w:szCs w:val="24"/>
        </w:rPr>
        <w:t>engagement</w:t>
      </w:r>
      <w:r w:rsidRPr="006B06A5">
        <w:rPr>
          <w:rFonts w:ascii="Arial" w:hAnsi="Arial" w:cs="Arial"/>
          <w:sz w:val="24"/>
          <w:szCs w:val="24"/>
        </w:rPr>
        <w:t xml:space="preserve"> with SMEs</w:t>
      </w:r>
    </w:p>
    <w:p w14:paraId="02179165" w14:textId="3C3C00A1" w:rsidR="006B06A5" w:rsidRPr="006B06A5" w:rsidRDefault="006B06A5" w:rsidP="005E3666">
      <w:pPr>
        <w:pStyle w:val="ListParagraph"/>
        <w:numPr>
          <w:ilvl w:val="0"/>
          <w:numId w:val="9"/>
        </w:numPr>
        <w:rPr>
          <w:rFonts w:ascii="Arial" w:hAnsi="Arial" w:cs="Arial"/>
          <w:sz w:val="24"/>
          <w:szCs w:val="24"/>
        </w:rPr>
      </w:pPr>
      <w:r>
        <w:rPr>
          <w:rFonts w:ascii="Arial" w:hAnsi="Arial" w:cs="Arial"/>
          <w:sz w:val="24"/>
          <w:szCs w:val="24"/>
        </w:rPr>
        <w:t xml:space="preserve">To </w:t>
      </w:r>
      <w:r w:rsidRPr="006B06A5">
        <w:rPr>
          <w:rFonts w:ascii="Arial" w:hAnsi="Arial" w:cs="Arial"/>
          <w:sz w:val="24"/>
          <w:szCs w:val="24"/>
        </w:rPr>
        <w:t xml:space="preserve">‘unpack’ </w:t>
      </w:r>
      <w:r>
        <w:rPr>
          <w:rFonts w:ascii="Arial" w:hAnsi="Arial" w:cs="Arial"/>
          <w:sz w:val="24"/>
          <w:szCs w:val="24"/>
        </w:rPr>
        <w:t>attitudes towards</w:t>
      </w:r>
      <w:r w:rsidRPr="006B06A5">
        <w:rPr>
          <w:rFonts w:ascii="Arial" w:hAnsi="Arial" w:cs="Arial"/>
          <w:sz w:val="24"/>
          <w:szCs w:val="24"/>
        </w:rPr>
        <w:t xml:space="preserve"> regulation to deepen insights and knowledge of SMEs with regards to </w:t>
      </w:r>
      <w:r>
        <w:rPr>
          <w:rFonts w:ascii="Arial" w:hAnsi="Arial" w:cs="Arial"/>
          <w:sz w:val="24"/>
          <w:szCs w:val="24"/>
        </w:rPr>
        <w:t>the FSA’s Regulating our Future priority</w:t>
      </w:r>
    </w:p>
    <w:p w14:paraId="5D317681" w14:textId="0586D47F" w:rsidR="006B06A5" w:rsidRPr="006B06A5" w:rsidRDefault="006B06A5" w:rsidP="005E3666">
      <w:pPr>
        <w:pStyle w:val="ListParagraph"/>
        <w:numPr>
          <w:ilvl w:val="0"/>
          <w:numId w:val="9"/>
        </w:numPr>
        <w:rPr>
          <w:rFonts w:ascii="Arial" w:hAnsi="Arial" w:cs="Arial"/>
          <w:sz w:val="24"/>
          <w:szCs w:val="24"/>
        </w:rPr>
      </w:pPr>
      <w:r>
        <w:rPr>
          <w:rFonts w:ascii="Arial" w:hAnsi="Arial" w:cs="Arial"/>
          <w:sz w:val="24"/>
          <w:szCs w:val="24"/>
        </w:rPr>
        <w:t xml:space="preserve">To measure trust in the FSA and extent to which FSA is considered </w:t>
      </w:r>
      <w:r w:rsidRPr="006B06A5">
        <w:rPr>
          <w:rFonts w:ascii="Arial" w:hAnsi="Arial" w:cs="Arial"/>
          <w:sz w:val="24"/>
          <w:szCs w:val="24"/>
        </w:rPr>
        <w:t>a modern, accountable regulator</w:t>
      </w:r>
    </w:p>
    <w:p w14:paraId="031CAC3F" w14:textId="1BBB02DF" w:rsidR="00832915" w:rsidRDefault="006B06A5" w:rsidP="005E3666">
      <w:pPr>
        <w:pStyle w:val="ListParagraph"/>
        <w:numPr>
          <w:ilvl w:val="0"/>
          <w:numId w:val="9"/>
        </w:numPr>
        <w:rPr>
          <w:rFonts w:ascii="Arial" w:hAnsi="Arial" w:cs="Arial"/>
          <w:sz w:val="24"/>
          <w:szCs w:val="24"/>
        </w:rPr>
      </w:pPr>
      <w:r w:rsidRPr="006B06A5">
        <w:rPr>
          <w:rFonts w:ascii="Arial" w:hAnsi="Arial" w:cs="Arial"/>
          <w:sz w:val="24"/>
          <w:szCs w:val="24"/>
        </w:rPr>
        <w:t>Any other issues as required</w:t>
      </w:r>
      <w:r w:rsidR="003A2A8D">
        <w:rPr>
          <w:rFonts w:ascii="Arial" w:hAnsi="Arial" w:cs="Arial"/>
          <w:sz w:val="24"/>
          <w:szCs w:val="24"/>
        </w:rPr>
        <w:t>.</w:t>
      </w:r>
    </w:p>
    <w:p w14:paraId="7069F136" w14:textId="2B477BEC" w:rsidR="003A2A8D" w:rsidRDefault="003A2A8D" w:rsidP="003A2A8D">
      <w:pPr>
        <w:rPr>
          <w:rFonts w:ascii="Arial" w:hAnsi="Arial" w:cs="Arial"/>
          <w:sz w:val="24"/>
          <w:szCs w:val="24"/>
        </w:rPr>
      </w:pPr>
    </w:p>
    <w:p w14:paraId="7069D530" w14:textId="2111BA85" w:rsidR="003A2A8D" w:rsidRDefault="003A2A8D" w:rsidP="003A2A8D">
      <w:pPr>
        <w:rPr>
          <w:rFonts w:ascii="Arial" w:hAnsi="Arial" w:cs="Arial"/>
          <w:sz w:val="24"/>
          <w:szCs w:val="24"/>
        </w:rPr>
      </w:pPr>
      <w:r>
        <w:rPr>
          <w:rFonts w:ascii="Arial" w:hAnsi="Arial" w:cs="Arial"/>
          <w:sz w:val="24"/>
          <w:szCs w:val="24"/>
        </w:rPr>
        <w:t>FSA have already commissioned and completed a phase of development work to identify requirements across the organisation. The outputs from this work include recommendations on approach and methodology, as well as a draft questionnaire</w:t>
      </w:r>
      <w:r w:rsidR="001E2E8D">
        <w:rPr>
          <w:rFonts w:ascii="Arial" w:hAnsi="Arial" w:cs="Arial"/>
          <w:sz w:val="24"/>
          <w:szCs w:val="24"/>
        </w:rPr>
        <w:t xml:space="preserve"> which has been cognitively tested</w:t>
      </w:r>
      <w:r>
        <w:rPr>
          <w:rFonts w:ascii="Arial" w:hAnsi="Arial" w:cs="Arial"/>
          <w:sz w:val="24"/>
          <w:szCs w:val="24"/>
        </w:rPr>
        <w:t xml:space="preserve"> </w:t>
      </w:r>
      <w:r w:rsidRPr="00FD644D">
        <w:rPr>
          <w:rFonts w:ascii="Arial" w:hAnsi="Arial" w:cs="Arial"/>
          <w:sz w:val="24"/>
          <w:szCs w:val="24"/>
        </w:rPr>
        <w:t>(report and dra</w:t>
      </w:r>
      <w:r w:rsidR="00FD644D" w:rsidRPr="00FD644D">
        <w:rPr>
          <w:rFonts w:ascii="Arial" w:hAnsi="Arial" w:cs="Arial"/>
          <w:sz w:val="24"/>
          <w:szCs w:val="24"/>
        </w:rPr>
        <w:t>ft questionnaire documents</w:t>
      </w:r>
      <w:r w:rsidR="002B1426">
        <w:rPr>
          <w:rFonts w:ascii="Arial" w:hAnsi="Arial" w:cs="Arial"/>
          <w:sz w:val="24"/>
          <w:szCs w:val="24"/>
        </w:rPr>
        <w:t xml:space="preserve"> included as attached documents</w:t>
      </w:r>
      <w:r w:rsidRPr="00FD644D">
        <w:rPr>
          <w:rFonts w:ascii="Arial" w:hAnsi="Arial" w:cs="Arial"/>
          <w:sz w:val="24"/>
          <w:szCs w:val="24"/>
        </w:rPr>
        <w:t>).</w:t>
      </w:r>
    </w:p>
    <w:p w14:paraId="300E5275" w14:textId="01F4D249" w:rsidR="00FD644D" w:rsidRDefault="00FD644D" w:rsidP="003A2A8D">
      <w:pPr>
        <w:rPr>
          <w:rFonts w:ascii="Arial" w:hAnsi="Arial" w:cs="Arial"/>
          <w:sz w:val="24"/>
          <w:szCs w:val="24"/>
        </w:rPr>
      </w:pPr>
    </w:p>
    <w:p w14:paraId="1911F82C" w14:textId="1EEF3BA9" w:rsidR="00CB1BC5" w:rsidRDefault="00BA6DC6" w:rsidP="001E5236">
      <w:pPr>
        <w:rPr>
          <w:rFonts w:ascii="Arial" w:hAnsi="Arial" w:cs="Arial"/>
          <w:sz w:val="24"/>
          <w:szCs w:val="24"/>
        </w:rPr>
      </w:pPr>
      <w:r w:rsidRPr="004B6581">
        <w:rPr>
          <w:rFonts w:ascii="Arial" w:hAnsi="Arial" w:cs="Arial"/>
          <w:sz w:val="24"/>
          <w:szCs w:val="24"/>
        </w:rPr>
        <w:t xml:space="preserve">Proposals are required by </w:t>
      </w:r>
      <w:r w:rsidR="0061513C">
        <w:rPr>
          <w:rFonts w:ascii="Arial" w:hAnsi="Arial" w:cs="Arial"/>
          <w:sz w:val="24"/>
          <w:szCs w:val="24"/>
        </w:rPr>
        <w:t>4</w:t>
      </w:r>
      <w:r w:rsidR="0061513C" w:rsidRPr="0061513C">
        <w:rPr>
          <w:rFonts w:ascii="Arial" w:hAnsi="Arial" w:cs="Arial"/>
          <w:sz w:val="24"/>
          <w:szCs w:val="24"/>
          <w:vertAlign w:val="superscript"/>
        </w:rPr>
        <w:t>th</w:t>
      </w:r>
      <w:r w:rsidR="0061513C">
        <w:rPr>
          <w:rFonts w:ascii="Arial" w:hAnsi="Arial" w:cs="Arial"/>
          <w:sz w:val="24"/>
          <w:szCs w:val="24"/>
        </w:rPr>
        <w:t xml:space="preserve"> July</w:t>
      </w:r>
      <w:r w:rsidR="00A31852" w:rsidRPr="004B6581">
        <w:rPr>
          <w:rFonts w:ascii="Arial" w:hAnsi="Arial" w:cs="Arial"/>
          <w:sz w:val="24"/>
          <w:szCs w:val="24"/>
        </w:rPr>
        <w:t xml:space="preserve"> and we in</w:t>
      </w:r>
      <w:r w:rsidR="00A2726D" w:rsidRPr="004B6581">
        <w:rPr>
          <w:rFonts w:ascii="Arial" w:hAnsi="Arial" w:cs="Arial"/>
          <w:sz w:val="24"/>
          <w:szCs w:val="24"/>
        </w:rPr>
        <w:t xml:space="preserve">tend to appoint a contractor by </w:t>
      </w:r>
      <w:r w:rsidR="008020E9">
        <w:rPr>
          <w:rFonts w:ascii="Arial" w:hAnsi="Arial" w:cs="Arial"/>
          <w:sz w:val="24"/>
          <w:szCs w:val="24"/>
        </w:rPr>
        <w:t>26</w:t>
      </w:r>
      <w:r w:rsidR="0061513C" w:rsidRPr="0061513C">
        <w:rPr>
          <w:rFonts w:ascii="Arial" w:hAnsi="Arial" w:cs="Arial"/>
          <w:sz w:val="24"/>
          <w:szCs w:val="24"/>
          <w:vertAlign w:val="superscript"/>
        </w:rPr>
        <w:t>th</w:t>
      </w:r>
      <w:r w:rsidR="0061513C">
        <w:rPr>
          <w:rFonts w:ascii="Arial" w:hAnsi="Arial" w:cs="Arial"/>
          <w:sz w:val="24"/>
          <w:szCs w:val="24"/>
        </w:rPr>
        <w:t xml:space="preserve"> July</w:t>
      </w:r>
      <w:r w:rsidR="00A31852" w:rsidRPr="004B6581">
        <w:rPr>
          <w:rFonts w:ascii="Arial" w:hAnsi="Arial" w:cs="Arial"/>
          <w:sz w:val="24"/>
          <w:szCs w:val="24"/>
        </w:rPr>
        <w:t xml:space="preserve">, with a view to </w:t>
      </w:r>
      <w:r w:rsidR="00C559A7" w:rsidRPr="004B6581">
        <w:rPr>
          <w:rFonts w:ascii="Arial" w:hAnsi="Arial" w:cs="Arial"/>
          <w:sz w:val="24"/>
          <w:szCs w:val="24"/>
        </w:rPr>
        <w:t xml:space="preserve">fieldwork </w:t>
      </w:r>
      <w:r w:rsidR="0061513C">
        <w:rPr>
          <w:rFonts w:ascii="Arial" w:hAnsi="Arial" w:cs="Arial"/>
          <w:sz w:val="24"/>
          <w:szCs w:val="24"/>
        </w:rPr>
        <w:t>commencing soon thereafter</w:t>
      </w:r>
      <w:r w:rsidR="00CB1BC5" w:rsidRPr="004B6581">
        <w:rPr>
          <w:rFonts w:ascii="Arial" w:hAnsi="Arial" w:cs="Arial"/>
          <w:sz w:val="24"/>
          <w:szCs w:val="24"/>
        </w:rPr>
        <w:t>.</w:t>
      </w:r>
    </w:p>
    <w:p w14:paraId="616A79B6" w14:textId="77777777" w:rsidR="0020577E" w:rsidRDefault="0020577E" w:rsidP="001E5236">
      <w:pPr>
        <w:rPr>
          <w:rFonts w:ascii="Arial" w:hAnsi="Arial" w:cs="Arial"/>
          <w:color w:val="FF0000"/>
          <w:sz w:val="24"/>
          <w:szCs w:val="24"/>
        </w:rPr>
      </w:pPr>
    </w:p>
    <w:p w14:paraId="4CCC3121" w14:textId="77777777" w:rsidR="003554B8" w:rsidRPr="004C75BB" w:rsidRDefault="00C61F68" w:rsidP="00C61F68">
      <w:pPr>
        <w:pStyle w:val="Heading1"/>
      </w:pPr>
      <w:r>
        <w:t xml:space="preserve">1. </w:t>
      </w:r>
      <w:r w:rsidR="00FD652E" w:rsidRPr="004C75BB">
        <w:t>GENERAL INTRODUCTION</w:t>
      </w:r>
    </w:p>
    <w:p w14:paraId="50859C0C" w14:textId="43646BE4" w:rsidR="00C51BE5" w:rsidRPr="004C75BB" w:rsidRDefault="00A1493C" w:rsidP="001E5236">
      <w:pPr>
        <w:spacing w:before="240"/>
        <w:jc w:val="both"/>
        <w:rPr>
          <w:rFonts w:ascii="Arial" w:hAnsi="Arial" w:cs="Arial"/>
          <w:sz w:val="24"/>
          <w:szCs w:val="24"/>
        </w:rPr>
      </w:pPr>
      <w:r w:rsidRPr="004C75BB">
        <w:rPr>
          <w:rFonts w:ascii="Arial" w:hAnsi="Arial" w:cs="Arial"/>
          <w:sz w:val="24"/>
          <w:szCs w:val="24"/>
        </w:rPr>
        <w:t>The Food Standards Agency is a non-ministerial government department governed by a Board appointed to act in the public interest, with the task of protecting consumers</w:t>
      </w:r>
      <w:r w:rsidR="00EA1FFD">
        <w:rPr>
          <w:rFonts w:ascii="Arial" w:hAnsi="Arial" w:cs="Arial"/>
          <w:sz w:val="24"/>
          <w:szCs w:val="24"/>
        </w:rPr>
        <w:t xml:space="preserve"> in relation to food. It has a remit across England, Wales and Northern Ireland</w:t>
      </w:r>
      <w:r w:rsidRPr="004C75BB">
        <w:rPr>
          <w:rFonts w:ascii="Arial" w:hAnsi="Arial" w:cs="Arial"/>
          <w:sz w:val="24"/>
          <w:szCs w:val="24"/>
        </w:rPr>
        <w:t xml:space="preserve"> body with offices in London, Cardiff, Belfast and York.</w:t>
      </w:r>
    </w:p>
    <w:p w14:paraId="30C06921" w14:textId="77777777" w:rsidR="00A1493C" w:rsidRPr="004C75BB" w:rsidRDefault="00A1493C" w:rsidP="001E5236">
      <w:pPr>
        <w:jc w:val="both"/>
        <w:rPr>
          <w:rFonts w:ascii="Arial" w:hAnsi="Arial" w:cs="Arial"/>
          <w:sz w:val="24"/>
          <w:szCs w:val="24"/>
        </w:rPr>
      </w:pPr>
      <w:r w:rsidRPr="004C75BB">
        <w:rPr>
          <w:rFonts w:ascii="Arial" w:hAnsi="Arial" w:cs="Arial"/>
          <w:sz w:val="24"/>
          <w:szCs w:val="24"/>
        </w:rPr>
        <w:t xml:space="preserve"> </w:t>
      </w:r>
    </w:p>
    <w:p w14:paraId="608DD8A0" w14:textId="21E9063F" w:rsidR="00C51BE5" w:rsidRPr="004C75BB" w:rsidRDefault="00C51BE5" w:rsidP="001E5236">
      <w:pPr>
        <w:rPr>
          <w:rFonts w:ascii="Arial" w:hAnsi="Arial" w:cs="Arial"/>
          <w:sz w:val="24"/>
          <w:szCs w:val="24"/>
        </w:rPr>
      </w:pPr>
      <w:r w:rsidRPr="004C75BB">
        <w:rPr>
          <w:rFonts w:ascii="Arial" w:hAnsi="Arial"/>
          <w:sz w:val="24"/>
          <w:szCs w:val="24"/>
        </w:rPr>
        <w:t>The Agency is committed to openness</w:t>
      </w:r>
      <w:r w:rsidR="00FB6CBC" w:rsidRPr="004C75BB">
        <w:rPr>
          <w:rFonts w:ascii="Arial" w:hAnsi="Arial"/>
          <w:sz w:val="24"/>
          <w:szCs w:val="24"/>
        </w:rPr>
        <w:t>,</w:t>
      </w:r>
      <w:r w:rsidRPr="004C75BB">
        <w:rPr>
          <w:rFonts w:ascii="Arial" w:hAnsi="Arial"/>
          <w:sz w:val="24"/>
          <w:szCs w:val="24"/>
        </w:rPr>
        <w:t xml:space="preserve"> transparency</w:t>
      </w:r>
      <w:r w:rsidR="00FB6CBC" w:rsidRPr="004C75BB">
        <w:rPr>
          <w:rFonts w:ascii="Arial" w:hAnsi="Arial"/>
          <w:sz w:val="24"/>
          <w:szCs w:val="24"/>
        </w:rPr>
        <w:t xml:space="preserve"> and equality of treatment to all suppliers</w:t>
      </w:r>
      <w:r w:rsidRPr="004C75BB">
        <w:rPr>
          <w:rFonts w:ascii="Arial" w:hAnsi="Arial"/>
          <w:sz w:val="24"/>
          <w:szCs w:val="24"/>
        </w:rPr>
        <w:t xml:space="preserve">. </w:t>
      </w:r>
      <w:r w:rsidRPr="004C75BB">
        <w:rPr>
          <w:rFonts w:ascii="Arial" w:hAnsi="Arial" w:cs="Arial"/>
          <w:sz w:val="24"/>
          <w:szCs w:val="24"/>
        </w:rPr>
        <w:t xml:space="preserve">As well as </w:t>
      </w:r>
      <w:r w:rsidRPr="004C75BB">
        <w:rPr>
          <w:rFonts w:ascii="Arial" w:hAnsi="Arial"/>
          <w:sz w:val="24"/>
          <w:szCs w:val="24"/>
        </w:rPr>
        <w:t>the</w:t>
      </w:r>
      <w:r w:rsidR="00FB6CBC" w:rsidRPr="004C75BB">
        <w:rPr>
          <w:rFonts w:ascii="Arial" w:hAnsi="Arial"/>
          <w:sz w:val="24"/>
          <w:szCs w:val="24"/>
        </w:rPr>
        <w:t>se principles, for science projects the</w:t>
      </w:r>
      <w:r w:rsidRPr="004C75BB">
        <w:rPr>
          <w:rFonts w:ascii="Arial" w:hAnsi="Arial"/>
          <w:sz w:val="24"/>
          <w:szCs w:val="24"/>
        </w:rPr>
        <w:t xml:space="preserve"> final project report </w:t>
      </w:r>
      <w:r w:rsidR="00FB6CBC" w:rsidRPr="004C75BB">
        <w:rPr>
          <w:rFonts w:ascii="Arial" w:hAnsi="Arial"/>
          <w:sz w:val="24"/>
          <w:szCs w:val="24"/>
        </w:rPr>
        <w:t>will be</w:t>
      </w:r>
      <w:r w:rsidRPr="004C75BB">
        <w:rPr>
          <w:rFonts w:ascii="Arial" w:hAnsi="Arial"/>
          <w:sz w:val="24"/>
          <w:szCs w:val="24"/>
        </w:rPr>
        <w:t xml:space="preserve"> published on </w:t>
      </w:r>
      <w:r w:rsidR="00F06FB2" w:rsidRPr="004C75BB">
        <w:rPr>
          <w:rFonts w:ascii="Arial" w:hAnsi="Arial"/>
          <w:sz w:val="24"/>
          <w:szCs w:val="24"/>
        </w:rPr>
        <w:t>the Food Standards Agency website (</w:t>
      </w:r>
      <w:hyperlink r:id="rId13" w:history="1">
        <w:r w:rsidR="00F06FB2" w:rsidRPr="004C75BB">
          <w:rPr>
            <w:rStyle w:val="Hyperlink"/>
            <w:rFonts w:ascii="Arial" w:hAnsi="Arial"/>
            <w:color w:val="auto"/>
            <w:sz w:val="24"/>
            <w:szCs w:val="24"/>
          </w:rPr>
          <w:t>www.</w:t>
        </w:r>
        <w:r w:rsidR="00F06FB2" w:rsidRPr="004C75BB">
          <w:rPr>
            <w:rStyle w:val="Hyperlink"/>
            <w:rFonts w:ascii="Arial" w:hAnsi="Arial" w:cs="Arial"/>
            <w:color w:val="auto"/>
            <w:sz w:val="24"/>
            <w:szCs w:val="24"/>
          </w:rPr>
          <w:t>food.gov.uk</w:t>
        </w:r>
      </w:hyperlink>
      <w:r w:rsidR="00EA1FFD">
        <w:rPr>
          <w:rFonts w:ascii="Arial" w:hAnsi="Arial" w:cs="Arial"/>
          <w:sz w:val="24"/>
          <w:szCs w:val="24"/>
        </w:rPr>
        <w:tab/>
      </w:r>
      <w:r w:rsidR="00F06FB2" w:rsidRPr="004C75BB">
        <w:rPr>
          <w:rFonts w:ascii="Arial" w:hAnsi="Arial" w:cs="Arial"/>
          <w:sz w:val="24"/>
          <w:szCs w:val="24"/>
        </w:rPr>
        <w:t>)</w:t>
      </w:r>
      <w:r w:rsidR="00FB6CBC" w:rsidRPr="004C75BB">
        <w:rPr>
          <w:rFonts w:ascii="Arial" w:hAnsi="Arial"/>
          <w:sz w:val="24"/>
          <w:szCs w:val="24"/>
        </w:rPr>
        <w:t>.</w:t>
      </w:r>
      <w:r w:rsidRPr="004C75BB">
        <w:rPr>
          <w:rFonts w:ascii="Arial" w:hAnsi="Arial"/>
          <w:sz w:val="24"/>
          <w:szCs w:val="24"/>
        </w:rPr>
        <w:t xml:space="preserve"> </w:t>
      </w:r>
      <w:r w:rsidR="00FB6CBC" w:rsidRPr="004C75BB">
        <w:rPr>
          <w:rFonts w:ascii="Arial" w:hAnsi="Arial"/>
          <w:sz w:val="24"/>
          <w:szCs w:val="24"/>
        </w:rPr>
        <w:t xml:space="preserve">For science projects </w:t>
      </w:r>
      <w:r w:rsidRPr="004C75BB">
        <w:rPr>
          <w:rFonts w:ascii="Arial" w:hAnsi="Arial"/>
          <w:sz w:val="24"/>
          <w:szCs w:val="24"/>
        </w:rPr>
        <w:t>we</w:t>
      </w:r>
      <w:r w:rsidR="00FB6CBC" w:rsidRPr="004C75BB">
        <w:rPr>
          <w:rFonts w:ascii="Arial" w:hAnsi="Arial"/>
          <w:sz w:val="24"/>
          <w:szCs w:val="24"/>
        </w:rPr>
        <w:t xml:space="preserve"> will</w:t>
      </w:r>
      <w:r w:rsidRPr="004C75BB">
        <w:rPr>
          <w:rFonts w:ascii="Arial" w:hAnsi="Arial"/>
          <w:sz w:val="24"/>
          <w:szCs w:val="24"/>
        </w:rPr>
        <w:t xml:space="preserve"> encourage contractors to publish their work in peer reviewed scientific publications wherever possible. Also, i</w:t>
      </w:r>
      <w:r w:rsidRPr="004C75BB">
        <w:rPr>
          <w:rFonts w:ascii="Arial" w:hAnsi="Arial" w:cs="Arial"/>
          <w:sz w:val="24"/>
          <w:szCs w:val="24"/>
        </w:rPr>
        <w:t xml:space="preserve">n line with the Government’s </w:t>
      </w:r>
      <w:r w:rsidRPr="004C75BB">
        <w:rPr>
          <w:rFonts w:ascii="Arial" w:hAnsi="Arial" w:cs="Arial"/>
          <w:sz w:val="24"/>
          <w:szCs w:val="24"/>
        </w:rPr>
        <w:lastRenderedPageBreak/>
        <w:t>Transparency Agenda which aims to encourage more open access to data held by government, the Agency is developing a policy on the release of underpinning data from all of its science- and evidence-gat</w:t>
      </w:r>
      <w:r w:rsidR="006B3F91" w:rsidRPr="004C75BB">
        <w:rPr>
          <w:rFonts w:ascii="Arial" w:hAnsi="Arial" w:cs="Arial"/>
          <w:sz w:val="24"/>
          <w:szCs w:val="24"/>
        </w:rPr>
        <w:t>hering</w:t>
      </w:r>
      <w:r w:rsidRPr="004C75BB">
        <w:rPr>
          <w:rFonts w:ascii="Arial" w:hAnsi="Arial" w:cs="Arial"/>
          <w:sz w:val="24"/>
          <w:szCs w:val="24"/>
        </w:rPr>
        <w:t xml:space="preserve"> projects</w:t>
      </w:r>
      <w:r w:rsidRPr="004C75BB">
        <w:rPr>
          <w:rFonts w:ascii="Arial" w:hAnsi="Arial"/>
          <w:sz w:val="24"/>
          <w:szCs w:val="24"/>
        </w:rPr>
        <w:t xml:space="preserve">. </w:t>
      </w:r>
      <w:r w:rsidRPr="004C75BB">
        <w:rPr>
          <w:rFonts w:ascii="Arial" w:hAnsi="Arial" w:cs="Arial"/>
          <w:sz w:val="24"/>
          <w:szCs w:val="24"/>
        </w:rPr>
        <w:t>Underpinning data should also be published in an open, accessible, and re-usable format, such that the data can be made available to future researchers and the maximum benefit is derived from it. The Agency has established the key principles for release of underpinning data that will be applied to all new science- and evidence-gathering projects</w:t>
      </w:r>
      <w:r w:rsidRPr="004C75BB">
        <w:rPr>
          <w:rFonts w:ascii="Arial" w:hAnsi="Arial" w:cs="Arial"/>
        </w:rPr>
        <w:t xml:space="preserve"> </w:t>
      </w:r>
      <w:r w:rsidRPr="004C75BB">
        <w:rPr>
          <w:rFonts w:ascii="Arial" w:hAnsi="Arial" w:cs="Arial"/>
          <w:sz w:val="24"/>
          <w:szCs w:val="24"/>
        </w:rPr>
        <w:t>which we would expect contractors</w:t>
      </w:r>
      <w:r w:rsidRPr="004C75BB">
        <w:rPr>
          <w:rFonts w:ascii="Arial" w:hAnsi="Arial" w:cs="Arial"/>
        </w:rPr>
        <w:t xml:space="preserve"> </w:t>
      </w:r>
      <w:r w:rsidRPr="004C75BB">
        <w:rPr>
          <w:rFonts w:ascii="Arial" w:hAnsi="Arial" w:cs="Arial"/>
          <w:sz w:val="24"/>
          <w:szCs w:val="24"/>
        </w:rPr>
        <w:t xml:space="preserve">to comply with. These can be found at </w:t>
      </w:r>
      <w:hyperlink r:id="rId14" w:history="1">
        <w:r w:rsidRPr="004C75BB">
          <w:rPr>
            <w:rStyle w:val="Hyperlink"/>
            <w:rFonts w:ascii="Arial" w:hAnsi="Arial" w:cs="Arial"/>
            <w:color w:val="auto"/>
            <w:sz w:val="24"/>
            <w:szCs w:val="24"/>
          </w:rPr>
          <w:t>http://www.food.gov.uk/about-us/data-and-policies/underpinning-data</w:t>
        </w:r>
      </w:hyperlink>
    </w:p>
    <w:p w14:paraId="3CBC5076" w14:textId="77777777" w:rsidR="00CD593A" w:rsidRPr="004C75BB" w:rsidRDefault="00CD593A" w:rsidP="001E5236">
      <w:pPr>
        <w:rPr>
          <w:rFonts w:ascii="Arial" w:hAnsi="Arial" w:cs="Arial"/>
          <w:b/>
          <w:sz w:val="24"/>
          <w:szCs w:val="24"/>
          <w:highlight w:val="yellow"/>
        </w:rPr>
      </w:pPr>
    </w:p>
    <w:p w14:paraId="0833CEA3" w14:textId="05B9B62C" w:rsidR="00D0386E" w:rsidRDefault="00C61F68" w:rsidP="00C61F68">
      <w:pPr>
        <w:pStyle w:val="Heading1"/>
      </w:pPr>
      <w:r>
        <w:t xml:space="preserve">2. </w:t>
      </w:r>
      <w:r w:rsidR="001D772B" w:rsidRPr="004D08DC">
        <w:t>Background</w:t>
      </w:r>
    </w:p>
    <w:p w14:paraId="13BCCB04" w14:textId="3C9F88FC" w:rsidR="003A2A8D" w:rsidRDefault="005C128C" w:rsidP="003A2A8D">
      <w:pPr>
        <w:rPr>
          <w:rFonts w:ascii="Arial" w:hAnsi="Arial" w:cs="Arial"/>
          <w:sz w:val="24"/>
          <w:szCs w:val="24"/>
        </w:rPr>
      </w:pPr>
      <w:r>
        <w:rPr>
          <w:rFonts w:ascii="Arial" w:hAnsi="Arial" w:cs="Arial"/>
          <w:sz w:val="24"/>
          <w:szCs w:val="24"/>
        </w:rPr>
        <w:t xml:space="preserve">The FSA has been tracking consumer attitudes towards food related topics and trust in the FSA and food system for several years. </w:t>
      </w:r>
      <w:r w:rsidR="003A2A8D" w:rsidRPr="003A2A8D">
        <w:rPr>
          <w:rFonts w:ascii="Arial" w:hAnsi="Arial" w:cs="Arial"/>
          <w:sz w:val="24"/>
          <w:szCs w:val="24"/>
        </w:rPr>
        <w:t xml:space="preserve">With changes as a result of EU Exit and </w:t>
      </w:r>
      <w:r>
        <w:rPr>
          <w:rFonts w:ascii="Arial" w:hAnsi="Arial" w:cs="Arial"/>
          <w:sz w:val="24"/>
          <w:szCs w:val="24"/>
        </w:rPr>
        <w:t>the Regulating our Future programme</w:t>
      </w:r>
      <w:r w:rsidR="003A2A8D" w:rsidRPr="003A2A8D">
        <w:rPr>
          <w:rFonts w:ascii="Arial" w:hAnsi="Arial" w:cs="Arial"/>
          <w:sz w:val="24"/>
          <w:szCs w:val="24"/>
        </w:rPr>
        <w:t xml:space="preserve">, there is </w:t>
      </w:r>
      <w:r>
        <w:rPr>
          <w:rFonts w:ascii="Arial" w:hAnsi="Arial" w:cs="Arial"/>
          <w:sz w:val="24"/>
          <w:szCs w:val="24"/>
        </w:rPr>
        <w:t xml:space="preserve">now a growing </w:t>
      </w:r>
      <w:r w:rsidR="003A2A8D" w:rsidRPr="003A2A8D">
        <w:rPr>
          <w:rFonts w:ascii="Arial" w:hAnsi="Arial" w:cs="Arial"/>
          <w:sz w:val="24"/>
          <w:szCs w:val="24"/>
        </w:rPr>
        <w:t xml:space="preserve">need to also track this </w:t>
      </w:r>
      <w:r>
        <w:rPr>
          <w:rFonts w:ascii="Arial" w:hAnsi="Arial" w:cs="Arial"/>
          <w:sz w:val="24"/>
          <w:szCs w:val="24"/>
        </w:rPr>
        <w:t>information</w:t>
      </w:r>
      <w:r w:rsidR="001E2E8D">
        <w:rPr>
          <w:rFonts w:ascii="Arial" w:hAnsi="Arial" w:cs="Arial"/>
          <w:sz w:val="24"/>
          <w:szCs w:val="24"/>
        </w:rPr>
        <w:t xml:space="preserve"> amongst </w:t>
      </w:r>
      <w:r w:rsidR="003A2A8D" w:rsidRPr="003A2A8D">
        <w:rPr>
          <w:rFonts w:ascii="Arial" w:hAnsi="Arial" w:cs="Arial"/>
          <w:sz w:val="24"/>
          <w:szCs w:val="24"/>
        </w:rPr>
        <w:t>SME</w:t>
      </w:r>
      <w:r>
        <w:rPr>
          <w:rFonts w:ascii="Arial" w:hAnsi="Arial" w:cs="Arial"/>
          <w:sz w:val="24"/>
          <w:szCs w:val="24"/>
        </w:rPr>
        <w:t xml:space="preserve"> FBO</w:t>
      </w:r>
      <w:r w:rsidR="003A2A8D" w:rsidRPr="003A2A8D">
        <w:rPr>
          <w:rFonts w:ascii="Arial" w:hAnsi="Arial" w:cs="Arial"/>
          <w:sz w:val="24"/>
          <w:szCs w:val="24"/>
        </w:rPr>
        <w:t xml:space="preserve"> audiences. </w:t>
      </w:r>
    </w:p>
    <w:p w14:paraId="60EF1DAF" w14:textId="17EA10BD" w:rsidR="00356F04" w:rsidRDefault="00356F04" w:rsidP="003A2A8D">
      <w:pPr>
        <w:rPr>
          <w:rFonts w:ascii="Arial" w:hAnsi="Arial" w:cs="Arial"/>
          <w:sz w:val="24"/>
          <w:szCs w:val="24"/>
        </w:rPr>
      </w:pPr>
    </w:p>
    <w:p w14:paraId="0990D876" w14:textId="2B314D9E" w:rsidR="00356F04" w:rsidRDefault="00356F04" w:rsidP="00356F04">
      <w:pPr>
        <w:rPr>
          <w:rFonts w:ascii="Arial" w:hAnsi="Arial" w:cs="Arial"/>
          <w:sz w:val="24"/>
          <w:szCs w:val="24"/>
        </w:rPr>
      </w:pPr>
      <w:r>
        <w:rPr>
          <w:rFonts w:ascii="Arial" w:hAnsi="Arial" w:cs="Arial"/>
          <w:sz w:val="24"/>
          <w:szCs w:val="24"/>
        </w:rPr>
        <w:t>‘Regulating Our Future’ (</w:t>
      </w:r>
      <w:r w:rsidRPr="00356F04">
        <w:rPr>
          <w:rFonts w:ascii="Arial" w:hAnsi="Arial" w:cs="Arial"/>
          <w:sz w:val="24"/>
          <w:szCs w:val="24"/>
        </w:rPr>
        <w:t>ROF</w:t>
      </w:r>
      <w:r>
        <w:rPr>
          <w:rFonts w:ascii="Arial" w:hAnsi="Arial" w:cs="Arial"/>
          <w:sz w:val="24"/>
          <w:szCs w:val="24"/>
        </w:rPr>
        <w:t>)</w:t>
      </w:r>
      <w:r w:rsidRPr="00356F04">
        <w:rPr>
          <w:rFonts w:ascii="Arial" w:hAnsi="Arial" w:cs="Arial"/>
          <w:sz w:val="24"/>
          <w:szCs w:val="24"/>
        </w:rPr>
        <w:t xml:space="preserve"> is a major transformational programme to modernise and re-shape the way food businesses are inspected.</w:t>
      </w:r>
      <w:r>
        <w:rPr>
          <w:rFonts w:ascii="Arial" w:hAnsi="Arial" w:cs="Arial"/>
          <w:sz w:val="24"/>
          <w:szCs w:val="24"/>
        </w:rPr>
        <w:t xml:space="preserve"> </w:t>
      </w:r>
      <w:r w:rsidRPr="00356F04">
        <w:rPr>
          <w:rFonts w:ascii="Arial" w:hAnsi="Arial" w:cs="Arial"/>
          <w:sz w:val="24"/>
          <w:szCs w:val="24"/>
        </w:rPr>
        <w:t>ROF is central to optimising public protection by means of a proportionate and cost-effective system of regulation. It’s an opportunity to take a fresh look at smarter ways to achieve the right results for consumers, anticipate new risks and focus our resources where pu</w:t>
      </w:r>
      <w:r>
        <w:rPr>
          <w:rFonts w:ascii="Arial" w:hAnsi="Arial" w:cs="Arial"/>
          <w:sz w:val="24"/>
          <w:szCs w:val="24"/>
        </w:rPr>
        <w:t xml:space="preserve">blic health is most threatened. </w:t>
      </w:r>
      <w:r w:rsidRPr="00356F04">
        <w:rPr>
          <w:rFonts w:ascii="Arial" w:hAnsi="Arial" w:cs="Arial"/>
          <w:sz w:val="24"/>
          <w:szCs w:val="24"/>
        </w:rPr>
        <w:t>Our work to modernise how we regulate food was started before the decision was made to exit the EU, but both are now closely aligned.</w:t>
      </w:r>
      <w:r>
        <w:rPr>
          <w:rFonts w:ascii="Arial" w:hAnsi="Arial" w:cs="Arial"/>
          <w:sz w:val="24"/>
          <w:szCs w:val="24"/>
        </w:rPr>
        <w:t xml:space="preserve"> Going forward, it will be vital to monitor attitudes among FBO’s both for evaluation purposes and to inform engagement activity.</w:t>
      </w:r>
    </w:p>
    <w:p w14:paraId="408E748D" w14:textId="7D486E3C" w:rsidR="00C559A7" w:rsidRDefault="00C559A7" w:rsidP="00C559A7">
      <w:pPr>
        <w:rPr>
          <w:rFonts w:ascii="Arial" w:hAnsi="Arial" w:cs="Arial"/>
          <w:sz w:val="24"/>
          <w:szCs w:val="24"/>
        </w:rPr>
      </w:pPr>
    </w:p>
    <w:p w14:paraId="68B8DA51" w14:textId="3B2AF6A0" w:rsidR="005C128C" w:rsidRPr="005C128C" w:rsidRDefault="005C128C" w:rsidP="005C128C">
      <w:pPr>
        <w:rPr>
          <w:rFonts w:ascii="Arial" w:hAnsi="Arial" w:cs="Arial"/>
          <w:sz w:val="24"/>
          <w:szCs w:val="24"/>
        </w:rPr>
      </w:pPr>
      <w:r>
        <w:rPr>
          <w:rFonts w:ascii="Arial" w:hAnsi="Arial" w:cs="Arial"/>
          <w:sz w:val="24"/>
          <w:szCs w:val="24"/>
        </w:rPr>
        <w:t xml:space="preserve">An initial developmental phase </w:t>
      </w:r>
      <w:r w:rsidRPr="005C128C">
        <w:rPr>
          <w:rFonts w:ascii="Arial" w:hAnsi="Arial" w:cs="Arial"/>
          <w:sz w:val="24"/>
          <w:szCs w:val="24"/>
        </w:rPr>
        <w:t xml:space="preserve">has </w:t>
      </w:r>
      <w:r w:rsidR="00FD644D">
        <w:rPr>
          <w:rFonts w:ascii="Arial" w:hAnsi="Arial" w:cs="Arial"/>
          <w:sz w:val="24"/>
          <w:szCs w:val="24"/>
        </w:rPr>
        <w:t>been carried out, involving</w:t>
      </w:r>
      <w:r w:rsidRPr="005C128C">
        <w:rPr>
          <w:rFonts w:ascii="Arial" w:hAnsi="Arial" w:cs="Arial"/>
          <w:sz w:val="24"/>
          <w:szCs w:val="24"/>
        </w:rPr>
        <w:t xml:space="preserve"> the following activities:</w:t>
      </w:r>
    </w:p>
    <w:p w14:paraId="06B0519D" w14:textId="3D578DC6" w:rsidR="005C128C" w:rsidRPr="005C128C" w:rsidRDefault="005C128C" w:rsidP="005E3666">
      <w:pPr>
        <w:pStyle w:val="ListParagraph"/>
        <w:numPr>
          <w:ilvl w:val="0"/>
          <w:numId w:val="9"/>
        </w:numPr>
        <w:rPr>
          <w:rFonts w:ascii="Arial" w:hAnsi="Arial" w:cs="Arial"/>
          <w:sz w:val="24"/>
          <w:szCs w:val="24"/>
        </w:rPr>
      </w:pPr>
      <w:r w:rsidRPr="005C128C">
        <w:rPr>
          <w:rFonts w:ascii="Arial" w:hAnsi="Arial" w:cs="Arial"/>
          <w:sz w:val="24"/>
          <w:szCs w:val="24"/>
        </w:rPr>
        <w:t>Two x 2-hour workshops to discuss information needs with the following FSA teams invited:</w:t>
      </w:r>
    </w:p>
    <w:p w14:paraId="35379BF9" w14:textId="64E01AF9" w:rsidR="005C128C" w:rsidRPr="005C128C" w:rsidRDefault="005C128C" w:rsidP="005E3666">
      <w:pPr>
        <w:pStyle w:val="ListParagraph"/>
        <w:numPr>
          <w:ilvl w:val="2"/>
          <w:numId w:val="9"/>
        </w:numPr>
        <w:rPr>
          <w:rFonts w:ascii="Arial" w:hAnsi="Arial" w:cs="Arial"/>
          <w:sz w:val="24"/>
          <w:szCs w:val="24"/>
        </w:rPr>
      </w:pPr>
      <w:r w:rsidRPr="005C128C">
        <w:rPr>
          <w:rFonts w:ascii="Arial" w:hAnsi="Arial" w:cs="Arial"/>
          <w:sz w:val="24"/>
          <w:szCs w:val="24"/>
        </w:rPr>
        <w:t>The Regulating Our Future Programme team.</w:t>
      </w:r>
    </w:p>
    <w:p w14:paraId="3167722E" w14:textId="00631EE5" w:rsidR="005C128C" w:rsidRPr="005C128C" w:rsidRDefault="005C128C" w:rsidP="005E3666">
      <w:pPr>
        <w:pStyle w:val="ListParagraph"/>
        <w:numPr>
          <w:ilvl w:val="2"/>
          <w:numId w:val="9"/>
        </w:numPr>
        <w:rPr>
          <w:rFonts w:ascii="Arial" w:hAnsi="Arial" w:cs="Arial"/>
          <w:sz w:val="24"/>
          <w:szCs w:val="24"/>
        </w:rPr>
      </w:pPr>
      <w:r w:rsidRPr="005C128C">
        <w:rPr>
          <w:rFonts w:ascii="Arial" w:hAnsi="Arial" w:cs="Arial"/>
          <w:sz w:val="24"/>
          <w:szCs w:val="24"/>
        </w:rPr>
        <w:t>The EU Exit team</w:t>
      </w:r>
    </w:p>
    <w:p w14:paraId="68941691" w14:textId="350B7A41" w:rsidR="005C128C" w:rsidRPr="005C128C" w:rsidRDefault="005C128C" w:rsidP="005E3666">
      <w:pPr>
        <w:pStyle w:val="ListParagraph"/>
        <w:numPr>
          <w:ilvl w:val="0"/>
          <w:numId w:val="9"/>
        </w:numPr>
        <w:rPr>
          <w:rFonts w:ascii="Arial" w:hAnsi="Arial" w:cs="Arial"/>
          <w:sz w:val="24"/>
          <w:szCs w:val="24"/>
        </w:rPr>
      </w:pPr>
      <w:r w:rsidRPr="005C128C">
        <w:rPr>
          <w:rFonts w:ascii="Arial" w:hAnsi="Arial" w:cs="Arial"/>
          <w:sz w:val="24"/>
          <w:szCs w:val="24"/>
        </w:rPr>
        <w:t xml:space="preserve">Ten one to one interviews with other staff from around the FSA who it was deemed had an interest in the potential shape of the SME FBO Tracker (including representatives from Communications, </w:t>
      </w:r>
      <w:r w:rsidR="00815DA5">
        <w:rPr>
          <w:rFonts w:ascii="Arial" w:hAnsi="Arial" w:cs="Arial"/>
          <w:sz w:val="24"/>
          <w:szCs w:val="24"/>
        </w:rPr>
        <w:t>Food Hygiene Rating Scheme (</w:t>
      </w:r>
      <w:r w:rsidRPr="005C128C">
        <w:rPr>
          <w:rFonts w:ascii="Arial" w:hAnsi="Arial" w:cs="Arial"/>
          <w:sz w:val="24"/>
          <w:szCs w:val="24"/>
        </w:rPr>
        <w:t>FHRS</w:t>
      </w:r>
      <w:r w:rsidR="00815DA5">
        <w:rPr>
          <w:rFonts w:ascii="Arial" w:hAnsi="Arial" w:cs="Arial"/>
          <w:sz w:val="24"/>
          <w:szCs w:val="24"/>
        </w:rPr>
        <w:t>)</w:t>
      </w:r>
      <w:r w:rsidR="00EA1FFD">
        <w:rPr>
          <w:rFonts w:ascii="Arial" w:hAnsi="Arial" w:cs="Arial"/>
          <w:sz w:val="24"/>
          <w:szCs w:val="24"/>
        </w:rPr>
        <w:t>, FSA in Northern Ireland</w:t>
      </w:r>
      <w:r w:rsidRPr="005C128C">
        <w:rPr>
          <w:rFonts w:ascii="Arial" w:hAnsi="Arial" w:cs="Arial"/>
          <w:sz w:val="24"/>
          <w:szCs w:val="24"/>
        </w:rPr>
        <w:t xml:space="preserve">, Outbreaks &amp; Food Chain </w:t>
      </w:r>
      <w:r w:rsidRPr="005C128C">
        <w:rPr>
          <w:rFonts w:ascii="Arial" w:hAnsi="Arial" w:cs="Arial"/>
          <w:sz w:val="24"/>
          <w:szCs w:val="24"/>
        </w:rPr>
        <w:lastRenderedPageBreak/>
        <w:t>Investigations, Efficacy of Recalls project and staff with direct recent Local Authority experience and so on).</w:t>
      </w:r>
    </w:p>
    <w:p w14:paraId="143299F0" w14:textId="7129B342" w:rsidR="005C128C" w:rsidRPr="005C128C" w:rsidRDefault="005C128C" w:rsidP="005E3666">
      <w:pPr>
        <w:pStyle w:val="ListParagraph"/>
        <w:numPr>
          <w:ilvl w:val="0"/>
          <w:numId w:val="9"/>
        </w:numPr>
        <w:rPr>
          <w:rFonts w:ascii="Arial" w:hAnsi="Arial" w:cs="Arial"/>
          <w:sz w:val="24"/>
          <w:szCs w:val="24"/>
        </w:rPr>
      </w:pPr>
      <w:r w:rsidRPr="005C128C">
        <w:rPr>
          <w:rFonts w:ascii="Arial" w:hAnsi="Arial" w:cs="Arial"/>
          <w:sz w:val="24"/>
          <w:szCs w:val="24"/>
        </w:rPr>
        <w:t>Desk-based activities to examine previous research undertaken with this audience in more details and to look into possible methodological options and likely costs.</w:t>
      </w:r>
    </w:p>
    <w:p w14:paraId="744836D2" w14:textId="7F465959" w:rsidR="005C128C" w:rsidRPr="005C128C" w:rsidRDefault="005C128C" w:rsidP="005E3666">
      <w:pPr>
        <w:pStyle w:val="ListParagraph"/>
        <w:numPr>
          <w:ilvl w:val="0"/>
          <w:numId w:val="9"/>
        </w:numPr>
        <w:rPr>
          <w:rFonts w:ascii="Arial" w:hAnsi="Arial" w:cs="Arial"/>
          <w:sz w:val="24"/>
          <w:szCs w:val="24"/>
        </w:rPr>
      </w:pPr>
      <w:r w:rsidRPr="005C128C">
        <w:rPr>
          <w:rFonts w:ascii="Arial" w:hAnsi="Arial" w:cs="Arial"/>
          <w:sz w:val="24"/>
          <w:szCs w:val="24"/>
        </w:rPr>
        <w:t>Development of a draft questionnaire for the tracker.</w:t>
      </w:r>
    </w:p>
    <w:p w14:paraId="5EB9E024" w14:textId="5B359BEE" w:rsidR="005C128C" w:rsidRPr="005C128C" w:rsidRDefault="005C128C" w:rsidP="005E3666">
      <w:pPr>
        <w:pStyle w:val="ListParagraph"/>
        <w:numPr>
          <w:ilvl w:val="0"/>
          <w:numId w:val="9"/>
        </w:numPr>
        <w:rPr>
          <w:rFonts w:ascii="Arial" w:hAnsi="Arial" w:cs="Arial"/>
          <w:sz w:val="24"/>
          <w:szCs w:val="24"/>
        </w:rPr>
      </w:pPr>
      <w:r w:rsidRPr="005C128C">
        <w:rPr>
          <w:rFonts w:ascii="Arial" w:hAnsi="Arial" w:cs="Arial"/>
          <w:sz w:val="24"/>
          <w:szCs w:val="24"/>
        </w:rPr>
        <w:t>Cognitive testing of the questionnaire with 11 small food businesses, followed by refinement of the draft questionnaire.</w:t>
      </w:r>
    </w:p>
    <w:p w14:paraId="1D85300D" w14:textId="196C4B8A" w:rsidR="00C559A7" w:rsidRDefault="00C559A7" w:rsidP="00C559A7">
      <w:pPr>
        <w:rPr>
          <w:highlight w:val="yellow"/>
          <w:lang w:val="en-US" w:bidi="en-US"/>
        </w:rPr>
      </w:pPr>
    </w:p>
    <w:p w14:paraId="43E9C658" w14:textId="1F48BB34" w:rsidR="005C128C" w:rsidRDefault="005C128C" w:rsidP="005C128C">
      <w:pPr>
        <w:pStyle w:val="Heading2"/>
      </w:pPr>
      <w:r>
        <w:t xml:space="preserve">2.1 </w:t>
      </w:r>
      <w:r w:rsidRPr="005C128C">
        <w:t>Sample and methodology</w:t>
      </w:r>
    </w:p>
    <w:p w14:paraId="3D3CE784" w14:textId="77777777" w:rsidR="005C128C" w:rsidRPr="005C128C" w:rsidRDefault="005C128C" w:rsidP="005C128C">
      <w:pPr>
        <w:rPr>
          <w:rFonts w:ascii="Arial" w:hAnsi="Arial" w:cs="Arial"/>
          <w:sz w:val="24"/>
          <w:szCs w:val="24"/>
        </w:rPr>
      </w:pPr>
      <w:r w:rsidRPr="005C128C">
        <w:rPr>
          <w:rFonts w:ascii="Arial" w:hAnsi="Arial" w:cs="Arial"/>
          <w:sz w:val="24"/>
          <w:szCs w:val="24"/>
        </w:rPr>
        <w:t>For the purposes of collecting statistics BEIS defines SMEs as companies with fewer than 250 employees. For accounting purposes Companies House defines a small business as employing less than 50 people and a turnover under £6.5 million and a medium business as less than 250 employees and a turnover under £25.9 million. Other parts of the UK government use the EU definition of an SME which is as follows:</w:t>
      </w:r>
    </w:p>
    <w:p w14:paraId="648A81DA" w14:textId="0B3EA9E4" w:rsidR="005C128C" w:rsidRPr="005C128C" w:rsidRDefault="005C128C" w:rsidP="005C128C">
      <w:pPr>
        <w:ind w:left="720"/>
        <w:rPr>
          <w:rFonts w:ascii="Arial" w:hAnsi="Arial" w:cs="Arial"/>
          <w:sz w:val="24"/>
          <w:szCs w:val="24"/>
        </w:rPr>
      </w:pPr>
      <w:r>
        <w:rPr>
          <w:rFonts w:ascii="Arial" w:hAnsi="Arial" w:cs="Arial"/>
          <w:sz w:val="24"/>
          <w:szCs w:val="24"/>
        </w:rPr>
        <w:t xml:space="preserve">• </w:t>
      </w:r>
      <w:r w:rsidRPr="005C128C">
        <w:rPr>
          <w:rFonts w:ascii="Arial" w:hAnsi="Arial" w:cs="Arial"/>
          <w:sz w:val="24"/>
          <w:szCs w:val="24"/>
        </w:rPr>
        <w:t>Micro Business = less than 10 employees &amp; turnover under £2 million</w:t>
      </w:r>
    </w:p>
    <w:p w14:paraId="30A46C4D" w14:textId="0EED6C54" w:rsidR="005C128C" w:rsidRPr="005C128C" w:rsidRDefault="005C128C" w:rsidP="005C128C">
      <w:pPr>
        <w:ind w:left="720"/>
        <w:rPr>
          <w:rFonts w:ascii="Arial" w:hAnsi="Arial" w:cs="Arial"/>
          <w:sz w:val="24"/>
          <w:szCs w:val="24"/>
        </w:rPr>
      </w:pPr>
      <w:r>
        <w:rPr>
          <w:rFonts w:ascii="Arial" w:hAnsi="Arial" w:cs="Arial"/>
          <w:sz w:val="24"/>
          <w:szCs w:val="24"/>
        </w:rPr>
        <w:t xml:space="preserve">• </w:t>
      </w:r>
      <w:r w:rsidRPr="005C128C">
        <w:rPr>
          <w:rFonts w:ascii="Arial" w:hAnsi="Arial" w:cs="Arial"/>
          <w:sz w:val="24"/>
          <w:szCs w:val="24"/>
        </w:rPr>
        <w:t>Small Business = less than 50 employees &amp; turnover under £10 million</w:t>
      </w:r>
    </w:p>
    <w:p w14:paraId="2EDB933A" w14:textId="2807945F" w:rsidR="005C128C" w:rsidRPr="005C128C" w:rsidRDefault="005C128C" w:rsidP="005C128C">
      <w:pPr>
        <w:ind w:left="720"/>
        <w:rPr>
          <w:rFonts w:ascii="Arial" w:hAnsi="Arial" w:cs="Arial"/>
          <w:sz w:val="24"/>
          <w:szCs w:val="24"/>
        </w:rPr>
      </w:pPr>
      <w:r>
        <w:rPr>
          <w:rFonts w:ascii="Arial" w:hAnsi="Arial" w:cs="Arial"/>
          <w:sz w:val="24"/>
          <w:szCs w:val="24"/>
        </w:rPr>
        <w:t xml:space="preserve">• </w:t>
      </w:r>
      <w:r w:rsidRPr="005C128C">
        <w:rPr>
          <w:rFonts w:ascii="Arial" w:hAnsi="Arial" w:cs="Arial"/>
          <w:sz w:val="24"/>
          <w:szCs w:val="24"/>
        </w:rPr>
        <w:t>Medium Business = Less than 250 employees &amp; turnover under £50 million</w:t>
      </w:r>
    </w:p>
    <w:p w14:paraId="5E18D78E" w14:textId="77777777" w:rsidR="005C128C" w:rsidRDefault="005C128C" w:rsidP="005C128C">
      <w:pPr>
        <w:rPr>
          <w:rFonts w:ascii="Arial" w:hAnsi="Arial" w:cs="Arial"/>
          <w:sz w:val="24"/>
          <w:szCs w:val="24"/>
        </w:rPr>
      </w:pPr>
    </w:p>
    <w:p w14:paraId="38ABD5F6" w14:textId="45ADD842" w:rsidR="005C128C" w:rsidRPr="005C128C" w:rsidRDefault="005C128C" w:rsidP="005C128C">
      <w:pPr>
        <w:rPr>
          <w:rFonts w:ascii="Arial" w:hAnsi="Arial" w:cs="Arial"/>
          <w:sz w:val="24"/>
          <w:szCs w:val="24"/>
        </w:rPr>
      </w:pPr>
      <w:r>
        <w:rPr>
          <w:rFonts w:ascii="Arial" w:hAnsi="Arial" w:cs="Arial"/>
          <w:sz w:val="24"/>
          <w:szCs w:val="24"/>
        </w:rPr>
        <w:t>F</w:t>
      </w:r>
      <w:r w:rsidRPr="005C128C">
        <w:rPr>
          <w:rFonts w:ascii="Arial" w:hAnsi="Arial" w:cs="Arial"/>
          <w:sz w:val="24"/>
          <w:szCs w:val="24"/>
        </w:rPr>
        <w:t>ood businesses will be predominantly</w:t>
      </w:r>
      <w:r w:rsidR="008236EE">
        <w:rPr>
          <w:rFonts w:ascii="Arial" w:hAnsi="Arial" w:cs="Arial"/>
          <w:sz w:val="24"/>
          <w:szCs w:val="24"/>
        </w:rPr>
        <w:t xml:space="preserve"> at the micro end of this scale and</w:t>
      </w:r>
      <w:r w:rsidRPr="005C128C">
        <w:rPr>
          <w:rFonts w:ascii="Arial" w:hAnsi="Arial" w:cs="Arial"/>
          <w:sz w:val="24"/>
          <w:szCs w:val="24"/>
        </w:rPr>
        <w:t xml:space="preserve"> </w:t>
      </w:r>
      <w:r w:rsidR="008236EE">
        <w:rPr>
          <w:rFonts w:ascii="Arial" w:hAnsi="Arial" w:cs="Arial"/>
          <w:sz w:val="24"/>
          <w:szCs w:val="24"/>
        </w:rPr>
        <w:t xml:space="preserve">the greatest </w:t>
      </w:r>
      <w:r w:rsidRPr="005C128C">
        <w:rPr>
          <w:rFonts w:ascii="Arial" w:hAnsi="Arial" w:cs="Arial"/>
          <w:sz w:val="24"/>
          <w:szCs w:val="24"/>
        </w:rPr>
        <w:t xml:space="preserve">information gap </w:t>
      </w:r>
      <w:r w:rsidR="008236EE">
        <w:rPr>
          <w:rFonts w:ascii="Arial" w:hAnsi="Arial" w:cs="Arial"/>
          <w:sz w:val="24"/>
          <w:szCs w:val="24"/>
        </w:rPr>
        <w:t>is</w:t>
      </w:r>
      <w:r w:rsidRPr="005C128C">
        <w:rPr>
          <w:rFonts w:ascii="Arial" w:hAnsi="Arial" w:cs="Arial"/>
          <w:sz w:val="24"/>
          <w:szCs w:val="24"/>
        </w:rPr>
        <w:t xml:space="preserve"> with regard to small and micro </w:t>
      </w:r>
      <w:r w:rsidR="008236EE">
        <w:rPr>
          <w:rFonts w:ascii="Arial" w:hAnsi="Arial" w:cs="Arial"/>
          <w:sz w:val="24"/>
          <w:szCs w:val="24"/>
        </w:rPr>
        <w:t>businesses (50 staff or fewer) therefore we expect the tracker to focus on micro and small businesses only.</w:t>
      </w:r>
    </w:p>
    <w:p w14:paraId="732F956E" w14:textId="67E61386" w:rsidR="005C128C" w:rsidRPr="005C128C" w:rsidRDefault="005C128C" w:rsidP="005C128C"/>
    <w:p w14:paraId="1467DBFC" w14:textId="3E69F52C" w:rsidR="005C128C" w:rsidRDefault="008236EE" w:rsidP="001E5236">
      <w:pPr>
        <w:spacing w:after="120"/>
        <w:rPr>
          <w:rFonts w:ascii="Arial" w:hAnsi="Arial" w:cs="Arial"/>
          <w:sz w:val="24"/>
          <w:szCs w:val="24"/>
        </w:rPr>
      </w:pPr>
      <w:r>
        <w:rPr>
          <w:rFonts w:ascii="Arial" w:hAnsi="Arial" w:cs="Arial"/>
          <w:sz w:val="24"/>
          <w:szCs w:val="24"/>
        </w:rPr>
        <w:t>The sample audience should be businesses whose primary function is food related (including consumer facing and non-consumer facing businesses e.g. producers and manufacturers). The primary sample unit should be the business rather than the food business premises. Large scale franchises should not be included.</w:t>
      </w:r>
    </w:p>
    <w:p w14:paraId="545B07B4" w14:textId="53CF91D3" w:rsidR="00BE7EE1" w:rsidRDefault="008236EE" w:rsidP="001E5236">
      <w:pPr>
        <w:spacing w:after="120"/>
        <w:rPr>
          <w:rFonts w:ascii="Arial" w:hAnsi="Arial" w:cs="Arial"/>
          <w:sz w:val="24"/>
          <w:szCs w:val="24"/>
        </w:rPr>
      </w:pPr>
      <w:r>
        <w:rPr>
          <w:rFonts w:ascii="Arial" w:hAnsi="Arial" w:cs="Arial"/>
          <w:sz w:val="24"/>
          <w:szCs w:val="24"/>
        </w:rPr>
        <w:t>W</w:t>
      </w:r>
      <w:r w:rsidR="008C57B7">
        <w:rPr>
          <w:rFonts w:ascii="Arial" w:hAnsi="Arial" w:cs="Arial"/>
          <w:sz w:val="24"/>
          <w:szCs w:val="24"/>
        </w:rPr>
        <w:t>e expect sample size to be c.525</w:t>
      </w:r>
      <w:r>
        <w:rPr>
          <w:rFonts w:ascii="Arial" w:hAnsi="Arial" w:cs="Arial"/>
          <w:sz w:val="24"/>
          <w:szCs w:val="24"/>
        </w:rPr>
        <w:t xml:space="preserve"> businesses and to be stratified by type of operation</w:t>
      </w:r>
      <w:r w:rsidR="00BE7EE1">
        <w:rPr>
          <w:rFonts w:ascii="Arial" w:hAnsi="Arial" w:cs="Arial"/>
          <w:sz w:val="24"/>
          <w:szCs w:val="24"/>
        </w:rPr>
        <w:t xml:space="preserve"> (see further information in section 2.2)</w:t>
      </w:r>
      <w:r>
        <w:rPr>
          <w:rFonts w:ascii="Arial" w:hAnsi="Arial" w:cs="Arial"/>
          <w:sz w:val="24"/>
          <w:szCs w:val="24"/>
        </w:rPr>
        <w:t>, size (</w:t>
      </w:r>
      <w:r w:rsidR="00404532">
        <w:rPr>
          <w:rFonts w:ascii="Arial" w:hAnsi="Arial" w:cs="Arial"/>
          <w:sz w:val="24"/>
          <w:szCs w:val="24"/>
        </w:rPr>
        <w:t>no. of employees) and region.</w:t>
      </w:r>
    </w:p>
    <w:p w14:paraId="15562819" w14:textId="1E14EC47" w:rsidR="00C25C70" w:rsidRDefault="00C25C70" w:rsidP="00C25C70">
      <w:pPr>
        <w:pStyle w:val="Bulletlist1"/>
        <w:numPr>
          <w:ilvl w:val="0"/>
          <w:numId w:val="0"/>
        </w:numPr>
        <w:rPr>
          <w:rFonts w:eastAsia="Calibri" w:cs="Arial"/>
          <w:sz w:val="24"/>
          <w:szCs w:val="24"/>
          <w:lang w:val="en-GB" w:bidi="ar-SA"/>
        </w:rPr>
      </w:pPr>
      <w:r w:rsidRPr="00BE7EE1">
        <w:rPr>
          <w:rFonts w:eastAsia="Calibri" w:cs="Arial"/>
          <w:sz w:val="24"/>
          <w:szCs w:val="24"/>
          <w:lang w:val="en-GB" w:bidi="ar-SA"/>
        </w:rPr>
        <w:t>Sample size should</w:t>
      </w:r>
      <w:r>
        <w:rPr>
          <w:rFonts w:eastAsia="Calibri" w:cs="Arial"/>
          <w:sz w:val="24"/>
          <w:szCs w:val="24"/>
          <w:lang w:val="en-GB" w:bidi="ar-SA"/>
        </w:rPr>
        <w:t xml:space="preserve"> </w:t>
      </w:r>
      <w:r w:rsidRPr="00BE7EE1">
        <w:rPr>
          <w:rFonts w:eastAsia="Calibri" w:cs="Arial"/>
          <w:sz w:val="24"/>
          <w:szCs w:val="24"/>
          <w:lang w:val="en-GB" w:bidi="ar-SA"/>
        </w:rPr>
        <w:t>be boosted in Wales and Northern Ireland to allow for separate analysis</w:t>
      </w:r>
      <w:r>
        <w:rPr>
          <w:rFonts w:eastAsia="Calibri" w:cs="Arial"/>
          <w:sz w:val="24"/>
          <w:szCs w:val="24"/>
          <w:lang w:val="en-GB" w:bidi="ar-SA"/>
        </w:rPr>
        <w:t xml:space="preserve"> (at least n=50 per country)</w:t>
      </w:r>
      <w:r w:rsidRPr="00BE7EE1">
        <w:rPr>
          <w:rFonts w:eastAsia="Calibri" w:cs="Arial"/>
          <w:sz w:val="24"/>
          <w:szCs w:val="24"/>
          <w:lang w:val="en-GB" w:bidi="ar-SA"/>
        </w:rPr>
        <w:t>.</w:t>
      </w:r>
    </w:p>
    <w:p w14:paraId="25D8C92C" w14:textId="77777777" w:rsidR="00BE7EE1" w:rsidRDefault="00BE7EE1" w:rsidP="001E5236">
      <w:pPr>
        <w:spacing w:after="120"/>
        <w:rPr>
          <w:rFonts w:ascii="Arial" w:hAnsi="Arial" w:cs="Arial"/>
          <w:sz w:val="24"/>
          <w:szCs w:val="24"/>
        </w:rPr>
      </w:pPr>
    </w:p>
    <w:p w14:paraId="09613A6E" w14:textId="19EE81D6" w:rsidR="008236EE" w:rsidRPr="008236EE" w:rsidRDefault="00E27151" w:rsidP="008236EE">
      <w:pPr>
        <w:rPr>
          <w:rFonts w:ascii="Arial" w:hAnsi="Arial" w:cs="Arial"/>
          <w:sz w:val="24"/>
          <w:szCs w:val="24"/>
        </w:rPr>
      </w:pPr>
      <w:r>
        <w:rPr>
          <w:rFonts w:ascii="Arial" w:hAnsi="Arial" w:cs="Arial"/>
          <w:sz w:val="24"/>
          <w:szCs w:val="24"/>
        </w:rPr>
        <w:t>T</w:t>
      </w:r>
      <w:r w:rsidR="008236EE" w:rsidRPr="008236EE">
        <w:rPr>
          <w:rFonts w:ascii="Arial" w:hAnsi="Arial" w:cs="Arial"/>
          <w:sz w:val="24"/>
          <w:szCs w:val="24"/>
        </w:rPr>
        <w:t xml:space="preserve">here </w:t>
      </w:r>
      <w:r w:rsidR="008236EE">
        <w:rPr>
          <w:rFonts w:ascii="Arial" w:hAnsi="Arial" w:cs="Arial"/>
          <w:sz w:val="24"/>
          <w:szCs w:val="24"/>
        </w:rPr>
        <w:t>are</w:t>
      </w:r>
      <w:r w:rsidR="008236EE" w:rsidRPr="008236EE">
        <w:rPr>
          <w:rFonts w:ascii="Arial" w:hAnsi="Arial" w:cs="Arial"/>
          <w:sz w:val="24"/>
          <w:szCs w:val="24"/>
        </w:rPr>
        <w:t xml:space="preserve"> some specific </w:t>
      </w:r>
      <w:r w:rsidR="00BE7EE1">
        <w:rPr>
          <w:rFonts w:ascii="Arial" w:hAnsi="Arial" w:cs="Arial"/>
          <w:sz w:val="24"/>
          <w:szCs w:val="24"/>
        </w:rPr>
        <w:t xml:space="preserve">harder to reach </w:t>
      </w:r>
      <w:r w:rsidR="008236EE" w:rsidRPr="008236EE">
        <w:rPr>
          <w:rFonts w:ascii="Arial" w:hAnsi="Arial" w:cs="Arial"/>
          <w:sz w:val="24"/>
          <w:szCs w:val="24"/>
        </w:rPr>
        <w:t>sub-samples that will be of particular interest, including:</w:t>
      </w:r>
    </w:p>
    <w:p w14:paraId="720B50CB" w14:textId="0B2B9681" w:rsidR="008236EE" w:rsidRPr="008236EE" w:rsidRDefault="008236EE" w:rsidP="008236EE">
      <w:pPr>
        <w:pStyle w:val="Bulletlist1"/>
        <w:rPr>
          <w:rFonts w:eastAsia="Calibri" w:cs="Arial"/>
          <w:sz w:val="24"/>
          <w:szCs w:val="24"/>
          <w:lang w:val="en-GB" w:bidi="ar-SA"/>
        </w:rPr>
      </w:pPr>
      <w:r w:rsidRPr="008236EE">
        <w:rPr>
          <w:rFonts w:eastAsia="Calibri" w:cs="Arial"/>
          <w:sz w:val="24"/>
          <w:szCs w:val="24"/>
          <w:lang w:val="en-GB" w:bidi="ar-SA"/>
        </w:rPr>
        <w:t>Businesses where the owner / manager does not have English as t</w:t>
      </w:r>
      <w:r w:rsidR="008C57B7">
        <w:rPr>
          <w:rFonts w:eastAsia="Calibri" w:cs="Arial"/>
          <w:sz w:val="24"/>
          <w:szCs w:val="24"/>
          <w:lang w:val="en-GB" w:bidi="ar-SA"/>
        </w:rPr>
        <w:t>heir first language</w:t>
      </w:r>
    </w:p>
    <w:p w14:paraId="37277CD9" w14:textId="489D35ED" w:rsidR="008236EE" w:rsidRPr="008236EE" w:rsidRDefault="00404532" w:rsidP="008236EE">
      <w:pPr>
        <w:pStyle w:val="Bulletlist1"/>
        <w:rPr>
          <w:rFonts w:eastAsia="Calibri" w:cs="Arial"/>
          <w:sz w:val="24"/>
          <w:szCs w:val="24"/>
          <w:lang w:val="en-GB" w:bidi="ar-SA"/>
        </w:rPr>
      </w:pPr>
      <w:r>
        <w:rPr>
          <w:rFonts w:eastAsia="Calibri" w:cs="Arial"/>
          <w:sz w:val="24"/>
          <w:szCs w:val="24"/>
          <w:lang w:val="en-GB" w:bidi="ar-SA"/>
        </w:rPr>
        <w:lastRenderedPageBreak/>
        <w:t xml:space="preserve">Non-compliant businesses (consumer facing – </w:t>
      </w:r>
      <w:r w:rsidR="008236EE" w:rsidRPr="008236EE">
        <w:rPr>
          <w:rFonts w:eastAsia="Calibri" w:cs="Arial"/>
          <w:sz w:val="24"/>
          <w:szCs w:val="24"/>
          <w:lang w:val="en-GB" w:bidi="ar-SA"/>
        </w:rPr>
        <w:t>FHRS of less than 3)</w:t>
      </w:r>
      <w:r w:rsidR="0049190F">
        <w:rPr>
          <w:rFonts w:eastAsia="Calibri" w:cs="Arial"/>
          <w:sz w:val="24"/>
          <w:szCs w:val="24"/>
          <w:lang w:val="en-GB" w:bidi="ar-SA"/>
        </w:rPr>
        <w:t xml:space="preserve">. Note that where a business has more than one consumer facing establishment each will have its own FHRS rating </w:t>
      </w:r>
    </w:p>
    <w:p w14:paraId="00ED697A" w14:textId="62582A62" w:rsidR="008236EE" w:rsidRDefault="008236EE" w:rsidP="008236EE">
      <w:pPr>
        <w:pStyle w:val="Bulletlist1"/>
        <w:rPr>
          <w:rFonts w:eastAsia="Calibri" w:cs="Arial"/>
          <w:sz w:val="24"/>
          <w:szCs w:val="24"/>
          <w:lang w:val="en-GB" w:bidi="ar-SA"/>
        </w:rPr>
      </w:pPr>
      <w:r w:rsidRPr="008236EE">
        <w:rPr>
          <w:rFonts w:eastAsia="Calibri" w:cs="Arial"/>
          <w:sz w:val="24"/>
          <w:szCs w:val="24"/>
          <w:lang w:val="en-GB" w:bidi="ar-SA"/>
        </w:rPr>
        <w:t>Newly established / registered businesses (those established in the last year)</w:t>
      </w:r>
      <w:r w:rsidR="00404532">
        <w:rPr>
          <w:rFonts w:eastAsia="Calibri" w:cs="Arial"/>
          <w:sz w:val="24"/>
          <w:szCs w:val="24"/>
          <w:lang w:val="en-GB" w:bidi="ar-SA"/>
        </w:rPr>
        <w:t>.</w:t>
      </w:r>
    </w:p>
    <w:p w14:paraId="35195566" w14:textId="3E032047" w:rsidR="008236EE" w:rsidRDefault="00404532" w:rsidP="00C25C70">
      <w:pPr>
        <w:pStyle w:val="Bulletlist1"/>
        <w:numPr>
          <w:ilvl w:val="0"/>
          <w:numId w:val="0"/>
        </w:numPr>
        <w:rPr>
          <w:rFonts w:cs="Arial"/>
          <w:sz w:val="24"/>
          <w:szCs w:val="24"/>
        </w:rPr>
      </w:pPr>
      <w:r w:rsidRPr="00404532">
        <w:rPr>
          <w:rFonts w:eastAsia="Calibri" w:cs="Arial"/>
          <w:sz w:val="24"/>
          <w:szCs w:val="24"/>
          <w:lang w:val="en-GB" w:bidi="ar-SA"/>
        </w:rPr>
        <w:t xml:space="preserve">At this stage we do not know how </w:t>
      </w:r>
      <w:r>
        <w:rPr>
          <w:rFonts w:eastAsia="Calibri" w:cs="Arial"/>
          <w:sz w:val="24"/>
          <w:szCs w:val="24"/>
          <w:lang w:val="en-GB" w:bidi="ar-SA"/>
        </w:rPr>
        <w:t xml:space="preserve">the </w:t>
      </w:r>
      <w:r w:rsidRPr="00404532">
        <w:rPr>
          <w:rFonts w:eastAsia="Calibri" w:cs="Arial"/>
          <w:sz w:val="24"/>
          <w:szCs w:val="24"/>
          <w:lang w:val="en-GB" w:bidi="ar-SA"/>
        </w:rPr>
        <w:t>sub-samples</w:t>
      </w:r>
      <w:r>
        <w:rPr>
          <w:rFonts w:eastAsia="Calibri" w:cs="Arial"/>
          <w:sz w:val="24"/>
          <w:szCs w:val="24"/>
          <w:lang w:val="en-GB" w:bidi="ar-SA"/>
        </w:rPr>
        <w:t xml:space="preserve"> above</w:t>
      </w:r>
      <w:r w:rsidRPr="00404532">
        <w:rPr>
          <w:rFonts w:eastAsia="Calibri" w:cs="Arial"/>
          <w:sz w:val="24"/>
          <w:szCs w:val="24"/>
          <w:lang w:val="en-GB" w:bidi="ar-SA"/>
        </w:rPr>
        <w:t xml:space="preserve"> will ‘fall out’ </w:t>
      </w:r>
      <w:r>
        <w:rPr>
          <w:rFonts w:eastAsia="Calibri" w:cs="Arial"/>
          <w:sz w:val="24"/>
          <w:szCs w:val="24"/>
          <w:lang w:val="en-GB" w:bidi="ar-SA"/>
        </w:rPr>
        <w:t xml:space="preserve">within the broader sample so </w:t>
      </w:r>
      <w:r w:rsidRPr="00404532">
        <w:rPr>
          <w:rFonts w:eastAsia="Calibri" w:cs="Arial"/>
          <w:sz w:val="24"/>
          <w:szCs w:val="24"/>
          <w:lang w:val="en-GB" w:bidi="ar-SA"/>
        </w:rPr>
        <w:t xml:space="preserve">minimum quotas </w:t>
      </w:r>
      <w:r>
        <w:rPr>
          <w:rFonts w:eastAsia="Calibri" w:cs="Arial"/>
          <w:sz w:val="24"/>
          <w:szCs w:val="24"/>
          <w:lang w:val="en-GB" w:bidi="ar-SA"/>
        </w:rPr>
        <w:t>will need to be set (c.</w:t>
      </w:r>
      <w:r w:rsidRPr="00404532">
        <w:rPr>
          <w:rFonts w:eastAsia="Calibri" w:cs="Arial"/>
          <w:sz w:val="24"/>
          <w:szCs w:val="24"/>
          <w:lang w:val="en-GB" w:bidi="ar-SA"/>
        </w:rPr>
        <w:t>50 interviews should be targeted to cover these combined sub-samples</w:t>
      </w:r>
      <w:r>
        <w:rPr>
          <w:rFonts w:eastAsia="Calibri" w:cs="Arial"/>
          <w:sz w:val="24"/>
          <w:szCs w:val="24"/>
          <w:lang w:val="en-GB" w:bidi="ar-SA"/>
        </w:rPr>
        <w:t>)</w:t>
      </w:r>
      <w:r w:rsidRPr="00404532">
        <w:rPr>
          <w:rFonts w:eastAsia="Calibri" w:cs="Arial"/>
          <w:sz w:val="24"/>
          <w:szCs w:val="24"/>
          <w:lang w:val="en-GB" w:bidi="ar-SA"/>
        </w:rPr>
        <w:t xml:space="preserve">. </w:t>
      </w:r>
      <w:r w:rsidR="00C25C70">
        <w:rPr>
          <w:rFonts w:eastAsia="Calibri" w:cs="Arial"/>
          <w:sz w:val="24"/>
          <w:szCs w:val="24"/>
          <w:lang w:val="en-GB" w:bidi="ar-SA"/>
        </w:rPr>
        <w:t>We anticipate that</w:t>
      </w:r>
      <w:r>
        <w:rPr>
          <w:rFonts w:eastAsia="Calibri" w:cs="Arial"/>
          <w:sz w:val="24"/>
          <w:szCs w:val="24"/>
          <w:lang w:val="en-GB" w:bidi="ar-SA"/>
        </w:rPr>
        <w:t xml:space="preserve"> some of the</w:t>
      </w:r>
      <w:r w:rsidR="00C25C70">
        <w:rPr>
          <w:rFonts w:eastAsia="Calibri" w:cs="Arial"/>
          <w:sz w:val="24"/>
          <w:szCs w:val="24"/>
          <w:lang w:val="en-GB" w:bidi="ar-SA"/>
        </w:rPr>
        <w:t xml:space="preserve"> fieldwork with the </w:t>
      </w:r>
      <w:r w:rsidR="008236EE">
        <w:rPr>
          <w:rFonts w:cs="Arial"/>
          <w:sz w:val="24"/>
          <w:szCs w:val="24"/>
        </w:rPr>
        <w:t>hard</w:t>
      </w:r>
      <w:r w:rsidR="00C25C70">
        <w:rPr>
          <w:rFonts w:cs="Arial"/>
          <w:sz w:val="24"/>
          <w:szCs w:val="24"/>
        </w:rPr>
        <w:t>er</w:t>
      </w:r>
      <w:r w:rsidR="008236EE">
        <w:rPr>
          <w:rFonts w:cs="Arial"/>
          <w:sz w:val="24"/>
          <w:szCs w:val="24"/>
        </w:rPr>
        <w:t xml:space="preserve"> to engage </w:t>
      </w:r>
      <w:r w:rsidR="00C25C70">
        <w:rPr>
          <w:rFonts w:cs="Arial"/>
          <w:sz w:val="24"/>
          <w:szCs w:val="24"/>
        </w:rPr>
        <w:t>audiences listed above may need to be conducted face-to-face</w:t>
      </w:r>
      <w:r w:rsidR="008236EE">
        <w:rPr>
          <w:rFonts w:cs="Arial"/>
          <w:sz w:val="24"/>
          <w:szCs w:val="24"/>
        </w:rPr>
        <w:t>.</w:t>
      </w:r>
    </w:p>
    <w:p w14:paraId="2FB9D8FD" w14:textId="77777777" w:rsidR="00C25C70" w:rsidRDefault="00C25C70" w:rsidP="00C25C70">
      <w:pPr>
        <w:pStyle w:val="Bulletlist1"/>
        <w:numPr>
          <w:ilvl w:val="0"/>
          <w:numId w:val="0"/>
        </w:numPr>
        <w:rPr>
          <w:rFonts w:cs="Arial"/>
          <w:sz w:val="24"/>
          <w:szCs w:val="24"/>
        </w:rPr>
      </w:pPr>
    </w:p>
    <w:p w14:paraId="236DDCB0" w14:textId="52EF70DC" w:rsidR="00C41923" w:rsidRDefault="00BE7EE1">
      <w:pPr>
        <w:spacing w:line="240" w:lineRule="auto"/>
        <w:rPr>
          <w:rFonts w:ascii="Arial" w:hAnsi="Arial" w:cs="Arial"/>
          <w:b/>
          <w:sz w:val="24"/>
          <w:szCs w:val="24"/>
        </w:rPr>
      </w:pPr>
      <w:r>
        <w:rPr>
          <w:rFonts w:ascii="Arial" w:hAnsi="Arial" w:cs="Arial"/>
          <w:b/>
          <w:sz w:val="24"/>
          <w:szCs w:val="24"/>
        </w:rPr>
        <w:t xml:space="preserve">2.2 </w:t>
      </w:r>
      <w:r w:rsidRPr="001A5FE3">
        <w:rPr>
          <w:rFonts w:ascii="Arial" w:hAnsi="Arial" w:cs="Arial"/>
          <w:b/>
          <w:sz w:val="24"/>
          <w:szCs w:val="24"/>
        </w:rPr>
        <w:t>Information about FHRS</w:t>
      </w:r>
    </w:p>
    <w:p w14:paraId="46C99132" w14:textId="3D68223F" w:rsidR="00A06241" w:rsidRDefault="00A06241">
      <w:pPr>
        <w:spacing w:line="240" w:lineRule="auto"/>
        <w:rPr>
          <w:rFonts w:ascii="Arial" w:hAnsi="Arial" w:cs="Arial"/>
          <w:b/>
          <w:sz w:val="24"/>
          <w:szCs w:val="24"/>
        </w:rPr>
      </w:pPr>
    </w:p>
    <w:p w14:paraId="5EF69A16" w14:textId="26B70DEE" w:rsidR="00A06241" w:rsidRDefault="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The FHRS is a Food Standards Agency/local authority partnership initiative operating in England, Wales and Northern Ireland.  It provides information about hygiene standards in food premises at the time of programmed inspections carried out by local authorities to check compliance with legal requirements. There are six hygiene ratings on a simple numerical scale ranging from ‘0’ (urgent improvement necessary) at the bottom to ‘5’ (very good) at the top.</w:t>
      </w:r>
    </w:p>
    <w:p w14:paraId="579E247F" w14:textId="12369AB0" w:rsidR="00A06241" w:rsidRDefault="00A06241">
      <w:pPr>
        <w:spacing w:line="240" w:lineRule="auto"/>
        <w:rPr>
          <w:rFonts w:ascii="Arial" w:eastAsia="Times New Roman" w:hAnsi="Arial" w:cs="Arial"/>
          <w:sz w:val="24"/>
          <w:szCs w:val="24"/>
          <w:lang w:val="en-US" w:bidi="en-US"/>
        </w:rPr>
      </w:pPr>
    </w:p>
    <w:p w14:paraId="64C5AF1D" w14:textId="427D14FC"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 xml:space="preserve">Local Authorities that operate the FHRS, upload data to the national online search facility.  This data is available to use as a sampling frame from our consumer facing website (http://ratings.food.gov.uk/).  The data held for each </w:t>
      </w:r>
      <w:r w:rsidR="00735D07">
        <w:rPr>
          <w:rFonts w:ascii="Arial" w:eastAsia="Times New Roman" w:hAnsi="Arial" w:cs="Arial"/>
          <w:sz w:val="24"/>
          <w:szCs w:val="24"/>
          <w:lang w:val="en-US" w:bidi="en-US"/>
        </w:rPr>
        <w:t xml:space="preserve">establishment </w:t>
      </w:r>
      <w:r w:rsidRPr="00A06241">
        <w:rPr>
          <w:rFonts w:ascii="Arial" w:eastAsia="Times New Roman" w:hAnsi="Arial" w:cs="Arial"/>
          <w:sz w:val="24"/>
          <w:szCs w:val="24"/>
          <w:lang w:val="en-US" w:bidi="en-US"/>
        </w:rPr>
        <w:t>covers:</w:t>
      </w:r>
    </w:p>
    <w:p w14:paraId="0EDBCB26" w14:textId="77777777"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w:t>
      </w:r>
      <w:r w:rsidRPr="00A06241">
        <w:rPr>
          <w:rFonts w:ascii="Arial" w:eastAsia="Times New Roman" w:hAnsi="Arial" w:cs="Arial"/>
          <w:sz w:val="24"/>
          <w:szCs w:val="24"/>
          <w:lang w:val="en-US" w:bidi="en-US"/>
        </w:rPr>
        <w:tab/>
        <w:t>Local Authority Name</w:t>
      </w:r>
    </w:p>
    <w:p w14:paraId="210D1B97" w14:textId="77777777"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w:t>
      </w:r>
      <w:r w:rsidRPr="00A06241">
        <w:rPr>
          <w:rFonts w:ascii="Arial" w:eastAsia="Times New Roman" w:hAnsi="Arial" w:cs="Arial"/>
          <w:sz w:val="24"/>
          <w:szCs w:val="24"/>
          <w:lang w:val="en-US" w:bidi="en-US"/>
        </w:rPr>
        <w:tab/>
        <w:t>Establishment name</w:t>
      </w:r>
    </w:p>
    <w:p w14:paraId="0EE83ED5" w14:textId="77777777"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w:t>
      </w:r>
      <w:r w:rsidRPr="00A06241">
        <w:rPr>
          <w:rFonts w:ascii="Arial" w:eastAsia="Times New Roman" w:hAnsi="Arial" w:cs="Arial"/>
          <w:sz w:val="24"/>
          <w:szCs w:val="24"/>
          <w:lang w:val="en-US" w:bidi="en-US"/>
        </w:rPr>
        <w:tab/>
        <w:t>Establishment address</w:t>
      </w:r>
    </w:p>
    <w:p w14:paraId="7EBF3616" w14:textId="77777777"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w:t>
      </w:r>
      <w:r w:rsidRPr="00A06241">
        <w:rPr>
          <w:rFonts w:ascii="Arial" w:eastAsia="Times New Roman" w:hAnsi="Arial" w:cs="Arial"/>
          <w:sz w:val="24"/>
          <w:szCs w:val="24"/>
          <w:lang w:val="en-US" w:bidi="en-US"/>
        </w:rPr>
        <w:tab/>
        <w:t>Establishment postcode</w:t>
      </w:r>
    </w:p>
    <w:p w14:paraId="088AD97D" w14:textId="77777777"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w:t>
      </w:r>
      <w:r w:rsidRPr="00A06241">
        <w:rPr>
          <w:rFonts w:ascii="Arial" w:eastAsia="Times New Roman" w:hAnsi="Arial" w:cs="Arial"/>
          <w:sz w:val="24"/>
          <w:szCs w:val="24"/>
          <w:lang w:val="en-US" w:bidi="en-US"/>
        </w:rPr>
        <w:tab/>
        <w:t xml:space="preserve">Business type (category) </w:t>
      </w:r>
    </w:p>
    <w:p w14:paraId="51C64EAD" w14:textId="77777777"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w:t>
      </w:r>
      <w:r w:rsidRPr="00A06241">
        <w:rPr>
          <w:rFonts w:ascii="Arial" w:eastAsia="Times New Roman" w:hAnsi="Arial" w:cs="Arial"/>
          <w:sz w:val="24"/>
          <w:szCs w:val="24"/>
          <w:lang w:val="en-US" w:bidi="en-US"/>
        </w:rPr>
        <w:tab/>
        <w:t>Inspection date (N/A to businesses ‘Awaiting Inspection’)</w:t>
      </w:r>
    </w:p>
    <w:p w14:paraId="53D908B6" w14:textId="756F1DE2" w:rsid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w:t>
      </w:r>
      <w:r w:rsidRPr="00A06241">
        <w:rPr>
          <w:rFonts w:ascii="Arial" w:eastAsia="Times New Roman" w:hAnsi="Arial" w:cs="Arial"/>
          <w:sz w:val="24"/>
          <w:szCs w:val="24"/>
          <w:lang w:val="en-US" w:bidi="en-US"/>
        </w:rPr>
        <w:tab/>
        <w:t>Rating</w:t>
      </w:r>
    </w:p>
    <w:p w14:paraId="42DA6F8C" w14:textId="50F61EDB" w:rsidR="00125581" w:rsidRDefault="00125581" w:rsidP="00A06241">
      <w:pPr>
        <w:spacing w:line="240" w:lineRule="auto"/>
        <w:rPr>
          <w:rFonts w:ascii="Arial" w:eastAsia="Times New Roman" w:hAnsi="Arial" w:cs="Arial"/>
          <w:sz w:val="24"/>
          <w:szCs w:val="24"/>
          <w:lang w:val="en-US" w:bidi="en-US"/>
        </w:rPr>
      </w:pPr>
    </w:p>
    <w:p w14:paraId="1BF7AFD9" w14:textId="6FCF1BF9" w:rsidR="00125581" w:rsidRDefault="0049190F" w:rsidP="00125581">
      <w:pPr>
        <w:spacing w:line="240" w:lineRule="auto"/>
        <w:rPr>
          <w:rFonts w:ascii="Arial" w:eastAsia="Times New Roman" w:hAnsi="Arial" w:cs="Arial"/>
          <w:sz w:val="24"/>
          <w:szCs w:val="24"/>
          <w:lang w:val="en-US" w:bidi="en-US"/>
        </w:rPr>
      </w:pPr>
      <w:r>
        <w:rPr>
          <w:rFonts w:ascii="Arial" w:eastAsia="Times New Roman" w:hAnsi="Arial" w:cs="Arial"/>
          <w:sz w:val="24"/>
          <w:szCs w:val="24"/>
          <w:lang w:val="en-US" w:bidi="en-US"/>
        </w:rPr>
        <w:t>Note that the FHRS information is provided at a</w:t>
      </w:r>
      <w:r w:rsidR="00735D07">
        <w:rPr>
          <w:rFonts w:ascii="Arial" w:eastAsia="Times New Roman" w:hAnsi="Arial" w:cs="Arial"/>
          <w:sz w:val="24"/>
          <w:szCs w:val="24"/>
          <w:lang w:val="en-US" w:bidi="en-US"/>
        </w:rPr>
        <w:t>n</w:t>
      </w:r>
      <w:r>
        <w:rPr>
          <w:rFonts w:ascii="Arial" w:eastAsia="Times New Roman" w:hAnsi="Arial" w:cs="Arial"/>
          <w:sz w:val="24"/>
          <w:szCs w:val="24"/>
          <w:lang w:val="en-US" w:bidi="en-US"/>
        </w:rPr>
        <w:t xml:space="preserve"> </w:t>
      </w:r>
      <w:r w:rsidR="00735D07">
        <w:rPr>
          <w:rFonts w:ascii="Arial" w:eastAsia="Times New Roman" w:hAnsi="Arial" w:cs="Arial"/>
          <w:sz w:val="24"/>
          <w:szCs w:val="24"/>
          <w:lang w:val="en-US" w:bidi="en-US"/>
        </w:rPr>
        <w:t>e</w:t>
      </w:r>
      <w:r>
        <w:rPr>
          <w:rFonts w:ascii="Arial" w:eastAsia="Times New Roman" w:hAnsi="Arial" w:cs="Arial"/>
          <w:sz w:val="24"/>
          <w:szCs w:val="24"/>
          <w:lang w:val="en-US" w:bidi="en-US"/>
        </w:rPr>
        <w:t>stablishment rather than a business level. Where a business has more than more consumer facing establishment each will have its own entry on FHRS.</w:t>
      </w:r>
      <w:r w:rsidR="00125581">
        <w:rPr>
          <w:rFonts w:ascii="Arial" w:eastAsia="Times New Roman" w:hAnsi="Arial" w:cs="Arial"/>
          <w:sz w:val="24"/>
          <w:szCs w:val="24"/>
          <w:lang w:val="en-US" w:bidi="en-US"/>
        </w:rPr>
        <w:t xml:space="preserve"> Also note that FHRS database does not include size of establishment.</w:t>
      </w:r>
    </w:p>
    <w:p w14:paraId="7D17A64E" w14:textId="77777777" w:rsidR="0049190F" w:rsidRDefault="0049190F" w:rsidP="00A06241">
      <w:pPr>
        <w:spacing w:line="240" w:lineRule="auto"/>
        <w:rPr>
          <w:rFonts w:ascii="Arial" w:eastAsia="Times New Roman" w:hAnsi="Arial" w:cs="Arial"/>
          <w:sz w:val="24"/>
          <w:szCs w:val="24"/>
          <w:lang w:val="en-US" w:bidi="en-US"/>
        </w:rPr>
      </w:pPr>
    </w:p>
    <w:p w14:paraId="67D2552F" w14:textId="37479C24"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Contact details and individual proprietor details will not be available from the FSA database.  It will be necessary for you to source the contact information. Full details on how telephone numbers will be identified, and the time and costs for this, should be provided in the pro</w:t>
      </w:r>
      <w:r w:rsidR="004B7F0F">
        <w:rPr>
          <w:rFonts w:ascii="Arial" w:eastAsia="Times New Roman" w:hAnsi="Arial" w:cs="Arial"/>
          <w:sz w:val="24"/>
          <w:szCs w:val="24"/>
          <w:lang w:val="en-US" w:bidi="en-US"/>
        </w:rPr>
        <w:t>posals.</w:t>
      </w:r>
    </w:p>
    <w:p w14:paraId="22CBB417" w14:textId="77777777" w:rsidR="00A06241" w:rsidRDefault="00A06241" w:rsidP="00A06241">
      <w:pPr>
        <w:spacing w:line="240" w:lineRule="auto"/>
        <w:rPr>
          <w:rFonts w:ascii="Arial" w:eastAsia="Times New Roman" w:hAnsi="Arial" w:cs="Arial"/>
          <w:sz w:val="24"/>
          <w:szCs w:val="24"/>
          <w:lang w:val="en-US" w:bidi="en-US"/>
        </w:rPr>
      </w:pPr>
    </w:p>
    <w:p w14:paraId="4CCDFCA3" w14:textId="227A058C" w:rsidR="00A06241" w:rsidRPr="00A06241" w:rsidRDefault="00A06241" w:rsidP="00A06241">
      <w:pPr>
        <w:spacing w:line="240" w:lineRule="auto"/>
        <w:rPr>
          <w:rFonts w:ascii="Arial" w:eastAsia="Times New Roman" w:hAnsi="Arial" w:cs="Arial"/>
          <w:sz w:val="24"/>
          <w:szCs w:val="24"/>
          <w:lang w:val="en-US" w:bidi="en-US"/>
        </w:rPr>
      </w:pPr>
      <w:r w:rsidRPr="00A06241">
        <w:rPr>
          <w:rFonts w:ascii="Arial" w:eastAsia="Times New Roman" w:hAnsi="Arial" w:cs="Arial"/>
          <w:sz w:val="24"/>
          <w:szCs w:val="24"/>
          <w:lang w:val="en-US" w:bidi="en-US"/>
        </w:rPr>
        <w:t xml:space="preserve">The following business </w:t>
      </w:r>
      <w:r w:rsidR="00017D0C">
        <w:rPr>
          <w:rFonts w:ascii="Arial" w:eastAsia="Times New Roman" w:hAnsi="Arial" w:cs="Arial"/>
          <w:sz w:val="24"/>
          <w:szCs w:val="24"/>
          <w:lang w:val="en-US" w:bidi="en-US"/>
        </w:rPr>
        <w:t xml:space="preserve">types, as categorized in the FHRS database, </w:t>
      </w:r>
      <w:r w:rsidRPr="00A06241">
        <w:rPr>
          <w:rFonts w:ascii="Arial" w:eastAsia="Times New Roman" w:hAnsi="Arial" w:cs="Arial"/>
          <w:sz w:val="24"/>
          <w:szCs w:val="24"/>
          <w:lang w:val="en-US" w:bidi="en-US"/>
        </w:rPr>
        <w:t xml:space="preserve">will need to be sampled: </w:t>
      </w:r>
    </w:p>
    <w:p w14:paraId="62F46712" w14:textId="61A86B1E" w:rsidR="00017D0C" w:rsidRPr="00017D0C" w:rsidRDefault="00017D0C" w:rsidP="00017D0C">
      <w:pPr>
        <w:pStyle w:val="ListParagraph"/>
        <w:numPr>
          <w:ilvl w:val="0"/>
          <w:numId w:val="14"/>
        </w:numPr>
        <w:spacing w:line="240" w:lineRule="auto"/>
        <w:rPr>
          <w:rFonts w:ascii="Arial" w:eastAsia="Times New Roman" w:hAnsi="Arial" w:cs="Arial"/>
          <w:sz w:val="24"/>
          <w:szCs w:val="24"/>
          <w:lang w:val="en-US" w:bidi="en-US"/>
        </w:rPr>
      </w:pPr>
      <w:r w:rsidRPr="00017D0C">
        <w:rPr>
          <w:rFonts w:ascii="Arial" w:eastAsia="Times New Roman" w:hAnsi="Arial" w:cs="Arial"/>
          <w:sz w:val="24"/>
          <w:szCs w:val="24"/>
          <w:lang w:val="en-US" w:bidi="en-US"/>
        </w:rPr>
        <w:t>Hotel/Guest House</w:t>
      </w:r>
    </w:p>
    <w:p w14:paraId="552315A6" w14:textId="4A94B6B2" w:rsidR="00017D0C" w:rsidRPr="00017D0C" w:rsidRDefault="00017D0C" w:rsidP="00017D0C">
      <w:pPr>
        <w:pStyle w:val="ListParagraph"/>
        <w:numPr>
          <w:ilvl w:val="0"/>
          <w:numId w:val="12"/>
        </w:numPr>
        <w:spacing w:line="240" w:lineRule="auto"/>
        <w:rPr>
          <w:rFonts w:ascii="Arial" w:eastAsia="Times New Roman" w:hAnsi="Arial" w:cs="Arial"/>
          <w:sz w:val="24"/>
          <w:szCs w:val="24"/>
          <w:lang w:val="en-US" w:bidi="en-US"/>
        </w:rPr>
      </w:pPr>
      <w:r w:rsidRPr="00017D0C">
        <w:rPr>
          <w:rFonts w:ascii="Arial" w:eastAsia="Times New Roman" w:hAnsi="Arial" w:cs="Arial"/>
          <w:sz w:val="24"/>
          <w:szCs w:val="24"/>
          <w:lang w:val="en-US" w:bidi="en-US"/>
        </w:rPr>
        <w:lastRenderedPageBreak/>
        <w:t>Pub/Club</w:t>
      </w:r>
    </w:p>
    <w:p w14:paraId="3E0261AA" w14:textId="55FD6AF0" w:rsidR="00017D0C" w:rsidRPr="00017D0C" w:rsidRDefault="00017D0C" w:rsidP="00017D0C">
      <w:pPr>
        <w:pStyle w:val="ListParagraph"/>
        <w:numPr>
          <w:ilvl w:val="0"/>
          <w:numId w:val="12"/>
        </w:numPr>
        <w:spacing w:line="240" w:lineRule="auto"/>
        <w:rPr>
          <w:rFonts w:ascii="Arial" w:eastAsia="Times New Roman" w:hAnsi="Arial" w:cs="Arial"/>
          <w:sz w:val="24"/>
          <w:szCs w:val="24"/>
          <w:lang w:val="en-US" w:bidi="en-US"/>
        </w:rPr>
      </w:pPr>
      <w:r w:rsidRPr="00017D0C">
        <w:rPr>
          <w:rFonts w:ascii="Arial" w:eastAsia="Times New Roman" w:hAnsi="Arial" w:cs="Arial"/>
          <w:sz w:val="24"/>
          <w:szCs w:val="24"/>
          <w:lang w:val="en-US" w:bidi="en-US"/>
        </w:rPr>
        <w:t>Restaurants/café/canteen</w:t>
      </w:r>
    </w:p>
    <w:p w14:paraId="7C6980DC" w14:textId="027A6470" w:rsidR="00017D0C" w:rsidRPr="00017D0C" w:rsidRDefault="00017D0C" w:rsidP="00017D0C">
      <w:pPr>
        <w:pStyle w:val="ListParagraph"/>
        <w:numPr>
          <w:ilvl w:val="0"/>
          <w:numId w:val="12"/>
        </w:numPr>
        <w:spacing w:line="240" w:lineRule="auto"/>
        <w:rPr>
          <w:rFonts w:ascii="Arial" w:eastAsia="Times New Roman" w:hAnsi="Arial" w:cs="Arial"/>
          <w:sz w:val="24"/>
          <w:szCs w:val="24"/>
          <w:lang w:val="en-US" w:bidi="en-US"/>
        </w:rPr>
      </w:pPr>
      <w:r w:rsidRPr="00017D0C">
        <w:rPr>
          <w:rFonts w:ascii="Arial" w:eastAsia="Times New Roman" w:hAnsi="Arial" w:cs="Arial"/>
          <w:sz w:val="24"/>
          <w:szCs w:val="24"/>
          <w:lang w:val="en-US" w:bidi="en-US"/>
        </w:rPr>
        <w:t xml:space="preserve">Restaurants and caterers - other </w:t>
      </w:r>
    </w:p>
    <w:p w14:paraId="76816A69" w14:textId="23E6BE11" w:rsidR="00017D0C" w:rsidRPr="00017D0C" w:rsidRDefault="00017D0C" w:rsidP="00017D0C">
      <w:pPr>
        <w:pStyle w:val="ListParagraph"/>
        <w:numPr>
          <w:ilvl w:val="0"/>
          <w:numId w:val="12"/>
        </w:numPr>
        <w:spacing w:line="240" w:lineRule="auto"/>
        <w:rPr>
          <w:rFonts w:ascii="Arial" w:eastAsia="Times New Roman" w:hAnsi="Arial" w:cs="Arial"/>
          <w:sz w:val="24"/>
          <w:szCs w:val="24"/>
          <w:lang w:val="en-US" w:bidi="en-US"/>
        </w:rPr>
      </w:pPr>
      <w:r w:rsidRPr="00017D0C">
        <w:rPr>
          <w:rFonts w:ascii="Arial" w:eastAsia="Times New Roman" w:hAnsi="Arial" w:cs="Arial"/>
          <w:sz w:val="24"/>
          <w:szCs w:val="24"/>
          <w:lang w:val="en-US" w:bidi="en-US"/>
        </w:rPr>
        <w:t>Small retailer</w:t>
      </w:r>
    </w:p>
    <w:p w14:paraId="5DDC2CF6" w14:textId="1E62DA7D" w:rsidR="00017D0C" w:rsidRPr="00017D0C" w:rsidRDefault="00017D0C" w:rsidP="00017D0C">
      <w:pPr>
        <w:pStyle w:val="ListParagraph"/>
        <w:numPr>
          <w:ilvl w:val="0"/>
          <w:numId w:val="12"/>
        </w:numPr>
        <w:spacing w:line="240" w:lineRule="auto"/>
        <w:rPr>
          <w:rFonts w:ascii="Arial" w:eastAsia="Times New Roman" w:hAnsi="Arial" w:cs="Arial"/>
          <w:sz w:val="24"/>
          <w:szCs w:val="24"/>
          <w:lang w:val="en-US" w:bidi="en-US"/>
        </w:rPr>
      </w:pPr>
      <w:r w:rsidRPr="00017D0C">
        <w:rPr>
          <w:rFonts w:ascii="Arial" w:eastAsia="Times New Roman" w:hAnsi="Arial" w:cs="Arial"/>
          <w:sz w:val="24"/>
          <w:szCs w:val="24"/>
          <w:lang w:val="en-US" w:bidi="en-US"/>
        </w:rPr>
        <w:t>Supermarket/hypermarket</w:t>
      </w:r>
    </w:p>
    <w:p w14:paraId="62B5CC15" w14:textId="1A0979CA" w:rsidR="00017D0C" w:rsidRPr="00017D0C" w:rsidRDefault="00017D0C" w:rsidP="00017D0C">
      <w:pPr>
        <w:pStyle w:val="ListParagraph"/>
        <w:numPr>
          <w:ilvl w:val="0"/>
          <w:numId w:val="12"/>
        </w:numPr>
        <w:spacing w:line="240" w:lineRule="auto"/>
        <w:rPr>
          <w:rFonts w:ascii="Arial" w:eastAsia="Times New Roman" w:hAnsi="Arial" w:cs="Arial"/>
          <w:sz w:val="24"/>
          <w:szCs w:val="24"/>
          <w:lang w:val="en-US" w:bidi="en-US"/>
        </w:rPr>
      </w:pPr>
      <w:r w:rsidRPr="00017D0C">
        <w:rPr>
          <w:rFonts w:ascii="Arial" w:eastAsia="Times New Roman" w:hAnsi="Arial" w:cs="Arial"/>
          <w:sz w:val="24"/>
          <w:szCs w:val="24"/>
          <w:lang w:val="en-US" w:bidi="en-US"/>
        </w:rPr>
        <w:t>Retailer - other</w:t>
      </w:r>
    </w:p>
    <w:p w14:paraId="12900E9D" w14:textId="0C9E350F" w:rsidR="004B7F0F" w:rsidRDefault="00017D0C" w:rsidP="00017D0C">
      <w:pPr>
        <w:pStyle w:val="ListParagraph"/>
        <w:numPr>
          <w:ilvl w:val="0"/>
          <w:numId w:val="12"/>
        </w:numPr>
        <w:spacing w:line="240" w:lineRule="auto"/>
        <w:rPr>
          <w:rFonts w:ascii="Arial" w:eastAsia="Times New Roman" w:hAnsi="Arial" w:cs="Arial"/>
          <w:sz w:val="24"/>
          <w:szCs w:val="24"/>
          <w:lang w:val="en-US" w:bidi="en-US"/>
        </w:rPr>
      </w:pPr>
      <w:r w:rsidRPr="00017D0C">
        <w:rPr>
          <w:rFonts w:ascii="Arial" w:eastAsia="Times New Roman" w:hAnsi="Arial" w:cs="Arial"/>
          <w:sz w:val="24"/>
          <w:szCs w:val="24"/>
          <w:lang w:val="en-US" w:bidi="en-US"/>
        </w:rPr>
        <w:t>Takeaway</w:t>
      </w:r>
    </w:p>
    <w:p w14:paraId="2C6636C6" w14:textId="77777777" w:rsidR="00017D0C" w:rsidRPr="00017D0C" w:rsidRDefault="00017D0C" w:rsidP="00017D0C">
      <w:pPr>
        <w:pStyle w:val="ListParagraph"/>
        <w:spacing w:line="240" w:lineRule="auto"/>
        <w:ind w:left="1440"/>
        <w:rPr>
          <w:rFonts w:ascii="Arial" w:eastAsia="Times New Roman" w:hAnsi="Arial" w:cs="Arial"/>
          <w:sz w:val="24"/>
          <w:szCs w:val="24"/>
          <w:lang w:val="en-US" w:bidi="en-US"/>
        </w:rPr>
      </w:pPr>
    </w:p>
    <w:p w14:paraId="2835A233" w14:textId="37D6CEA3" w:rsidR="00BE7EE1" w:rsidRDefault="004B7F0F">
      <w:pPr>
        <w:spacing w:line="240" w:lineRule="auto"/>
        <w:rPr>
          <w:rStyle w:val="Hyperlink"/>
          <w:rFonts w:ascii="Arial" w:hAnsi="Arial" w:cs="Arial"/>
          <w:sz w:val="24"/>
          <w:szCs w:val="24"/>
        </w:rPr>
      </w:pPr>
      <w:r>
        <w:rPr>
          <w:rFonts w:ascii="Arial" w:eastAsia="Times New Roman" w:hAnsi="Arial" w:cs="Arial"/>
          <w:sz w:val="24"/>
          <w:szCs w:val="24"/>
          <w:lang w:val="en-US" w:bidi="en-US"/>
        </w:rPr>
        <w:t xml:space="preserve">Further information can be found on the FHRS web page: </w:t>
      </w:r>
      <w:hyperlink r:id="rId15" w:history="1">
        <w:r w:rsidRPr="00D10C9F">
          <w:rPr>
            <w:rStyle w:val="Hyperlink"/>
            <w:rFonts w:ascii="Arial" w:eastAsia="Times New Roman" w:hAnsi="Arial" w:cs="Arial"/>
            <w:sz w:val="24"/>
            <w:szCs w:val="24"/>
            <w:lang w:val="en-US" w:bidi="en-US"/>
          </w:rPr>
          <w:t>h</w:t>
        </w:r>
        <w:r w:rsidRPr="00D10C9F">
          <w:rPr>
            <w:rStyle w:val="Hyperlink"/>
            <w:rFonts w:ascii="Arial" w:hAnsi="Arial" w:cs="Arial"/>
            <w:sz w:val="24"/>
            <w:szCs w:val="24"/>
          </w:rPr>
          <w:t>ttps://www.food.gov.uk/safety-hygiene/food-hygiene-rating-scheme</w:t>
        </w:r>
      </w:hyperlink>
    </w:p>
    <w:p w14:paraId="46C22093" w14:textId="3F1EAC23" w:rsidR="007410BF" w:rsidRDefault="007410BF">
      <w:pPr>
        <w:spacing w:line="240" w:lineRule="auto"/>
        <w:rPr>
          <w:rStyle w:val="Hyperlink"/>
          <w:rFonts w:ascii="Arial" w:hAnsi="Arial" w:cs="Arial"/>
          <w:sz w:val="24"/>
          <w:szCs w:val="24"/>
        </w:rPr>
      </w:pPr>
    </w:p>
    <w:p w14:paraId="16BE8F63" w14:textId="69865250" w:rsidR="007410BF" w:rsidRDefault="007410BF" w:rsidP="007410BF">
      <w:pPr>
        <w:spacing w:line="240" w:lineRule="auto"/>
        <w:rPr>
          <w:rFonts w:ascii="Arial" w:hAnsi="Arial" w:cs="Arial"/>
          <w:sz w:val="24"/>
          <w:szCs w:val="24"/>
        </w:rPr>
      </w:pPr>
      <w:r>
        <w:rPr>
          <w:rFonts w:ascii="Arial" w:hAnsi="Arial" w:cs="Arial"/>
          <w:sz w:val="24"/>
          <w:szCs w:val="24"/>
        </w:rPr>
        <w:t xml:space="preserve">The </w:t>
      </w:r>
      <w:r w:rsidRPr="007410BF">
        <w:rPr>
          <w:rFonts w:ascii="Arial" w:hAnsi="Arial" w:cs="Arial"/>
          <w:sz w:val="24"/>
          <w:szCs w:val="24"/>
        </w:rPr>
        <w:t>Local Authority Enforcement Monitoring System</w:t>
      </w:r>
      <w:r>
        <w:rPr>
          <w:rFonts w:ascii="Arial" w:hAnsi="Arial" w:cs="Arial"/>
          <w:sz w:val="24"/>
          <w:szCs w:val="24"/>
        </w:rPr>
        <w:t xml:space="preserve"> (LAEMs) could also be used to inform sample composition, (it could not be used as a sample source as it is anonymous). LAEMs</w:t>
      </w:r>
      <w:r w:rsidRPr="007410BF">
        <w:rPr>
          <w:rFonts w:ascii="Arial" w:hAnsi="Arial" w:cs="Arial"/>
          <w:sz w:val="24"/>
          <w:szCs w:val="24"/>
        </w:rPr>
        <w:t xml:space="preserve"> is a web-based application, introduced</w:t>
      </w:r>
      <w:r>
        <w:rPr>
          <w:rFonts w:ascii="Arial" w:hAnsi="Arial" w:cs="Arial"/>
          <w:sz w:val="24"/>
          <w:szCs w:val="24"/>
        </w:rPr>
        <w:t xml:space="preserve"> in 2008, </w:t>
      </w:r>
      <w:r w:rsidRPr="007410BF">
        <w:rPr>
          <w:rFonts w:ascii="Arial" w:hAnsi="Arial" w:cs="Arial"/>
          <w:sz w:val="24"/>
          <w:szCs w:val="24"/>
        </w:rPr>
        <w:t>that allows LAs to upload data directly from their own local systems</w:t>
      </w:r>
      <w:r>
        <w:rPr>
          <w:rFonts w:ascii="Arial" w:hAnsi="Arial" w:cs="Arial"/>
          <w:sz w:val="24"/>
          <w:szCs w:val="24"/>
        </w:rPr>
        <w:t xml:space="preserve"> comprising</w:t>
      </w:r>
      <w:r w:rsidRPr="007410BF">
        <w:rPr>
          <w:rFonts w:ascii="Arial" w:hAnsi="Arial" w:cs="Arial"/>
          <w:sz w:val="24"/>
          <w:szCs w:val="24"/>
        </w:rPr>
        <w:t xml:space="preserve"> data on the enforcement of food hygiene and food standards</w:t>
      </w:r>
      <w:r>
        <w:rPr>
          <w:rFonts w:ascii="Arial" w:hAnsi="Arial" w:cs="Arial"/>
          <w:sz w:val="24"/>
          <w:szCs w:val="24"/>
        </w:rPr>
        <w:t xml:space="preserve"> </w:t>
      </w:r>
      <w:r w:rsidRPr="007410BF">
        <w:rPr>
          <w:rFonts w:ascii="Arial" w:hAnsi="Arial" w:cs="Arial"/>
          <w:sz w:val="24"/>
          <w:szCs w:val="24"/>
        </w:rPr>
        <w:t>legislation by LAs.</w:t>
      </w:r>
      <w:r>
        <w:rPr>
          <w:rFonts w:ascii="Arial" w:hAnsi="Arial" w:cs="Arial"/>
          <w:sz w:val="24"/>
          <w:szCs w:val="24"/>
        </w:rPr>
        <w:t xml:space="preserve"> Unlike FHRS LAEMs includes non-consumer facing establishments and categorises businesses into the following: </w:t>
      </w:r>
    </w:p>
    <w:p w14:paraId="07A1282C"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Caring premises</w:t>
      </w:r>
    </w:p>
    <w:p w14:paraId="4C8ED662"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Distributors/Transporters</w:t>
      </w:r>
    </w:p>
    <w:p w14:paraId="1EC3427F"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Hotel/Guest house</w:t>
      </w:r>
    </w:p>
    <w:p w14:paraId="43DAD442"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Importers/Exporters</w:t>
      </w:r>
    </w:p>
    <w:p w14:paraId="3D0DC4D0"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Manufacturers and packers</w:t>
      </w:r>
    </w:p>
    <w:p w14:paraId="54443B6C"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Mobile food unit</w:t>
      </w:r>
    </w:p>
    <w:p w14:paraId="58A89299"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Primary producers</w:t>
      </w:r>
    </w:p>
    <w:p w14:paraId="560CD4CB"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Pub/Club</w:t>
      </w:r>
    </w:p>
    <w:p w14:paraId="454C4816"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Restaurant/Cafe/Canteen</w:t>
      </w:r>
    </w:p>
    <w:p w14:paraId="1A7653C1"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Restaurants and caterers - other</w:t>
      </w:r>
    </w:p>
    <w:p w14:paraId="4877CBD5"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Retailer - Other</w:t>
      </w:r>
    </w:p>
    <w:p w14:paraId="36D3977A"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School/College</w:t>
      </w:r>
    </w:p>
    <w:p w14:paraId="6E66E8C7"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Small retailer</w:t>
      </w:r>
    </w:p>
    <w:p w14:paraId="7CFD02BD" w14:textId="77777777"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Supermarket/Hypermarket</w:t>
      </w:r>
    </w:p>
    <w:p w14:paraId="6FACE978" w14:textId="115F14F5" w:rsidR="007410BF" w:rsidRPr="007410BF" w:rsidRDefault="007410BF" w:rsidP="007410BF">
      <w:pPr>
        <w:pStyle w:val="ListParagraph"/>
        <w:numPr>
          <w:ilvl w:val="0"/>
          <w:numId w:val="15"/>
        </w:numPr>
        <w:spacing w:line="240" w:lineRule="auto"/>
        <w:rPr>
          <w:rFonts w:ascii="Arial" w:hAnsi="Arial" w:cs="Arial"/>
          <w:sz w:val="24"/>
          <w:szCs w:val="24"/>
        </w:rPr>
      </w:pPr>
      <w:r w:rsidRPr="007410BF">
        <w:rPr>
          <w:rFonts w:ascii="Arial" w:hAnsi="Arial" w:cs="Arial"/>
          <w:sz w:val="24"/>
          <w:szCs w:val="24"/>
        </w:rPr>
        <w:t>Take-away</w:t>
      </w:r>
    </w:p>
    <w:p w14:paraId="34B77102" w14:textId="59479A37" w:rsidR="007410BF" w:rsidRDefault="007410BF" w:rsidP="007410BF">
      <w:pPr>
        <w:spacing w:line="240" w:lineRule="auto"/>
        <w:rPr>
          <w:rFonts w:ascii="Arial" w:hAnsi="Arial" w:cs="Arial"/>
          <w:sz w:val="24"/>
          <w:szCs w:val="24"/>
        </w:rPr>
      </w:pPr>
    </w:p>
    <w:p w14:paraId="2AF4131D" w14:textId="77777777" w:rsidR="007410BF" w:rsidRDefault="007410BF" w:rsidP="007410BF">
      <w:pPr>
        <w:spacing w:line="240" w:lineRule="auto"/>
        <w:rPr>
          <w:rFonts w:ascii="Arial" w:hAnsi="Arial" w:cs="Arial"/>
          <w:sz w:val="24"/>
          <w:szCs w:val="24"/>
        </w:rPr>
      </w:pPr>
    </w:p>
    <w:p w14:paraId="48B82148" w14:textId="4207A0F8" w:rsidR="006D5ABE" w:rsidRDefault="00C61F68" w:rsidP="00C61F68">
      <w:pPr>
        <w:pStyle w:val="Heading1"/>
      </w:pPr>
      <w:r>
        <w:t xml:space="preserve">3. </w:t>
      </w:r>
      <w:r w:rsidR="006D5ABE" w:rsidRPr="004C75BB">
        <w:t>Research Aims</w:t>
      </w:r>
    </w:p>
    <w:p w14:paraId="39B72A87" w14:textId="737F4A10" w:rsidR="00356F04" w:rsidRDefault="00356F04" w:rsidP="00356F04">
      <w:pPr>
        <w:rPr>
          <w:rFonts w:ascii="Arial" w:hAnsi="Arial" w:cs="Arial"/>
          <w:sz w:val="24"/>
          <w:szCs w:val="24"/>
        </w:rPr>
      </w:pPr>
      <w:r w:rsidRPr="00356F04">
        <w:rPr>
          <w:rFonts w:ascii="Arial" w:hAnsi="Arial" w:cs="Arial"/>
          <w:sz w:val="24"/>
          <w:szCs w:val="24"/>
        </w:rPr>
        <w:t xml:space="preserve">The overarching aim of setting up a tracker with micro and small FBO’s is to </w:t>
      </w:r>
      <w:r>
        <w:rPr>
          <w:rFonts w:ascii="Arial" w:hAnsi="Arial" w:cs="Arial"/>
          <w:sz w:val="24"/>
          <w:szCs w:val="24"/>
        </w:rPr>
        <w:t xml:space="preserve">fill a current gap in knowledge and engagement with this audience. </w:t>
      </w:r>
    </w:p>
    <w:p w14:paraId="7549429E" w14:textId="77777777" w:rsidR="00356F04" w:rsidRPr="00356F04" w:rsidRDefault="00356F04" w:rsidP="00356F04">
      <w:pPr>
        <w:rPr>
          <w:rFonts w:ascii="Arial" w:hAnsi="Arial" w:cs="Arial"/>
          <w:sz w:val="24"/>
          <w:szCs w:val="24"/>
        </w:rPr>
      </w:pPr>
    </w:p>
    <w:p w14:paraId="57B4E8C1" w14:textId="31D2EF10" w:rsidR="0041223A" w:rsidRPr="006B06A5" w:rsidRDefault="00356F04" w:rsidP="0041223A">
      <w:pPr>
        <w:rPr>
          <w:rFonts w:ascii="Arial" w:hAnsi="Arial" w:cs="Arial"/>
          <w:sz w:val="24"/>
          <w:szCs w:val="24"/>
        </w:rPr>
      </w:pPr>
      <w:r>
        <w:rPr>
          <w:rFonts w:ascii="Arial" w:hAnsi="Arial" w:cs="Arial"/>
          <w:sz w:val="24"/>
          <w:szCs w:val="24"/>
        </w:rPr>
        <w:t>More specifically t</w:t>
      </w:r>
      <w:r w:rsidR="0041223A" w:rsidRPr="006B06A5">
        <w:rPr>
          <w:rFonts w:ascii="Arial" w:hAnsi="Arial" w:cs="Arial"/>
          <w:sz w:val="24"/>
          <w:szCs w:val="24"/>
        </w:rPr>
        <w:t>he aims and</w:t>
      </w:r>
      <w:r w:rsidR="0041223A">
        <w:rPr>
          <w:rFonts w:ascii="Arial" w:hAnsi="Arial" w:cs="Arial"/>
          <w:sz w:val="24"/>
          <w:szCs w:val="24"/>
        </w:rPr>
        <w:t xml:space="preserve"> objectives of the tracker are</w:t>
      </w:r>
      <w:r w:rsidR="0041223A" w:rsidRPr="006B06A5">
        <w:rPr>
          <w:rFonts w:ascii="Arial" w:hAnsi="Arial" w:cs="Arial"/>
          <w:sz w:val="24"/>
          <w:szCs w:val="24"/>
        </w:rPr>
        <w:t>:</w:t>
      </w:r>
    </w:p>
    <w:p w14:paraId="52522614" w14:textId="72BCDFC1" w:rsidR="0041223A" w:rsidRPr="006B06A5" w:rsidRDefault="0041223A" w:rsidP="005E3666">
      <w:pPr>
        <w:pStyle w:val="ListParagraph"/>
        <w:numPr>
          <w:ilvl w:val="0"/>
          <w:numId w:val="9"/>
        </w:numPr>
        <w:rPr>
          <w:rFonts w:ascii="Arial" w:hAnsi="Arial" w:cs="Arial"/>
          <w:sz w:val="24"/>
          <w:szCs w:val="24"/>
        </w:rPr>
      </w:pPr>
      <w:r w:rsidRPr="006B06A5">
        <w:rPr>
          <w:rFonts w:ascii="Arial" w:hAnsi="Arial" w:cs="Arial"/>
          <w:sz w:val="24"/>
          <w:szCs w:val="24"/>
        </w:rPr>
        <w:t>To better inform ins</w:t>
      </w:r>
      <w:r>
        <w:rPr>
          <w:rFonts w:ascii="Arial" w:hAnsi="Arial" w:cs="Arial"/>
          <w:sz w:val="24"/>
          <w:szCs w:val="24"/>
        </w:rPr>
        <w:t>ights on EU exit and</w:t>
      </w:r>
      <w:r w:rsidRPr="006B06A5">
        <w:rPr>
          <w:rFonts w:ascii="Arial" w:hAnsi="Arial" w:cs="Arial"/>
          <w:sz w:val="24"/>
          <w:szCs w:val="24"/>
        </w:rPr>
        <w:t xml:space="preserve"> </w:t>
      </w:r>
      <w:r w:rsidR="00356F04">
        <w:rPr>
          <w:rFonts w:ascii="Arial" w:hAnsi="Arial" w:cs="Arial"/>
          <w:sz w:val="24"/>
          <w:szCs w:val="24"/>
        </w:rPr>
        <w:t xml:space="preserve">future </w:t>
      </w:r>
      <w:r>
        <w:rPr>
          <w:rFonts w:ascii="Arial" w:hAnsi="Arial" w:cs="Arial"/>
          <w:sz w:val="24"/>
          <w:szCs w:val="24"/>
        </w:rPr>
        <w:t>engagement</w:t>
      </w:r>
      <w:r w:rsidRPr="006B06A5">
        <w:rPr>
          <w:rFonts w:ascii="Arial" w:hAnsi="Arial" w:cs="Arial"/>
          <w:sz w:val="24"/>
          <w:szCs w:val="24"/>
        </w:rPr>
        <w:t xml:space="preserve"> with SMEs</w:t>
      </w:r>
    </w:p>
    <w:p w14:paraId="348BB1AC" w14:textId="77777777" w:rsidR="0041223A" w:rsidRPr="006B06A5" w:rsidRDefault="0041223A" w:rsidP="005E3666">
      <w:pPr>
        <w:pStyle w:val="ListParagraph"/>
        <w:numPr>
          <w:ilvl w:val="0"/>
          <w:numId w:val="9"/>
        </w:numPr>
        <w:rPr>
          <w:rFonts w:ascii="Arial" w:hAnsi="Arial" w:cs="Arial"/>
          <w:sz w:val="24"/>
          <w:szCs w:val="24"/>
        </w:rPr>
      </w:pPr>
      <w:r>
        <w:rPr>
          <w:rFonts w:ascii="Arial" w:hAnsi="Arial" w:cs="Arial"/>
          <w:sz w:val="24"/>
          <w:szCs w:val="24"/>
        </w:rPr>
        <w:lastRenderedPageBreak/>
        <w:t xml:space="preserve">To </w:t>
      </w:r>
      <w:r w:rsidRPr="006B06A5">
        <w:rPr>
          <w:rFonts w:ascii="Arial" w:hAnsi="Arial" w:cs="Arial"/>
          <w:sz w:val="24"/>
          <w:szCs w:val="24"/>
        </w:rPr>
        <w:t xml:space="preserve">‘unpack’ </w:t>
      </w:r>
      <w:r>
        <w:rPr>
          <w:rFonts w:ascii="Arial" w:hAnsi="Arial" w:cs="Arial"/>
          <w:sz w:val="24"/>
          <w:szCs w:val="24"/>
        </w:rPr>
        <w:t>attitudes towards</w:t>
      </w:r>
      <w:r w:rsidRPr="006B06A5">
        <w:rPr>
          <w:rFonts w:ascii="Arial" w:hAnsi="Arial" w:cs="Arial"/>
          <w:sz w:val="24"/>
          <w:szCs w:val="24"/>
        </w:rPr>
        <w:t xml:space="preserve"> regulation to deepen insights and knowledge of SMEs with regards to </w:t>
      </w:r>
      <w:r>
        <w:rPr>
          <w:rFonts w:ascii="Arial" w:hAnsi="Arial" w:cs="Arial"/>
          <w:sz w:val="24"/>
          <w:szCs w:val="24"/>
        </w:rPr>
        <w:t>the FSA’s Regulating our Future priority</w:t>
      </w:r>
    </w:p>
    <w:p w14:paraId="6E2BD63E" w14:textId="77777777" w:rsidR="0041223A" w:rsidRPr="006B06A5" w:rsidRDefault="0041223A" w:rsidP="005E3666">
      <w:pPr>
        <w:pStyle w:val="ListParagraph"/>
        <w:numPr>
          <w:ilvl w:val="0"/>
          <w:numId w:val="9"/>
        </w:numPr>
        <w:rPr>
          <w:rFonts w:ascii="Arial" w:hAnsi="Arial" w:cs="Arial"/>
          <w:sz w:val="24"/>
          <w:szCs w:val="24"/>
        </w:rPr>
      </w:pPr>
      <w:r>
        <w:rPr>
          <w:rFonts w:ascii="Arial" w:hAnsi="Arial" w:cs="Arial"/>
          <w:sz w:val="24"/>
          <w:szCs w:val="24"/>
        </w:rPr>
        <w:t xml:space="preserve">To measure trust in the FSA and extent to which FSA is considered </w:t>
      </w:r>
      <w:r w:rsidRPr="006B06A5">
        <w:rPr>
          <w:rFonts w:ascii="Arial" w:hAnsi="Arial" w:cs="Arial"/>
          <w:sz w:val="24"/>
          <w:szCs w:val="24"/>
        </w:rPr>
        <w:t>a modern, accountable regulator</w:t>
      </w:r>
    </w:p>
    <w:p w14:paraId="22C702A9" w14:textId="77777777" w:rsidR="0041223A" w:rsidRDefault="0041223A" w:rsidP="005E3666">
      <w:pPr>
        <w:pStyle w:val="ListParagraph"/>
        <w:numPr>
          <w:ilvl w:val="0"/>
          <w:numId w:val="9"/>
        </w:numPr>
        <w:rPr>
          <w:rFonts w:ascii="Arial" w:hAnsi="Arial" w:cs="Arial"/>
          <w:sz w:val="24"/>
          <w:szCs w:val="24"/>
        </w:rPr>
      </w:pPr>
      <w:r w:rsidRPr="006B06A5">
        <w:rPr>
          <w:rFonts w:ascii="Arial" w:hAnsi="Arial" w:cs="Arial"/>
          <w:sz w:val="24"/>
          <w:szCs w:val="24"/>
        </w:rPr>
        <w:t>Any other issues as required</w:t>
      </w:r>
      <w:r>
        <w:rPr>
          <w:rFonts w:ascii="Arial" w:hAnsi="Arial" w:cs="Arial"/>
          <w:sz w:val="24"/>
          <w:szCs w:val="24"/>
        </w:rPr>
        <w:t>.</w:t>
      </w:r>
    </w:p>
    <w:p w14:paraId="5AE19CB9" w14:textId="77777777" w:rsidR="00F27EA1" w:rsidRDefault="00F27EA1" w:rsidP="001E5236">
      <w:pPr>
        <w:spacing w:after="120"/>
        <w:jc w:val="both"/>
        <w:rPr>
          <w:rFonts w:ascii="Arial" w:hAnsi="Arial" w:cs="Arial"/>
          <w:sz w:val="24"/>
          <w:szCs w:val="24"/>
        </w:rPr>
      </w:pPr>
    </w:p>
    <w:p w14:paraId="62C00251" w14:textId="77777777" w:rsidR="00990690" w:rsidRPr="00C61F68" w:rsidRDefault="00C61F68" w:rsidP="00C61F68">
      <w:pPr>
        <w:pStyle w:val="Heading1"/>
      </w:pPr>
      <w:r>
        <w:t xml:space="preserve">4. </w:t>
      </w:r>
      <w:r w:rsidR="006D5ABE" w:rsidRPr="004C75BB">
        <w:t>Research Approach</w:t>
      </w:r>
    </w:p>
    <w:p w14:paraId="7B25D216" w14:textId="395DD63A" w:rsidR="006D5ABE" w:rsidRDefault="00990690" w:rsidP="001E5236">
      <w:pPr>
        <w:spacing w:after="120"/>
        <w:jc w:val="both"/>
        <w:rPr>
          <w:rFonts w:ascii="Arial" w:hAnsi="Arial" w:cs="Arial"/>
          <w:sz w:val="24"/>
          <w:szCs w:val="24"/>
          <w:lang w:eastAsia="en-GB"/>
        </w:rPr>
      </w:pPr>
      <w:r w:rsidRPr="004C75BB">
        <w:rPr>
          <w:rFonts w:ascii="Arial" w:hAnsi="Arial" w:cs="Arial"/>
          <w:sz w:val="24"/>
          <w:szCs w:val="24"/>
        </w:rPr>
        <w:t xml:space="preserve">The FSA </w:t>
      </w:r>
      <w:r w:rsidR="00BA5904">
        <w:rPr>
          <w:rFonts w:ascii="Arial" w:hAnsi="Arial" w:cs="Arial"/>
          <w:sz w:val="24"/>
          <w:szCs w:val="24"/>
        </w:rPr>
        <w:t>suggests</w:t>
      </w:r>
      <w:r w:rsidR="00620405" w:rsidRPr="004C75BB">
        <w:rPr>
          <w:rFonts w:ascii="Arial" w:hAnsi="Arial" w:cs="Arial"/>
          <w:sz w:val="24"/>
          <w:szCs w:val="24"/>
        </w:rPr>
        <w:t xml:space="preserve"> that </w:t>
      </w:r>
      <w:r w:rsidR="00620405" w:rsidRPr="007B72A7">
        <w:rPr>
          <w:rFonts w:ascii="Arial" w:hAnsi="Arial" w:cs="Arial"/>
          <w:sz w:val="24"/>
          <w:szCs w:val="24"/>
        </w:rPr>
        <w:t xml:space="preserve">this </w:t>
      </w:r>
      <w:r w:rsidR="007E5E2A" w:rsidRPr="00162380">
        <w:rPr>
          <w:rFonts w:ascii="Arial" w:hAnsi="Arial" w:cs="Arial"/>
          <w:sz w:val="24"/>
          <w:szCs w:val="24"/>
        </w:rPr>
        <w:t>research project</w:t>
      </w:r>
      <w:r w:rsidRPr="007B72A7">
        <w:rPr>
          <w:rFonts w:ascii="Arial" w:hAnsi="Arial" w:cs="Arial"/>
          <w:sz w:val="24"/>
          <w:szCs w:val="24"/>
        </w:rPr>
        <w:t xml:space="preserve"> should </w:t>
      </w:r>
      <w:r w:rsidR="001644DF" w:rsidRPr="007B72A7">
        <w:rPr>
          <w:rFonts w:ascii="Arial" w:hAnsi="Arial" w:cs="Arial"/>
          <w:sz w:val="24"/>
          <w:szCs w:val="24"/>
        </w:rPr>
        <w:t>be carried out through</w:t>
      </w:r>
      <w:r w:rsidRPr="007B72A7">
        <w:rPr>
          <w:rFonts w:ascii="Arial" w:hAnsi="Arial" w:cs="Arial"/>
          <w:sz w:val="24"/>
          <w:szCs w:val="24"/>
        </w:rPr>
        <w:t xml:space="preserve"> </w:t>
      </w:r>
      <w:r w:rsidRPr="004C75BB">
        <w:rPr>
          <w:rFonts w:ascii="Arial" w:hAnsi="Arial" w:cs="Arial"/>
          <w:sz w:val="24"/>
          <w:szCs w:val="24"/>
        </w:rPr>
        <w:t xml:space="preserve">the following </w:t>
      </w:r>
      <w:r w:rsidR="007E5E2A">
        <w:rPr>
          <w:rFonts w:ascii="Arial" w:hAnsi="Arial" w:cs="Arial"/>
          <w:sz w:val="24"/>
          <w:szCs w:val="24"/>
        </w:rPr>
        <w:t xml:space="preserve">methodological </w:t>
      </w:r>
      <w:r w:rsidRPr="004C75BB">
        <w:rPr>
          <w:rFonts w:ascii="Arial" w:hAnsi="Arial" w:cs="Arial"/>
          <w:sz w:val="24"/>
          <w:szCs w:val="24"/>
        </w:rPr>
        <w:t>approach and</w:t>
      </w:r>
      <w:r w:rsidR="001644DF" w:rsidRPr="004C75BB">
        <w:rPr>
          <w:rFonts w:ascii="Arial" w:hAnsi="Arial" w:cs="Arial"/>
          <w:sz w:val="24"/>
          <w:szCs w:val="24"/>
        </w:rPr>
        <w:t xml:space="preserve"> should</w:t>
      </w:r>
      <w:r w:rsidRPr="004C75BB">
        <w:rPr>
          <w:rFonts w:ascii="Arial" w:hAnsi="Arial" w:cs="Arial"/>
          <w:sz w:val="24"/>
          <w:szCs w:val="24"/>
        </w:rPr>
        <w:t xml:space="preserve"> </w:t>
      </w:r>
      <w:r w:rsidR="001644DF" w:rsidRPr="004C75BB">
        <w:rPr>
          <w:rFonts w:ascii="Arial" w:hAnsi="Arial" w:cs="Arial"/>
          <w:sz w:val="24"/>
          <w:szCs w:val="24"/>
        </w:rPr>
        <w:t>consider the</w:t>
      </w:r>
      <w:r w:rsidR="001E2E8D">
        <w:rPr>
          <w:rFonts w:ascii="Arial" w:hAnsi="Arial" w:cs="Arial"/>
          <w:sz w:val="24"/>
          <w:szCs w:val="24"/>
        </w:rPr>
        <w:t xml:space="preserve"> evidence sources detailed in the development phase report</w:t>
      </w:r>
      <w:r w:rsidRPr="004C75BB">
        <w:rPr>
          <w:rFonts w:ascii="Arial" w:hAnsi="Arial" w:cs="Arial"/>
          <w:sz w:val="24"/>
          <w:szCs w:val="24"/>
        </w:rPr>
        <w:t>.</w:t>
      </w:r>
      <w:r w:rsidR="00BA5904" w:rsidRPr="00BA5904">
        <w:rPr>
          <w:rFonts w:ascii="Arial" w:hAnsi="Arial" w:cs="Arial"/>
          <w:sz w:val="24"/>
          <w:szCs w:val="24"/>
          <w:lang w:eastAsia="en-GB"/>
        </w:rPr>
        <w:t xml:space="preserve"> </w:t>
      </w:r>
      <w:r w:rsidR="00BA5904" w:rsidRPr="009D6FB8">
        <w:rPr>
          <w:rFonts w:ascii="Arial" w:hAnsi="Arial" w:cs="Arial"/>
          <w:sz w:val="24"/>
          <w:szCs w:val="24"/>
          <w:lang w:eastAsia="en-GB"/>
        </w:rPr>
        <w:t xml:space="preserve">However, other approaches and methodologies will be welcomed provided </w:t>
      </w:r>
      <w:r w:rsidR="00B621A8">
        <w:rPr>
          <w:rFonts w:ascii="Arial" w:hAnsi="Arial" w:cs="Arial"/>
          <w:sz w:val="24"/>
          <w:szCs w:val="24"/>
          <w:lang w:eastAsia="en-GB"/>
        </w:rPr>
        <w:t xml:space="preserve">that </w:t>
      </w:r>
      <w:r w:rsidR="00BA5904" w:rsidRPr="009D6FB8">
        <w:rPr>
          <w:rFonts w:ascii="Arial" w:hAnsi="Arial" w:cs="Arial"/>
          <w:sz w:val="24"/>
          <w:szCs w:val="24"/>
          <w:lang w:eastAsia="en-GB"/>
        </w:rPr>
        <w:t>they are justified with a compelling rationale.</w:t>
      </w:r>
    </w:p>
    <w:p w14:paraId="7FFCFDB7" w14:textId="77777777" w:rsidR="0041223A" w:rsidRPr="004C75BB" w:rsidRDefault="0041223A" w:rsidP="001E5236">
      <w:pPr>
        <w:spacing w:after="120"/>
        <w:jc w:val="both"/>
        <w:rPr>
          <w:rFonts w:ascii="Arial" w:hAnsi="Arial" w:cs="Arial"/>
          <w:sz w:val="24"/>
          <w:szCs w:val="24"/>
        </w:rPr>
      </w:pPr>
    </w:p>
    <w:tbl>
      <w:tblPr>
        <w:tblStyle w:val="TableGrid"/>
        <w:tblW w:w="0" w:type="auto"/>
        <w:tblInd w:w="360" w:type="dxa"/>
        <w:tblLook w:val="04A0" w:firstRow="1" w:lastRow="0" w:firstColumn="1" w:lastColumn="0" w:noHBand="0" w:noVBand="1"/>
      </w:tblPr>
      <w:tblGrid>
        <w:gridCol w:w="1711"/>
        <w:gridCol w:w="6945"/>
      </w:tblGrid>
      <w:tr w:rsidR="0041223A" w14:paraId="08BE358E" w14:textId="77777777" w:rsidTr="0041223A">
        <w:tc>
          <w:tcPr>
            <w:tcW w:w="1728" w:type="dxa"/>
          </w:tcPr>
          <w:p w14:paraId="1D64B859" w14:textId="77777777" w:rsidR="0041223A" w:rsidRPr="00FD644D" w:rsidRDefault="0041223A" w:rsidP="0041223A">
            <w:pPr>
              <w:rPr>
                <w:rFonts w:ascii="Arial" w:hAnsi="Arial" w:cs="Arial"/>
                <w:b/>
              </w:rPr>
            </w:pPr>
            <w:r w:rsidRPr="00FD644D">
              <w:rPr>
                <w:rFonts w:ascii="Arial" w:hAnsi="Arial" w:cs="Arial"/>
                <w:b/>
              </w:rPr>
              <w:t>Sample definition</w:t>
            </w:r>
          </w:p>
        </w:tc>
        <w:tc>
          <w:tcPr>
            <w:tcW w:w="7604" w:type="dxa"/>
          </w:tcPr>
          <w:p w14:paraId="3C00E0D6" w14:textId="77777777" w:rsidR="0041223A" w:rsidRPr="00FD644D" w:rsidRDefault="0041223A" w:rsidP="0041223A">
            <w:pPr>
              <w:rPr>
                <w:rFonts w:ascii="Arial" w:hAnsi="Arial" w:cs="Arial"/>
              </w:rPr>
            </w:pPr>
            <w:r w:rsidRPr="00FD644D">
              <w:rPr>
                <w:rFonts w:ascii="Arial" w:hAnsi="Arial" w:cs="Arial"/>
              </w:rPr>
              <w:t>Small and micro businesses (from 0 to 50 employees) whose primary function is food related.</w:t>
            </w:r>
          </w:p>
        </w:tc>
      </w:tr>
      <w:tr w:rsidR="0041223A" w14:paraId="43DE8374" w14:textId="77777777" w:rsidTr="0041223A">
        <w:tc>
          <w:tcPr>
            <w:tcW w:w="1728" w:type="dxa"/>
          </w:tcPr>
          <w:p w14:paraId="04194AD4" w14:textId="77777777" w:rsidR="0041223A" w:rsidRPr="00FD644D" w:rsidRDefault="0041223A" w:rsidP="0041223A">
            <w:pPr>
              <w:rPr>
                <w:rFonts w:ascii="Arial" w:hAnsi="Arial" w:cs="Arial"/>
                <w:b/>
              </w:rPr>
            </w:pPr>
            <w:r w:rsidRPr="00FD644D">
              <w:rPr>
                <w:rFonts w:ascii="Arial" w:hAnsi="Arial" w:cs="Arial"/>
                <w:b/>
              </w:rPr>
              <w:t>Sample size</w:t>
            </w:r>
          </w:p>
        </w:tc>
        <w:tc>
          <w:tcPr>
            <w:tcW w:w="7604" w:type="dxa"/>
          </w:tcPr>
          <w:p w14:paraId="59584A02" w14:textId="77777777" w:rsidR="0041223A" w:rsidRPr="00FD644D" w:rsidRDefault="0041223A" w:rsidP="0041223A">
            <w:pPr>
              <w:rPr>
                <w:rFonts w:ascii="Arial" w:hAnsi="Arial" w:cs="Arial"/>
              </w:rPr>
            </w:pPr>
            <w:r w:rsidRPr="00FD644D">
              <w:rPr>
                <w:rFonts w:ascii="Arial" w:hAnsi="Arial" w:cs="Arial"/>
              </w:rPr>
              <w:t>525 including</w:t>
            </w:r>
          </w:p>
          <w:p w14:paraId="2B1C01E6" w14:textId="245EDD17" w:rsidR="0041223A" w:rsidRDefault="00404532" w:rsidP="005E3666">
            <w:pPr>
              <w:pStyle w:val="ListParagraph"/>
              <w:numPr>
                <w:ilvl w:val="0"/>
                <w:numId w:val="11"/>
              </w:numPr>
              <w:spacing w:after="120" w:line="240" w:lineRule="auto"/>
              <w:rPr>
                <w:rFonts w:ascii="Arial" w:hAnsi="Arial" w:cs="Arial"/>
              </w:rPr>
            </w:pPr>
            <w:r>
              <w:rPr>
                <w:rFonts w:ascii="Arial" w:hAnsi="Arial" w:cs="Arial"/>
              </w:rPr>
              <w:t>Boost of n=50 in Wales (including harder to reach sub-groups)</w:t>
            </w:r>
          </w:p>
          <w:p w14:paraId="66547CC4" w14:textId="6214D12E" w:rsidR="00404532" w:rsidRPr="00FD644D" w:rsidRDefault="00404532" w:rsidP="005E3666">
            <w:pPr>
              <w:pStyle w:val="ListParagraph"/>
              <w:numPr>
                <w:ilvl w:val="0"/>
                <w:numId w:val="11"/>
              </w:numPr>
              <w:spacing w:after="120" w:line="240" w:lineRule="auto"/>
              <w:rPr>
                <w:rFonts w:ascii="Arial" w:hAnsi="Arial" w:cs="Arial"/>
              </w:rPr>
            </w:pPr>
            <w:r>
              <w:rPr>
                <w:rFonts w:ascii="Arial" w:hAnsi="Arial" w:cs="Arial"/>
              </w:rPr>
              <w:t>Boost of n=50 in NI (including harder to reach sub-groups)</w:t>
            </w:r>
          </w:p>
          <w:p w14:paraId="6C819FDB" w14:textId="197C2FCF" w:rsidR="0041223A" w:rsidRPr="00FD644D" w:rsidRDefault="00A06241" w:rsidP="005E3666">
            <w:pPr>
              <w:pStyle w:val="ListParagraph"/>
              <w:numPr>
                <w:ilvl w:val="0"/>
                <w:numId w:val="11"/>
              </w:numPr>
              <w:spacing w:after="120" w:line="240" w:lineRule="auto"/>
              <w:rPr>
                <w:rFonts w:ascii="Arial" w:hAnsi="Arial" w:cs="Arial"/>
              </w:rPr>
            </w:pPr>
            <w:r>
              <w:rPr>
                <w:rFonts w:ascii="Arial" w:hAnsi="Arial" w:cs="Arial"/>
              </w:rPr>
              <w:t xml:space="preserve">Minimum quota of </w:t>
            </w:r>
            <w:r w:rsidR="0041223A" w:rsidRPr="00FD644D">
              <w:rPr>
                <w:rFonts w:ascii="Arial" w:hAnsi="Arial" w:cs="Arial"/>
              </w:rPr>
              <w:t xml:space="preserve">50 harder to reach businesses </w:t>
            </w:r>
            <w:r>
              <w:rPr>
                <w:rFonts w:ascii="Arial" w:hAnsi="Arial" w:cs="Arial"/>
              </w:rPr>
              <w:t xml:space="preserve">in total </w:t>
            </w:r>
            <w:r w:rsidR="00404532">
              <w:rPr>
                <w:rFonts w:ascii="Arial" w:hAnsi="Arial" w:cs="Arial"/>
              </w:rPr>
              <w:t xml:space="preserve">(inc. </w:t>
            </w:r>
            <w:r w:rsidR="0041223A" w:rsidRPr="00FD644D">
              <w:rPr>
                <w:rFonts w:ascii="Arial" w:hAnsi="Arial" w:cs="Arial"/>
              </w:rPr>
              <w:t>non-compliant / those where the owner or manager’s first language is not English</w:t>
            </w:r>
            <w:r w:rsidR="00404532">
              <w:rPr>
                <w:rFonts w:ascii="Arial" w:hAnsi="Arial" w:cs="Arial"/>
              </w:rPr>
              <w:t xml:space="preserve"> / newly registered</w:t>
            </w:r>
            <w:r w:rsidR="0041223A" w:rsidRPr="00FD644D">
              <w:rPr>
                <w:rFonts w:ascii="Arial" w:hAnsi="Arial" w:cs="Arial"/>
              </w:rPr>
              <w:t>).</w:t>
            </w:r>
          </w:p>
        </w:tc>
      </w:tr>
      <w:tr w:rsidR="0041223A" w14:paraId="5DA3E0A8" w14:textId="77777777" w:rsidTr="0041223A">
        <w:tc>
          <w:tcPr>
            <w:tcW w:w="1728" w:type="dxa"/>
          </w:tcPr>
          <w:p w14:paraId="4A65CC63" w14:textId="77777777" w:rsidR="0041223A" w:rsidRPr="00FD644D" w:rsidRDefault="0041223A" w:rsidP="0041223A">
            <w:pPr>
              <w:rPr>
                <w:rFonts w:ascii="Arial" w:hAnsi="Arial" w:cs="Arial"/>
                <w:b/>
              </w:rPr>
            </w:pPr>
            <w:r w:rsidRPr="00FD644D">
              <w:rPr>
                <w:rFonts w:ascii="Arial" w:hAnsi="Arial" w:cs="Arial"/>
                <w:b/>
              </w:rPr>
              <w:t>Methodology</w:t>
            </w:r>
          </w:p>
        </w:tc>
        <w:tc>
          <w:tcPr>
            <w:tcW w:w="7604" w:type="dxa"/>
          </w:tcPr>
          <w:p w14:paraId="3E5EC43D" w14:textId="77777777" w:rsidR="0041223A" w:rsidRPr="00FD644D" w:rsidRDefault="0041223A" w:rsidP="0041223A">
            <w:pPr>
              <w:rPr>
                <w:rFonts w:ascii="Arial" w:hAnsi="Arial" w:cs="Arial"/>
              </w:rPr>
            </w:pPr>
            <w:r w:rsidRPr="00FD644D">
              <w:rPr>
                <w:rFonts w:ascii="Arial" w:hAnsi="Arial" w:cs="Arial"/>
              </w:rPr>
              <w:t>475 interviews conducted by telephone</w:t>
            </w:r>
          </w:p>
          <w:p w14:paraId="549B1C92" w14:textId="221C0EEF" w:rsidR="0041223A" w:rsidRPr="00FD644D" w:rsidRDefault="005229E9" w:rsidP="0041223A">
            <w:pPr>
              <w:rPr>
                <w:rFonts w:ascii="Arial" w:hAnsi="Arial" w:cs="Arial"/>
              </w:rPr>
            </w:pPr>
            <w:r>
              <w:rPr>
                <w:rFonts w:ascii="Arial" w:hAnsi="Arial" w:cs="Arial"/>
              </w:rPr>
              <w:t>c.</w:t>
            </w:r>
            <w:r w:rsidR="0041223A" w:rsidRPr="00FD644D">
              <w:rPr>
                <w:rFonts w:ascii="Arial" w:hAnsi="Arial" w:cs="Arial"/>
              </w:rPr>
              <w:t>50 conducted face to face in order to ensure engagement of hard to reach sub-samples  (non-compliant / those owned or managed by people whose first language is not English.)</w:t>
            </w:r>
          </w:p>
        </w:tc>
      </w:tr>
      <w:tr w:rsidR="0041223A" w14:paraId="7C758550" w14:textId="77777777" w:rsidTr="0041223A">
        <w:tc>
          <w:tcPr>
            <w:tcW w:w="1728" w:type="dxa"/>
          </w:tcPr>
          <w:p w14:paraId="72EE8224" w14:textId="77777777" w:rsidR="0041223A" w:rsidRPr="00FD644D" w:rsidRDefault="0041223A" w:rsidP="0041223A">
            <w:pPr>
              <w:rPr>
                <w:rFonts w:ascii="Arial" w:hAnsi="Arial" w:cs="Arial"/>
                <w:b/>
              </w:rPr>
            </w:pPr>
            <w:r w:rsidRPr="00FD644D">
              <w:rPr>
                <w:rFonts w:ascii="Arial" w:hAnsi="Arial" w:cs="Arial"/>
                <w:b/>
              </w:rPr>
              <w:t>Sample source</w:t>
            </w:r>
          </w:p>
        </w:tc>
        <w:tc>
          <w:tcPr>
            <w:tcW w:w="7604" w:type="dxa"/>
          </w:tcPr>
          <w:p w14:paraId="43039B9C" w14:textId="6DCEC31C" w:rsidR="0041223A" w:rsidRPr="00FD644D" w:rsidRDefault="0041223A" w:rsidP="0041223A">
            <w:pPr>
              <w:rPr>
                <w:rFonts w:ascii="Arial" w:hAnsi="Arial" w:cs="Arial"/>
              </w:rPr>
            </w:pPr>
            <w:r w:rsidRPr="00FD644D">
              <w:rPr>
                <w:rFonts w:ascii="Arial" w:hAnsi="Arial" w:cs="Arial"/>
              </w:rPr>
              <w:t>Likely to be a combination of FHRS (for consumer facing sample) with telephone look up; and either bought sample (e.g. Dun and Bradstreet) for non-consumer facing businesses, or possibly ONS sample. This is discussed further in Section 6 of the development report.</w:t>
            </w:r>
          </w:p>
        </w:tc>
      </w:tr>
      <w:tr w:rsidR="0041223A" w14:paraId="5A34778B" w14:textId="77777777" w:rsidTr="0041223A">
        <w:tc>
          <w:tcPr>
            <w:tcW w:w="1728" w:type="dxa"/>
          </w:tcPr>
          <w:p w14:paraId="43883F81" w14:textId="77777777" w:rsidR="0041223A" w:rsidRPr="00FD644D" w:rsidRDefault="0041223A" w:rsidP="0041223A">
            <w:pPr>
              <w:rPr>
                <w:rFonts w:ascii="Arial" w:hAnsi="Arial" w:cs="Arial"/>
                <w:b/>
              </w:rPr>
            </w:pPr>
            <w:r w:rsidRPr="00FD644D">
              <w:rPr>
                <w:rFonts w:ascii="Arial" w:hAnsi="Arial" w:cs="Arial"/>
                <w:b/>
              </w:rPr>
              <w:t>Interview length</w:t>
            </w:r>
          </w:p>
        </w:tc>
        <w:tc>
          <w:tcPr>
            <w:tcW w:w="7604" w:type="dxa"/>
          </w:tcPr>
          <w:p w14:paraId="5CF91200" w14:textId="5D6F3FF4" w:rsidR="0041223A" w:rsidRPr="00FD644D" w:rsidRDefault="0041223A" w:rsidP="0041223A">
            <w:pPr>
              <w:rPr>
                <w:rFonts w:ascii="Arial" w:hAnsi="Arial" w:cs="Arial"/>
              </w:rPr>
            </w:pPr>
            <w:r w:rsidRPr="00FD644D">
              <w:rPr>
                <w:rFonts w:ascii="Arial" w:hAnsi="Arial" w:cs="Arial"/>
              </w:rPr>
              <w:t>Should be no longer than 20 minutes.</w:t>
            </w:r>
          </w:p>
        </w:tc>
      </w:tr>
      <w:tr w:rsidR="0041223A" w14:paraId="48CE8C20" w14:textId="77777777" w:rsidTr="00FD644D">
        <w:trPr>
          <w:trHeight w:val="43"/>
        </w:trPr>
        <w:tc>
          <w:tcPr>
            <w:tcW w:w="1728" w:type="dxa"/>
          </w:tcPr>
          <w:p w14:paraId="29DAFEC4" w14:textId="77777777" w:rsidR="0041223A" w:rsidRPr="00FD644D" w:rsidRDefault="0041223A" w:rsidP="0041223A">
            <w:pPr>
              <w:rPr>
                <w:rFonts w:ascii="Arial" w:hAnsi="Arial" w:cs="Arial"/>
                <w:b/>
              </w:rPr>
            </w:pPr>
            <w:r w:rsidRPr="00FD644D">
              <w:rPr>
                <w:rFonts w:ascii="Arial" w:hAnsi="Arial" w:cs="Arial"/>
                <w:b/>
              </w:rPr>
              <w:t>Regularity</w:t>
            </w:r>
          </w:p>
        </w:tc>
        <w:tc>
          <w:tcPr>
            <w:tcW w:w="7604" w:type="dxa"/>
          </w:tcPr>
          <w:p w14:paraId="516C74ED" w14:textId="77777777" w:rsidR="0041223A" w:rsidRPr="00FD644D" w:rsidRDefault="0041223A" w:rsidP="0041223A">
            <w:pPr>
              <w:rPr>
                <w:rFonts w:ascii="Arial" w:hAnsi="Arial" w:cs="Arial"/>
              </w:rPr>
            </w:pPr>
            <w:r w:rsidRPr="00FD644D">
              <w:rPr>
                <w:rFonts w:ascii="Arial" w:hAnsi="Arial" w:cs="Arial"/>
              </w:rPr>
              <w:t>Annual</w:t>
            </w:r>
          </w:p>
        </w:tc>
      </w:tr>
    </w:tbl>
    <w:p w14:paraId="74F98F13" w14:textId="77777777" w:rsidR="00990690" w:rsidRPr="004C75BB" w:rsidRDefault="00990690" w:rsidP="001E5236">
      <w:pPr>
        <w:spacing w:after="120"/>
        <w:jc w:val="both"/>
        <w:rPr>
          <w:rFonts w:ascii="Arial" w:hAnsi="Arial" w:cs="Arial"/>
          <w:sz w:val="24"/>
          <w:szCs w:val="24"/>
        </w:rPr>
      </w:pPr>
    </w:p>
    <w:p w14:paraId="0EC0373C" w14:textId="1DB0CB7C" w:rsidR="000D1891" w:rsidRDefault="0041223A" w:rsidP="001E5236">
      <w:pPr>
        <w:spacing w:after="120"/>
        <w:jc w:val="both"/>
        <w:rPr>
          <w:rFonts w:ascii="Arial" w:hAnsi="Arial" w:cs="Arial"/>
          <w:sz w:val="24"/>
          <w:szCs w:val="24"/>
        </w:rPr>
      </w:pPr>
      <w:r>
        <w:rPr>
          <w:rFonts w:ascii="Arial" w:hAnsi="Arial" w:cs="Arial"/>
          <w:sz w:val="24"/>
          <w:szCs w:val="24"/>
        </w:rPr>
        <w:t>We expect that the questionnaire will go through a</w:t>
      </w:r>
      <w:r w:rsidR="005229E9">
        <w:rPr>
          <w:rFonts w:ascii="Arial" w:hAnsi="Arial" w:cs="Arial"/>
          <w:sz w:val="24"/>
          <w:szCs w:val="24"/>
        </w:rPr>
        <w:t>n initial</w:t>
      </w:r>
      <w:r>
        <w:rPr>
          <w:rFonts w:ascii="Arial" w:hAnsi="Arial" w:cs="Arial"/>
          <w:sz w:val="24"/>
          <w:szCs w:val="24"/>
        </w:rPr>
        <w:t xml:space="preserve"> pilot phase.</w:t>
      </w:r>
      <w:r w:rsidR="005229E9">
        <w:rPr>
          <w:rFonts w:ascii="Arial" w:hAnsi="Arial" w:cs="Arial"/>
          <w:sz w:val="24"/>
          <w:szCs w:val="24"/>
        </w:rPr>
        <w:t xml:space="preserve"> We also expect there to be a period of review prior to each subsequent wave of fieldwork, to </w:t>
      </w:r>
      <w:r w:rsidR="0069782E">
        <w:rPr>
          <w:rFonts w:ascii="Arial" w:hAnsi="Arial" w:cs="Arial"/>
          <w:sz w:val="24"/>
          <w:szCs w:val="24"/>
        </w:rPr>
        <w:t xml:space="preserve">allow for </w:t>
      </w:r>
      <w:r w:rsidR="005229E9">
        <w:rPr>
          <w:rFonts w:ascii="Arial" w:hAnsi="Arial" w:cs="Arial"/>
          <w:sz w:val="24"/>
          <w:szCs w:val="24"/>
        </w:rPr>
        <w:t>any necessary adjustments to the questionnaire.</w:t>
      </w:r>
    </w:p>
    <w:p w14:paraId="227B0F2B" w14:textId="1F49D19C" w:rsidR="00EC1276" w:rsidRDefault="00EC1276" w:rsidP="001E5236">
      <w:pPr>
        <w:spacing w:after="120"/>
        <w:jc w:val="both"/>
        <w:rPr>
          <w:rFonts w:ascii="Arial" w:hAnsi="Arial" w:cs="Arial"/>
          <w:sz w:val="24"/>
          <w:szCs w:val="24"/>
        </w:rPr>
      </w:pPr>
      <w:r>
        <w:rPr>
          <w:rFonts w:ascii="Arial" w:hAnsi="Arial" w:cs="Arial"/>
          <w:sz w:val="24"/>
          <w:szCs w:val="24"/>
        </w:rPr>
        <w:lastRenderedPageBreak/>
        <w:t>T</w:t>
      </w:r>
      <w:r w:rsidRPr="00EC1276">
        <w:rPr>
          <w:rFonts w:ascii="Arial" w:hAnsi="Arial" w:cs="Arial"/>
          <w:sz w:val="24"/>
          <w:szCs w:val="24"/>
        </w:rPr>
        <w:t xml:space="preserve">he </w:t>
      </w:r>
      <w:r>
        <w:rPr>
          <w:rFonts w:ascii="Arial" w:hAnsi="Arial" w:cs="Arial"/>
          <w:sz w:val="24"/>
          <w:szCs w:val="24"/>
        </w:rPr>
        <w:t>questionnaire should</w:t>
      </w:r>
      <w:r w:rsidRPr="00EC1276">
        <w:rPr>
          <w:rFonts w:ascii="Arial" w:hAnsi="Arial" w:cs="Arial"/>
          <w:sz w:val="24"/>
          <w:szCs w:val="24"/>
        </w:rPr>
        <w:t xml:space="preserve"> allow </w:t>
      </w:r>
      <w:r>
        <w:rPr>
          <w:rFonts w:ascii="Arial" w:hAnsi="Arial" w:cs="Arial"/>
          <w:sz w:val="24"/>
          <w:szCs w:val="24"/>
        </w:rPr>
        <w:t>for ad hoc modules which c</w:t>
      </w:r>
      <w:r w:rsidRPr="00EC1276">
        <w:rPr>
          <w:rFonts w:ascii="Arial" w:hAnsi="Arial" w:cs="Arial"/>
          <w:sz w:val="24"/>
          <w:szCs w:val="24"/>
        </w:rPr>
        <w:t>ould be</w:t>
      </w:r>
      <w:r>
        <w:rPr>
          <w:rFonts w:ascii="Arial" w:hAnsi="Arial" w:cs="Arial"/>
          <w:sz w:val="24"/>
          <w:szCs w:val="24"/>
        </w:rPr>
        <w:t xml:space="preserve"> developed and</w:t>
      </w:r>
      <w:r w:rsidRPr="00EC1276">
        <w:rPr>
          <w:rFonts w:ascii="Arial" w:hAnsi="Arial" w:cs="Arial"/>
          <w:sz w:val="24"/>
          <w:szCs w:val="24"/>
        </w:rPr>
        <w:t xml:space="preserve"> reviewed between waves</w:t>
      </w:r>
      <w:r>
        <w:rPr>
          <w:rFonts w:ascii="Arial" w:hAnsi="Arial" w:cs="Arial"/>
          <w:sz w:val="24"/>
          <w:szCs w:val="24"/>
        </w:rPr>
        <w:t>.</w:t>
      </w:r>
    </w:p>
    <w:p w14:paraId="58438C89" w14:textId="27C68298" w:rsidR="00070CCF" w:rsidRPr="004C75BB" w:rsidRDefault="00070CCF" w:rsidP="001E5236">
      <w:pPr>
        <w:spacing w:after="120"/>
        <w:jc w:val="both"/>
        <w:rPr>
          <w:rFonts w:ascii="Arial" w:hAnsi="Arial" w:cs="Arial"/>
          <w:sz w:val="24"/>
          <w:szCs w:val="24"/>
        </w:rPr>
      </w:pPr>
    </w:p>
    <w:p w14:paraId="7F13B749" w14:textId="69B49B9F" w:rsidR="006D5ABE" w:rsidRPr="00C61F68" w:rsidRDefault="00C61F68" w:rsidP="00C61F68">
      <w:pPr>
        <w:pStyle w:val="Heading1"/>
      </w:pPr>
      <w:r>
        <w:t xml:space="preserve">5. </w:t>
      </w:r>
      <w:r w:rsidR="006D5ABE" w:rsidRPr="004C75BB">
        <w:t>Deliverables and timing</w:t>
      </w:r>
      <w:r w:rsidR="007410BF">
        <w:t>s</w:t>
      </w:r>
    </w:p>
    <w:p w14:paraId="326B5817" w14:textId="77777777" w:rsidR="006D5ABE" w:rsidRPr="004C75BB" w:rsidRDefault="006D5ABE" w:rsidP="001E5236">
      <w:pPr>
        <w:spacing w:after="120"/>
        <w:jc w:val="both"/>
        <w:rPr>
          <w:rFonts w:ascii="Arial" w:hAnsi="Arial" w:cs="Arial"/>
          <w:sz w:val="24"/>
          <w:szCs w:val="24"/>
        </w:rPr>
      </w:pPr>
      <w:r w:rsidRPr="004C75BB">
        <w:rPr>
          <w:rFonts w:ascii="Arial" w:hAnsi="Arial" w:cs="Arial"/>
          <w:sz w:val="24"/>
          <w:szCs w:val="24"/>
        </w:rPr>
        <w:t xml:space="preserve">The following outputs are required: </w:t>
      </w:r>
    </w:p>
    <w:p w14:paraId="7339A905" w14:textId="1E06C58C" w:rsidR="0041223A" w:rsidRDefault="0041223A" w:rsidP="005E3666">
      <w:pPr>
        <w:pStyle w:val="ListParagraph"/>
        <w:numPr>
          <w:ilvl w:val="0"/>
          <w:numId w:val="5"/>
        </w:numPr>
        <w:spacing w:after="120"/>
        <w:jc w:val="both"/>
        <w:rPr>
          <w:rFonts w:ascii="Arial" w:hAnsi="Arial" w:cs="Arial"/>
          <w:sz w:val="24"/>
          <w:szCs w:val="24"/>
        </w:rPr>
      </w:pPr>
      <w:r>
        <w:rPr>
          <w:rFonts w:ascii="Arial" w:hAnsi="Arial" w:cs="Arial"/>
          <w:sz w:val="24"/>
          <w:szCs w:val="24"/>
        </w:rPr>
        <w:t>Finalised questionnaire</w:t>
      </w:r>
      <w:r w:rsidR="00EC1276">
        <w:rPr>
          <w:rFonts w:ascii="Arial" w:hAnsi="Arial" w:cs="Arial"/>
          <w:sz w:val="24"/>
          <w:szCs w:val="24"/>
        </w:rPr>
        <w:t xml:space="preserve"> (including development and cognitive testing of an additional question around trust in FSA that was not included in previous drafts)</w:t>
      </w:r>
    </w:p>
    <w:p w14:paraId="6DD8ED32" w14:textId="2FA5AC83" w:rsidR="0041223A" w:rsidRDefault="0041223A" w:rsidP="005E3666">
      <w:pPr>
        <w:pStyle w:val="ListParagraph"/>
        <w:numPr>
          <w:ilvl w:val="0"/>
          <w:numId w:val="5"/>
        </w:numPr>
        <w:spacing w:after="120"/>
        <w:jc w:val="both"/>
        <w:rPr>
          <w:rFonts w:ascii="Arial" w:hAnsi="Arial" w:cs="Arial"/>
          <w:sz w:val="24"/>
          <w:szCs w:val="24"/>
        </w:rPr>
      </w:pPr>
      <w:r>
        <w:rPr>
          <w:rFonts w:ascii="Arial" w:hAnsi="Arial" w:cs="Arial"/>
          <w:sz w:val="24"/>
          <w:szCs w:val="24"/>
        </w:rPr>
        <w:t>Pilot survey (in</w:t>
      </w:r>
      <w:r w:rsidR="001E2E8D">
        <w:rPr>
          <w:rFonts w:ascii="Arial" w:hAnsi="Arial" w:cs="Arial"/>
          <w:sz w:val="24"/>
          <w:szCs w:val="24"/>
        </w:rPr>
        <w:t xml:space="preserve">cluding report and </w:t>
      </w:r>
      <w:r>
        <w:rPr>
          <w:rFonts w:ascii="Arial" w:hAnsi="Arial" w:cs="Arial"/>
          <w:sz w:val="24"/>
          <w:szCs w:val="24"/>
        </w:rPr>
        <w:t>meeting to discuss outcomes)</w:t>
      </w:r>
    </w:p>
    <w:p w14:paraId="1154D6EA" w14:textId="3C35A15B" w:rsidR="0041223A" w:rsidRDefault="0041223A" w:rsidP="005E3666">
      <w:pPr>
        <w:pStyle w:val="ListParagraph"/>
        <w:numPr>
          <w:ilvl w:val="0"/>
          <w:numId w:val="5"/>
        </w:numPr>
        <w:spacing w:after="120"/>
        <w:jc w:val="both"/>
        <w:rPr>
          <w:rFonts w:ascii="Arial" w:hAnsi="Arial" w:cs="Arial"/>
          <w:sz w:val="24"/>
          <w:szCs w:val="24"/>
        </w:rPr>
      </w:pPr>
      <w:r>
        <w:rPr>
          <w:rFonts w:ascii="Arial" w:hAnsi="Arial" w:cs="Arial"/>
          <w:sz w:val="24"/>
          <w:szCs w:val="24"/>
        </w:rPr>
        <w:t>Data tables and SPSS files</w:t>
      </w:r>
    </w:p>
    <w:p w14:paraId="452C8600" w14:textId="7F72BA2E" w:rsidR="0041223A" w:rsidRDefault="0041223A" w:rsidP="005E3666">
      <w:pPr>
        <w:pStyle w:val="ListParagraph"/>
        <w:numPr>
          <w:ilvl w:val="0"/>
          <w:numId w:val="5"/>
        </w:numPr>
        <w:spacing w:after="120"/>
        <w:jc w:val="both"/>
        <w:rPr>
          <w:rFonts w:ascii="Arial" w:hAnsi="Arial" w:cs="Arial"/>
          <w:sz w:val="24"/>
          <w:szCs w:val="24"/>
        </w:rPr>
      </w:pPr>
      <w:r>
        <w:rPr>
          <w:rFonts w:ascii="Arial" w:hAnsi="Arial" w:cs="Arial"/>
          <w:sz w:val="24"/>
          <w:szCs w:val="24"/>
        </w:rPr>
        <w:t>Full Word report of detailed findings (to be published)</w:t>
      </w:r>
    </w:p>
    <w:p w14:paraId="6F5D6E4B" w14:textId="7A625C0A" w:rsidR="0041223A" w:rsidRDefault="0069782E" w:rsidP="005E3666">
      <w:pPr>
        <w:pStyle w:val="ListParagraph"/>
        <w:numPr>
          <w:ilvl w:val="0"/>
          <w:numId w:val="5"/>
        </w:numPr>
        <w:spacing w:after="120"/>
        <w:jc w:val="both"/>
        <w:rPr>
          <w:rFonts w:ascii="Arial" w:hAnsi="Arial" w:cs="Arial"/>
          <w:sz w:val="24"/>
          <w:szCs w:val="24"/>
        </w:rPr>
      </w:pPr>
      <w:r>
        <w:rPr>
          <w:rFonts w:ascii="Arial" w:hAnsi="Arial" w:cs="Arial"/>
          <w:sz w:val="24"/>
          <w:szCs w:val="24"/>
        </w:rPr>
        <w:t>Short p</w:t>
      </w:r>
      <w:r w:rsidR="0041223A">
        <w:rPr>
          <w:rFonts w:ascii="Arial" w:hAnsi="Arial" w:cs="Arial"/>
          <w:sz w:val="24"/>
          <w:szCs w:val="24"/>
        </w:rPr>
        <w:t xml:space="preserve">owerpoint </w:t>
      </w:r>
      <w:r>
        <w:rPr>
          <w:rFonts w:ascii="Arial" w:hAnsi="Arial" w:cs="Arial"/>
          <w:sz w:val="24"/>
          <w:szCs w:val="24"/>
        </w:rPr>
        <w:t>slide pack</w:t>
      </w:r>
      <w:r w:rsidR="00FD644D">
        <w:rPr>
          <w:rFonts w:ascii="Arial" w:hAnsi="Arial" w:cs="Arial"/>
          <w:sz w:val="24"/>
          <w:szCs w:val="24"/>
        </w:rPr>
        <w:t xml:space="preserve"> of key findings, to serve as template to be updated / added to with each wave (to be highly visual)</w:t>
      </w:r>
    </w:p>
    <w:p w14:paraId="421632FB" w14:textId="4653F946" w:rsidR="006D5ABE" w:rsidRDefault="0041223A" w:rsidP="005E3666">
      <w:pPr>
        <w:pStyle w:val="ListParagraph"/>
        <w:numPr>
          <w:ilvl w:val="0"/>
          <w:numId w:val="5"/>
        </w:numPr>
        <w:spacing w:after="120"/>
        <w:jc w:val="both"/>
        <w:rPr>
          <w:rFonts w:ascii="Arial" w:hAnsi="Arial" w:cs="Arial"/>
          <w:sz w:val="24"/>
          <w:szCs w:val="24"/>
        </w:rPr>
      </w:pPr>
      <w:r w:rsidRPr="0041223A">
        <w:rPr>
          <w:rFonts w:ascii="Arial" w:hAnsi="Arial" w:cs="Arial"/>
          <w:sz w:val="24"/>
          <w:szCs w:val="24"/>
        </w:rPr>
        <w:t>Face to face debrief</w:t>
      </w:r>
      <w:r w:rsidR="006D5ABE" w:rsidRPr="0041223A">
        <w:rPr>
          <w:rFonts w:ascii="Arial" w:hAnsi="Arial" w:cs="Arial"/>
          <w:sz w:val="24"/>
          <w:szCs w:val="24"/>
        </w:rPr>
        <w:t xml:space="preserve"> summarising the key research findings</w:t>
      </w:r>
    </w:p>
    <w:p w14:paraId="1E8EC2D5" w14:textId="6A9F7B1E" w:rsidR="005229E9" w:rsidRDefault="005229E9" w:rsidP="005E3666">
      <w:pPr>
        <w:pStyle w:val="ListParagraph"/>
        <w:numPr>
          <w:ilvl w:val="0"/>
          <w:numId w:val="5"/>
        </w:numPr>
        <w:spacing w:after="120"/>
        <w:jc w:val="both"/>
        <w:rPr>
          <w:rFonts w:ascii="Arial" w:hAnsi="Arial" w:cs="Arial"/>
          <w:sz w:val="24"/>
          <w:szCs w:val="24"/>
        </w:rPr>
      </w:pPr>
      <w:r>
        <w:rPr>
          <w:rFonts w:ascii="Arial" w:hAnsi="Arial" w:cs="Arial"/>
          <w:sz w:val="24"/>
          <w:szCs w:val="24"/>
        </w:rPr>
        <w:t>Period of review</w:t>
      </w:r>
      <w:r w:rsidR="0069782E">
        <w:rPr>
          <w:rFonts w:ascii="Arial" w:hAnsi="Arial" w:cs="Arial"/>
          <w:sz w:val="24"/>
          <w:szCs w:val="24"/>
        </w:rPr>
        <w:t xml:space="preserve"> between each wave (e.g. questionnaire amendments)</w:t>
      </w:r>
      <w:r w:rsidR="00EC1276">
        <w:rPr>
          <w:rFonts w:ascii="Arial" w:hAnsi="Arial" w:cs="Arial"/>
          <w:sz w:val="24"/>
          <w:szCs w:val="24"/>
        </w:rPr>
        <w:t xml:space="preserve"> </w:t>
      </w:r>
    </w:p>
    <w:p w14:paraId="0128C856" w14:textId="69D39C97" w:rsidR="00EA1FFD" w:rsidRPr="0041223A" w:rsidRDefault="00EA1FFD" w:rsidP="005E3666">
      <w:pPr>
        <w:pStyle w:val="ListParagraph"/>
        <w:numPr>
          <w:ilvl w:val="0"/>
          <w:numId w:val="5"/>
        </w:numPr>
        <w:spacing w:after="120"/>
        <w:jc w:val="both"/>
        <w:rPr>
          <w:rFonts w:ascii="Arial" w:hAnsi="Arial" w:cs="Arial"/>
          <w:sz w:val="24"/>
          <w:szCs w:val="24"/>
        </w:rPr>
      </w:pPr>
      <w:r>
        <w:rPr>
          <w:rFonts w:ascii="Arial" w:hAnsi="Arial" w:cs="Arial"/>
          <w:sz w:val="24"/>
          <w:szCs w:val="24"/>
        </w:rPr>
        <w:t>Documentation of QA checks undertaken</w:t>
      </w:r>
    </w:p>
    <w:p w14:paraId="68AE9542" w14:textId="183A1FD3" w:rsidR="006D5ABE" w:rsidRDefault="006D5ABE" w:rsidP="001E5236">
      <w:pPr>
        <w:spacing w:after="120"/>
        <w:jc w:val="both"/>
        <w:rPr>
          <w:rFonts w:ascii="Arial" w:hAnsi="Arial" w:cs="Arial"/>
          <w:sz w:val="24"/>
          <w:szCs w:val="24"/>
        </w:rPr>
      </w:pPr>
    </w:p>
    <w:p w14:paraId="0CA0E929" w14:textId="210D582A" w:rsidR="006D5ABE" w:rsidRPr="004C75BB" w:rsidRDefault="006D5ABE" w:rsidP="001E5236">
      <w:pPr>
        <w:spacing w:after="120"/>
        <w:jc w:val="both"/>
        <w:rPr>
          <w:rFonts w:ascii="Arial" w:hAnsi="Arial" w:cs="Arial"/>
          <w:sz w:val="24"/>
          <w:szCs w:val="24"/>
        </w:rPr>
      </w:pPr>
      <w:r w:rsidRPr="004C75BB">
        <w:rPr>
          <w:rFonts w:ascii="Arial" w:hAnsi="Arial" w:cs="Arial"/>
          <w:sz w:val="24"/>
          <w:szCs w:val="24"/>
        </w:rPr>
        <w:t xml:space="preserve">Usually reports require two rounds of substantive comments by FSA officials (and any other parties involved in the project as appropriate) and a final round to finalise minor outstanding comments. Unless otherwise agreed, the project manager will co-ordinate comments and provide them to the contractor and all responses will be recorded. The final report will be subject to peer review, following which further amendments may be required. Contractors should agree the timetable for reporting and publication with the project officer but should note that </w:t>
      </w:r>
      <w:r w:rsidR="00BE462A">
        <w:rPr>
          <w:rFonts w:ascii="Arial" w:hAnsi="Arial" w:cs="Arial"/>
          <w:sz w:val="24"/>
          <w:szCs w:val="24"/>
        </w:rPr>
        <w:t xml:space="preserve">the </w:t>
      </w:r>
      <w:r w:rsidRPr="004C75BB">
        <w:rPr>
          <w:rFonts w:ascii="Arial" w:hAnsi="Arial" w:cs="Arial"/>
          <w:sz w:val="24"/>
          <w:szCs w:val="24"/>
        </w:rPr>
        <w:t xml:space="preserve">FSA normally expect two weeks to provide a co-ordinated response. Please confirm in your proposal how you will meet </w:t>
      </w:r>
      <w:r w:rsidR="00BE462A">
        <w:rPr>
          <w:rFonts w:ascii="Arial" w:hAnsi="Arial" w:cs="Arial"/>
          <w:sz w:val="24"/>
          <w:szCs w:val="24"/>
        </w:rPr>
        <w:t xml:space="preserve">the </w:t>
      </w:r>
      <w:r w:rsidRPr="004C75BB">
        <w:rPr>
          <w:rFonts w:ascii="Arial" w:hAnsi="Arial" w:cs="Arial"/>
          <w:sz w:val="24"/>
          <w:szCs w:val="24"/>
        </w:rPr>
        <w:t>FSA’s requirements for reporting.</w:t>
      </w:r>
    </w:p>
    <w:p w14:paraId="40896DC7" w14:textId="5E385E4D" w:rsidR="00D654E5" w:rsidRDefault="006D5ABE" w:rsidP="001E5236">
      <w:pPr>
        <w:spacing w:after="120"/>
        <w:jc w:val="both"/>
        <w:rPr>
          <w:rFonts w:ascii="Arial" w:hAnsi="Arial" w:cs="Arial"/>
          <w:sz w:val="24"/>
          <w:szCs w:val="24"/>
        </w:rPr>
      </w:pPr>
      <w:r w:rsidRPr="004C75BB">
        <w:rPr>
          <w:rFonts w:ascii="Arial" w:hAnsi="Arial" w:cs="Arial"/>
          <w:sz w:val="24"/>
          <w:szCs w:val="24"/>
        </w:rPr>
        <w:t>The final report will be published by the FSA, and will need to meet minimum accessibility requirements</w:t>
      </w:r>
      <w:r w:rsidR="0031138A">
        <w:rPr>
          <w:rFonts w:ascii="Arial" w:hAnsi="Arial" w:cs="Arial"/>
          <w:sz w:val="24"/>
          <w:szCs w:val="24"/>
        </w:rPr>
        <w:t>.</w:t>
      </w:r>
      <w:r w:rsidRPr="004C75BB">
        <w:rPr>
          <w:rFonts w:ascii="Arial" w:hAnsi="Arial" w:cs="Arial"/>
          <w:sz w:val="24"/>
          <w:szCs w:val="24"/>
        </w:rPr>
        <w:t xml:space="preserve"> </w:t>
      </w:r>
    </w:p>
    <w:p w14:paraId="5B375A50" w14:textId="79BA60A1" w:rsidR="00D654E5" w:rsidRDefault="00D654E5" w:rsidP="001E5236">
      <w:pPr>
        <w:spacing w:after="120"/>
        <w:jc w:val="both"/>
        <w:rPr>
          <w:rFonts w:ascii="Arial" w:hAnsi="Arial" w:cs="Arial"/>
          <w:sz w:val="24"/>
          <w:szCs w:val="24"/>
        </w:rPr>
      </w:pPr>
      <w:r>
        <w:rPr>
          <w:rFonts w:ascii="Arial" w:hAnsi="Arial" w:cs="Arial"/>
          <w:sz w:val="24"/>
          <w:szCs w:val="24"/>
        </w:rPr>
        <w:t xml:space="preserve">Bidders are requested to provide a detailed timetable as part of their response. </w:t>
      </w:r>
      <w:r w:rsidR="00FD644D">
        <w:rPr>
          <w:rFonts w:ascii="Arial" w:hAnsi="Arial" w:cs="Arial"/>
          <w:sz w:val="24"/>
          <w:szCs w:val="24"/>
        </w:rPr>
        <w:t>We envisage fieldwork taking plac</w:t>
      </w:r>
      <w:r w:rsidR="00FD644D" w:rsidRPr="004B6581">
        <w:rPr>
          <w:rFonts w:ascii="Arial" w:hAnsi="Arial" w:cs="Arial"/>
          <w:sz w:val="24"/>
          <w:szCs w:val="24"/>
        </w:rPr>
        <w:t xml:space="preserve">e late </w:t>
      </w:r>
      <w:r w:rsidR="008020E9">
        <w:rPr>
          <w:rFonts w:ascii="Arial" w:hAnsi="Arial" w:cs="Arial"/>
          <w:sz w:val="24"/>
          <w:szCs w:val="24"/>
        </w:rPr>
        <w:t>summer</w:t>
      </w:r>
      <w:r w:rsidR="00FD644D" w:rsidRPr="004B6581">
        <w:rPr>
          <w:rFonts w:ascii="Arial" w:hAnsi="Arial" w:cs="Arial"/>
          <w:sz w:val="24"/>
          <w:szCs w:val="24"/>
        </w:rPr>
        <w:t>,</w:t>
      </w:r>
      <w:r w:rsidR="00FD644D">
        <w:rPr>
          <w:rFonts w:ascii="Arial" w:hAnsi="Arial" w:cs="Arial"/>
          <w:sz w:val="24"/>
          <w:szCs w:val="24"/>
        </w:rPr>
        <w:t xml:space="preserve"> with reporting following thereafter.</w:t>
      </w:r>
      <w:r>
        <w:rPr>
          <w:rFonts w:ascii="Arial" w:hAnsi="Arial" w:cs="Arial"/>
          <w:sz w:val="24"/>
          <w:szCs w:val="24"/>
        </w:rPr>
        <w:t xml:space="preserve"> </w:t>
      </w:r>
      <w:r w:rsidR="00EA1FFD">
        <w:rPr>
          <w:rFonts w:ascii="Arial" w:hAnsi="Arial" w:cs="Arial"/>
          <w:sz w:val="24"/>
          <w:szCs w:val="24"/>
        </w:rPr>
        <w:t>Responses should include a full timeline for set up, fieldwork and reporting.</w:t>
      </w:r>
    </w:p>
    <w:p w14:paraId="70B4DD4C" w14:textId="3BEE19E7" w:rsidR="00070CCF" w:rsidRDefault="00070CCF" w:rsidP="001E5236">
      <w:pPr>
        <w:spacing w:after="120"/>
        <w:jc w:val="both"/>
        <w:rPr>
          <w:rFonts w:ascii="Arial" w:hAnsi="Arial" w:cs="Arial"/>
          <w:sz w:val="24"/>
          <w:szCs w:val="24"/>
        </w:rPr>
      </w:pPr>
    </w:p>
    <w:p w14:paraId="4E1E94D4" w14:textId="77777777" w:rsidR="002C7657" w:rsidRPr="00BE3C10" w:rsidRDefault="00C61F68" w:rsidP="00C61F68">
      <w:pPr>
        <w:pStyle w:val="Heading1"/>
      </w:pPr>
      <w:r>
        <w:lastRenderedPageBreak/>
        <w:t xml:space="preserve">6. </w:t>
      </w:r>
      <w:r w:rsidR="00BD62A9" w:rsidRPr="00BE3C10">
        <w:t>PROCUREMENT</w:t>
      </w:r>
      <w:r w:rsidR="002C7657" w:rsidRPr="00BE3C10">
        <w:t xml:space="preserve"> TIMETABLE</w:t>
      </w:r>
    </w:p>
    <w:p w14:paraId="06406E2C" w14:textId="77777777" w:rsidR="009B4A42" w:rsidRPr="00BE3C10" w:rsidRDefault="002C7657" w:rsidP="001E5236">
      <w:pPr>
        <w:jc w:val="both"/>
        <w:rPr>
          <w:rFonts w:ascii="Arial" w:hAnsi="Arial" w:cs="Arial"/>
          <w:sz w:val="24"/>
          <w:szCs w:val="24"/>
        </w:rPr>
      </w:pPr>
      <w:r w:rsidRPr="00BE3C10">
        <w:rPr>
          <w:rFonts w:ascii="Arial" w:hAnsi="Arial" w:cs="Arial"/>
          <w:sz w:val="24"/>
          <w:szCs w:val="24"/>
        </w:rPr>
        <w:t xml:space="preserve">Table 1 details an </w:t>
      </w:r>
      <w:r w:rsidRPr="004D3042">
        <w:rPr>
          <w:rFonts w:ascii="Arial" w:hAnsi="Arial" w:cs="Arial"/>
          <w:b/>
          <w:sz w:val="24"/>
          <w:szCs w:val="24"/>
        </w:rPr>
        <w:t>estimated</w:t>
      </w:r>
      <w:r w:rsidRPr="00BE3C10">
        <w:rPr>
          <w:rFonts w:ascii="Arial" w:hAnsi="Arial" w:cs="Arial"/>
          <w:sz w:val="24"/>
          <w:szCs w:val="24"/>
        </w:rPr>
        <w:t xml:space="preserve"> project timetable for the project</w:t>
      </w:r>
      <w:r w:rsidR="002A6CEA" w:rsidRPr="00BE3C10">
        <w:rPr>
          <w:rFonts w:ascii="Arial" w:hAnsi="Arial" w:cs="Arial"/>
          <w:sz w:val="24"/>
          <w:szCs w:val="24"/>
        </w:rPr>
        <w:t>.</w:t>
      </w:r>
      <w:r w:rsidR="00452B59">
        <w:rPr>
          <w:rFonts w:ascii="Arial" w:hAnsi="Arial" w:cs="Arial"/>
          <w:sz w:val="24"/>
          <w:szCs w:val="24"/>
        </w:rPr>
        <w:t xml:space="preserve">  T</w:t>
      </w:r>
      <w:r w:rsidR="002A6CEA" w:rsidRPr="00BE3C10">
        <w:rPr>
          <w:rFonts w:ascii="Arial" w:hAnsi="Arial" w:cs="Arial"/>
          <w:sz w:val="24"/>
          <w:szCs w:val="24"/>
        </w:rPr>
        <w:t>enderers should however be aware that the Agency needs to acquire the evidence outlined in this ITT in a timely manner and you should justify your timings in your work plan.</w:t>
      </w:r>
    </w:p>
    <w:p w14:paraId="70CF49B3" w14:textId="77777777" w:rsidR="002C7657" w:rsidRPr="00BE3C10" w:rsidRDefault="002C7657" w:rsidP="001E523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379"/>
      </w:tblGrid>
      <w:tr w:rsidR="00BD26A7" w:rsidRPr="00BE3C10" w14:paraId="732E907E" w14:textId="77777777" w:rsidTr="0041127E">
        <w:trPr>
          <w:trHeight w:val="599"/>
        </w:trPr>
        <w:tc>
          <w:tcPr>
            <w:tcW w:w="9016" w:type="dxa"/>
            <w:gridSpan w:val="2"/>
            <w:shd w:val="clear" w:color="auto" w:fill="339933"/>
          </w:tcPr>
          <w:p w14:paraId="5B4B4F50" w14:textId="77777777" w:rsidR="00BD26A7" w:rsidRPr="00BE3C10" w:rsidRDefault="008C29EF" w:rsidP="001E5236">
            <w:pPr>
              <w:pStyle w:val="BodyText1"/>
              <w:spacing w:before="120" w:line="288" w:lineRule="auto"/>
              <w:ind w:firstLine="0"/>
              <w:jc w:val="both"/>
              <w:rPr>
                <w:rFonts w:cs="Arial"/>
                <w:b/>
                <w:color w:val="FFFFFF"/>
                <w:sz w:val="24"/>
                <w:szCs w:val="24"/>
              </w:rPr>
            </w:pPr>
            <w:r w:rsidRPr="00BE3C10">
              <w:rPr>
                <w:rFonts w:cs="Arial"/>
                <w:b/>
                <w:color w:val="FFFFFF"/>
                <w:sz w:val="24"/>
                <w:szCs w:val="24"/>
              </w:rPr>
              <w:t>TABLE 1. ESTIMATED PROJECT TIMETABLE</w:t>
            </w:r>
          </w:p>
        </w:tc>
      </w:tr>
      <w:tr w:rsidR="00BD26A7" w:rsidRPr="00BE3C10" w14:paraId="1178B6B3" w14:textId="77777777" w:rsidTr="0041127E">
        <w:tc>
          <w:tcPr>
            <w:tcW w:w="2637" w:type="dxa"/>
            <w:shd w:val="clear" w:color="auto" w:fill="339933"/>
          </w:tcPr>
          <w:p w14:paraId="5C6A2935" w14:textId="77777777" w:rsidR="00BD26A7" w:rsidRPr="00BE3C10" w:rsidRDefault="008C29EF" w:rsidP="001E5236">
            <w:pPr>
              <w:pStyle w:val="BodyText1"/>
              <w:spacing w:before="120" w:line="288" w:lineRule="auto"/>
              <w:jc w:val="both"/>
              <w:rPr>
                <w:rFonts w:cs="Arial"/>
                <w:b/>
                <w:color w:val="FFFFFF"/>
                <w:sz w:val="24"/>
                <w:szCs w:val="24"/>
              </w:rPr>
            </w:pPr>
            <w:r w:rsidRPr="00BE3C10">
              <w:rPr>
                <w:rFonts w:cs="Arial"/>
                <w:b/>
                <w:color w:val="FFFFFF"/>
                <w:sz w:val="24"/>
                <w:szCs w:val="24"/>
              </w:rPr>
              <w:t>EXPECTED DATE</w:t>
            </w:r>
          </w:p>
        </w:tc>
        <w:tc>
          <w:tcPr>
            <w:tcW w:w="6379" w:type="dxa"/>
            <w:shd w:val="clear" w:color="auto" w:fill="339933"/>
          </w:tcPr>
          <w:p w14:paraId="6FBBC4C5" w14:textId="77777777" w:rsidR="00BD26A7" w:rsidRPr="00BE3C10" w:rsidRDefault="008C29EF" w:rsidP="001E5236">
            <w:pPr>
              <w:pStyle w:val="BodyText1"/>
              <w:spacing w:before="120" w:line="288" w:lineRule="auto"/>
              <w:ind w:firstLine="0"/>
              <w:jc w:val="both"/>
              <w:rPr>
                <w:rFonts w:cs="Arial"/>
                <w:b/>
                <w:color w:val="FFFFFF"/>
                <w:sz w:val="24"/>
                <w:szCs w:val="24"/>
              </w:rPr>
            </w:pPr>
            <w:r w:rsidRPr="00BE3C10">
              <w:rPr>
                <w:rFonts w:cs="Arial"/>
                <w:b/>
                <w:color w:val="FFFFFF"/>
                <w:sz w:val="24"/>
                <w:szCs w:val="24"/>
              </w:rPr>
              <w:t xml:space="preserve">INVITATION TO (ITT) TENDER </w:t>
            </w:r>
          </w:p>
        </w:tc>
      </w:tr>
      <w:tr w:rsidR="002A6CEA" w:rsidRPr="00BE3C10" w14:paraId="2D5DBFEB"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left w:val="single" w:sz="8" w:space="0" w:color="4F81BD"/>
              <w:bottom w:val="single" w:sz="8" w:space="0" w:color="4F81BD"/>
              <w:right w:val="single" w:sz="8" w:space="0" w:color="4F81BD"/>
            </w:tcBorders>
          </w:tcPr>
          <w:p w14:paraId="5F05B1B0" w14:textId="47F4118D" w:rsidR="002A6CEA" w:rsidRPr="004B6581" w:rsidRDefault="0061513C" w:rsidP="001E5236">
            <w:pPr>
              <w:rPr>
                <w:rFonts w:ascii="Arial" w:hAnsi="Arial" w:cs="Arial"/>
                <w:sz w:val="24"/>
                <w:szCs w:val="24"/>
              </w:rPr>
            </w:pPr>
            <w:bookmarkStart w:id="1" w:name="_Hlk515356276"/>
            <w:r>
              <w:rPr>
                <w:rFonts w:ascii="Arial" w:hAnsi="Arial" w:cs="Arial"/>
                <w:sz w:val="24"/>
                <w:szCs w:val="24"/>
              </w:rPr>
              <w:t>30</w:t>
            </w:r>
            <w:r w:rsidRPr="0061513C">
              <w:rPr>
                <w:rFonts w:ascii="Arial" w:hAnsi="Arial" w:cs="Arial"/>
                <w:sz w:val="24"/>
                <w:szCs w:val="24"/>
                <w:vertAlign w:val="superscript"/>
              </w:rPr>
              <w:t>th</w:t>
            </w:r>
            <w:r w:rsidR="008E6EF3" w:rsidRPr="004B6581">
              <w:rPr>
                <w:rFonts w:ascii="Arial" w:hAnsi="Arial" w:cs="Arial"/>
                <w:sz w:val="24"/>
                <w:szCs w:val="24"/>
              </w:rPr>
              <w:t xml:space="preserve"> May</w:t>
            </w:r>
          </w:p>
        </w:tc>
        <w:tc>
          <w:tcPr>
            <w:tcW w:w="6379" w:type="dxa"/>
            <w:tcBorders>
              <w:top w:val="single" w:sz="8" w:space="0" w:color="4F81BD"/>
              <w:left w:val="single" w:sz="8" w:space="0" w:color="4F81BD"/>
              <w:bottom w:val="single" w:sz="8" w:space="0" w:color="4F81BD"/>
              <w:right w:val="single" w:sz="8" w:space="0" w:color="4F81BD"/>
            </w:tcBorders>
            <w:vAlign w:val="center"/>
          </w:tcPr>
          <w:p w14:paraId="787EA3C5"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 xml:space="preserve">Invitation to Tender (ITT) issued by the Agency </w:t>
            </w:r>
          </w:p>
        </w:tc>
      </w:tr>
      <w:tr w:rsidR="002A6CEA" w:rsidRPr="00BE3C10" w14:paraId="3FA665DB"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bottom w:val="single" w:sz="8" w:space="0" w:color="4F81BD"/>
              <w:right w:val="single" w:sz="8" w:space="0" w:color="4F81BD"/>
            </w:tcBorders>
          </w:tcPr>
          <w:p w14:paraId="00985DE3" w14:textId="1FDCE121" w:rsidR="002A6CEA" w:rsidRPr="004B6581" w:rsidRDefault="0061513C" w:rsidP="001E5236">
            <w:pPr>
              <w:rPr>
                <w:rFonts w:ascii="Arial" w:hAnsi="Arial" w:cs="Arial"/>
                <w:sz w:val="24"/>
                <w:szCs w:val="24"/>
              </w:rPr>
            </w:pPr>
            <w:r>
              <w:rPr>
                <w:rFonts w:ascii="Arial" w:hAnsi="Arial" w:cs="Arial"/>
                <w:sz w:val="24"/>
                <w:szCs w:val="24"/>
              </w:rPr>
              <w:t>30</w:t>
            </w:r>
            <w:r w:rsidRPr="0061513C">
              <w:rPr>
                <w:rFonts w:ascii="Arial" w:hAnsi="Arial" w:cs="Arial"/>
                <w:sz w:val="24"/>
                <w:szCs w:val="24"/>
                <w:vertAlign w:val="superscript"/>
              </w:rPr>
              <w:t>th</w:t>
            </w:r>
            <w:r w:rsidR="008E6EF3" w:rsidRPr="004B6581">
              <w:rPr>
                <w:rFonts w:ascii="Arial" w:hAnsi="Arial" w:cs="Arial"/>
                <w:sz w:val="24"/>
                <w:szCs w:val="24"/>
              </w:rPr>
              <w:t xml:space="preserve"> May</w:t>
            </w:r>
          </w:p>
        </w:tc>
        <w:tc>
          <w:tcPr>
            <w:tcW w:w="6379" w:type="dxa"/>
            <w:tcBorders>
              <w:top w:val="single" w:sz="8" w:space="0" w:color="4F81BD"/>
              <w:bottom w:val="single" w:sz="8" w:space="0" w:color="4F81BD"/>
              <w:right w:val="single" w:sz="8" w:space="0" w:color="4F81BD"/>
            </w:tcBorders>
            <w:vAlign w:val="center"/>
          </w:tcPr>
          <w:p w14:paraId="705673D3"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ITT Clarification period opens*</w:t>
            </w:r>
          </w:p>
        </w:tc>
      </w:tr>
      <w:tr w:rsidR="002A6CEA" w:rsidRPr="00BE3C10" w14:paraId="10236DEF"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bottom w:val="single" w:sz="8" w:space="0" w:color="4F81BD"/>
              <w:right w:val="single" w:sz="8" w:space="0" w:color="4F81BD"/>
            </w:tcBorders>
          </w:tcPr>
          <w:p w14:paraId="6D9E5FD8" w14:textId="4AC4F229" w:rsidR="002A6CEA" w:rsidRPr="004B6581" w:rsidRDefault="0061513C" w:rsidP="001E5236">
            <w:pPr>
              <w:rPr>
                <w:rFonts w:ascii="Arial" w:hAnsi="Arial" w:cs="Arial"/>
                <w:sz w:val="24"/>
                <w:szCs w:val="24"/>
              </w:rPr>
            </w:pPr>
            <w:r>
              <w:rPr>
                <w:rFonts w:ascii="Arial" w:hAnsi="Arial" w:cs="Arial"/>
                <w:sz w:val="24"/>
                <w:szCs w:val="24"/>
              </w:rPr>
              <w:t>27</w:t>
            </w:r>
            <w:r w:rsidRPr="0061513C">
              <w:rPr>
                <w:rFonts w:ascii="Arial" w:hAnsi="Arial" w:cs="Arial"/>
                <w:sz w:val="24"/>
                <w:szCs w:val="24"/>
                <w:vertAlign w:val="superscript"/>
              </w:rPr>
              <w:t>th</w:t>
            </w:r>
            <w:r w:rsidR="008E6EF3" w:rsidRPr="004B6581">
              <w:rPr>
                <w:rFonts w:ascii="Arial" w:hAnsi="Arial" w:cs="Arial"/>
                <w:sz w:val="24"/>
                <w:szCs w:val="24"/>
              </w:rPr>
              <w:t xml:space="preserve"> June</w:t>
            </w:r>
          </w:p>
        </w:tc>
        <w:tc>
          <w:tcPr>
            <w:tcW w:w="6379" w:type="dxa"/>
            <w:tcBorders>
              <w:top w:val="single" w:sz="8" w:space="0" w:color="4F81BD"/>
              <w:bottom w:val="single" w:sz="8" w:space="0" w:color="4F81BD"/>
              <w:right w:val="single" w:sz="8" w:space="0" w:color="4F81BD"/>
            </w:tcBorders>
            <w:vAlign w:val="center"/>
          </w:tcPr>
          <w:p w14:paraId="6FCFC0C6"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ITT Clarification period closes**</w:t>
            </w:r>
          </w:p>
        </w:tc>
      </w:tr>
      <w:tr w:rsidR="002A6CEA" w:rsidRPr="00BE3C10" w14:paraId="48CCD705"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bottom w:val="single" w:sz="8" w:space="0" w:color="4F81BD"/>
              <w:right w:val="single" w:sz="8" w:space="0" w:color="4F81BD"/>
            </w:tcBorders>
          </w:tcPr>
          <w:p w14:paraId="3A3D22FF" w14:textId="3C742D64" w:rsidR="002A6CEA" w:rsidRPr="004B6581" w:rsidRDefault="0061513C" w:rsidP="001E5236">
            <w:pPr>
              <w:rPr>
                <w:rFonts w:ascii="Arial" w:hAnsi="Arial" w:cs="Arial"/>
                <w:sz w:val="24"/>
                <w:szCs w:val="24"/>
              </w:rPr>
            </w:pPr>
            <w:r>
              <w:rPr>
                <w:rFonts w:ascii="Arial" w:hAnsi="Arial" w:cs="Arial"/>
                <w:sz w:val="24"/>
                <w:szCs w:val="24"/>
              </w:rPr>
              <w:t>4</w:t>
            </w:r>
            <w:r w:rsidRPr="0061513C">
              <w:rPr>
                <w:rFonts w:ascii="Arial" w:hAnsi="Arial" w:cs="Arial"/>
                <w:sz w:val="24"/>
                <w:szCs w:val="24"/>
                <w:vertAlign w:val="superscript"/>
              </w:rPr>
              <w:t>th</w:t>
            </w:r>
            <w:r>
              <w:rPr>
                <w:rFonts w:ascii="Arial" w:hAnsi="Arial" w:cs="Arial"/>
                <w:sz w:val="24"/>
                <w:szCs w:val="24"/>
              </w:rPr>
              <w:t xml:space="preserve"> July</w:t>
            </w:r>
          </w:p>
        </w:tc>
        <w:tc>
          <w:tcPr>
            <w:tcW w:w="6379" w:type="dxa"/>
            <w:tcBorders>
              <w:top w:val="single" w:sz="8" w:space="0" w:color="4F81BD"/>
              <w:bottom w:val="single" w:sz="8" w:space="0" w:color="4F81BD"/>
              <w:right w:val="single" w:sz="8" w:space="0" w:color="4F81BD"/>
            </w:tcBorders>
            <w:vAlign w:val="center"/>
          </w:tcPr>
          <w:p w14:paraId="56745AD1"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Closing date for submission of ITT responses</w:t>
            </w:r>
            <w:r w:rsidR="004D3042">
              <w:rPr>
                <w:rFonts w:ascii="Arial" w:hAnsi="Arial" w:cs="Arial"/>
                <w:bCs/>
                <w:sz w:val="24"/>
                <w:szCs w:val="24"/>
              </w:rPr>
              <w:t>***</w:t>
            </w:r>
          </w:p>
        </w:tc>
      </w:tr>
      <w:tr w:rsidR="002A6CEA" w:rsidRPr="00BE3C10" w14:paraId="22C66060"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left w:val="single" w:sz="8" w:space="0" w:color="4F81BD"/>
              <w:bottom w:val="single" w:sz="8" w:space="0" w:color="4F81BD"/>
              <w:right w:val="single" w:sz="8" w:space="0" w:color="4F81BD"/>
            </w:tcBorders>
          </w:tcPr>
          <w:p w14:paraId="7561C583" w14:textId="223DA12E" w:rsidR="002A6CEA" w:rsidRPr="004B6581" w:rsidRDefault="0061513C" w:rsidP="001E5236">
            <w:pPr>
              <w:rPr>
                <w:rFonts w:ascii="Arial" w:hAnsi="Arial" w:cs="Arial"/>
                <w:sz w:val="24"/>
                <w:szCs w:val="24"/>
              </w:rPr>
            </w:pPr>
            <w:r>
              <w:rPr>
                <w:rFonts w:ascii="Arial" w:hAnsi="Arial" w:cs="Arial"/>
                <w:sz w:val="24"/>
                <w:szCs w:val="24"/>
              </w:rPr>
              <w:t>5</w:t>
            </w:r>
            <w:r w:rsidRPr="0061513C">
              <w:rPr>
                <w:rFonts w:ascii="Arial" w:hAnsi="Arial" w:cs="Arial"/>
                <w:sz w:val="24"/>
                <w:szCs w:val="24"/>
                <w:vertAlign w:val="superscript"/>
              </w:rPr>
              <w:t>th</w:t>
            </w:r>
            <w:r>
              <w:rPr>
                <w:rFonts w:ascii="Arial" w:hAnsi="Arial" w:cs="Arial"/>
                <w:sz w:val="24"/>
                <w:szCs w:val="24"/>
              </w:rPr>
              <w:t xml:space="preserve"> – 16</w:t>
            </w:r>
            <w:r w:rsidR="00356A6E">
              <w:rPr>
                <w:rFonts w:ascii="Arial" w:hAnsi="Arial" w:cs="Arial"/>
                <w:sz w:val="24"/>
                <w:szCs w:val="24"/>
                <w:vertAlign w:val="superscript"/>
              </w:rPr>
              <w:t>th</w:t>
            </w:r>
            <w:r>
              <w:rPr>
                <w:rFonts w:ascii="Arial" w:hAnsi="Arial" w:cs="Arial"/>
                <w:sz w:val="24"/>
                <w:szCs w:val="24"/>
              </w:rPr>
              <w:t xml:space="preserve"> July</w:t>
            </w:r>
          </w:p>
        </w:tc>
        <w:tc>
          <w:tcPr>
            <w:tcW w:w="6379" w:type="dxa"/>
            <w:tcBorders>
              <w:top w:val="single" w:sz="8" w:space="0" w:color="4F81BD"/>
              <w:left w:val="single" w:sz="8" w:space="0" w:color="4F81BD"/>
              <w:bottom w:val="single" w:sz="8" w:space="0" w:color="4F81BD"/>
              <w:right w:val="single" w:sz="8" w:space="0" w:color="4F81BD"/>
            </w:tcBorders>
            <w:vAlign w:val="center"/>
          </w:tcPr>
          <w:p w14:paraId="42E3259B"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 xml:space="preserve">Evaluation of ITT responses </w:t>
            </w:r>
          </w:p>
          <w:p w14:paraId="1F267E42" w14:textId="77777777" w:rsidR="002A6CEA" w:rsidRPr="00BE3C10" w:rsidRDefault="002A6CEA" w:rsidP="001E5236">
            <w:pPr>
              <w:rPr>
                <w:rFonts w:ascii="Arial" w:hAnsi="Arial" w:cs="Arial"/>
                <w:bCs/>
                <w:sz w:val="24"/>
                <w:szCs w:val="24"/>
              </w:rPr>
            </w:pPr>
          </w:p>
        </w:tc>
      </w:tr>
      <w:tr w:rsidR="002A6CEA" w:rsidRPr="00BE3C10" w14:paraId="7A936E56"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left w:val="single" w:sz="8" w:space="0" w:color="4F81BD"/>
              <w:bottom w:val="single" w:sz="8" w:space="0" w:color="4F81BD"/>
              <w:right w:val="single" w:sz="8" w:space="0" w:color="4F81BD"/>
            </w:tcBorders>
          </w:tcPr>
          <w:p w14:paraId="1EE115CB" w14:textId="4B779E44" w:rsidR="002A6CEA" w:rsidRPr="004B6581" w:rsidRDefault="0016450E" w:rsidP="001E5236">
            <w:pPr>
              <w:rPr>
                <w:rFonts w:ascii="Arial" w:hAnsi="Arial" w:cs="Arial"/>
                <w:sz w:val="24"/>
                <w:szCs w:val="24"/>
              </w:rPr>
            </w:pPr>
            <w:r>
              <w:rPr>
                <w:rFonts w:ascii="Arial" w:hAnsi="Arial" w:cs="Arial"/>
                <w:sz w:val="24"/>
                <w:szCs w:val="24"/>
              </w:rPr>
              <w:t>17</w:t>
            </w:r>
            <w:r w:rsidRPr="0016450E">
              <w:rPr>
                <w:rFonts w:ascii="Arial" w:hAnsi="Arial" w:cs="Arial"/>
                <w:sz w:val="24"/>
                <w:szCs w:val="24"/>
                <w:vertAlign w:val="superscript"/>
              </w:rPr>
              <w:t>th</w:t>
            </w:r>
            <w:r>
              <w:rPr>
                <w:rFonts w:ascii="Arial" w:hAnsi="Arial" w:cs="Arial"/>
                <w:sz w:val="24"/>
                <w:szCs w:val="24"/>
              </w:rPr>
              <w:t xml:space="preserve"> – </w:t>
            </w:r>
            <w:r w:rsidR="006555D9">
              <w:rPr>
                <w:rFonts w:ascii="Arial" w:hAnsi="Arial" w:cs="Arial"/>
                <w:sz w:val="24"/>
                <w:szCs w:val="24"/>
              </w:rPr>
              <w:t>24</w:t>
            </w:r>
            <w:r w:rsidR="0061513C" w:rsidRPr="0061513C">
              <w:rPr>
                <w:rFonts w:ascii="Arial" w:hAnsi="Arial" w:cs="Arial"/>
                <w:sz w:val="24"/>
                <w:szCs w:val="24"/>
                <w:vertAlign w:val="superscript"/>
              </w:rPr>
              <w:t>th</w:t>
            </w:r>
            <w:r w:rsidR="0061513C">
              <w:rPr>
                <w:rFonts w:ascii="Arial" w:hAnsi="Arial" w:cs="Arial"/>
                <w:sz w:val="24"/>
                <w:szCs w:val="24"/>
              </w:rPr>
              <w:t xml:space="preserve"> July</w:t>
            </w:r>
          </w:p>
        </w:tc>
        <w:tc>
          <w:tcPr>
            <w:tcW w:w="6379" w:type="dxa"/>
            <w:tcBorders>
              <w:top w:val="single" w:sz="8" w:space="0" w:color="4F81BD"/>
              <w:left w:val="single" w:sz="8" w:space="0" w:color="4F81BD"/>
              <w:bottom w:val="single" w:sz="8" w:space="0" w:color="4F81BD"/>
              <w:right w:val="single" w:sz="8" w:space="0" w:color="4F81BD"/>
            </w:tcBorders>
            <w:vAlign w:val="center"/>
          </w:tcPr>
          <w:p w14:paraId="3C0DDAE6" w14:textId="519BB149" w:rsidR="002A6CEA" w:rsidRPr="00BE3C10" w:rsidRDefault="002A6CEA" w:rsidP="001E5236">
            <w:pPr>
              <w:rPr>
                <w:rFonts w:ascii="Arial" w:hAnsi="Arial" w:cs="Arial"/>
                <w:bCs/>
                <w:sz w:val="24"/>
                <w:szCs w:val="24"/>
              </w:rPr>
            </w:pPr>
            <w:r w:rsidRPr="00BE3C10">
              <w:rPr>
                <w:rFonts w:ascii="Arial" w:hAnsi="Arial" w:cs="Arial"/>
                <w:bCs/>
                <w:sz w:val="24"/>
                <w:szCs w:val="24"/>
              </w:rPr>
              <w:t>Appraisal panel meeting held to consider ITT responses</w:t>
            </w:r>
          </w:p>
        </w:tc>
      </w:tr>
      <w:tr w:rsidR="002A6CEA" w:rsidRPr="00BE3C10" w14:paraId="63338B77"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bottom w:val="single" w:sz="8" w:space="0" w:color="4F81BD"/>
              <w:right w:val="single" w:sz="8" w:space="0" w:color="4F81BD"/>
            </w:tcBorders>
          </w:tcPr>
          <w:p w14:paraId="04FCCFB5" w14:textId="2761F9D2" w:rsidR="002A6CEA" w:rsidRPr="004B6581" w:rsidRDefault="0016450E" w:rsidP="001E5236">
            <w:pPr>
              <w:rPr>
                <w:rFonts w:ascii="Arial" w:hAnsi="Arial" w:cs="Arial"/>
                <w:sz w:val="24"/>
                <w:szCs w:val="24"/>
              </w:rPr>
            </w:pPr>
            <w:r>
              <w:rPr>
                <w:rFonts w:ascii="Arial" w:hAnsi="Arial" w:cs="Arial"/>
                <w:sz w:val="24"/>
                <w:szCs w:val="24"/>
              </w:rPr>
              <w:t xml:space="preserve">By </w:t>
            </w:r>
            <w:r w:rsidR="006555D9">
              <w:rPr>
                <w:rFonts w:ascii="Arial" w:hAnsi="Arial" w:cs="Arial"/>
                <w:sz w:val="24"/>
                <w:szCs w:val="24"/>
              </w:rPr>
              <w:t>26</w:t>
            </w:r>
            <w:r w:rsidR="0061513C" w:rsidRPr="0061513C">
              <w:rPr>
                <w:rFonts w:ascii="Arial" w:hAnsi="Arial" w:cs="Arial"/>
                <w:sz w:val="24"/>
                <w:szCs w:val="24"/>
                <w:vertAlign w:val="superscript"/>
              </w:rPr>
              <w:t>th</w:t>
            </w:r>
            <w:r w:rsidR="0061513C">
              <w:rPr>
                <w:rFonts w:ascii="Arial" w:hAnsi="Arial" w:cs="Arial"/>
                <w:sz w:val="24"/>
                <w:szCs w:val="24"/>
              </w:rPr>
              <w:t xml:space="preserve"> July</w:t>
            </w:r>
          </w:p>
        </w:tc>
        <w:tc>
          <w:tcPr>
            <w:tcW w:w="6379" w:type="dxa"/>
            <w:tcBorders>
              <w:top w:val="single" w:sz="8" w:space="0" w:color="4F81BD"/>
              <w:bottom w:val="single" w:sz="8" w:space="0" w:color="4F81BD"/>
              <w:right w:val="single" w:sz="8" w:space="0" w:color="4F81BD"/>
            </w:tcBorders>
            <w:vAlign w:val="center"/>
          </w:tcPr>
          <w:p w14:paraId="71B90CF8" w14:textId="77777777" w:rsidR="002A6CEA" w:rsidRPr="00BE3C10" w:rsidRDefault="002A6CEA" w:rsidP="001E5236">
            <w:pPr>
              <w:rPr>
                <w:rFonts w:ascii="Arial" w:hAnsi="Arial" w:cs="Arial"/>
                <w:bCs/>
                <w:sz w:val="24"/>
                <w:szCs w:val="24"/>
              </w:rPr>
            </w:pPr>
            <w:r w:rsidRPr="00BE3C10">
              <w:rPr>
                <w:rFonts w:ascii="Arial" w:hAnsi="Arial" w:cs="Arial"/>
                <w:bCs/>
                <w:sz w:val="24"/>
                <w:szCs w:val="24"/>
              </w:rPr>
              <w:t>Tenderers notified of outcome of appraisal and preferred Tenderer (or Tenderers) identified</w:t>
            </w:r>
          </w:p>
        </w:tc>
      </w:tr>
      <w:tr w:rsidR="002A6CEA" w:rsidRPr="00BE3C10" w14:paraId="31479335" w14:textId="77777777" w:rsidTr="0041127E">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37" w:type="dxa"/>
            <w:tcBorders>
              <w:top w:val="single" w:sz="8" w:space="0" w:color="4F81BD"/>
              <w:left w:val="single" w:sz="8" w:space="0" w:color="4F81BD"/>
              <w:bottom w:val="single" w:sz="8" w:space="0" w:color="4F81BD"/>
              <w:right w:val="single" w:sz="8" w:space="0" w:color="4F81BD"/>
            </w:tcBorders>
          </w:tcPr>
          <w:p w14:paraId="4B7A3A5B" w14:textId="092AF80F" w:rsidR="002A6CEA" w:rsidRPr="004B6581" w:rsidRDefault="0016450E" w:rsidP="001E5236">
            <w:pPr>
              <w:rPr>
                <w:rFonts w:ascii="Arial" w:hAnsi="Arial" w:cs="Arial"/>
                <w:sz w:val="24"/>
                <w:szCs w:val="24"/>
              </w:rPr>
            </w:pPr>
            <w:r>
              <w:rPr>
                <w:rFonts w:ascii="Arial" w:hAnsi="Arial" w:cs="Arial"/>
                <w:sz w:val="24"/>
                <w:szCs w:val="24"/>
              </w:rPr>
              <w:t xml:space="preserve">By </w:t>
            </w:r>
            <w:r w:rsidR="006555D9">
              <w:rPr>
                <w:rFonts w:ascii="Arial" w:hAnsi="Arial" w:cs="Arial"/>
                <w:sz w:val="24"/>
                <w:szCs w:val="24"/>
              </w:rPr>
              <w:t>26</w:t>
            </w:r>
            <w:r w:rsidR="0061513C" w:rsidRPr="0061513C">
              <w:rPr>
                <w:rFonts w:ascii="Arial" w:hAnsi="Arial" w:cs="Arial"/>
                <w:sz w:val="24"/>
                <w:szCs w:val="24"/>
                <w:vertAlign w:val="superscript"/>
              </w:rPr>
              <w:t>th</w:t>
            </w:r>
            <w:r w:rsidR="0061513C">
              <w:rPr>
                <w:rFonts w:ascii="Arial" w:hAnsi="Arial" w:cs="Arial"/>
                <w:sz w:val="24"/>
                <w:szCs w:val="24"/>
              </w:rPr>
              <w:t xml:space="preserve"> July</w:t>
            </w:r>
          </w:p>
        </w:tc>
        <w:tc>
          <w:tcPr>
            <w:tcW w:w="6379" w:type="dxa"/>
            <w:tcBorders>
              <w:top w:val="single" w:sz="8" w:space="0" w:color="4F81BD"/>
              <w:left w:val="single" w:sz="8" w:space="0" w:color="4F81BD"/>
              <w:bottom w:val="single" w:sz="8" w:space="0" w:color="4F81BD"/>
              <w:right w:val="single" w:sz="8" w:space="0" w:color="4F81BD"/>
            </w:tcBorders>
            <w:vAlign w:val="center"/>
          </w:tcPr>
          <w:p w14:paraId="2B1DA501" w14:textId="57C3E658" w:rsidR="002A6CEA" w:rsidRPr="00BE3C10" w:rsidRDefault="002A6CEA" w:rsidP="001E5236">
            <w:pPr>
              <w:rPr>
                <w:rFonts w:ascii="Arial" w:hAnsi="Arial" w:cs="Arial"/>
                <w:bCs/>
                <w:sz w:val="24"/>
                <w:szCs w:val="24"/>
              </w:rPr>
            </w:pPr>
            <w:r w:rsidRPr="00BE3C10">
              <w:rPr>
                <w:rFonts w:ascii="Arial" w:hAnsi="Arial" w:cs="Arial"/>
                <w:bCs/>
                <w:sz w:val="24"/>
                <w:szCs w:val="24"/>
              </w:rPr>
              <w:t>Contract awarded</w:t>
            </w:r>
            <w:r w:rsidR="008F3420">
              <w:rPr>
                <w:rFonts w:ascii="Arial" w:hAnsi="Arial" w:cs="Arial"/>
                <w:bCs/>
                <w:sz w:val="24"/>
                <w:szCs w:val="24"/>
              </w:rPr>
              <w:t>, p</w:t>
            </w:r>
            <w:r w:rsidR="008F3420" w:rsidRPr="00BE3C10">
              <w:rPr>
                <w:rFonts w:ascii="Arial" w:hAnsi="Arial" w:cs="Arial"/>
                <w:bCs/>
                <w:sz w:val="24"/>
                <w:szCs w:val="24"/>
              </w:rPr>
              <w:t xml:space="preserve">roject </w:t>
            </w:r>
            <w:r w:rsidR="008F3420">
              <w:rPr>
                <w:rFonts w:ascii="Arial" w:hAnsi="Arial" w:cs="Arial"/>
                <w:bCs/>
                <w:sz w:val="24"/>
                <w:szCs w:val="24"/>
              </w:rPr>
              <w:t xml:space="preserve">initiation meeting </w:t>
            </w:r>
            <w:r w:rsidR="00E17B09">
              <w:rPr>
                <w:rFonts w:ascii="Arial" w:hAnsi="Arial" w:cs="Arial"/>
                <w:bCs/>
                <w:sz w:val="24"/>
                <w:szCs w:val="24"/>
              </w:rPr>
              <w:t xml:space="preserve">arranged </w:t>
            </w:r>
            <w:r w:rsidR="008F3420">
              <w:rPr>
                <w:rFonts w:ascii="Arial" w:hAnsi="Arial" w:cs="Arial"/>
                <w:bCs/>
                <w:sz w:val="24"/>
                <w:szCs w:val="24"/>
              </w:rPr>
              <w:t xml:space="preserve">and project </w:t>
            </w:r>
            <w:r w:rsidR="008F3420" w:rsidRPr="00BE3C10">
              <w:rPr>
                <w:rFonts w:ascii="Arial" w:hAnsi="Arial" w:cs="Arial"/>
                <w:bCs/>
                <w:sz w:val="24"/>
                <w:szCs w:val="24"/>
              </w:rPr>
              <w:t>commences</w:t>
            </w:r>
            <w:r w:rsidR="008F3420">
              <w:rPr>
                <w:rFonts w:ascii="Arial" w:hAnsi="Arial" w:cs="Arial"/>
                <w:bCs/>
                <w:sz w:val="24"/>
                <w:szCs w:val="24"/>
              </w:rPr>
              <w:t xml:space="preserve">  </w:t>
            </w:r>
          </w:p>
          <w:p w14:paraId="2B4FD914" w14:textId="77777777" w:rsidR="002A6CEA" w:rsidRPr="00BE3C10" w:rsidRDefault="002A6CEA" w:rsidP="001E5236">
            <w:pPr>
              <w:rPr>
                <w:rFonts w:ascii="Arial" w:hAnsi="Arial" w:cs="Arial"/>
                <w:bCs/>
                <w:sz w:val="24"/>
                <w:szCs w:val="24"/>
              </w:rPr>
            </w:pPr>
          </w:p>
        </w:tc>
      </w:tr>
      <w:bookmarkEnd w:id="1"/>
    </w:tbl>
    <w:p w14:paraId="21104B3B" w14:textId="77777777" w:rsidR="002A6CEA" w:rsidRPr="00BE3C10" w:rsidRDefault="002A6CEA" w:rsidP="001E5236">
      <w:pPr>
        <w:rPr>
          <w:rFonts w:ascii="Arial" w:hAnsi="Arial" w:cs="Arial"/>
          <w:sz w:val="24"/>
          <w:szCs w:val="24"/>
        </w:rPr>
      </w:pPr>
    </w:p>
    <w:p w14:paraId="0922C9FD" w14:textId="77777777" w:rsidR="002A6CEA" w:rsidRPr="00BE3C10" w:rsidRDefault="002A6CEA" w:rsidP="001E5236">
      <w:pPr>
        <w:rPr>
          <w:rFonts w:ascii="Arial" w:hAnsi="Arial" w:cs="Arial"/>
          <w:sz w:val="20"/>
          <w:szCs w:val="20"/>
        </w:rPr>
      </w:pPr>
      <w:r w:rsidRPr="00BE3C10">
        <w:rPr>
          <w:rFonts w:ascii="Arial" w:hAnsi="Arial" w:cs="Arial"/>
          <w:sz w:val="20"/>
          <w:szCs w:val="20"/>
        </w:rPr>
        <w:t xml:space="preserve">* If a Tenderer wishes to raise any points of clarification over the procurement process, the actual project objectives or any other query these must be raised through the </w:t>
      </w:r>
      <w:r w:rsidR="0059167A">
        <w:rPr>
          <w:rFonts w:ascii="Arial" w:hAnsi="Arial" w:cs="Arial"/>
          <w:sz w:val="20"/>
          <w:szCs w:val="20"/>
        </w:rPr>
        <w:t>ECMS</w:t>
      </w:r>
      <w:r w:rsidR="004D3042">
        <w:rPr>
          <w:rFonts w:ascii="Arial" w:hAnsi="Arial" w:cs="Arial"/>
          <w:sz w:val="20"/>
          <w:szCs w:val="20"/>
        </w:rPr>
        <w:t xml:space="preserve"> by the date specified</w:t>
      </w:r>
      <w:r w:rsidRPr="00BE3C10">
        <w:rPr>
          <w:rFonts w:ascii="Arial" w:hAnsi="Arial" w:cs="Arial"/>
          <w:sz w:val="20"/>
          <w:szCs w:val="20"/>
        </w:rPr>
        <w:t xml:space="preserve">.  </w:t>
      </w:r>
    </w:p>
    <w:p w14:paraId="16ABA131" w14:textId="77777777" w:rsidR="002A6CEA" w:rsidRDefault="002A6CEA" w:rsidP="001E5236">
      <w:pPr>
        <w:rPr>
          <w:rFonts w:ascii="Arial" w:hAnsi="Arial" w:cs="Arial"/>
          <w:sz w:val="20"/>
          <w:szCs w:val="20"/>
        </w:rPr>
      </w:pPr>
      <w:r w:rsidRPr="00BE3C10">
        <w:rPr>
          <w:rFonts w:ascii="Arial" w:hAnsi="Arial" w:cs="Arial"/>
          <w:sz w:val="20"/>
          <w:szCs w:val="20"/>
        </w:rPr>
        <w:t>** Queries will not be answered after this date.</w:t>
      </w:r>
    </w:p>
    <w:p w14:paraId="515383B5" w14:textId="77777777" w:rsidR="004D3042" w:rsidRDefault="004D3042" w:rsidP="001E5236">
      <w:pPr>
        <w:rPr>
          <w:rFonts w:ascii="Arial" w:hAnsi="Arial" w:cs="Arial"/>
          <w:sz w:val="20"/>
          <w:szCs w:val="20"/>
        </w:rPr>
      </w:pPr>
      <w:r>
        <w:rPr>
          <w:rFonts w:ascii="Arial" w:hAnsi="Arial" w:cs="Arial"/>
          <w:sz w:val="20"/>
          <w:szCs w:val="20"/>
        </w:rPr>
        <w:t xml:space="preserve">*** Submissions must be uploaded onto the </w:t>
      </w:r>
      <w:r w:rsidR="0059167A">
        <w:rPr>
          <w:rFonts w:ascii="Arial" w:hAnsi="Arial" w:cs="Arial"/>
          <w:sz w:val="20"/>
          <w:szCs w:val="20"/>
        </w:rPr>
        <w:t>ECMS</w:t>
      </w:r>
      <w:r>
        <w:rPr>
          <w:rFonts w:ascii="Arial" w:hAnsi="Arial" w:cs="Arial"/>
          <w:sz w:val="20"/>
          <w:szCs w:val="20"/>
        </w:rPr>
        <w:t xml:space="preserve"> before the closing date and time. </w:t>
      </w:r>
    </w:p>
    <w:p w14:paraId="0BF0855B" w14:textId="77777777" w:rsidR="000B577A" w:rsidRDefault="007276C8" w:rsidP="001E5236">
      <w:pPr>
        <w:rPr>
          <w:rFonts w:ascii="Arial" w:hAnsi="Arial" w:cs="Arial"/>
          <w:sz w:val="20"/>
          <w:szCs w:val="20"/>
        </w:rPr>
      </w:pPr>
      <w:r>
        <w:rPr>
          <w:rFonts w:ascii="Arial" w:hAnsi="Arial" w:cs="Arial"/>
          <w:sz w:val="20"/>
          <w:szCs w:val="20"/>
        </w:rPr>
        <w:t>§ These</w:t>
      </w:r>
      <w:r w:rsidR="000B577A">
        <w:rPr>
          <w:rFonts w:ascii="Arial" w:hAnsi="Arial" w:cs="Arial"/>
          <w:sz w:val="20"/>
          <w:szCs w:val="20"/>
        </w:rPr>
        <w:t xml:space="preserve"> stages are optional</w:t>
      </w:r>
    </w:p>
    <w:p w14:paraId="2538BC4B" w14:textId="77777777" w:rsidR="00483819" w:rsidRDefault="00483819" w:rsidP="001E5236">
      <w:pPr>
        <w:rPr>
          <w:rFonts w:ascii="Arial" w:hAnsi="Arial" w:cs="Arial"/>
          <w:sz w:val="20"/>
          <w:szCs w:val="20"/>
        </w:rPr>
      </w:pPr>
    </w:p>
    <w:p w14:paraId="0C9C409F" w14:textId="77777777" w:rsidR="00483819" w:rsidRPr="009D6FB8" w:rsidRDefault="00C61F68" w:rsidP="00C61F68">
      <w:pPr>
        <w:pStyle w:val="Heading1"/>
        <w:rPr>
          <w:lang w:eastAsia="en-GB"/>
        </w:rPr>
      </w:pPr>
      <w:r>
        <w:rPr>
          <w:lang w:eastAsia="en-GB"/>
        </w:rPr>
        <w:t xml:space="preserve">7. </w:t>
      </w:r>
      <w:r w:rsidR="00483819" w:rsidRPr="009D6FB8">
        <w:rPr>
          <w:lang w:eastAsia="en-GB"/>
        </w:rPr>
        <w:t xml:space="preserve">Form of Response </w:t>
      </w:r>
    </w:p>
    <w:p w14:paraId="6167D027" w14:textId="77777777" w:rsidR="00483819" w:rsidRPr="009D6FB8" w:rsidRDefault="00483819" w:rsidP="00483819">
      <w:pPr>
        <w:spacing w:after="120" w:line="276" w:lineRule="auto"/>
        <w:rPr>
          <w:rFonts w:ascii="Arial" w:hAnsi="Arial" w:cs="Arial"/>
          <w:sz w:val="24"/>
          <w:szCs w:val="24"/>
          <w:lang w:eastAsia="en-GB"/>
        </w:rPr>
      </w:pPr>
      <w:r w:rsidRPr="009D6FB8">
        <w:rPr>
          <w:rFonts w:ascii="Arial" w:hAnsi="Arial" w:cs="Arial"/>
          <w:sz w:val="24"/>
          <w:szCs w:val="24"/>
          <w:lang w:eastAsia="en-GB"/>
        </w:rPr>
        <w:t>Proposals should include the following information:</w:t>
      </w:r>
    </w:p>
    <w:p w14:paraId="66A95171"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Demonstration of an understanding of the research background and objectives;</w:t>
      </w:r>
    </w:p>
    <w:p w14:paraId="08A63DC3"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 xml:space="preserve">A recommended research design and methodology; </w:t>
      </w:r>
    </w:p>
    <w:p w14:paraId="6C9C0FEB"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 xml:space="preserve">A named contract manager who will be fully accountable for the delivery of the project against the contract, provide regular verbal updates on progress and issues arising to the nominated FSA project officer, and meet the FSA at the start of the project to discuss the proposed approach;   </w:t>
      </w:r>
    </w:p>
    <w:p w14:paraId="3A1B9F69"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lastRenderedPageBreak/>
        <w:t>Evidence of relevant experience and expertise on similar projects (please provide 2 or 3 examples);</w:t>
      </w:r>
    </w:p>
    <w:p w14:paraId="50BF4E7E"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Details of all personnel who will be involved with this project, their grade, daily rate, number of days’ input, relevant skills and experience (including a brief CV). The proposal should also include who would be drafting the report;</w:t>
      </w:r>
    </w:p>
    <w:p w14:paraId="56331F53"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If relevant, details of sub-contractors appointed by the contract manager should be included along with the experience and services of the company sub contracted to;</w:t>
      </w:r>
    </w:p>
    <w:p w14:paraId="02458E0B"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A quality plan demonstrating internal quality assurance procedures and how they will achieve high quality outputs to time and budget;</w:t>
      </w:r>
    </w:p>
    <w:p w14:paraId="4166FC23"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 xml:space="preserve">Summary of how data security and ethical issues will be addressed (see below); </w:t>
      </w:r>
    </w:p>
    <w:p w14:paraId="26E390C7"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 xml:space="preserve">A risk management plan; </w:t>
      </w:r>
    </w:p>
    <w:p w14:paraId="0335E668"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A timetable of key dates;</w:t>
      </w:r>
    </w:p>
    <w:p w14:paraId="45D4DB87"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All anticipated costs of conducting the work, providing a breakdown of staff involvements and days dedicated to the project for each staff member, and all other associated overheads and expenses (see below);</w:t>
      </w:r>
      <w:r w:rsidRPr="009D6FB8">
        <w:rPr>
          <w:rFonts w:ascii="Arial" w:hAnsi="Arial" w:cs="Arial"/>
          <w:sz w:val="24"/>
          <w:szCs w:val="24"/>
          <w:lang w:eastAsia="en-GB"/>
        </w:rPr>
        <w:tab/>
      </w:r>
    </w:p>
    <w:p w14:paraId="11F6A948" w14:textId="77777777" w:rsidR="00483819" w:rsidRPr="009D6FB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Summary corporate information e.g. contact details, incorporation/ status, registration (VAT and data protection) numbers, profit and loss statements or at least approximate turnover figures for the last 2 years, a list of internal staff and social responsibility polices underpinning your business practices;</w:t>
      </w:r>
    </w:p>
    <w:p w14:paraId="3EC8F477" w14:textId="77777777" w:rsidR="00483819" w:rsidRPr="00C61F68" w:rsidRDefault="00483819" w:rsidP="005E3666">
      <w:pPr>
        <w:numPr>
          <w:ilvl w:val="0"/>
          <w:numId w:val="7"/>
        </w:numPr>
        <w:spacing w:after="120" w:line="276" w:lineRule="auto"/>
        <w:rPr>
          <w:rFonts w:ascii="Arial" w:hAnsi="Arial" w:cs="Arial"/>
          <w:sz w:val="24"/>
          <w:szCs w:val="24"/>
          <w:lang w:eastAsia="en-GB"/>
        </w:rPr>
      </w:pPr>
      <w:r w:rsidRPr="009D6FB8">
        <w:rPr>
          <w:rFonts w:ascii="Arial" w:hAnsi="Arial" w:cs="Arial"/>
          <w:sz w:val="24"/>
          <w:szCs w:val="24"/>
          <w:lang w:eastAsia="en-GB"/>
        </w:rPr>
        <w:t>Amendments / queries on the FS</w:t>
      </w:r>
      <w:bookmarkStart w:id="2" w:name="_Toc401151141"/>
      <w:bookmarkStart w:id="3" w:name="_Toc401151012"/>
      <w:r w:rsidRPr="009D6FB8">
        <w:rPr>
          <w:rFonts w:ascii="Arial" w:hAnsi="Arial" w:cs="Arial"/>
          <w:sz w:val="24"/>
          <w:szCs w:val="24"/>
          <w:lang w:eastAsia="en-GB"/>
        </w:rPr>
        <w:t>A standard terms and conditions</w:t>
      </w:r>
      <w:r w:rsidR="00C61F68">
        <w:rPr>
          <w:rFonts w:ascii="Arial" w:hAnsi="Arial" w:cs="Arial"/>
          <w:sz w:val="24"/>
          <w:szCs w:val="24"/>
          <w:lang w:eastAsia="en-GB"/>
        </w:rPr>
        <w:t>.</w:t>
      </w:r>
      <w:r w:rsidRPr="009D6FB8">
        <w:rPr>
          <w:rFonts w:ascii="Arial" w:hAnsi="Arial" w:cs="Arial"/>
          <w:sz w:val="24"/>
          <w:szCs w:val="24"/>
          <w:lang w:eastAsia="en-GB"/>
        </w:rPr>
        <w:br/>
      </w:r>
    </w:p>
    <w:p w14:paraId="37348A0C" w14:textId="77E577DF" w:rsidR="00483819" w:rsidRDefault="00C61F68" w:rsidP="001E2E8D">
      <w:pPr>
        <w:pStyle w:val="Heading1"/>
      </w:pPr>
      <w:r>
        <w:t xml:space="preserve">8. </w:t>
      </w:r>
      <w:r w:rsidR="00483819">
        <w:t>P</w:t>
      </w:r>
      <w:r w:rsidR="00483819" w:rsidRPr="00386255">
        <w:t xml:space="preserve">ersonnel </w:t>
      </w:r>
    </w:p>
    <w:p w14:paraId="39349B0D" w14:textId="77777777" w:rsidR="001E2E8D" w:rsidRPr="001E2E8D" w:rsidRDefault="001E2E8D" w:rsidP="001E2E8D">
      <w:pPr>
        <w:rPr>
          <w:lang w:val="en-US" w:bidi="en-US"/>
        </w:rPr>
      </w:pPr>
    </w:p>
    <w:p w14:paraId="75A0C905" w14:textId="77777777" w:rsidR="00483819" w:rsidRPr="009D6FB8" w:rsidRDefault="00C61F68" w:rsidP="00C61F68">
      <w:pPr>
        <w:pStyle w:val="Heading1"/>
      </w:pPr>
      <w:r>
        <w:t xml:space="preserve">9. </w:t>
      </w:r>
      <w:r w:rsidR="00483819" w:rsidRPr="009D6FB8">
        <w:t>Ethics</w:t>
      </w:r>
    </w:p>
    <w:p w14:paraId="7EF2F0C9" w14:textId="0C068805" w:rsidR="00483819" w:rsidRPr="009D6FB8" w:rsidRDefault="00483819" w:rsidP="005E3666">
      <w:pPr>
        <w:pStyle w:val="ListParagraph"/>
        <w:numPr>
          <w:ilvl w:val="0"/>
          <w:numId w:val="6"/>
        </w:numPr>
        <w:spacing w:line="276" w:lineRule="auto"/>
        <w:rPr>
          <w:rFonts w:ascii="Arial" w:hAnsi="Arial" w:cs="Arial"/>
          <w:sz w:val="24"/>
          <w:szCs w:val="24"/>
          <w:lang w:eastAsia="en-GB"/>
        </w:rPr>
      </w:pPr>
      <w:r w:rsidRPr="009D6FB8">
        <w:rPr>
          <w:rFonts w:ascii="Arial" w:hAnsi="Arial" w:cs="Arial"/>
          <w:sz w:val="24"/>
          <w:szCs w:val="24"/>
          <w:lang w:eastAsia="en-GB"/>
        </w:rPr>
        <w:t>Tenderers are asked to identify the ethical concerns for this project</w:t>
      </w:r>
      <w:r>
        <w:rPr>
          <w:rFonts w:ascii="Arial" w:hAnsi="Arial" w:cs="Arial"/>
          <w:sz w:val="24"/>
          <w:szCs w:val="24"/>
          <w:lang w:eastAsia="en-GB"/>
        </w:rPr>
        <w:t>, especially as regards information provided in confidence by participants and data protection issues,</w:t>
      </w:r>
      <w:r w:rsidRPr="009D6FB8">
        <w:rPr>
          <w:rFonts w:ascii="Arial" w:hAnsi="Arial" w:cs="Arial"/>
          <w:sz w:val="24"/>
          <w:szCs w:val="24"/>
          <w:lang w:eastAsia="en-GB"/>
        </w:rPr>
        <w:t xml:space="preserve"> and </w:t>
      </w:r>
      <w:r w:rsidR="00BE462A">
        <w:rPr>
          <w:rFonts w:ascii="Arial" w:hAnsi="Arial" w:cs="Arial"/>
          <w:sz w:val="24"/>
          <w:szCs w:val="24"/>
          <w:lang w:eastAsia="en-GB"/>
        </w:rPr>
        <w:t>the safety of interviewers and other project team members and</w:t>
      </w:r>
      <w:r w:rsidR="00FD3879">
        <w:rPr>
          <w:rFonts w:ascii="Arial" w:hAnsi="Arial" w:cs="Arial"/>
          <w:sz w:val="24"/>
          <w:szCs w:val="24"/>
          <w:lang w:eastAsia="en-GB"/>
        </w:rPr>
        <w:t xml:space="preserve"> to</w:t>
      </w:r>
      <w:r w:rsidRPr="009D6FB8">
        <w:rPr>
          <w:rFonts w:ascii="Arial" w:hAnsi="Arial" w:cs="Arial"/>
          <w:sz w:val="24"/>
          <w:szCs w:val="24"/>
          <w:lang w:eastAsia="en-GB"/>
        </w:rPr>
        <w:t xml:space="preserve"> outline how these issues would be addressed. </w:t>
      </w:r>
    </w:p>
    <w:p w14:paraId="490C4EB2" w14:textId="77777777" w:rsidR="00483819" w:rsidRPr="009D6FB8" w:rsidRDefault="00483819" w:rsidP="005E3666">
      <w:pPr>
        <w:pStyle w:val="ListParagraph"/>
        <w:numPr>
          <w:ilvl w:val="0"/>
          <w:numId w:val="6"/>
        </w:numPr>
        <w:spacing w:line="276" w:lineRule="auto"/>
        <w:rPr>
          <w:rFonts w:ascii="Arial" w:hAnsi="Arial" w:cs="Arial"/>
          <w:sz w:val="24"/>
          <w:szCs w:val="24"/>
          <w:lang w:eastAsia="en-GB"/>
        </w:rPr>
      </w:pPr>
      <w:r w:rsidRPr="009D6FB8">
        <w:rPr>
          <w:rFonts w:ascii="Arial" w:hAnsi="Arial" w:cs="Arial"/>
          <w:sz w:val="24"/>
          <w:szCs w:val="24"/>
          <w:lang w:eastAsia="en-GB"/>
        </w:rPr>
        <w:t>Tender</w:t>
      </w:r>
      <w:r w:rsidR="00D70F02">
        <w:rPr>
          <w:rFonts w:ascii="Arial" w:hAnsi="Arial" w:cs="Arial"/>
          <w:sz w:val="24"/>
          <w:szCs w:val="24"/>
          <w:lang w:eastAsia="en-GB"/>
        </w:rPr>
        <w:t>er</w:t>
      </w:r>
      <w:r w:rsidRPr="009D6FB8">
        <w:rPr>
          <w:rFonts w:ascii="Arial" w:hAnsi="Arial" w:cs="Arial"/>
          <w:sz w:val="24"/>
          <w:szCs w:val="24"/>
          <w:lang w:eastAsia="en-GB"/>
        </w:rPr>
        <w:t xml:space="preserve">s are asked to consult the </w:t>
      </w:r>
      <w:r w:rsidRPr="009D6FB8">
        <w:rPr>
          <w:rFonts w:ascii="Arial" w:hAnsi="Arial" w:cs="Arial"/>
          <w:i/>
          <w:sz w:val="24"/>
          <w:szCs w:val="24"/>
          <w:lang w:eastAsia="en-GB"/>
        </w:rPr>
        <w:t>Government Social Research Guide for Ethical Assurance for Social Research</w:t>
      </w:r>
      <w:r w:rsidRPr="009D6FB8">
        <w:rPr>
          <w:rStyle w:val="FootnoteReference"/>
          <w:rFonts w:ascii="Arial" w:hAnsi="Arial" w:cs="Arial"/>
          <w:i/>
          <w:sz w:val="24"/>
          <w:szCs w:val="24"/>
          <w:lang w:eastAsia="en-GB"/>
        </w:rPr>
        <w:footnoteReference w:id="1"/>
      </w:r>
      <w:r w:rsidRPr="009D6FB8">
        <w:rPr>
          <w:rFonts w:ascii="Arial" w:hAnsi="Arial" w:cs="Arial"/>
          <w:sz w:val="24"/>
          <w:szCs w:val="24"/>
          <w:lang w:eastAsia="en-GB"/>
        </w:rPr>
        <w:t xml:space="preserve">. </w:t>
      </w:r>
    </w:p>
    <w:p w14:paraId="7B95F064" w14:textId="77777777" w:rsidR="00483819" w:rsidRPr="009D6FB8" w:rsidRDefault="00483819" w:rsidP="00483819">
      <w:pPr>
        <w:pStyle w:val="ListParagraph"/>
        <w:spacing w:line="276" w:lineRule="auto"/>
        <w:rPr>
          <w:rFonts w:ascii="Arial" w:hAnsi="Arial" w:cs="Arial"/>
          <w:sz w:val="24"/>
          <w:szCs w:val="24"/>
          <w:lang w:eastAsia="en-GB"/>
        </w:rPr>
      </w:pPr>
    </w:p>
    <w:p w14:paraId="42341E72" w14:textId="77777777" w:rsidR="00483819" w:rsidRPr="00386255" w:rsidRDefault="00C61F68" w:rsidP="00C61F68">
      <w:pPr>
        <w:pStyle w:val="Heading1"/>
      </w:pPr>
      <w:r>
        <w:t xml:space="preserve">10. </w:t>
      </w:r>
      <w:r w:rsidR="00483819" w:rsidRPr="009D6FB8">
        <w:t xml:space="preserve">Risk </w:t>
      </w:r>
    </w:p>
    <w:p w14:paraId="6480C777" w14:textId="719CD153" w:rsidR="00483819" w:rsidRPr="009D6FB8" w:rsidRDefault="00483819" w:rsidP="005E3666">
      <w:pPr>
        <w:pStyle w:val="ListParagraph"/>
        <w:numPr>
          <w:ilvl w:val="0"/>
          <w:numId w:val="6"/>
        </w:numPr>
        <w:spacing w:line="276" w:lineRule="auto"/>
        <w:rPr>
          <w:rFonts w:ascii="Arial" w:hAnsi="Arial" w:cs="Arial"/>
          <w:sz w:val="24"/>
          <w:szCs w:val="24"/>
          <w:lang w:eastAsia="en-GB"/>
        </w:rPr>
      </w:pPr>
      <w:r w:rsidRPr="009D6FB8">
        <w:rPr>
          <w:rFonts w:ascii="Arial" w:hAnsi="Arial" w:cs="Arial"/>
          <w:sz w:val="24"/>
          <w:szCs w:val="24"/>
        </w:rPr>
        <w:t xml:space="preserve">Tenders must include a risk register detailing high, medium, and low risks, tailored to this specification, e.g. including what action will be taken in the event of difficulty accessing </w:t>
      </w:r>
      <w:r w:rsidR="00FD3879">
        <w:rPr>
          <w:rFonts w:ascii="Arial" w:hAnsi="Arial" w:cs="Arial"/>
          <w:sz w:val="24"/>
          <w:szCs w:val="24"/>
        </w:rPr>
        <w:t>interviewees</w:t>
      </w:r>
      <w:r w:rsidRPr="009D6FB8">
        <w:rPr>
          <w:rFonts w:ascii="Arial" w:hAnsi="Arial" w:cs="Arial"/>
          <w:sz w:val="24"/>
          <w:szCs w:val="24"/>
        </w:rPr>
        <w:t xml:space="preserve"> or in the event of </w:t>
      </w:r>
      <w:r w:rsidR="00FD3879">
        <w:rPr>
          <w:rFonts w:ascii="Arial" w:hAnsi="Arial" w:cs="Arial"/>
          <w:sz w:val="24"/>
          <w:szCs w:val="24"/>
        </w:rPr>
        <w:t xml:space="preserve">undertaking an interview and </w:t>
      </w:r>
      <w:r w:rsidRPr="009D6FB8">
        <w:rPr>
          <w:rFonts w:ascii="Arial" w:hAnsi="Arial" w:cs="Arial"/>
          <w:sz w:val="24"/>
          <w:szCs w:val="24"/>
        </w:rPr>
        <w:t xml:space="preserve">discovering illegal activity. </w:t>
      </w:r>
    </w:p>
    <w:p w14:paraId="3B710815" w14:textId="77777777" w:rsidR="00483819" w:rsidRPr="009D6FB8" w:rsidRDefault="00483819" w:rsidP="005E3666">
      <w:pPr>
        <w:pStyle w:val="ListParagraph"/>
        <w:numPr>
          <w:ilvl w:val="0"/>
          <w:numId w:val="6"/>
        </w:numPr>
        <w:spacing w:line="276" w:lineRule="auto"/>
        <w:rPr>
          <w:rFonts w:ascii="Arial" w:hAnsi="Arial" w:cs="Arial"/>
          <w:sz w:val="24"/>
          <w:szCs w:val="24"/>
          <w:lang w:eastAsia="en-GB"/>
        </w:rPr>
      </w:pPr>
      <w:r w:rsidRPr="009D6FB8">
        <w:rPr>
          <w:rFonts w:ascii="Arial" w:hAnsi="Arial" w:cs="Arial"/>
          <w:sz w:val="24"/>
          <w:szCs w:val="24"/>
        </w:rPr>
        <w:t>It is desirable but not essential for tenderers to hold ISO 31000 - Risk management.</w:t>
      </w:r>
      <w:r w:rsidRPr="009D6FB8">
        <w:rPr>
          <w:rStyle w:val="FootnoteReference"/>
          <w:rFonts w:ascii="Arial" w:hAnsi="Arial" w:cs="Arial"/>
          <w:sz w:val="24"/>
          <w:szCs w:val="24"/>
        </w:rPr>
        <w:footnoteReference w:id="2"/>
      </w:r>
    </w:p>
    <w:p w14:paraId="7A4FDE06" w14:textId="77777777" w:rsidR="00483819" w:rsidRPr="009D6FB8" w:rsidRDefault="00483819" w:rsidP="00483819">
      <w:pPr>
        <w:pStyle w:val="Default"/>
        <w:spacing w:line="276" w:lineRule="auto"/>
        <w:rPr>
          <w:rFonts w:ascii="Arial" w:hAnsi="Arial" w:cs="Arial"/>
          <w:color w:val="auto"/>
        </w:rPr>
      </w:pPr>
    </w:p>
    <w:p w14:paraId="6505888F" w14:textId="77777777" w:rsidR="00C61F68" w:rsidRPr="009D6FB8" w:rsidRDefault="00C61F68" w:rsidP="00C61F68">
      <w:pPr>
        <w:pStyle w:val="Heading1"/>
        <w:rPr>
          <w:lang w:eastAsia="en-GB"/>
        </w:rPr>
      </w:pPr>
      <w:r>
        <w:rPr>
          <w:lang w:eastAsia="en-GB"/>
        </w:rPr>
        <w:t xml:space="preserve">11. </w:t>
      </w:r>
      <w:r w:rsidRPr="009D6FB8">
        <w:rPr>
          <w:lang w:eastAsia="en-GB"/>
        </w:rPr>
        <w:t xml:space="preserve">Data issues </w:t>
      </w:r>
    </w:p>
    <w:p w14:paraId="2054C3DF" w14:textId="77777777" w:rsidR="00C61F68" w:rsidRPr="004C06EE" w:rsidRDefault="00C61F68" w:rsidP="00C61F68">
      <w:pPr>
        <w:pStyle w:val="Heading2"/>
      </w:pPr>
      <w:bookmarkStart w:id="4" w:name="_Toc257641031"/>
      <w:bookmarkStart w:id="5" w:name="_Toc257640883"/>
      <w:bookmarkStart w:id="6" w:name="_Toc257640721"/>
      <w:r>
        <w:t xml:space="preserve">11.1 </w:t>
      </w:r>
      <w:r w:rsidRPr="004C06EE">
        <w:t>Data security</w:t>
      </w:r>
      <w:bookmarkEnd w:id="4"/>
      <w:bookmarkEnd w:id="5"/>
      <w:bookmarkEnd w:id="6"/>
    </w:p>
    <w:p w14:paraId="6EEB0765" w14:textId="77777777" w:rsidR="00C61F68" w:rsidRDefault="00C61F68" w:rsidP="00C61F68">
      <w:pPr>
        <w:spacing w:after="240" w:line="276" w:lineRule="auto"/>
        <w:rPr>
          <w:rFonts w:ascii="Arial" w:hAnsi="Arial" w:cs="Arial"/>
          <w:sz w:val="24"/>
          <w:szCs w:val="24"/>
          <w:lang w:eastAsia="en-GB"/>
        </w:rPr>
      </w:pPr>
      <w:r w:rsidRPr="004C06EE">
        <w:rPr>
          <w:rFonts w:ascii="Arial" w:hAnsi="Arial" w:cs="Arial"/>
          <w:color w:val="000000"/>
          <w:sz w:val="24"/>
        </w:rPr>
        <w:t>Please refer to the Framework Standard Terms and Conditions on data security and outline in your tender any specific</w:t>
      </w:r>
      <w:r>
        <w:rPr>
          <w:rFonts w:ascii="Arial" w:hAnsi="Arial" w:cs="Arial"/>
          <w:color w:val="000000"/>
          <w:sz w:val="24"/>
        </w:rPr>
        <w:t xml:space="preserve"> data security</w:t>
      </w:r>
      <w:r w:rsidRPr="004C06EE">
        <w:rPr>
          <w:rFonts w:ascii="Arial" w:hAnsi="Arial" w:cs="Arial"/>
          <w:color w:val="000000"/>
          <w:sz w:val="24"/>
        </w:rPr>
        <w:t xml:space="preserve"> issues related to this project. The successful tenderer will be asked to complete a Data Security Questionnaire which will be reviewed by the FSA data security team and will form part of the contract. </w:t>
      </w:r>
      <w:r w:rsidRPr="00DE3F44">
        <w:rPr>
          <w:rFonts w:ascii="Arial" w:hAnsi="Arial" w:cs="Arial"/>
          <w:sz w:val="24"/>
          <w:szCs w:val="24"/>
          <w:lang w:eastAsia="en-GB"/>
        </w:rPr>
        <w:t>In doing so FSA would like to draw particular attention to the Framework Standard Terms and Conditions on data security and the commissioning authority’s role as the ‘data controller’ and the contractor</w:t>
      </w:r>
      <w:r>
        <w:rPr>
          <w:rFonts w:ascii="Arial" w:hAnsi="Arial" w:cs="Arial"/>
          <w:sz w:val="24"/>
          <w:szCs w:val="24"/>
          <w:lang w:eastAsia="en-GB"/>
        </w:rPr>
        <w:t>’</w:t>
      </w:r>
      <w:r w:rsidRPr="00DE3F44">
        <w:rPr>
          <w:rFonts w:ascii="Arial" w:hAnsi="Arial" w:cs="Arial"/>
          <w:sz w:val="24"/>
          <w:szCs w:val="24"/>
          <w:lang w:eastAsia="en-GB"/>
        </w:rPr>
        <w:t>s role as the ‘data processor’.</w:t>
      </w:r>
    </w:p>
    <w:p w14:paraId="76BF14F5" w14:textId="77777777" w:rsidR="004E48B5" w:rsidRDefault="00C61F68" w:rsidP="00C61F68">
      <w:pPr>
        <w:spacing w:after="240" w:line="276" w:lineRule="auto"/>
        <w:rPr>
          <w:rFonts w:ascii="Arial" w:hAnsi="Arial" w:cs="Arial"/>
          <w:sz w:val="24"/>
          <w:szCs w:val="24"/>
          <w:lang w:eastAsia="en-GB"/>
        </w:rPr>
      </w:pPr>
      <w:r w:rsidRPr="00723277">
        <w:rPr>
          <w:rFonts w:ascii="Arial" w:hAnsi="Arial" w:cs="Arial"/>
          <w:sz w:val="24"/>
          <w:szCs w:val="24"/>
          <w:lang w:eastAsia="en-GB"/>
        </w:rPr>
        <w:t>In line with the Data Protection Act (DPA) 1998, any information collected, processed and transferred on behalf of the Agency (the data controller), and in particular personal information, must be held and transferred securely. Tenderers must provide assurances of compliance with the DPA and set out in their proposals details of the practices and systems they have in place for handling data securely including transmission between the field and head office and then to the Agency. Contractors will have responsibility for ensuring that processing or handling of information by themselves, and any sub-contractors on behalf of the</w:t>
      </w:r>
      <w:r>
        <w:rPr>
          <w:rFonts w:ascii="Arial" w:hAnsi="Arial" w:cs="Arial"/>
          <w:sz w:val="24"/>
          <w:szCs w:val="24"/>
          <w:lang w:eastAsia="en-GB"/>
        </w:rPr>
        <w:t xml:space="preserve"> Agency, are conducted securely</w:t>
      </w:r>
      <w:r w:rsidRPr="00723277">
        <w:rPr>
          <w:rFonts w:ascii="Arial" w:hAnsi="Arial" w:cs="Arial"/>
          <w:sz w:val="24"/>
          <w:szCs w:val="24"/>
          <w:lang w:eastAsia="en-GB"/>
        </w:rPr>
        <w:t>.</w:t>
      </w:r>
    </w:p>
    <w:p w14:paraId="708C70F6" w14:textId="4650EB08" w:rsidR="00C61F68" w:rsidRDefault="00C61F68" w:rsidP="00C61F68">
      <w:pPr>
        <w:spacing w:after="240" w:line="276" w:lineRule="auto"/>
        <w:rPr>
          <w:rFonts w:ascii="Arial" w:hAnsi="Arial" w:cs="Arial"/>
          <w:sz w:val="24"/>
          <w:szCs w:val="24"/>
          <w:lang w:eastAsia="en-GB"/>
        </w:rPr>
      </w:pPr>
      <w:r>
        <w:rPr>
          <w:rFonts w:ascii="Arial" w:hAnsi="Arial" w:cs="Arial"/>
          <w:sz w:val="24"/>
          <w:szCs w:val="24"/>
          <w:lang w:eastAsia="en-GB"/>
        </w:rPr>
        <w:t>Tenderers should also note that the EU’s General Data Protection Regulation (GDPR) will enter into force in the UK from the</w:t>
      </w:r>
      <w:r w:rsidRPr="000B4680">
        <w:rPr>
          <w:rFonts w:ascii="Arial" w:hAnsi="Arial" w:cs="Arial"/>
          <w:sz w:val="24"/>
          <w:szCs w:val="24"/>
          <w:lang w:eastAsia="en-GB"/>
        </w:rPr>
        <w:t xml:space="preserve"> 25</w:t>
      </w:r>
      <w:r w:rsidRPr="004C06EE">
        <w:rPr>
          <w:rFonts w:ascii="Arial" w:hAnsi="Arial" w:cs="Arial"/>
          <w:sz w:val="24"/>
          <w:szCs w:val="24"/>
          <w:vertAlign w:val="superscript"/>
          <w:lang w:eastAsia="en-GB"/>
        </w:rPr>
        <w:t>th</w:t>
      </w:r>
      <w:r>
        <w:rPr>
          <w:rFonts w:ascii="Arial" w:hAnsi="Arial" w:cs="Arial"/>
          <w:sz w:val="24"/>
          <w:szCs w:val="24"/>
          <w:lang w:eastAsia="en-GB"/>
        </w:rPr>
        <w:t xml:space="preserve"> of </w:t>
      </w:r>
      <w:r w:rsidRPr="000B4680">
        <w:rPr>
          <w:rFonts w:ascii="Arial" w:hAnsi="Arial" w:cs="Arial"/>
          <w:sz w:val="24"/>
          <w:szCs w:val="24"/>
          <w:lang w:eastAsia="en-GB"/>
        </w:rPr>
        <w:t>May 2018</w:t>
      </w:r>
      <w:r>
        <w:rPr>
          <w:rFonts w:ascii="Arial" w:hAnsi="Arial" w:cs="Arial"/>
          <w:sz w:val="24"/>
          <w:szCs w:val="24"/>
          <w:lang w:eastAsia="en-GB"/>
        </w:rPr>
        <w:t xml:space="preserve">. Tenderers are therefore asked to consider what additional measures may need to be taken in order </w:t>
      </w:r>
      <w:r>
        <w:rPr>
          <w:rFonts w:ascii="Arial" w:hAnsi="Arial" w:cs="Arial"/>
          <w:sz w:val="24"/>
          <w:szCs w:val="24"/>
          <w:lang w:eastAsia="en-GB"/>
        </w:rPr>
        <w:lastRenderedPageBreak/>
        <w:t>to comply with the new regulatory regime for</w:t>
      </w:r>
      <w:r w:rsidRPr="000C198A">
        <w:rPr>
          <w:rFonts w:ascii="Arial" w:hAnsi="Arial" w:cs="Arial"/>
          <w:sz w:val="24"/>
          <w:szCs w:val="24"/>
          <w:lang w:eastAsia="en-GB"/>
        </w:rPr>
        <w:t xml:space="preserve"> </w:t>
      </w:r>
      <w:r>
        <w:rPr>
          <w:rFonts w:ascii="Arial" w:hAnsi="Arial" w:cs="Arial"/>
          <w:sz w:val="24"/>
          <w:szCs w:val="24"/>
          <w:lang w:eastAsia="en-GB"/>
        </w:rPr>
        <w:t>data protection, and to include in their proposals an explanation of how they intend to implement these measures.</w:t>
      </w:r>
      <w:r w:rsidR="00936939">
        <w:rPr>
          <w:rFonts w:ascii="Arial" w:hAnsi="Arial" w:cs="Arial"/>
          <w:sz w:val="24"/>
          <w:szCs w:val="24"/>
          <w:lang w:eastAsia="en-GB"/>
        </w:rPr>
        <w:t xml:space="preserve"> </w:t>
      </w:r>
    </w:p>
    <w:p w14:paraId="60743A19" w14:textId="3F35195A" w:rsidR="004E48B5" w:rsidRDefault="004E48B5" w:rsidP="004E48B5">
      <w:pPr>
        <w:rPr>
          <w:rFonts w:ascii="Arial" w:hAnsi="Arial" w:cs="Arial"/>
          <w:sz w:val="24"/>
          <w:szCs w:val="24"/>
        </w:rPr>
      </w:pPr>
      <w:r>
        <w:rPr>
          <w:rFonts w:ascii="Arial" w:hAnsi="Arial" w:cs="Arial"/>
          <w:sz w:val="24"/>
          <w:szCs w:val="24"/>
        </w:rPr>
        <w:t>In particular, the processor must: -</w:t>
      </w:r>
    </w:p>
    <w:p w14:paraId="65E5B196" w14:textId="77777777" w:rsidR="004E48B5" w:rsidRDefault="004E48B5" w:rsidP="004E48B5">
      <w:pPr>
        <w:rPr>
          <w:rFonts w:ascii="Arial" w:hAnsi="Arial" w:cs="Arial"/>
          <w:sz w:val="24"/>
          <w:szCs w:val="24"/>
        </w:rPr>
      </w:pPr>
      <w:r>
        <w:rPr>
          <w:rFonts w:ascii="Arial" w:hAnsi="Arial" w:cs="Arial"/>
          <w:sz w:val="24"/>
          <w:szCs w:val="24"/>
        </w:rPr>
        <w:t>● process the personal data only on the documented instructions of the Controller;</w:t>
      </w:r>
    </w:p>
    <w:p w14:paraId="37DAC5E6" w14:textId="77777777" w:rsidR="004E48B5" w:rsidRDefault="004E48B5" w:rsidP="004E48B5">
      <w:pPr>
        <w:rPr>
          <w:rFonts w:ascii="Arial" w:hAnsi="Arial" w:cs="Arial"/>
          <w:sz w:val="24"/>
          <w:szCs w:val="24"/>
        </w:rPr>
      </w:pPr>
      <w:r>
        <w:rPr>
          <w:rFonts w:ascii="Arial" w:hAnsi="Arial" w:cs="Arial"/>
          <w:sz w:val="24"/>
          <w:szCs w:val="24"/>
        </w:rPr>
        <w:t>● comply with security obligations equivalent to those imposed on the Controller</w:t>
      </w:r>
    </w:p>
    <w:p w14:paraId="5EE6CC70" w14:textId="77777777" w:rsidR="004E48B5" w:rsidRDefault="004E48B5" w:rsidP="004E48B5">
      <w:pPr>
        <w:rPr>
          <w:rFonts w:ascii="Arial" w:hAnsi="Arial" w:cs="Arial"/>
          <w:sz w:val="24"/>
          <w:szCs w:val="24"/>
        </w:rPr>
      </w:pPr>
      <w:r>
        <w:rPr>
          <w:rFonts w:ascii="Arial" w:hAnsi="Arial" w:cs="Arial"/>
          <w:sz w:val="24"/>
          <w:szCs w:val="24"/>
        </w:rPr>
        <w:t>(implementing a level of security for the personal data appropriate to the risk);</w:t>
      </w:r>
    </w:p>
    <w:p w14:paraId="573DD441" w14:textId="77777777" w:rsidR="004E48B5" w:rsidRDefault="004E48B5" w:rsidP="004E48B5">
      <w:pPr>
        <w:rPr>
          <w:rFonts w:ascii="Arial" w:hAnsi="Arial" w:cs="Arial"/>
          <w:sz w:val="24"/>
          <w:szCs w:val="24"/>
        </w:rPr>
      </w:pPr>
      <w:r>
        <w:rPr>
          <w:rFonts w:ascii="Arial" w:hAnsi="Arial" w:cs="Arial"/>
          <w:sz w:val="24"/>
          <w:szCs w:val="24"/>
        </w:rPr>
        <w:t>● ensure that persons authorised to process the personal data have committed</w:t>
      </w:r>
    </w:p>
    <w:p w14:paraId="7A04AD35" w14:textId="77777777" w:rsidR="004E48B5" w:rsidRDefault="004E48B5" w:rsidP="004E48B5">
      <w:pPr>
        <w:rPr>
          <w:rFonts w:ascii="Arial" w:hAnsi="Arial" w:cs="Arial"/>
          <w:sz w:val="24"/>
          <w:szCs w:val="24"/>
        </w:rPr>
      </w:pPr>
      <w:r>
        <w:rPr>
          <w:rFonts w:ascii="Arial" w:hAnsi="Arial" w:cs="Arial"/>
          <w:sz w:val="24"/>
          <w:szCs w:val="24"/>
        </w:rPr>
        <w:t>themselves to confidentiality or are under an appropriate statutory obligation of</w:t>
      </w:r>
    </w:p>
    <w:p w14:paraId="2075C42A" w14:textId="77777777" w:rsidR="004E48B5" w:rsidRDefault="004E48B5" w:rsidP="004E48B5">
      <w:pPr>
        <w:rPr>
          <w:rFonts w:ascii="Arial" w:hAnsi="Arial" w:cs="Arial"/>
          <w:sz w:val="24"/>
          <w:szCs w:val="24"/>
        </w:rPr>
      </w:pPr>
      <w:r>
        <w:rPr>
          <w:rFonts w:ascii="Arial" w:hAnsi="Arial" w:cs="Arial"/>
          <w:sz w:val="24"/>
          <w:szCs w:val="24"/>
        </w:rPr>
        <w:t>confidentiality;</w:t>
      </w:r>
    </w:p>
    <w:p w14:paraId="60F3471D" w14:textId="77777777" w:rsidR="004E48B5" w:rsidRDefault="004E48B5" w:rsidP="004E48B5">
      <w:pPr>
        <w:rPr>
          <w:rFonts w:ascii="Arial" w:hAnsi="Arial" w:cs="Arial"/>
          <w:sz w:val="24"/>
          <w:szCs w:val="24"/>
        </w:rPr>
      </w:pPr>
      <w:r>
        <w:rPr>
          <w:rFonts w:ascii="Arial" w:hAnsi="Arial" w:cs="Arial"/>
          <w:sz w:val="24"/>
          <w:szCs w:val="24"/>
        </w:rPr>
        <w:t>● only appoint Sub-processors with the Controller’s prior specific or general written</w:t>
      </w:r>
    </w:p>
    <w:p w14:paraId="6FFC04CA" w14:textId="77777777" w:rsidR="004E48B5" w:rsidRDefault="004E48B5" w:rsidP="004E48B5">
      <w:pPr>
        <w:rPr>
          <w:rFonts w:ascii="Arial" w:hAnsi="Arial" w:cs="Arial"/>
          <w:sz w:val="24"/>
          <w:szCs w:val="24"/>
        </w:rPr>
      </w:pPr>
      <w:r>
        <w:rPr>
          <w:rFonts w:ascii="Arial" w:hAnsi="Arial" w:cs="Arial"/>
          <w:sz w:val="24"/>
          <w:szCs w:val="24"/>
        </w:rPr>
        <w:t>authorisation, and impose the same minimum terms imposed on it on the</w:t>
      </w:r>
    </w:p>
    <w:p w14:paraId="3250B0BF" w14:textId="77777777" w:rsidR="004E48B5" w:rsidRDefault="004E48B5" w:rsidP="004E48B5">
      <w:pPr>
        <w:rPr>
          <w:rFonts w:ascii="Arial" w:hAnsi="Arial" w:cs="Arial"/>
          <w:sz w:val="24"/>
          <w:szCs w:val="24"/>
        </w:rPr>
      </w:pPr>
      <w:r>
        <w:rPr>
          <w:rFonts w:ascii="Arial" w:hAnsi="Arial" w:cs="Arial"/>
          <w:sz w:val="24"/>
          <w:szCs w:val="24"/>
        </w:rPr>
        <w:t>Sub-processor; and the original Processor will remain liable to the Controller for the</w:t>
      </w:r>
    </w:p>
    <w:p w14:paraId="5C99507F" w14:textId="77777777" w:rsidR="004E48B5" w:rsidRDefault="004E48B5" w:rsidP="004E48B5">
      <w:pPr>
        <w:rPr>
          <w:rFonts w:ascii="Arial" w:hAnsi="Arial" w:cs="Arial"/>
          <w:sz w:val="24"/>
          <w:szCs w:val="24"/>
        </w:rPr>
      </w:pPr>
      <w:r>
        <w:rPr>
          <w:rFonts w:ascii="Arial" w:hAnsi="Arial" w:cs="Arial"/>
          <w:sz w:val="24"/>
          <w:szCs w:val="24"/>
        </w:rPr>
        <w:t>Sub-processor’s compliance. The Sub-processor must provide sufficient guarantees</w:t>
      </w:r>
    </w:p>
    <w:p w14:paraId="00B2126D" w14:textId="77777777" w:rsidR="004E48B5" w:rsidRDefault="004E48B5" w:rsidP="004E48B5">
      <w:pPr>
        <w:rPr>
          <w:rFonts w:ascii="Arial" w:hAnsi="Arial" w:cs="Arial"/>
          <w:sz w:val="24"/>
          <w:szCs w:val="24"/>
        </w:rPr>
      </w:pPr>
      <w:r>
        <w:rPr>
          <w:rFonts w:ascii="Arial" w:hAnsi="Arial" w:cs="Arial"/>
          <w:sz w:val="24"/>
          <w:szCs w:val="24"/>
        </w:rPr>
        <w:t>to implement appropriate technical and organisational measures to demonstrate</w:t>
      </w:r>
    </w:p>
    <w:p w14:paraId="4A797D7E" w14:textId="77777777" w:rsidR="004E48B5" w:rsidRDefault="004E48B5" w:rsidP="004E48B5">
      <w:pPr>
        <w:rPr>
          <w:rFonts w:ascii="Arial" w:hAnsi="Arial" w:cs="Arial"/>
          <w:sz w:val="24"/>
          <w:szCs w:val="24"/>
        </w:rPr>
      </w:pPr>
      <w:r>
        <w:rPr>
          <w:rFonts w:ascii="Arial" w:hAnsi="Arial" w:cs="Arial"/>
          <w:sz w:val="24"/>
          <w:szCs w:val="24"/>
        </w:rPr>
        <w:t>compliance. In the case of general written authorisation, Processors must inform</w:t>
      </w:r>
    </w:p>
    <w:p w14:paraId="31D036D3" w14:textId="77777777" w:rsidR="004E48B5" w:rsidRDefault="004E48B5" w:rsidP="004E48B5">
      <w:pPr>
        <w:rPr>
          <w:rFonts w:ascii="Arial" w:hAnsi="Arial" w:cs="Arial"/>
          <w:sz w:val="24"/>
          <w:szCs w:val="24"/>
        </w:rPr>
      </w:pPr>
      <w:r>
        <w:rPr>
          <w:rFonts w:ascii="Arial" w:hAnsi="Arial" w:cs="Arial"/>
          <w:sz w:val="24"/>
          <w:szCs w:val="24"/>
        </w:rPr>
        <w:t>Controllers of intended changes in their Sub-processor arrangements;</w:t>
      </w:r>
    </w:p>
    <w:p w14:paraId="624A6DAA" w14:textId="7BC044A2" w:rsidR="004E48B5" w:rsidRDefault="004E48B5" w:rsidP="004E48B5">
      <w:pPr>
        <w:rPr>
          <w:rFonts w:ascii="Arial" w:hAnsi="Arial" w:cs="Arial"/>
          <w:sz w:val="24"/>
          <w:szCs w:val="24"/>
        </w:rPr>
      </w:pPr>
      <w:r>
        <w:rPr>
          <w:rFonts w:ascii="Arial" w:hAnsi="Arial" w:cs="Arial"/>
          <w:sz w:val="24"/>
          <w:szCs w:val="24"/>
        </w:rPr>
        <w:t>● make available to the Controller all information necessary to demonstrate compliance</w:t>
      </w:r>
      <w:r w:rsidR="00F21289">
        <w:rPr>
          <w:rFonts w:ascii="Arial" w:hAnsi="Arial" w:cs="Arial"/>
          <w:sz w:val="24"/>
          <w:szCs w:val="24"/>
        </w:rPr>
        <w:t xml:space="preserve"> </w:t>
      </w:r>
      <w:r>
        <w:rPr>
          <w:rFonts w:ascii="Arial" w:hAnsi="Arial" w:cs="Arial"/>
          <w:sz w:val="24"/>
          <w:szCs w:val="24"/>
        </w:rPr>
        <w:t>with the obligations laid down in Article 28 GDPR and allow for and contribute to</w:t>
      </w:r>
      <w:r w:rsidR="00F21289">
        <w:rPr>
          <w:rFonts w:ascii="Arial" w:hAnsi="Arial" w:cs="Arial"/>
          <w:sz w:val="24"/>
          <w:szCs w:val="24"/>
        </w:rPr>
        <w:t xml:space="preserve"> </w:t>
      </w:r>
      <w:r>
        <w:rPr>
          <w:rFonts w:ascii="Arial" w:hAnsi="Arial" w:cs="Arial"/>
          <w:sz w:val="24"/>
          <w:szCs w:val="24"/>
        </w:rPr>
        <w:t>audits, including inspections, conducted by the Controller or another auditor mandated</w:t>
      </w:r>
      <w:r w:rsidR="00F21289">
        <w:rPr>
          <w:rFonts w:ascii="Arial" w:hAnsi="Arial" w:cs="Arial"/>
          <w:sz w:val="24"/>
          <w:szCs w:val="24"/>
        </w:rPr>
        <w:t xml:space="preserve"> </w:t>
      </w:r>
      <w:r>
        <w:rPr>
          <w:rFonts w:ascii="Arial" w:hAnsi="Arial" w:cs="Arial"/>
          <w:sz w:val="24"/>
          <w:szCs w:val="24"/>
        </w:rPr>
        <w:t>by the Controller - and the Processor shall immediately inform the controller if, in its</w:t>
      </w:r>
      <w:r w:rsidR="00F21289">
        <w:rPr>
          <w:rFonts w:ascii="Arial" w:hAnsi="Arial" w:cs="Arial"/>
          <w:sz w:val="24"/>
          <w:szCs w:val="24"/>
        </w:rPr>
        <w:t xml:space="preserve"> </w:t>
      </w:r>
      <w:r>
        <w:rPr>
          <w:rFonts w:ascii="Arial" w:hAnsi="Arial" w:cs="Arial"/>
          <w:sz w:val="24"/>
          <w:szCs w:val="24"/>
        </w:rPr>
        <w:t>opinion, an instruction infri</w:t>
      </w:r>
      <w:r w:rsidR="00F21289">
        <w:rPr>
          <w:rFonts w:ascii="Arial" w:hAnsi="Arial" w:cs="Arial"/>
          <w:sz w:val="24"/>
          <w:szCs w:val="24"/>
        </w:rPr>
        <w:t xml:space="preserve">nges GDPR or other EU or member </w:t>
      </w:r>
      <w:r>
        <w:rPr>
          <w:rFonts w:ascii="Arial" w:hAnsi="Arial" w:cs="Arial"/>
          <w:sz w:val="24"/>
          <w:szCs w:val="24"/>
        </w:rPr>
        <w:t>state data protection</w:t>
      </w:r>
      <w:r w:rsidR="00F21289">
        <w:rPr>
          <w:rFonts w:ascii="Arial" w:hAnsi="Arial" w:cs="Arial"/>
          <w:sz w:val="24"/>
          <w:szCs w:val="24"/>
        </w:rPr>
        <w:t xml:space="preserve"> </w:t>
      </w:r>
      <w:r>
        <w:rPr>
          <w:rFonts w:ascii="Arial" w:hAnsi="Arial" w:cs="Arial"/>
          <w:sz w:val="24"/>
          <w:szCs w:val="24"/>
        </w:rPr>
        <w:t>provisions;</w:t>
      </w:r>
    </w:p>
    <w:p w14:paraId="5C5E071F" w14:textId="77777777" w:rsidR="004E48B5" w:rsidRDefault="004E48B5" w:rsidP="004E48B5">
      <w:pPr>
        <w:rPr>
          <w:rFonts w:ascii="Arial" w:hAnsi="Arial" w:cs="Arial"/>
          <w:sz w:val="24"/>
          <w:szCs w:val="24"/>
        </w:rPr>
      </w:pPr>
      <w:r>
        <w:rPr>
          <w:rFonts w:ascii="Arial" w:hAnsi="Arial" w:cs="Arial"/>
          <w:sz w:val="24"/>
          <w:szCs w:val="24"/>
        </w:rPr>
        <w:t>● assist the Controller in carrying out its obligations with regard to requests by data</w:t>
      </w:r>
    </w:p>
    <w:p w14:paraId="1E440D7A" w14:textId="77777777" w:rsidR="004E48B5" w:rsidRDefault="004E48B5" w:rsidP="004E48B5">
      <w:pPr>
        <w:rPr>
          <w:rFonts w:ascii="Arial" w:hAnsi="Arial" w:cs="Arial"/>
          <w:sz w:val="24"/>
          <w:szCs w:val="24"/>
        </w:rPr>
      </w:pPr>
      <w:r>
        <w:rPr>
          <w:rFonts w:ascii="Arial" w:hAnsi="Arial" w:cs="Arial"/>
          <w:sz w:val="24"/>
          <w:szCs w:val="24"/>
        </w:rPr>
        <w:t>subjects to exercise their rights under chapter III of the GDPR</w:t>
      </w:r>
      <w:bookmarkStart w:id="7" w:name="_GoBack"/>
      <w:bookmarkEnd w:id="7"/>
      <w:r>
        <w:rPr>
          <w:rFonts w:ascii="Arial" w:hAnsi="Arial" w:cs="Arial"/>
          <w:sz w:val="24"/>
          <w:szCs w:val="24"/>
        </w:rPr>
        <w:t xml:space="preserve"> , noting different rights</w:t>
      </w:r>
    </w:p>
    <w:p w14:paraId="427C4A5E" w14:textId="66B81F11" w:rsidR="004E48B5" w:rsidRDefault="004E48B5" w:rsidP="004E48B5">
      <w:pPr>
        <w:rPr>
          <w:rFonts w:ascii="Arial" w:hAnsi="Arial" w:cs="Arial"/>
          <w:sz w:val="24"/>
          <w:szCs w:val="24"/>
        </w:rPr>
      </w:pPr>
      <w:r>
        <w:rPr>
          <w:rFonts w:ascii="Arial" w:hAnsi="Arial" w:cs="Arial"/>
          <w:sz w:val="24"/>
          <w:szCs w:val="24"/>
        </w:rPr>
        <w:t>may apply depending on the specific legal basis for the processing activity (and should</w:t>
      </w:r>
      <w:r w:rsidR="00936939">
        <w:rPr>
          <w:rFonts w:ascii="Arial" w:hAnsi="Arial" w:cs="Arial"/>
          <w:sz w:val="24"/>
          <w:szCs w:val="24"/>
        </w:rPr>
        <w:t xml:space="preserve"> </w:t>
      </w:r>
      <w:r>
        <w:rPr>
          <w:rFonts w:ascii="Arial" w:hAnsi="Arial" w:cs="Arial"/>
          <w:sz w:val="24"/>
          <w:szCs w:val="24"/>
        </w:rPr>
        <w:t>be clarified by the Controller up-front);</w:t>
      </w:r>
    </w:p>
    <w:p w14:paraId="353DD73C" w14:textId="77777777" w:rsidR="004E48B5" w:rsidRDefault="004E48B5" w:rsidP="004E48B5">
      <w:pPr>
        <w:rPr>
          <w:rFonts w:ascii="Arial" w:hAnsi="Arial" w:cs="Arial"/>
          <w:sz w:val="24"/>
          <w:szCs w:val="24"/>
        </w:rPr>
      </w:pPr>
      <w:r>
        <w:rPr>
          <w:rFonts w:ascii="Arial" w:hAnsi="Arial" w:cs="Arial"/>
          <w:sz w:val="24"/>
          <w:szCs w:val="24"/>
        </w:rPr>
        <w:t>● assist the Controller in ensuring compliance with the obligations to implementing a</w:t>
      </w:r>
    </w:p>
    <w:p w14:paraId="2076DF88" w14:textId="77777777" w:rsidR="004E48B5" w:rsidRDefault="004E48B5" w:rsidP="004E48B5">
      <w:pPr>
        <w:rPr>
          <w:rFonts w:ascii="Arial" w:hAnsi="Arial" w:cs="Arial"/>
          <w:sz w:val="24"/>
          <w:szCs w:val="24"/>
        </w:rPr>
      </w:pPr>
      <w:r>
        <w:rPr>
          <w:rFonts w:ascii="Arial" w:hAnsi="Arial" w:cs="Arial"/>
          <w:sz w:val="24"/>
          <w:szCs w:val="24"/>
        </w:rPr>
        <w:t>level of security for the personal data appropriate to the risk, taking into account the</w:t>
      </w:r>
    </w:p>
    <w:p w14:paraId="0B6A29DE" w14:textId="77777777" w:rsidR="004E48B5" w:rsidRDefault="004E48B5" w:rsidP="004E48B5">
      <w:pPr>
        <w:rPr>
          <w:rFonts w:ascii="Arial" w:hAnsi="Arial" w:cs="Arial"/>
          <w:sz w:val="24"/>
          <w:szCs w:val="24"/>
        </w:rPr>
      </w:pPr>
      <w:r>
        <w:rPr>
          <w:rFonts w:ascii="Arial" w:hAnsi="Arial" w:cs="Arial"/>
          <w:sz w:val="24"/>
          <w:szCs w:val="24"/>
        </w:rPr>
        <w:t>nature of processing and the information available to the Processor;</w:t>
      </w:r>
    </w:p>
    <w:p w14:paraId="02D4EBBD" w14:textId="77777777" w:rsidR="004E48B5" w:rsidRDefault="004E48B5" w:rsidP="004E48B5">
      <w:pPr>
        <w:rPr>
          <w:rFonts w:ascii="Arial" w:hAnsi="Arial" w:cs="Arial"/>
          <w:sz w:val="24"/>
          <w:szCs w:val="24"/>
        </w:rPr>
      </w:pPr>
      <w:r>
        <w:rPr>
          <w:rFonts w:ascii="Arial" w:hAnsi="Arial" w:cs="Arial"/>
          <w:sz w:val="24"/>
          <w:szCs w:val="24"/>
        </w:rPr>
        <w:t>● assist the Controller in ensuring compliance with the obligations to carry out Data</w:t>
      </w:r>
    </w:p>
    <w:p w14:paraId="3D646D14" w14:textId="77777777" w:rsidR="004E48B5" w:rsidRDefault="004E48B5" w:rsidP="004E48B5">
      <w:pPr>
        <w:rPr>
          <w:rFonts w:ascii="Arial" w:hAnsi="Arial" w:cs="Arial"/>
          <w:sz w:val="24"/>
          <w:szCs w:val="24"/>
        </w:rPr>
      </w:pPr>
      <w:r>
        <w:rPr>
          <w:rFonts w:ascii="Arial" w:hAnsi="Arial" w:cs="Arial"/>
          <w:sz w:val="24"/>
          <w:szCs w:val="24"/>
        </w:rPr>
        <w:t>Protection Impact Assessments, taking into account the nature of processing and the</w:t>
      </w:r>
    </w:p>
    <w:p w14:paraId="50B973AE" w14:textId="77777777" w:rsidR="004E48B5" w:rsidRDefault="004E48B5" w:rsidP="004E48B5">
      <w:pPr>
        <w:rPr>
          <w:rFonts w:ascii="Arial" w:hAnsi="Arial" w:cs="Arial"/>
          <w:sz w:val="24"/>
          <w:szCs w:val="24"/>
        </w:rPr>
      </w:pPr>
      <w:r>
        <w:rPr>
          <w:rFonts w:ascii="Arial" w:hAnsi="Arial" w:cs="Arial"/>
          <w:sz w:val="24"/>
          <w:szCs w:val="24"/>
        </w:rPr>
        <w:t>information available to the Processor; and</w:t>
      </w:r>
    </w:p>
    <w:p w14:paraId="7597BBC4" w14:textId="77777777" w:rsidR="004E48B5" w:rsidRDefault="004E48B5" w:rsidP="004E48B5">
      <w:pPr>
        <w:rPr>
          <w:rFonts w:ascii="Arial" w:hAnsi="Arial" w:cs="Arial"/>
          <w:sz w:val="24"/>
          <w:szCs w:val="24"/>
        </w:rPr>
      </w:pPr>
      <w:r>
        <w:rPr>
          <w:rFonts w:ascii="Arial" w:hAnsi="Arial" w:cs="Arial"/>
          <w:sz w:val="24"/>
          <w:szCs w:val="24"/>
        </w:rPr>
        <w:t>● notify the Controller without undue delay after becoming aware of a personal data</w:t>
      </w:r>
    </w:p>
    <w:p w14:paraId="590B3B13" w14:textId="77777777" w:rsidR="004E48B5" w:rsidRDefault="004E48B5" w:rsidP="004E48B5">
      <w:pPr>
        <w:rPr>
          <w:rFonts w:ascii="Arial" w:hAnsi="Arial" w:cs="Arial"/>
          <w:sz w:val="24"/>
          <w:szCs w:val="24"/>
        </w:rPr>
      </w:pPr>
      <w:r>
        <w:rPr>
          <w:rFonts w:ascii="Arial" w:hAnsi="Arial" w:cs="Arial"/>
          <w:sz w:val="24"/>
          <w:szCs w:val="24"/>
        </w:rPr>
        <w:t>breach.</w:t>
      </w:r>
    </w:p>
    <w:p w14:paraId="347D1758" w14:textId="77777777" w:rsidR="004E48B5" w:rsidRPr="00723277" w:rsidRDefault="004E48B5" w:rsidP="00C61F68">
      <w:pPr>
        <w:spacing w:after="240" w:line="276" w:lineRule="auto"/>
        <w:rPr>
          <w:rFonts w:ascii="Arial" w:hAnsi="Arial" w:cs="Arial"/>
          <w:sz w:val="24"/>
          <w:szCs w:val="24"/>
          <w:lang w:eastAsia="en-GB"/>
        </w:rPr>
      </w:pPr>
    </w:p>
    <w:p w14:paraId="56D66F5F" w14:textId="77777777" w:rsidR="00C61F68" w:rsidRPr="00B40061" w:rsidRDefault="00C61F68" w:rsidP="00C61F68">
      <w:pPr>
        <w:pStyle w:val="Heading2"/>
        <w:rPr>
          <w:szCs w:val="24"/>
          <w:lang w:eastAsia="en-GB"/>
        </w:rPr>
      </w:pPr>
      <w:bookmarkStart w:id="8" w:name="_Toc257641032"/>
      <w:bookmarkStart w:id="9" w:name="_Toc257640884"/>
      <w:bookmarkStart w:id="10" w:name="_Toc257640722"/>
      <w:r>
        <w:lastRenderedPageBreak/>
        <w:t xml:space="preserve">11.2 </w:t>
      </w:r>
      <w:r w:rsidRPr="004C06EE">
        <w:t>Data archiving</w:t>
      </w:r>
      <w:bookmarkEnd w:id="8"/>
      <w:bookmarkEnd w:id="9"/>
      <w:bookmarkEnd w:id="10"/>
    </w:p>
    <w:p w14:paraId="7B7B7FD3" w14:textId="77777777" w:rsidR="00C61F68" w:rsidRPr="004C06EE" w:rsidRDefault="00C61F68" w:rsidP="00C61F68">
      <w:pPr>
        <w:spacing w:before="100" w:beforeAutospacing="1" w:after="100" w:afterAutospacing="1" w:line="312" w:lineRule="auto"/>
        <w:rPr>
          <w:rFonts w:ascii="Arial" w:hAnsi="Arial" w:cs="Arial"/>
          <w:sz w:val="24"/>
        </w:rPr>
      </w:pPr>
      <w:r w:rsidRPr="004C06EE">
        <w:rPr>
          <w:rFonts w:ascii="Arial" w:hAnsi="Arial" w:cs="Arial"/>
          <w:sz w:val="24"/>
          <w:lang w:val="en-US"/>
        </w:rPr>
        <w:t xml:space="preserve">The Agency is committed to openness and is engaged in work to make the results of the science it funds more accessible. All scientific evidence on which Agency policies are based is made publicly available via our open access repository, Foodbase and/ or another appropriate archive. </w:t>
      </w:r>
      <w:r w:rsidRPr="004C06EE">
        <w:rPr>
          <w:rFonts w:ascii="Arial" w:hAnsi="Arial" w:cs="Arial"/>
          <w:sz w:val="24"/>
        </w:rPr>
        <w:t>Tenderers must comment on the suitability of archiving project data and indicate how it will be made suitable for Archiving. Tenderers must also provide a separate cost for archiving project data using the Agency’s open access repository Foodbase and/ or other such as the Essex Data Archive.</w:t>
      </w:r>
      <w:r w:rsidRPr="00B40061">
        <w:rPr>
          <w:rFonts w:ascii="Arial" w:hAnsi="Arial" w:cs="Arial"/>
          <w:b/>
          <w:sz w:val="24"/>
          <w:szCs w:val="24"/>
          <w:lang w:eastAsia="en-GB"/>
        </w:rPr>
        <w:t xml:space="preserve"> </w:t>
      </w:r>
    </w:p>
    <w:p w14:paraId="4BE3CC92" w14:textId="77777777" w:rsidR="00C61F68" w:rsidRPr="004C06EE" w:rsidRDefault="00C61F68" w:rsidP="00C61F68">
      <w:pPr>
        <w:pStyle w:val="Heading2"/>
      </w:pPr>
      <w:r>
        <w:t xml:space="preserve">11.3 </w:t>
      </w:r>
      <w:r w:rsidRPr="004C06EE">
        <w:t>Data permissions and referencing</w:t>
      </w:r>
    </w:p>
    <w:p w14:paraId="7D2BCDE2" w14:textId="77777777" w:rsidR="00C61F68" w:rsidRPr="00DE3F44" w:rsidRDefault="00C61F68" w:rsidP="00C61F68">
      <w:pPr>
        <w:spacing w:before="100" w:beforeAutospacing="1" w:after="100" w:afterAutospacing="1" w:line="312" w:lineRule="auto"/>
        <w:rPr>
          <w:rFonts w:ascii="Arial" w:hAnsi="Arial" w:cs="Arial"/>
          <w:sz w:val="24"/>
        </w:rPr>
      </w:pPr>
      <w:r w:rsidRPr="004C06EE">
        <w:rPr>
          <w:rFonts w:ascii="Arial" w:hAnsi="Arial" w:cs="Arial"/>
          <w:sz w:val="24"/>
        </w:rPr>
        <w:t xml:space="preserve">Contractors are responsible for ensuring that all necessary permissions are acquired for the use of data, visuals, or other materials throughout the life of the project that are subject to copyright law, and that the materials are used in accordance with the permissions that have been secured. Contractors are also responsible for ensuring suitable referencing of materials in </w:t>
      </w:r>
      <w:r w:rsidRPr="004C06EE">
        <w:rPr>
          <w:rFonts w:ascii="Arial" w:hAnsi="Arial" w:cs="Arial"/>
          <w:b/>
          <w:sz w:val="24"/>
        </w:rPr>
        <w:t xml:space="preserve">all </w:t>
      </w:r>
      <w:r w:rsidRPr="004C06EE">
        <w:rPr>
          <w:rFonts w:ascii="Arial" w:hAnsi="Arial" w:cs="Arial"/>
          <w:sz w:val="24"/>
        </w:rPr>
        <w:t xml:space="preserve">project outputs including project data.  </w:t>
      </w:r>
    </w:p>
    <w:p w14:paraId="148656EF" w14:textId="77777777" w:rsidR="00C61F68" w:rsidRPr="004C06EE" w:rsidRDefault="00C61F68" w:rsidP="00C61F68">
      <w:pPr>
        <w:pStyle w:val="Heading2"/>
        <w:rPr>
          <w:sz w:val="22"/>
          <w:szCs w:val="22"/>
        </w:rPr>
      </w:pPr>
      <w:bookmarkStart w:id="11" w:name="_Toc257641030"/>
      <w:bookmarkStart w:id="12" w:name="_Toc257640882"/>
      <w:bookmarkStart w:id="13" w:name="_Toc257640720"/>
      <w:r>
        <w:t xml:space="preserve">11.4 </w:t>
      </w:r>
      <w:r w:rsidRPr="004C06EE">
        <w:t>Re-contacting participants</w:t>
      </w:r>
      <w:bookmarkEnd w:id="11"/>
      <w:bookmarkEnd w:id="12"/>
      <w:bookmarkEnd w:id="13"/>
    </w:p>
    <w:p w14:paraId="00C1BDCF" w14:textId="77777777" w:rsidR="00C61F68" w:rsidRPr="004C06EE" w:rsidRDefault="00C61F68" w:rsidP="00C61F68">
      <w:pPr>
        <w:spacing w:after="240" w:line="276" w:lineRule="auto"/>
        <w:rPr>
          <w:rFonts w:ascii="Arial" w:hAnsi="Arial" w:cs="Arial"/>
          <w:sz w:val="24"/>
        </w:rPr>
      </w:pPr>
      <w:r w:rsidRPr="009D6FB8">
        <w:rPr>
          <w:rFonts w:ascii="Arial" w:hAnsi="Arial" w:cs="Arial"/>
          <w:sz w:val="24"/>
          <w:szCs w:val="24"/>
          <w:lang w:eastAsia="en-GB"/>
        </w:rPr>
        <w:t xml:space="preserve">As the Agency is the data controller, it may wish to use the data for further research at a future date. Re-contact questions and supporting documentation must be phrased in such a way that participants are giving consent for the Agency or its selected agent to re-contact them. The contact data will only be used for research purposes and </w:t>
      </w:r>
      <w:r w:rsidRPr="00723277">
        <w:rPr>
          <w:rFonts w:ascii="Arial" w:hAnsi="Arial" w:cs="Arial"/>
          <w:sz w:val="24"/>
          <w:szCs w:val="24"/>
          <w:lang w:eastAsia="en-GB"/>
        </w:rPr>
        <w:t xml:space="preserve">would only be handled by </w:t>
      </w:r>
      <w:r>
        <w:rPr>
          <w:rFonts w:ascii="Arial" w:hAnsi="Arial" w:cs="Arial"/>
          <w:sz w:val="24"/>
          <w:szCs w:val="24"/>
          <w:lang w:eastAsia="en-GB"/>
        </w:rPr>
        <w:t>social research</w:t>
      </w:r>
      <w:r w:rsidRPr="00723277">
        <w:rPr>
          <w:rFonts w:ascii="Arial" w:hAnsi="Arial" w:cs="Arial"/>
          <w:sz w:val="24"/>
          <w:szCs w:val="24"/>
          <w:lang w:eastAsia="en-GB"/>
        </w:rPr>
        <w:t xml:space="preserve"> and IT Security staff.</w:t>
      </w:r>
      <w:r w:rsidRPr="004C06EE">
        <w:rPr>
          <w:rFonts w:ascii="Arial" w:hAnsi="Arial" w:cs="Arial"/>
          <w:sz w:val="24"/>
        </w:rPr>
        <w:t xml:space="preserve"> </w:t>
      </w:r>
    </w:p>
    <w:p w14:paraId="239B5D68" w14:textId="77777777" w:rsidR="00C61F68" w:rsidRPr="00386255" w:rsidRDefault="00C61F68" w:rsidP="00C61F68">
      <w:pPr>
        <w:pStyle w:val="Default"/>
        <w:spacing w:line="276" w:lineRule="auto"/>
        <w:rPr>
          <w:rFonts w:ascii="Arial" w:hAnsi="Arial" w:cs="Arial"/>
          <w:b/>
          <w:color w:val="auto"/>
        </w:rPr>
      </w:pPr>
      <w:r>
        <w:rPr>
          <w:rFonts w:ascii="Arial" w:hAnsi="Arial" w:cs="Arial"/>
          <w:b/>
          <w:color w:val="auto"/>
        </w:rPr>
        <w:t xml:space="preserve">Dissemination and exploitation </w:t>
      </w:r>
    </w:p>
    <w:p w14:paraId="1A5B22E5" w14:textId="77777777" w:rsidR="00C61F68" w:rsidRPr="00386255" w:rsidRDefault="00C61F68" w:rsidP="00C61F68">
      <w:pPr>
        <w:pStyle w:val="Default"/>
        <w:spacing w:line="276" w:lineRule="auto"/>
        <w:rPr>
          <w:rFonts w:ascii="Arial" w:hAnsi="Arial" w:cs="Arial"/>
          <w:color w:val="auto"/>
        </w:rPr>
      </w:pPr>
      <w:r>
        <w:rPr>
          <w:rFonts w:ascii="Arial" w:hAnsi="Arial" w:cs="Arial"/>
          <w:color w:val="auto"/>
        </w:rPr>
        <w:t xml:space="preserve">The </w:t>
      </w:r>
      <w:r w:rsidRPr="009D6FB8">
        <w:rPr>
          <w:rFonts w:ascii="Arial" w:hAnsi="Arial" w:cs="Arial"/>
          <w:color w:val="auto"/>
        </w:rPr>
        <w:t xml:space="preserve">FSA will disseminate findings internally and publish the report publicly with associated communication activities </w:t>
      </w:r>
    </w:p>
    <w:p w14:paraId="35566E71" w14:textId="77777777" w:rsidR="00C61F68" w:rsidRPr="00BE3C10" w:rsidRDefault="00C61F68" w:rsidP="00C61F68">
      <w:pPr>
        <w:rPr>
          <w:rFonts w:ascii="Arial" w:hAnsi="Arial" w:cs="Arial"/>
          <w:sz w:val="20"/>
          <w:szCs w:val="20"/>
        </w:rPr>
      </w:pPr>
    </w:p>
    <w:p w14:paraId="4FD7AC92" w14:textId="77777777" w:rsidR="00483819" w:rsidRPr="009D6FB8" w:rsidRDefault="00483819" w:rsidP="00483819">
      <w:pPr>
        <w:pStyle w:val="Default"/>
        <w:spacing w:line="276" w:lineRule="auto"/>
        <w:rPr>
          <w:rFonts w:ascii="Arial" w:hAnsi="Arial" w:cs="Arial"/>
          <w:b/>
          <w:color w:val="auto"/>
        </w:rPr>
      </w:pPr>
      <w:r>
        <w:rPr>
          <w:rFonts w:ascii="Arial" w:hAnsi="Arial" w:cs="Arial"/>
          <w:b/>
          <w:color w:val="auto"/>
        </w:rPr>
        <w:t xml:space="preserve">Quality </w:t>
      </w:r>
    </w:p>
    <w:p w14:paraId="2004321F" w14:textId="77777777" w:rsidR="00207615" w:rsidRDefault="00483819" w:rsidP="00207615">
      <w:pPr>
        <w:jc w:val="both"/>
        <w:rPr>
          <w:rFonts w:ascii="Arial" w:hAnsi="Arial" w:cs="Arial"/>
        </w:rPr>
      </w:pPr>
      <w:r w:rsidRPr="009D6FB8">
        <w:rPr>
          <w:rFonts w:ascii="Arial" w:hAnsi="Arial" w:cs="Arial"/>
        </w:rPr>
        <w:t>It is desirable but not essential for tenderers to hold ISO 9000 - Quality management.</w:t>
      </w:r>
      <w:r w:rsidRPr="009D6FB8">
        <w:rPr>
          <w:rStyle w:val="FootnoteReference"/>
          <w:rFonts w:ascii="Arial" w:hAnsi="Arial" w:cs="Arial"/>
        </w:rPr>
        <w:footnoteReference w:id="3"/>
      </w:r>
      <w:r w:rsidRPr="009D6FB8">
        <w:rPr>
          <w:rFonts w:ascii="Arial" w:hAnsi="Arial" w:cs="Arial"/>
        </w:rPr>
        <w:t xml:space="preserve"> </w:t>
      </w:r>
    </w:p>
    <w:p w14:paraId="5C039F95" w14:textId="77777777" w:rsidR="00207615" w:rsidRPr="00335A6A" w:rsidRDefault="00207615" w:rsidP="00207615">
      <w:pPr>
        <w:jc w:val="both"/>
        <w:rPr>
          <w:rFonts w:ascii="Arial" w:hAnsi="Arial" w:cs="Arial"/>
          <w:i/>
          <w:sz w:val="24"/>
          <w:szCs w:val="24"/>
        </w:rPr>
      </w:pPr>
      <w:r w:rsidRPr="00335A6A">
        <w:rPr>
          <w:rFonts w:ascii="Arial" w:hAnsi="Arial" w:cs="Arial"/>
          <w:i/>
          <w:sz w:val="24"/>
          <w:szCs w:val="24"/>
        </w:rPr>
        <w:t xml:space="preserve">Quality management considerations should be given as to whether any particular standards need to be met.  </w:t>
      </w:r>
    </w:p>
    <w:p w14:paraId="120E0C8B" w14:textId="77777777" w:rsidR="00207615" w:rsidRPr="00335A6A" w:rsidRDefault="00207615" w:rsidP="00207615">
      <w:pPr>
        <w:jc w:val="both"/>
        <w:rPr>
          <w:rFonts w:ascii="Arial" w:hAnsi="Arial" w:cs="Arial"/>
          <w:i/>
          <w:sz w:val="24"/>
          <w:szCs w:val="24"/>
        </w:rPr>
      </w:pPr>
      <w:r w:rsidRPr="00335A6A">
        <w:rPr>
          <w:rFonts w:ascii="Arial" w:hAnsi="Arial" w:cs="Arial"/>
          <w:i/>
          <w:sz w:val="24"/>
          <w:szCs w:val="24"/>
        </w:rPr>
        <w:t xml:space="preserve">Please list all specific requirements and insert any specific links </w:t>
      </w:r>
    </w:p>
    <w:p w14:paraId="4003FC2D" w14:textId="77777777" w:rsidR="00207615" w:rsidRPr="00335A6A" w:rsidRDefault="00207615" w:rsidP="00207615">
      <w:pPr>
        <w:jc w:val="both"/>
        <w:rPr>
          <w:rFonts w:ascii="Arial" w:hAnsi="Arial" w:cs="Arial"/>
          <w:i/>
          <w:sz w:val="24"/>
          <w:szCs w:val="24"/>
        </w:rPr>
      </w:pPr>
      <w:r w:rsidRPr="00335A6A">
        <w:rPr>
          <w:rFonts w:ascii="Arial" w:hAnsi="Arial" w:cs="Arial"/>
          <w:i/>
          <w:sz w:val="24"/>
          <w:szCs w:val="24"/>
        </w:rPr>
        <w:t>Examples of standards can be found at:</w:t>
      </w:r>
    </w:p>
    <w:p w14:paraId="73EE0F5B" w14:textId="77777777" w:rsidR="00207615" w:rsidRPr="00335A6A" w:rsidRDefault="00207615" w:rsidP="00207615">
      <w:pPr>
        <w:jc w:val="both"/>
        <w:rPr>
          <w:rFonts w:ascii="Arial" w:hAnsi="Arial" w:cs="Arial"/>
          <w:i/>
          <w:sz w:val="24"/>
          <w:szCs w:val="24"/>
        </w:rPr>
      </w:pPr>
    </w:p>
    <w:p w14:paraId="0ECFFB11" w14:textId="77777777" w:rsidR="00207615" w:rsidRPr="00335A6A" w:rsidRDefault="00207615" w:rsidP="00207615">
      <w:pPr>
        <w:jc w:val="both"/>
        <w:rPr>
          <w:rFonts w:ascii="Arial" w:hAnsi="Arial" w:cs="Arial"/>
          <w:i/>
          <w:sz w:val="24"/>
          <w:szCs w:val="24"/>
        </w:rPr>
      </w:pPr>
    </w:p>
    <w:p w14:paraId="5BDF68F5" w14:textId="77777777" w:rsidR="00207615" w:rsidRPr="00335A6A" w:rsidRDefault="00207615" w:rsidP="00207615">
      <w:pPr>
        <w:jc w:val="both"/>
        <w:rPr>
          <w:rFonts w:ascii="Arial" w:hAnsi="Arial" w:cs="Arial"/>
          <w:i/>
          <w:sz w:val="24"/>
          <w:szCs w:val="24"/>
        </w:rPr>
      </w:pPr>
      <w:r>
        <w:rPr>
          <w:rFonts w:ascii="Arial" w:hAnsi="Arial" w:cs="Arial"/>
          <w:i/>
          <w:sz w:val="24"/>
          <w:szCs w:val="24"/>
        </w:rPr>
        <w:t xml:space="preserve">If the project includes any </w:t>
      </w:r>
      <w:r w:rsidRPr="00335A6A">
        <w:rPr>
          <w:rFonts w:ascii="Arial" w:hAnsi="Arial" w:cs="Arial"/>
          <w:i/>
          <w:sz w:val="24"/>
          <w:szCs w:val="24"/>
        </w:rPr>
        <w:t>mathematical modelling</w:t>
      </w:r>
      <w:r>
        <w:rPr>
          <w:rFonts w:ascii="Arial" w:hAnsi="Arial" w:cs="Arial"/>
          <w:i/>
          <w:sz w:val="24"/>
          <w:szCs w:val="24"/>
        </w:rPr>
        <w:t>,</w:t>
      </w:r>
      <w:r w:rsidRPr="00335A6A">
        <w:rPr>
          <w:rFonts w:ascii="Arial" w:hAnsi="Arial" w:cs="Arial"/>
          <w:i/>
          <w:sz w:val="24"/>
          <w:szCs w:val="24"/>
        </w:rPr>
        <w:t xml:space="preserve"> </w:t>
      </w:r>
      <w:r>
        <w:rPr>
          <w:rFonts w:ascii="Arial" w:hAnsi="Arial" w:cs="Arial"/>
          <w:i/>
          <w:sz w:val="24"/>
          <w:szCs w:val="24"/>
        </w:rPr>
        <w:t xml:space="preserve">the quality assurance considerations need to include how the work </w:t>
      </w:r>
      <w:r w:rsidRPr="00335A6A">
        <w:rPr>
          <w:rFonts w:ascii="Arial" w:hAnsi="Arial" w:cs="Arial"/>
          <w:i/>
          <w:sz w:val="24"/>
          <w:szCs w:val="24"/>
        </w:rPr>
        <w:t xml:space="preserve">will meet </w:t>
      </w:r>
      <w:r>
        <w:rPr>
          <w:rFonts w:ascii="Arial" w:hAnsi="Arial" w:cs="Arial"/>
          <w:i/>
          <w:sz w:val="24"/>
          <w:szCs w:val="24"/>
        </w:rPr>
        <w:t xml:space="preserve">the </w:t>
      </w:r>
      <w:r w:rsidRPr="00335A6A">
        <w:rPr>
          <w:rFonts w:ascii="Arial" w:hAnsi="Arial" w:cs="Arial"/>
          <w:i/>
          <w:sz w:val="24"/>
          <w:szCs w:val="24"/>
        </w:rPr>
        <w:t>standards in the Aqua Book:</w:t>
      </w:r>
    </w:p>
    <w:p w14:paraId="24CA582C" w14:textId="77777777" w:rsidR="00207615" w:rsidRPr="00335A6A" w:rsidRDefault="00207615" w:rsidP="00207615">
      <w:pPr>
        <w:jc w:val="both"/>
        <w:rPr>
          <w:rFonts w:ascii="Arial" w:hAnsi="Arial" w:cs="Arial"/>
          <w:i/>
          <w:sz w:val="24"/>
          <w:szCs w:val="24"/>
        </w:rPr>
      </w:pPr>
    </w:p>
    <w:p w14:paraId="01A5494F" w14:textId="77777777" w:rsidR="00207615" w:rsidRPr="00335A6A" w:rsidRDefault="004A3F57" w:rsidP="00207615">
      <w:pPr>
        <w:jc w:val="both"/>
        <w:rPr>
          <w:rFonts w:ascii="Arial" w:hAnsi="Arial" w:cs="Arial"/>
          <w:i/>
          <w:sz w:val="24"/>
          <w:szCs w:val="24"/>
        </w:rPr>
      </w:pPr>
      <w:hyperlink r:id="rId16" w:history="1">
        <w:r w:rsidR="00207615" w:rsidRPr="00335A6A">
          <w:rPr>
            <w:rStyle w:val="Hyperlink"/>
            <w:rFonts w:ascii="Arial" w:hAnsi="Arial" w:cs="Arial"/>
            <w:i/>
            <w:color w:val="auto"/>
            <w:sz w:val="24"/>
            <w:szCs w:val="24"/>
          </w:rPr>
          <w:t>https://www.gov.uk/government/publications/the-aqua-book-guidance-on-producing-quality-analysis-for-government</w:t>
        </w:r>
      </w:hyperlink>
    </w:p>
    <w:p w14:paraId="3CFA0D74" w14:textId="77777777" w:rsidR="00207615" w:rsidRPr="00335A6A" w:rsidRDefault="00207615" w:rsidP="00207615">
      <w:pPr>
        <w:jc w:val="both"/>
        <w:rPr>
          <w:rFonts w:ascii="Arial" w:hAnsi="Arial" w:cs="Arial"/>
          <w:i/>
          <w:sz w:val="24"/>
          <w:szCs w:val="24"/>
        </w:rPr>
      </w:pPr>
    </w:p>
    <w:p w14:paraId="5FE2E5FE" w14:textId="77777777" w:rsidR="00207615" w:rsidRPr="00335A6A" w:rsidRDefault="00207615" w:rsidP="00207615">
      <w:pPr>
        <w:jc w:val="both"/>
        <w:rPr>
          <w:rFonts w:ascii="Arial" w:hAnsi="Arial" w:cs="Arial"/>
          <w:i/>
          <w:sz w:val="24"/>
          <w:szCs w:val="24"/>
        </w:rPr>
      </w:pPr>
      <w:r w:rsidRPr="00335A6A">
        <w:rPr>
          <w:rFonts w:ascii="Arial" w:hAnsi="Arial" w:cs="Arial"/>
          <w:i/>
          <w:sz w:val="24"/>
          <w:szCs w:val="24"/>
        </w:rPr>
        <w:t>Will the ‘</w:t>
      </w:r>
      <w:hyperlink r:id="rId17" w:history="1">
        <w:r w:rsidRPr="0046512C">
          <w:rPr>
            <w:rStyle w:val="Hyperlink"/>
            <w:rFonts w:ascii="Arial" w:hAnsi="Arial" w:cs="Arial"/>
            <w:i/>
            <w:sz w:val="24"/>
            <w:szCs w:val="24"/>
          </w:rPr>
          <w:t>Joint Code of Practice for Research’</w:t>
        </w:r>
      </w:hyperlink>
      <w:r w:rsidRPr="00335A6A">
        <w:rPr>
          <w:rFonts w:ascii="Arial" w:hAnsi="Arial" w:cs="Arial"/>
          <w:i/>
          <w:sz w:val="24"/>
          <w:szCs w:val="24"/>
        </w:rPr>
        <w:t xml:space="preserve"> appl</w:t>
      </w:r>
      <w:r>
        <w:rPr>
          <w:rFonts w:ascii="Arial" w:hAnsi="Arial" w:cs="Arial"/>
          <w:i/>
          <w:sz w:val="24"/>
          <w:szCs w:val="24"/>
        </w:rPr>
        <w:t>y</w:t>
      </w:r>
      <w:r w:rsidRPr="00335A6A">
        <w:rPr>
          <w:rFonts w:ascii="Arial" w:hAnsi="Arial" w:cs="Arial"/>
          <w:i/>
          <w:sz w:val="24"/>
          <w:szCs w:val="24"/>
        </w:rPr>
        <w:t xml:space="preserve"> to your project?  </w:t>
      </w:r>
    </w:p>
    <w:p w14:paraId="1E9E3830" w14:textId="77777777" w:rsidR="00207615" w:rsidRPr="00335A6A" w:rsidRDefault="00207615" w:rsidP="00207615">
      <w:pPr>
        <w:jc w:val="both"/>
        <w:rPr>
          <w:rFonts w:ascii="Arial" w:hAnsi="Arial" w:cs="Arial"/>
          <w:i/>
          <w:sz w:val="24"/>
          <w:szCs w:val="24"/>
        </w:rPr>
      </w:pPr>
    </w:p>
    <w:p w14:paraId="36DE4708" w14:textId="77777777" w:rsidR="00207615" w:rsidRPr="005068B0" w:rsidRDefault="00207615" w:rsidP="00207615">
      <w:pPr>
        <w:jc w:val="both"/>
        <w:rPr>
          <w:rFonts w:ascii="Arial" w:hAnsi="Arial" w:cs="Arial"/>
          <w:color w:val="FF0000"/>
          <w:sz w:val="24"/>
          <w:szCs w:val="24"/>
        </w:rPr>
      </w:pPr>
      <w:r w:rsidRPr="00335A6A">
        <w:rPr>
          <w:rFonts w:ascii="Arial" w:hAnsi="Arial" w:cs="Arial"/>
          <w:i/>
          <w:sz w:val="24"/>
          <w:szCs w:val="24"/>
        </w:rPr>
        <w:t>https://www.gov.uk/government/publications/joint-code-of-practice-for-research-jcopr</w:t>
      </w:r>
      <w:r w:rsidRPr="00335A6A">
        <w:rPr>
          <w:rFonts w:ascii="Arial" w:hAnsi="Arial" w:cs="Arial"/>
          <w:sz w:val="24"/>
          <w:szCs w:val="24"/>
        </w:rPr>
        <w:t xml:space="preserve"> </w:t>
      </w:r>
    </w:p>
    <w:p w14:paraId="0857BD39" w14:textId="77777777" w:rsidR="00483819" w:rsidRPr="009D6FB8" w:rsidRDefault="00483819" w:rsidP="004C06EE">
      <w:pPr>
        <w:pStyle w:val="Default"/>
        <w:spacing w:line="276" w:lineRule="auto"/>
        <w:ind w:left="720"/>
        <w:rPr>
          <w:rFonts w:ascii="Arial" w:hAnsi="Arial" w:cs="Arial"/>
          <w:color w:val="auto"/>
        </w:rPr>
      </w:pPr>
    </w:p>
    <w:p w14:paraId="2902F9D7" w14:textId="77777777" w:rsidR="00483819" w:rsidRPr="009D6FB8" w:rsidRDefault="00483819" w:rsidP="00483819">
      <w:pPr>
        <w:spacing w:line="276" w:lineRule="auto"/>
        <w:rPr>
          <w:rFonts w:ascii="Arial" w:hAnsi="Arial" w:cs="Arial"/>
          <w:sz w:val="24"/>
          <w:szCs w:val="24"/>
          <w:lang w:eastAsia="en-GB"/>
        </w:rPr>
      </w:pPr>
    </w:p>
    <w:bookmarkEnd w:id="2"/>
    <w:bookmarkEnd w:id="3"/>
    <w:p w14:paraId="5757C28D" w14:textId="77777777" w:rsidR="00C61F68" w:rsidRDefault="00C61F68" w:rsidP="00C61F68">
      <w:pPr>
        <w:jc w:val="both"/>
        <w:rPr>
          <w:rFonts w:ascii="Arial" w:hAnsi="Arial" w:cs="Arial"/>
          <w:b/>
          <w:sz w:val="24"/>
          <w:szCs w:val="24"/>
        </w:rPr>
      </w:pPr>
      <w:r w:rsidRPr="00BE3C10">
        <w:rPr>
          <w:rFonts w:ascii="Arial" w:hAnsi="Arial" w:cs="Arial"/>
          <w:b/>
          <w:sz w:val="24"/>
          <w:szCs w:val="24"/>
        </w:rPr>
        <w:t>Further Information</w:t>
      </w:r>
    </w:p>
    <w:p w14:paraId="5CCF7A28" w14:textId="77777777" w:rsidR="00C61F68" w:rsidRPr="00BE3C10" w:rsidRDefault="00C61F68" w:rsidP="00C61F68">
      <w:pPr>
        <w:jc w:val="both"/>
        <w:rPr>
          <w:rFonts w:ascii="Arial" w:hAnsi="Arial" w:cs="Arial"/>
          <w:b/>
          <w:sz w:val="24"/>
          <w:szCs w:val="24"/>
        </w:rPr>
      </w:pPr>
    </w:p>
    <w:p w14:paraId="1E8E2FB1" w14:textId="77777777" w:rsidR="00C61F68" w:rsidRDefault="00C61F68" w:rsidP="00C61F68">
      <w:pPr>
        <w:jc w:val="both"/>
        <w:rPr>
          <w:rFonts w:ascii="Arial" w:hAnsi="Arial" w:cs="Arial"/>
          <w:sz w:val="24"/>
          <w:szCs w:val="24"/>
        </w:rPr>
      </w:pPr>
      <w:r w:rsidRPr="00BE3C10">
        <w:rPr>
          <w:rFonts w:ascii="Arial" w:hAnsi="Arial" w:cs="Arial"/>
          <w:sz w:val="24"/>
          <w:szCs w:val="24"/>
        </w:rPr>
        <w:t>For any technical queries</w:t>
      </w:r>
      <w:r>
        <w:rPr>
          <w:rFonts w:ascii="Arial" w:hAnsi="Arial" w:cs="Arial"/>
          <w:sz w:val="24"/>
          <w:szCs w:val="24"/>
        </w:rPr>
        <w:t xml:space="preserve"> or</w:t>
      </w:r>
      <w:r w:rsidRPr="00BE3C10">
        <w:rPr>
          <w:rFonts w:ascii="Arial" w:hAnsi="Arial" w:cs="Arial"/>
          <w:sz w:val="24"/>
          <w:szCs w:val="24"/>
        </w:rPr>
        <w:t xml:space="preserve"> </w:t>
      </w:r>
      <w:r>
        <w:rPr>
          <w:rFonts w:ascii="Arial" w:hAnsi="Arial" w:cs="Arial"/>
          <w:sz w:val="24"/>
          <w:szCs w:val="24"/>
        </w:rPr>
        <w:t>issues</w:t>
      </w:r>
      <w:r w:rsidRPr="00BE3C10">
        <w:rPr>
          <w:rFonts w:ascii="Arial" w:hAnsi="Arial" w:cs="Arial"/>
          <w:sz w:val="24"/>
          <w:szCs w:val="24"/>
        </w:rPr>
        <w:t xml:space="preserve"> regarding the use of E</w:t>
      </w:r>
      <w:r>
        <w:rPr>
          <w:rFonts w:ascii="Arial" w:hAnsi="Arial" w:cs="Arial"/>
          <w:sz w:val="24"/>
          <w:szCs w:val="24"/>
        </w:rPr>
        <w:t>CMS</w:t>
      </w:r>
      <w:r w:rsidRPr="00BE3C10">
        <w:rPr>
          <w:rFonts w:ascii="Arial" w:hAnsi="Arial" w:cs="Arial"/>
          <w:sz w:val="24"/>
          <w:szCs w:val="24"/>
        </w:rPr>
        <w:t xml:space="preserve"> please </w:t>
      </w:r>
      <w:r>
        <w:rPr>
          <w:rFonts w:ascii="Arial" w:hAnsi="Arial" w:cs="Arial"/>
          <w:sz w:val="24"/>
          <w:szCs w:val="24"/>
        </w:rPr>
        <w:t>contact the</w:t>
      </w:r>
      <w:r w:rsidRPr="00702205">
        <w:rPr>
          <w:rFonts w:ascii="Arial" w:hAnsi="Arial" w:cs="Arial"/>
          <w:sz w:val="24"/>
          <w:szCs w:val="24"/>
        </w:rPr>
        <w:t xml:space="preserve"> eSourcing Helpdesk:</w:t>
      </w:r>
    </w:p>
    <w:p w14:paraId="4FC86700" w14:textId="77777777" w:rsidR="00C61F68" w:rsidRPr="00702205" w:rsidRDefault="00C61F68" w:rsidP="00C61F68">
      <w:pPr>
        <w:jc w:val="both"/>
        <w:rPr>
          <w:rFonts w:ascii="Arial" w:hAnsi="Arial" w:cs="Arial"/>
          <w:sz w:val="24"/>
          <w:szCs w:val="24"/>
        </w:rPr>
      </w:pPr>
    </w:p>
    <w:p w14:paraId="562452B3" w14:textId="77777777" w:rsidR="00C61F68" w:rsidRPr="00702205" w:rsidRDefault="00C61F68" w:rsidP="00C61F68">
      <w:pPr>
        <w:jc w:val="both"/>
        <w:rPr>
          <w:rFonts w:ascii="Arial" w:hAnsi="Arial" w:cs="Arial"/>
          <w:sz w:val="24"/>
          <w:szCs w:val="24"/>
        </w:rPr>
      </w:pPr>
      <w:r w:rsidRPr="00702205">
        <w:rPr>
          <w:rFonts w:ascii="Arial" w:hAnsi="Arial" w:cs="Arial"/>
          <w:sz w:val="24"/>
          <w:szCs w:val="24"/>
        </w:rPr>
        <w:t>Phone: 0800 368 4850</w:t>
      </w:r>
    </w:p>
    <w:p w14:paraId="4A8585DA" w14:textId="77777777" w:rsidR="00C61F68" w:rsidRDefault="00C61F68" w:rsidP="00C61F68">
      <w:pPr>
        <w:jc w:val="both"/>
        <w:rPr>
          <w:rFonts w:ascii="Arial" w:hAnsi="Arial" w:cs="Arial"/>
          <w:sz w:val="24"/>
          <w:szCs w:val="24"/>
        </w:rPr>
      </w:pPr>
      <w:r w:rsidRPr="00702205">
        <w:rPr>
          <w:rFonts w:ascii="Arial" w:hAnsi="Arial" w:cs="Arial"/>
          <w:sz w:val="24"/>
          <w:szCs w:val="24"/>
        </w:rPr>
        <w:t>Email: help@bravosolution.co.uk</w:t>
      </w:r>
      <w:r>
        <w:rPr>
          <w:rFonts w:ascii="Arial" w:hAnsi="Arial" w:cs="Arial"/>
          <w:sz w:val="24"/>
          <w:szCs w:val="24"/>
        </w:rPr>
        <w:t xml:space="preserve"> </w:t>
      </w:r>
      <w:r w:rsidRPr="00BE3C10">
        <w:rPr>
          <w:rFonts w:ascii="Arial" w:hAnsi="Arial" w:cs="Arial"/>
          <w:sz w:val="24"/>
          <w:szCs w:val="24"/>
        </w:rPr>
        <w:t xml:space="preserve">. </w:t>
      </w:r>
    </w:p>
    <w:p w14:paraId="7F6CDA74" w14:textId="77777777" w:rsidR="00C61F68" w:rsidRDefault="00C61F68" w:rsidP="00C61F68">
      <w:pPr>
        <w:jc w:val="both"/>
        <w:rPr>
          <w:rFonts w:ascii="Arial" w:hAnsi="Arial" w:cs="Arial"/>
          <w:sz w:val="24"/>
          <w:szCs w:val="24"/>
        </w:rPr>
      </w:pPr>
    </w:p>
    <w:p w14:paraId="0E058151" w14:textId="77777777" w:rsidR="00C61F68" w:rsidRPr="00BE3C10" w:rsidRDefault="00C61F68" w:rsidP="00C61F68">
      <w:pPr>
        <w:jc w:val="both"/>
        <w:rPr>
          <w:rFonts w:ascii="Arial" w:hAnsi="Arial" w:cs="Arial"/>
          <w:sz w:val="24"/>
          <w:szCs w:val="24"/>
        </w:rPr>
      </w:pPr>
      <w:r w:rsidRPr="00BE3C10">
        <w:rPr>
          <w:rFonts w:ascii="Arial" w:hAnsi="Arial" w:cs="Arial"/>
          <w:sz w:val="24"/>
          <w:szCs w:val="24"/>
        </w:rPr>
        <w:t>For any points of clarification regarding th</w:t>
      </w:r>
      <w:r>
        <w:rPr>
          <w:rFonts w:ascii="Arial" w:hAnsi="Arial" w:cs="Arial"/>
          <w:sz w:val="24"/>
          <w:szCs w:val="24"/>
        </w:rPr>
        <w:t xml:space="preserve">is specification </w:t>
      </w:r>
      <w:r w:rsidRPr="00BE3C10">
        <w:rPr>
          <w:rFonts w:ascii="Arial" w:hAnsi="Arial" w:cs="Arial"/>
          <w:sz w:val="24"/>
          <w:szCs w:val="24"/>
        </w:rPr>
        <w:t xml:space="preserve">or the </w:t>
      </w:r>
      <w:r>
        <w:rPr>
          <w:rFonts w:ascii="Arial" w:hAnsi="Arial" w:cs="Arial"/>
          <w:sz w:val="24"/>
          <w:szCs w:val="24"/>
        </w:rPr>
        <w:t xml:space="preserve">FSA’s </w:t>
      </w:r>
      <w:r w:rsidRPr="00BE3C10">
        <w:rPr>
          <w:rFonts w:ascii="Arial" w:hAnsi="Arial" w:cs="Arial"/>
          <w:sz w:val="24"/>
          <w:szCs w:val="24"/>
        </w:rPr>
        <w:t xml:space="preserve">procurement procedures please </w:t>
      </w:r>
      <w:r>
        <w:rPr>
          <w:rFonts w:ascii="Arial" w:hAnsi="Arial" w:cs="Arial"/>
          <w:sz w:val="24"/>
          <w:szCs w:val="24"/>
        </w:rPr>
        <w:t>submit</w:t>
      </w:r>
      <w:r w:rsidRPr="00BE3C10">
        <w:rPr>
          <w:rFonts w:ascii="Arial" w:hAnsi="Arial" w:cs="Arial"/>
          <w:sz w:val="24"/>
          <w:szCs w:val="24"/>
        </w:rPr>
        <w:t xml:space="preserve"> through </w:t>
      </w:r>
      <w:r>
        <w:rPr>
          <w:rFonts w:ascii="Arial" w:hAnsi="Arial" w:cs="Arial"/>
          <w:sz w:val="24"/>
          <w:szCs w:val="24"/>
        </w:rPr>
        <w:t>ECMS</w:t>
      </w:r>
      <w:r w:rsidRPr="00BE3C10">
        <w:rPr>
          <w:rFonts w:ascii="Arial" w:hAnsi="Arial" w:cs="Arial"/>
          <w:sz w:val="24"/>
          <w:szCs w:val="24"/>
        </w:rPr>
        <w:t xml:space="preserve">. </w:t>
      </w:r>
    </w:p>
    <w:p w14:paraId="043EA691" w14:textId="77777777" w:rsidR="0091438C" w:rsidRPr="00BE3C10" w:rsidRDefault="0091438C" w:rsidP="001E5236">
      <w:pPr>
        <w:jc w:val="both"/>
        <w:rPr>
          <w:rFonts w:ascii="Arial" w:hAnsi="Arial" w:cs="Arial"/>
          <w:b/>
          <w:sz w:val="24"/>
          <w:szCs w:val="24"/>
        </w:rPr>
      </w:pPr>
    </w:p>
    <w:p w14:paraId="7288CD9B" w14:textId="77777777" w:rsidR="0091438C" w:rsidRPr="00BE3C10" w:rsidRDefault="0091438C" w:rsidP="001E5236">
      <w:pPr>
        <w:jc w:val="both"/>
        <w:rPr>
          <w:rFonts w:ascii="Arial" w:hAnsi="Arial" w:cs="Arial"/>
          <w:b/>
          <w:sz w:val="24"/>
          <w:szCs w:val="24"/>
        </w:rPr>
      </w:pPr>
    </w:p>
    <w:p w14:paraId="0544B7B6" w14:textId="77777777" w:rsidR="002A6CEA" w:rsidRPr="00BE3C10" w:rsidRDefault="002A6CEA" w:rsidP="001E5236">
      <w:pPr>
        <w:jc w:val="both"/>
        <w:rPr>
          <w:rFonts w:ascii="Arial" w:hAnsi="Arial" w:cs="Arial"/>
          <w:b/>
          <w:sz w:val="24"/>
          <w:szCs w:val="24"/>
        </w:rPr>
      </w:pPr>
      <w:r w:rsidRPr="00BE3C10">
        <w:rPr>
          <w:rFonts w:ascii="Arial" w:hAnsi="Arial" w:cs="Arial"/>
          <w:b/>
          <w:sz w:val="24"/>
          <w:szCs w:val="24"/>
        </w:rPr>
        <w:t xml:space="preserve">Closing </w:t>
      </w:r>
      <w:r w:rsidR="0097788E" w:rsidRPr="00BE3C10">
        <w:rPr>
          <w:rFonts w:ascii="Arial" w:hAnsi="Arial" w:cs="Arial"/>
          <w:b/>
          <w:sz w:val="24"/>
          <w:szCs w:val="24"/>
        </w:rPr>
        <w:t>D</w:t>
      </w:r>
      <w:r w:rsidRPr="00BE3C10">
        <w:rPr>
          <w:rFonts w:ascii="Arial" w:hAnsi="Arial" w:cs="Arial"/>
          <w:b/>
          <w:sz w:val="24"/>
          <w:szCs w:val="24"/>
        </w:rPr>
        <w:t>ate</w:t>
      </w:r>
    </w:p>
    <w:p w14:paraId="38487318" w14:textId="77777777" w:rsidR="002A6CEA" w:rsidRPr="00BE3C10" w:rsidRDefault="004D3042" w:rsidP="001E5236">
      <w:pPr>
        <w:spacing w:after="120"/>
        <w:jc w:val="both"/>
        <w:rPr>
          <w:rFonts w:ascii="Arial" w:hAnsi="Arial" w:cs="Arial"/>
          <w:b/>
          <w:sz w:val="24"/>
          <w:szCs w:val="24"/>
        </w:rPr>
      </w:pPr>
      <w:r>
        <w:rPr>
          <w:rFonts w:ascii="Arial" w:hAnsi="Arial" w:cs="Arial"/>
          <w:sz w:val="24"/>
          <w:szCs w:val="24"/>
        </w:rPr>
        <w:t>Tender</w:t>
      </w:r>
      <w:r w:rsidR="007D53FE">
        <w:rPr>
          <w:rFonts w:ascii="Arial" w:hAnsi="Arial" w:cs="Arial"/>
          <w:sz w:val="24"/>
          <w:szCs w:val="24"/>
        </w:rPr>
        <w:t>s should be submitted on</w:t>
      </w:r>
      <w:r w:rsidR="002A6CEA" w:rsidRPr="00BE3C10">
        <w:rPr>
          <w:rFonts w:ascii="Arial" w:hAnsi="Arial" w:cs="Arial"/>
          <w:sz w:val="24"/>
          <w:szCs w:val="24"/>
        </w:rPr>
        <w:t xml:space="preserve"> </w:t>
      </w:r>
      <w:r w:rsidR="00063AF6" w:rsidRPr="00BE3C10">
        <w:rPr>
          <w:rFonts w:ascii="Arial" w:hAnsi="Arial" w:cs="Arial"/>
          <w:sz w:val="24"/>
          <w:szCs w:val="24"/>
        </w:rPr>
        <w:t>E</w:t>
      </w:r>
      <w:r w:rsidR="00FB6CBC">
        <w:rPr>
          <w:rFonts w:ascii="Arial" w:hAnsi="Arial" w:cs="Arial"/>
          <w:sz w:val="24"/>
          <w:szCs w:val="24"/>
        </w:rPr>
        <w:t>CMS</w:t>
      </w:r>
      <w:r w:rsidR="002A6CEA" w:rsidRPr="00BE3C10">
        <w:rPr>
          <w:rFonts w:ascii="Arial" w:hAnsi="Arial" w:cs="Arial"/>
          <w:sz w:val="24"/>
          <w:szCs w:val="24"/>
        </w:rPr>
        <w:t xml:space="preserve"> </w:t>
      </w:r>
      <w:r w:rsidR="002A6CEA" w:rsidRPr="00BE3C10">
        <w:rPr>
          <w:rFonts w:ascii="Arial" w:hAnsi="Arial" w:cs="Arial"/>
          <w:b/>
          <w:sz w:val="24"/>
          <w:szCs w:val="24"/>
        </w:rPr>
        <w:t xml:space="preserve">by </w:t>
      </w:r>
      <w:r w:rsidR="00452B59">
        <w:rPr>
          <w:rFonts w:ascii="Arial" w:hAnsi="Arial" w:cs="Arial"/>
          <w:b/>
          <w:sz w:val="24"/>
          <w:szCs w:val="24"/>
        </w:rPr>
        <w:t xml:space="preserve">the date specified on </w:t>
      </w:r>
      <w:r w:rsidR="00063AF6">
        <w:rPr>
          <w:rFonts w:ascii="Arial" w:hAnsi="Arial" w:cs="Arial"/>
          <w:b/>
          <w:sz w:val="24"/>
          <w:szCs w:val="24"/>
        </w:rPr>
        <w:t>E</w:t>
      </w:r>
      <w:r w:rsidR="00FB6CBC">
        <w:rPr>
          <w:rFonts w:ascii="Arial" w:hAnsi="Arial" w:cs="Arial"/>
          <w:b/>
          <w:sz w:val="24"/>
          <w:szCs w:val="24"/>
        </w:rPr>
        <w:t>CMS</w:t>
      </w:r>
      <w:r w:rsidR="00452B59">
        <w:rPr>
          <w:rFonts w:ascii="Arial" w:hAnsi="Arial" w:cs="Arial"/>
          <w:b/>
          <w:sz w:val="24"/>
          <w:szCs w:val="24"/>
        </w:rPr>
        <w:t>.</w:t>
      </w:r>
    </w:p>
    <w:p w14:paraId="4E743F7A" w14:textId="77777777" w:rsidR="008B6F0F" w:rsidRPr="00BE3C10" w:rsidRDefault="004D3042" w:rsidP="001E5236">
      <w:pPr>
        <w:spacing w:after="120"/>
        <w:jc w:val="both"/>
        <w:rPr>
          <w:rFonts w:ascii="Arial" w:hAnsi="Arial" w:cs="Arial"/>
          <w:sz w:val="24"/>
        </w:rPr>
      </w:pPr>
      <w:r>
        <w:rPr>
          <w:rFonts w:ascii="Arial" w:hAnsi="Arial" w:cs="Arial"/>
          <w:b/>
          <w:sz w:val="24"/>
          <w:szCs w:val="24"/>
        </w:rPr>
        <w:t>Tender</w:t>
      </w:r>
      <w:r w:rsidR="0097788E" w:rsidRPr="00BE3C10">
        <w:rPr>
          <w:rFonts w:ascii="Arial" w:hAnsi="Arial" w:cs="Arial"/>
          <w:b/>
          <w:sz w:val="24"/>
          <w:szCs w:val="24"/>
        </w:rPr>
        <w:t>s</w:t>
      </w:r>
      <w:r w:rsidR="002A6CEA" w:rsidRPr="00BE3C10">
        <w:rPr>
          <w:rFonts w:ascii="Arial" w:hAnsi="Arial" w:cs="Arial"/>
          <w:b/>
          <w:sz w:val="24"/>
          <w:szCs w:val="24"/>
        </w:rPr>
        <w:t xml:space="preserve"> received after this </w:t>
      </w:r>
      <w:r w:rsidR="009B4A42" w:rsidRPr="00BE3C10">
        <w:rPr>
          <w:rFonts w:ascii="Arial" w:hAnsi="Arial" w:cs="Arial"/>
          <w:b/>
          <w:sz w:val="24"/>
          <w:szCs w:val="24"/>
        </w:rPr>
        <w:t xml:space="preserve">time </w:t>
      </w:r>
      <w:r w:rsidR="002A6CEA" w:rsidRPr="00BE3C10">
        <w:rPr>
          <w:rFonts w:ascii="Arial" w:hAnsi="Arial" w:cs="Arial"/>
          <w:b/>
          <w:sz w:val="24"/>
          <w:szCs w:val="24"/>
        </w:rPr>
        <w:t>will not be considered or evaluated</w:t>
      </w:r>
      <w:r w:rsidR="000365DB" w:rsidRPr="00BE3C10">
        <w:rPr>
          <w:rFonts w:ascii="Arial" w:hAnsi="Arial" w:cs="Arial"/>
          <w:b/>
          <w:sz w:val="24"/>
          <w:szCs w:val="24"/>
        </w:rPr>
        <w:t>.</w:t>
      </w:r>
      <w:r w:rsidR="008B6F0F" w:rsidRPr="00BE3C10">
        <w:rPr>
          <w:rFonts w:ascii="Arial" w:hAnsi="Arial" w:cs="Arial"/>
          <w:sz w:val="24"/>
        </w:rPr>
        <w:t xml:space="preserve"> </w:t>
      </w:r>
      <w:r w:rsidR="000365DB" w:rsidRPr="00BE3C10">
        <w:rPr>
          <w:rFonts w:ascii="Arial" w:hAnsi="Arial" w:cs="Arial"/>
          <w:b/>
          <w:sz w:val="24"/>
          <w:szCs w:val="24"/>
        </w:rPr>
        <w:t>Please allow sufficient time to upload your tender and all supporting evidence before the closing date.</w:t>
      </w:r>
    </w:p>
    <w:p w14:paraId="5CB40A67" w14:textId="77777777" w:rsidR="0097788E" w:rsidRPr="00BE3C10" w:rsidRDefault="002A6CEA" w:rsidP="001E5236">
      <w:pPr>
        <w:spacing w:after="120"/>
        <w:jc w:val="both"/>
        <w:rPr>
          <w:rFonts w:ascii="Arial" w:hAnsi="Arial" w:cs="Arial"/>
          <w:sz w:val="24"/>
          <w:szCs w:val="24"/>
        </w:rPr>
      </w:pPr>
      <w:r w:rsidRPr="00BE3C10">
        <w:rPr>
          <w:rFonts w:ascii="Arial" w:hAnsi="Arial" w:cs="Arial"/>
          <w:sz w:val="24"/>
          <w:szCs w:val="24"/>
        </w:rPr>
        <w:t xml:space="preserve"> </w:t>
      </w:r>
    </w:p>
    <w:p w14:paraId="01FFFE85" w14:textId="77777777" w:rsidR="0097788E" w:rsidRPr="007D53FE" w:rsidRDefault="0097788E" w:rsidP="001E5236">
      <w:pPr>
        <w:spacing w:after="120"/>
        <w:jc w:val="both"/>
        <w:rPr>
          <w:rFonts w:ascii="Arial" w:hAnsi="Arial" w:cs="Arial"/>
          <w:b/>
          <w:sz w:val="24"/>
          <w:szCs w:val="24"/>
        </w:rPr>
      </w:pPr>
      <w:r w:rsidRPr="007D53FE">
        <w:rPr>
          <w:rFonts w:ascii="Arial" w:hAnsi="Arial" w:cs="Arial"/>
          <w:b/>
          <w:sz w:val="24"/>
          <w:szCs w:val="24"/>
        </w:rPr>
        <w:t xml:space="preserve">Notification of Submission of </w:t>
      </w:r>
      <w:r w:rsidR="004D3042" w:rsidRPr="007D53FE">
        <w:rPr>
          <w:rFonts w:ascii="Arial" w:hAnsi="Arial" w:cs="Arial"/>
          <w:b/>
          <w:sz w:val="24"/>
          <w:szCs w:val="24"/>
        </w:rPr>
        <w:t>Tender</w:t>
      </w:r>
      <w:r w:rsidR="00C11196" w:rsidRPr="007D53FE">
        <w:rPr>
          <w:rFonts w:ascii="Arial" w:hAnsi="Arial" w:cs="Arial"/>
          <w:b/>
          <w:sz w:val="24"/>
          <w:szCs w:val="24"/>
        </w:rPr>
        <w:t xml:space="preserve"> </w:t>
      </w:r>
    </w:p>
    <w:p w14:paraId="54D3D369" w14:textId="3E481F84" w:rsidR="0097788E" w:rsidRDefault="002A6CEA" w:rsidP="001E5236">
      <w:pPr>
        <w:spacing w:after="120"/>
        <w:jc w:val="both"/>
        <w:rPr>
          <w:rFonts w:ascii="Arial" w:hAnsi="Arial" w:cs="Arial"/>
          <w:sz w:val="24"/>
          <w:szCs w:val="24"/>
        </w:rPr>
      </w:pPr>
      <w:r w:rsidRPr="00BE3C10">
        <w:rPr>
          <w:rFonts w:ascii="Arial" w:hAnsi="Arial" w:cs="Arial"/>
          <w:sz w:val="24"/>
          <w:szCs w:val="24"/>
        </w:rPr>
        <w:t xml:space="preserve">On successfully submitting your tender you should </w:t>
      </w:r>
      <w:r w:rsidR="009B4A42" w:rsidRPr="00BE3C10">
        <w:rPr>
          <w:rFonts w:ascii="Arial" w:hAnsi="Arial" w:cs="Arial"/>
          <w:sz w:val="24"/>
          <w:szCs w:val="24"/>
        </w:rPr>
        <w:t xml:space="preserve">see a popup box appear on the screen indicating that your </w:t>
      </w:r>
      <w:r w:rsidR="004D3042">
        <w:rPr>
          <w:rFonts w:ascii="Arial" w:hAnsi="Arial" w:cs="Arial"/>
          <w:sz w:val="24"/>
          <w:szCs w:val="24"/>
        </w:rPr>
        <w:t>tender</w:t>
      </w:r>
      <w:r w:rsidR="009B4A42" w:rsidRPr="00BE3C10">
        <w:rPr>
          <w:rFonts w:ascii="Arial" w:hAnsi="Arial" w:cs="Arial"/>
          <w:sz w:val="24"/>
          <w:szCs w:val="24"/>
        </w:rPr>
        <w:t xml:space="preserve"> has been successfully </w:t>
      </w:r>
      <w:r w:rsidR="00EA179C" w:rsidRPr="00BE3C10">
        <w:rPr>
          <w:rFonts w:ascii="Arial" w:hAnsi="Arial" w:cs="Arial"/>
          <w:sz w:val="24"/>
          <w:szCs w:val="24"/>
        </w:rPr>
        <w:t>submitted</w:t>
      </w:r>
      <w:r w:rsidR="007D53FE">
        <w:rPr>
          <w:rFonts w:ascii="Arial" w:hAnsi="Arial" w:cs="Arial"/>
          <w:sz w:val="24"/>
          <w:szCs w:val="24"/>
        </w:rPr>
        <w:t>.</w:t>
      </w:r>
      <w:r w:rsidR="00EA179C" w:rsidRPr="00BE3C10">
        <w:rPr>
          <w:rFonts w:ascii="Arial" w:hAnsi="Arial" w:cs="Arial"/>
          <w:sz w:val="24"/>
          <w:szCs w:val="24"/>
        </w:rPr>
        <w:t xml:space="preserve"> </w:t>
      </w:r>
      <w:r w:rsidR="009B4A42" w:rsidRPr="00BE3C10">
        <w:rPr>
          <w:rFonts w:ascii="Arial" w:hAnsi="Arial" w:cs="Arial"/>
          <w:sz w:val="24"/>
          <w:szCs w:val="24"/>
        </w:rPr>
        <w:t xml:space="preserve">In addition you will </w:t>
      </w:r>
      <w:r w:rsidRPr="00BE3C10">
        <w:rPr>
          <w:rFonts w:ascii="Arial" w:hAnsi="Arial" w:cs="Arial"/>
          <w:sz w:val="24"/>
          <w:szCs w:val="24"/>
        </w:rPr>
        <w:t xml:space="preserve">receive an automatic email from </w:t>
      </w:r>
      <w:r w:rsidR="00063AF6" w:rsidRPr="00BE3C10">
        <w:rPr>
          <w:rFonts w:ascii="Arial" w:hAnsi="Arial" w:cs="Arial"/>
          <w:sz w:val="24"/>
          <w:szCs w:val="24"/>
        </w:rPr>
        <w:t>E</w:t>
      </w:r>
      <w:r w:rsidR="007D53FE">
        <w:rPr>
          <w:rFonts w:ascii="Arial" w:hAnsi="Arial" w:cs="Arial"/>
          <w:sz w:val="24"/>
          <w:szCs w:val="24"/>
        </w:rPr>
        <w:t>CMS</w:t>
      </w:r>
      <w:r w:rsidRPr="00BE3C10">
        <w:rPr>
          <w:rFonts w:ascii="Arial" w:hAnsi="Arial" w:cs="Arial"/>
          <w:sz w:val="24"/>
          <w:szCs w:val="24"/>
        </w:rPr>
        <w:t xml:space="preserve"> with a reference </w:t>
      </w:r>
      <w:r w:rsidR="007D53FE">
        <w:rPr>
          <w:rFonts w:ascii="Arial" w:hAnsi="Arial" w:cs="Arial"/>
          <w:sz w:val="24"/>
          <w:szCs w:val="24"/>
        </w:rPr>
        <w:t>code</w:t>
      </w:r>
      <w:r w:rsidRPr="00BE3C10">
        <w:rPr>
          <w:rFonts w:ascii="Arial" w:hAnsi="Arial" w:cs="Arial"/>
          <w:sz w:val="24"/>
          <w:szCs w:val="24"/>
        </w:rPr>
        <w:t xml:space="preserve">.  </w:t>
      </w:r>
    </w:p>
    <w:p w14:paraId="6FEDF041" w14:textId="77777777" w:rsidR="00356F04" w:rsidRPr="00BE3C10" w:rsidRDefault="00356F04" w:rsidP="001E5236">
      <w:pPr>
        <w:spacing w:after="120"/>
        <w:jc w:val="both"/>
        <w:rPr>
          <w:rFonts w:ascii="Arial" w:hAnsi="Arial" w:cs="Arial"/>
          <w:sz w:val="24"/>
          <w:szCs w:val="24"/>
        </w:rPr>
      </w:pPr>
    </w:p>
    <w:p w14:paraId="5D624B98" w14:textId="77777777" w:rsidR="00FD2661" w:rsidRPr="00BE3C10" w:rsidRDefault="00FD2661" w:rsidP="005E3666">
      <w:pPr>
        <w:pStyle w:val="Heading1"/>
        <w:numPr>
          <w:ilvl w:val="0"/>
          <w:numId w:val="3"/>
        </w:numPr>
        <w:tabs>
          <w:tab w:val="left" w:pos="-709"/>
        </w:tabs>
        <w:spacing w:line="288" w:lineRule="auto"/>
        <w:ind w:left="426" w:hanging="426"/>
      </w:pPr>
      <w:r w:rsidRPr="00BE3C10">
        <w:lastRenderedPageBreak/>
        <w:t>EVALUATION OF TENDERS</w:t>
      </w:r>
    </w:p>
    <w:p w14:paraId="1EFAFF01" w14:textId="77777777" w:rsidR="00FD2661" w:rsidRPr="00070CCF" w:rsidRDefault="00FD2661" w:rsidP="001E5236">
      <w:pPr>
        <w:pStyle w:val="Heading1"/>
        <w:tabs>
          <w:tab w:val="left" w:pos="-709"/>
        </w:tabs>
        <w:spacing w:line="288" w:lineRule="auto"/>
        <w:jc w:val="both"/>
        <w:rPr>
          <w:b w:val="0"/>
          <w:sz w:val="24"/>
        </w:rPr>
      </w:pPr>
      <w:r w:rsidRPr="00070CCF">
        <w:rPr>
          <w:b w:val="0"/>
          <w:sz w:val="24"/>
        </w:rPr>
        <w:t>The Tenderers Application consists of the:</w:t>
      </w:r>
    </w:p>
    <w:p w14:paraId="1E159BB6" w14:textId="77777777" w:rsidR="00FD2661" w:rsidRPr="00070CCF" w:rsidRDefault="00FD2661" w:rsidP="005E3666">
      <w:pPr>
        <w:pStyle w:val="Heading1"/>
        <w:numPr>
          <w:ilvl w:val="0"/>
          <w:numId w:val="2"/>
        </w:numPr>
        <w:tabs>
          <w:tab w:val="left" w:pos="-709"/>
        </w:tabs>
        <w:spacing w:line="288" w:lineRule="auto"/>
        <w:jc w:val="both"/>
        <w:rPr>
          <w:b w:val="0"/>
          <w:sz w:val="24"/>
        </w:rPr>
      </w:pPr>
      <w:r w:rsidRPr="00070CCF">
        <w:rPr>
          <w:b w:val="0"/>
          <w:sz w:val="24"/>
        </w:rPr>
        <w:t>Technical envelope (80% of overall value), in which applicants should detail the approach, the work plan and thei</w:t>
      </w:r>
      <w:r w:rsidR="00303D99" w:rsidRPr="00070CCF">
        <w:rPr>
          <w:b w:val="0"/>
          <w:sz w:val="24"/>
        </w:rPr>
        <w:t>r ability to undertake the work</w:t>
      </w:r>
      <w:r w:rsidR="00E06893" w:rsidRPr="00070CCF">
        <w:rPr>
          <w:b w:val="0"/>
          <w:sz w:val="24"/>
        </w:rPr>
        <w:t>, and</w:t>
      </w:r>
    </w:p>
    <w:p w14:paraId="3E03607F" w14:textId="77777777" w:rsidR="00FD2661" w:rsidRPr="00070CCF" w:rsidRDefault="00FD2661" w:rsidP="005E3666">
      <w:pPr>
        <w:pStyle w:val="Heading1"/>
        <w:numPr>
          <w:ilvl w:val="0"/>
          <w:numId w:val="2"/>
        </w:numPr>
        <w:tabs>
          <w:tab w:val="left" w:pos="-709"/>
        </w:tabs>
        <w:spacing w:line="288" w:lineRule="auto"/>
        <w:jc w:val="both"/>
        <w:rPr>
          <w:b w:val="0"/>
          <w:sz w:val="24"/>
        </w:rPr>
      </w:pPr>
      <w:r w:rsidRPr="00070CCF">
        <w:rPr>
          <w:b w:val="0"/>
          <w:sz w:val="24"/>
        </w:rPr>
        <w:t>Financial envelope (20% of overall value), in which applicants should outline all costs to conduct the proposed work</w:t>
      </w:r>
      <w:r w:rsidR="00FB59D5" w:rsidRPr="00070CCF">
        <w:rPr>
          <w:b w:val="0"/>
          <w:sz w:val="24"/>
        </w:rPr>
        <w:t>,</w:t>
      </w:r>
      <w:r w:rsidRPr="00070CCF">
        <w:rPr>
          <w:b w:val="0"/>
          <w:sz w:val="24"/>
        </w:rPr>
        <w:t xml:space="preserve"> and </w:t>
      </w:r>
    </w:p>
    <w:p w14:paraId="2299B7A3" w14:textId="77777777" w:rsidR="00FD2661" w:rsidRPr="00070CCF" w:rsidRDefault="00914856" w:rsidP="005E3666">
      <w:pPr>
        <w:pStyle w:val="Heading1"/>
        <w:numPr>
          <w:ilvl w:val="0"/>
          <w:numId w:val="2"/>
        </w:numPr>
        <w:tabs>
          <w:tab w:val="left" w:pos="-709"/>
        </w:tabs>
        <w:spacing w:line="288" w:lineRule="auto"/>
        <w:jc w:val="both"/>
        <w:rPr>
          <w:b w:val="0"/>
          <w:sz w:val="24"/>
        </w:rPr>
      </w:pPr>
      <w:r w:rsidRPr="00070CCF">
        <w:rPr>
          <w:b w:val="0"/>
          <w:sz w:val="24"/>
        </w:rPr>
        <w:t xml:space="preserve">Any </w:t>
      </w:r>
      <w:r w:rsidR="00FD2661" w:rsidRPr="00070CCF">
        <w:rPr>
          <w:b w:val="0"/>
          <w:sz w:val="24"/>
        </w:rPr>
        <w:t>other re</w:t>
      </w:r>
      <w:r w:rsidRPr="00070CCF">
        <w:rPr>
          <w:b w:val="0"/>
          <w:sz w:val="24"/>
        </w:rPr>
        <w:t>levant supporting information</w:t>
      </w:r>
    </w:p>
    <w:p w14:paraId="1D726044" w14:textId="4C9012F3" w:rsidR="00523751" w:rsidRPr="00070CCF" w:rsidRDefault="00FD2661" w:rsidP="00356F04">
      <w:pPr>
        <w:pStyle w:val="Heading1"/>
        <w:tabs>
          <w:tab w:val="left" w:pos="-709"/>
        </w:tabs>
        <w:spacing w:line="288" w:lineRule="auto"/>
        <w:jc w:val="both"/>
        <w:rPr>
          <w:b w:val="0"/>
          <w:sz w:val="24"/>
        </w:rPr>
      </w:pPr>
      <w:r w:rsidRPr="00070CCF">
        <w:rPr>
          <w:b w:val="0"/>
          <w:sz w:val="24"/>
        </w:rPr>
        <w:t xml:space="preserve">Tenders will be evaluated by FSA internal appraisers and external experts using a numerical system.  The table below shows the weightings that have been allocated to each section </w:t>
      </w:r>
      <w:r w:rsidR="0066233A" w:rsidRPr="00070CCF">
        <w:rPr>
          <w:b w:val="0"/>
          <w:sz w:val="24"/>
        </w:rPr>
        <w:t xml:space="preserve">of the application form </w:t>
      </w:r>
      <w:r w:rsidRPr="00070CCF">
        <w:rPr>
          <w:b w:val="0"/>
          <w:sz w:val="24"/>
        </w:rPr>
        <w:t xml:space="preserve">and </w:t>
      </w:r>
      <w:r w:rsidR="0066233A" w:rsidRPr="00070CCF">
        <w:rPr>
          <w:b w:val="0"/>
          <w:sz w:val="24"/>
        </w:rPr>
        <w:t xml:space="preserve">these </w:t>
      </w:r>
      <w:r w:rsidRPr="00070CCF">
        <w:rPr>
          <w:b w:val="0"/>
          <w:sz w:val="24"/>
        </w:rPr>
        <w:t xml:space="preserve">will be used by the appraisers: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7"/>
        <w:gridCol w:w="2488"/>
      </w:tblGrid>
      <w:tr w:rsidR="00FD2661" w:rsidRPr="00BE3C10" w14:paraId="0B4E0354" w14:textId="77777777" w:rsidTr="00B6276E">
        <w:trPr>
          <w:trHeight w:val="599"/>
        </w:trPr>
        <w:tc>
          <w:tcPr>
            <w:tcW w:w="5000" w:type="pct"/>
            <w:gridSpan w:val="2"/>
            <w:shd w:val="clear" w:color="auto" w:fill="339933"/>
          </w:tcPr>
          <w:p w14:paraId="47E3DACF" w14:textId="77777777" w:rsidR="00FD2661" w:rsidRPr="00BE3C10" w:rsidRDefault="00FD2661" w:rsidP="001E5236">
            <w:pPr>
              <w:pStyle w:val="BodyText1"/>
              <w:spacing w:before="120" w:line="288" w:lineRule="auto"/>
              <w:ind w:firstLine="0"/>
              <w:jc w:val="both"/>
              <w:rPr>
                <w:rFonts w:cs="Arial"/>
                <w:b/>
                <w:color w:val="FFFFFF"/>
                <w:sz w:val="24"/>
                <w:szCs w:val="24"/>
              </w:rPr>
            </w:pPr>
            <w:r w:rsidRPr="00BE3C10">
              <w:rPr>
                <w:rFonts w:cs="Arial"/>
                <w:b/>
                <w:color w:val="FFFFFF"/>
                <w:sz w:val="24"/>
                <w:szCs w:val="24"/>
              </w:rPr>
              <w:t xml:space="preserve">TABLE 2. </w:t>
            </w:r>
            <w:r w:rsidR="004D3042">
              <w:rPr>
                <w:rFonts w:cs="Arial"/>
                <w:b/>
                <w:color w:val="FFFFFF"/>
                <w:sz w:val="24"/>
                <w:szCs w:val="24"/>
              </w:rPr>
              <w:t>E</w:t>
            </w:r>
            <w:r w:rsidRPr="00BE3C10">
              <w:rPr>
                <w:rFonts w:cs="Arial"/>
                <w:b/>
                <w:color w:val="FFFFFF"/>
                <w:sz w:val="24"/>
                <w:szCs w:val="24"/>
              </w:rPr>
              <w:t>VALUATION CRITERIA FOR SELECTION OF SUCCESSFUL TENDERER</w:t>
            </w:r>
          </w:p>
        </w:tc>
      </w:tr>
      <w:tr w:rsidR="00FD2661" w:rsidRPr="00BE3C10" w14:paraId="33B40BB1" w14:textId="77777777" w:rsidTr="00B6276E">
        <w:tc>
          <w:tcPr>
            <w:tcW w:w="3611" w:type="pct"/>
            <w:shd w:val="clear" w:color="auto" w:fill="339933"/>
          </w:tcPr>
          <w:p w14:paraId="4AE275F9" w14:textId="77777777" w:rsidR="00FD2661" w:rsidRPr="00BE3C10" w:rsidRDefault="004D3042" w:rsidP="001E5236">
            <w:pPr>
              <w:pStyle w:val="BodyText1"/>
              <w:spacing w:before="120" w:line="288" w:lineRule="auto"/>
              <w:jc w:val="both"/>
              <w:rPr>
                <w:rFonts w:cs="Arial"/>
                <w:b/>
                <w:color w:val="FFFFFF"/>
                <w:sz w:val="24"/>
                <w:szCs w:val="24"/>
              </w:rPr>
            </w:pPr>
            <w:r>
              <w:rPr>
                <w:rFonts w:cs="Arial"/>
                <w:b/>
                <w:color w:val="FFFFFF"/>
                <w:sz w:val="24"/>
                <w:szCs w:val="24"/>
              </w:rPr>
              <w:t>CRITERIA</w:t>
            </w:r>
          </w:p>
        </w:tc>
        <w:tc>
          <w:tcPr>
            <w:tcW w:w="1389" w:type="pct"/>
            <w:shd w:val="clear" w:color="auto" w:fill="339933"/>
          </w:tcPr>
          <w:p w14:paraId="6CD49DBB" w14:textId="77777777" w:rsidR="00FD2661" w:rsidRPr="00BE3C10" w:rsidRDefault="00FD2661" w:rsidP="001E5236">
            <w:pPr>
              <w:pStyle w:val="BodyText1"/>
              <w:spacing w:before="120" w:line="288" w:lineRule="auto"/>
              <w:ind w:firstLine="0"/>
              <w:jc w:val="center"/>
              <w:rPr>
                <w:rFonts w:cs="Arial"/>
                <w:b/>
                <w:color w:val="FFFFFF"/>
                <w:sz w:val="24"/>
                <w:szCs w:val="24"/>
              </w:rPr>
            </w:pPr>
            <w:r w:rsidRPr="00BE3C10">
              <w:rPr>
                <w:rFonts w:cs="Arial"/>
                <w:b/>
                <w:color w:val="FFFFFF"/>
                <w:sz w:val="24"/>
                <w:szCs w:val="24"/>
              </w:rPr>
              <w:t>PERCENTAGE WEIGHTINGS</w:t>
            </w:r>
          </w:p>
        </w:tc>
      </w:tr>
      <w:tr w:rsidR="00FD2661" w:rsidRPr="00BE3C10" w14:paraId="78EDDFD8" w14:textId="77777777" w:rsidTr="00B6276E">
        <w:tc>
          <w:tcPr>
            <w:tcW w:w="3611" w:type="pct"/>
            <w:shd w:val="clear" w:color="auto" w:fill="E4F8E4"/>
          </w:tcPr>
          <w:p w14:paraId="1D31496A" w14:textId="77777777" w:rsidR="00FD2661" w:rsidRPr="00BE3C10" w:rsidRDefault="00FD2661" w:rsidP="001E5236">
            <w:pPr>
              <w:pStyle w:val="BodyText1"/>
              <w:spacing w:before="120" w:line="288" w:lineRule="auto"/>
              <w:ind w:firstLine="0"/>
              <w:jc w:val="both"/>
              <w:rPr>
                <w:rFonts w:cs="Arial"/>
                <w:color w:val="000000"/>
                <w:sz w:val="24"/>
                <w:szCs w:val="24"/>
              </w:rPr>
            </w:pPr>
            <w:r w:rsidRPr="00BE3C10">
              <w:rPr>
                <w:rFonts w:cs="Arial"/>
                <w:color w:val="000000"/>
                <w:sz w:val="24"/>
                <w:szCs w:val="24"/>
              </w:rPr>
              <w:t xml:space="preserve">TECHNICAL CRITERIA – </w:t>
            </w:r>
            <w:r w:rsidRPr="004D3042">
              <w:rPr>
                <w:rFonts w:cs="Arial"/>
                <w:b/>
                <w:color w:val="000000"/>
                <w:sz w:val="24"/>
                <w:szCs w:val="24"/>
              </w:rPr>
              <w:t>80% overall Value</w:t>
            </w:r>
          </w:p>
        </w:tc>
        <w:tc>
          <w:tcPr>
            <w:tcW w:w="1389" w:type="pct"/>
            <w:shd w:val="clear" w:color="auto" w:fill="E4F8E4"/>
          </w:tcPr>
          <w:p w14:paraId="06DA1F42" w14:textId="77777777" w:rsidR="00FD2661" w:rsidRPr="00BE3C10" w:rsidRDefault="00FD2661" w:rsidP="001E5236">
            <w:pPr>
              <w:pStyle w:val="BodyText1"/>
              <w:spacing w:before="120" w:line="288" w:lineRule="auto"/>
              <w:jc w:val="both"/>
              <w:rPr>
                <w:rFonts w:cs="Arial"/>
                <w:color w:val="000000"/>
                <w:sz w:val="24"/>
                <w:szCs w:val="24"/>
              </w:rPr>
            </w:pPr>
            <w:r w:rsidRPr="00BE3C10">
              <w:rPr>
                <w:rFonts w:cs="Arial"/>
                <w:color w:val="000000"/>
                <w:sz w:val="24"/>
                <w:szCs w:val="24"/>
              </w:rPr>
              <w:t>Made up of</w:t>
            </w:r>
          </w:p>
        </w:tc>
      </w:tr>
      <w:tr w:rsidR="00FD2661" w:rsidRPr="00BE3C10" w14:paraId="70956E34" w14:textId="77777777" w:rsidTr="009749D1">
        <w:trPr>
          <w:trHeight w:val="365"/>
        </w:trPr>
        <w:tc>
          <w:tcPr>
            <w:tcW w:w="3611" w:type="pct"/>
            <w:shd w:val="clear" w:color="auto" w:fill="E4F8E4"/>
            <w:vAlign w:val="center"/>
          </w:tcPr>
          <w:p w14:paraId="58B15C80" w14:textId="5BBB8C74" w:rsidR="00FD2661" w:rsidRPr="006F7C96" w:rsidRDefault="006F7C96" w:rsidP="005E3666">
            <w:pPr>
              <w:pStyle w:val="ListParagraph"/>
              <w:numPr>
                <w:ilvl w:val="0"/>
                <w:numId w:val="4"/>
              </w:numPr>
              <w:jc w:val="both"/>
              <w:rPr>
                <w:rFonts w:ascii="Arial" w:hAnsi="Arial" w:cs="Arial"/>
                <w:sz w:val="24"/>
                <w:szCs w:val="24"/>
                <w:lang w:eastAsia="en-GB"/>
              </w:rPr>
            </w:pPr>
            <w:r>
              <w:rPr>
                <w:rFonts w:ascii="Arial" w:hAnsi="Arial" w:cs="Arial"/>
                <w:sz w:val="24"/>
                <w:szCs w:val="24"/>
                <w:lang w:eastAsia="en-GB"/>
              </w:rPr>
              <w:t xml:space="preserve"> </w:t>
            </w:r>
            <w:r w:rsidR="004D3042">
              <w:rPr>
                <w:rFonts w:ascii="Arial" w:hAnsi="Arial" w:cs="Arial"/>
                <w:sz w:val="24"/>
                <w:szCs w:val="24"/>
                <w:lang w:eastAsia="en-GB"/>
              </w:rPr>
              <w:t>Tender</w:t>
            </w:r>
            <w:r>
              <w:rPr>
                <w:rFonts w:ascii="Arial" w:hAnsi="Arial" w:cs="Arial"/>
                <w:sz w:val="24"/>
                <w:szCs w:val="24"/>
                <w:lang w:eastAsia="en-GB"/>
              </w:rPr>
              <w:t xml:space="preserve"> summary and o</w:t>
            </w:r>
            <w:r w:rsidR="00FD2661" w:rsidRPr="006F7C96">
              <w:rPr>
                <w:rFonts w:ascii="Arial" w:hAnsi="Arial" w:cs="Arial"/>
                <w:sz w:val="24"/>
                <w:szCs w:val="24"/>
                <w:lang w:eastAsia="en-GB"/>
              </w:rPr>
              <w:t>bjectives</w:t>
            </w:r>
            <w:r w:rsidR="002B1426">
              <w:rPr>
                <w:rFonts w:ascii="Arial" w:hAnsi="Arial" w:cs="Arial"/>
                <w:sz w:val="24"/>
                <w:szCs w:val="24"/>
                <w:lang w:eastAsia="en-GB"/>
              </w:rPr>
              <w:t>, approach/scope of work, including innovation</w:t>
            </w:r>
          </w:p>
        </w:tc>
        <w:tc>
          <w:tcPr>
            <w:tcW w:w="1389" w:type="pct"/>
            <w:shd w:val="clear" w:color="auto" w:fill="E4F8E4"/>
          </w:tcPr>
          <w:p w14:paraId="27367E3B" w14:textId="4A315D46" w:rsidR="00FD2661" w:rsidRPr="00BE3C10" w:rsidRDefault="002B1426" w:rsidP="001E5236">
            <w:pPr>
              <w:pStyle w:val="BodyText1"/>
              <w:spacing w:before="120" w:line="288" w:lineRule="auto"/>
              <w:ind w:left="33" w:firstLine="0"/>
              <w:jc w:val="center"/>
              <w:rPr>
                <w:rFonts w:cs="Arial"/>
                <w:color w:val="000000"/>
                <w:sz w:val="24"/>
                <w:szCs w:val="24"/>
              </w:rPr>
            </w:pPr>
            <w:r>
              <w:rPr>
                <w:rFonts w:cs="Arial"/>
                <w:color w:val="000000"/>
                <w:sz w:val="24"/>
                <w:szCs w:val="24"/>
              </w:rPr>
              <w:t>3</w:t>
            </w:r>
            <w:r w:rsidR="00FD2661" w:rsidRPr="00BE3C10">
              <w:rPr>
                <w:rFonts w:cs="Arial"/>
                <w:color w:val="000000"/>
                <w:sz w:val="24"/>
                <w:szCs w:val="24"/>
              </w:rPr>
              <w:t>0%</w:t>
            </w:r>
          </w:p>
        </w:tc>
      </w:tr>
      <w:tr w:rsidR="00FD2661" w:rsidRPr="00BE3C10" w14:paraId="348492C3" w14:textId="77777777" w:rsidTr="00B6276E">
        <w:tc>
          <w:tcPr>
            <w:tcW w:w="3611" w:type="pct"/>
            <w:shd w:val="clear" w:color="auto" w:fill="E4F8E4"/>
            <w:vAlign w:val="center"/>
          </w:tcPr>
          <w:p w14:paraId="15587717" w14:textId="77777777" w:rsidR="00FD2661" w:rsidRPr="006F7C96" w:rsidRDefault="006B3F91" w:rsidP="005E3666">
            <w:pPr>
              <w:pStyle w:val="ListParagraph"/>
              <w:numPr>
                <w:ilvl w:val="0"/>
                <w:numId w:val="4"/>
              </w:numPr>
              <w:jc w:val="both"/>
              <w:rPr>
                <w:rFonts w:ascii="Arial" w:hAnsi="Arial" w:cs="Arial"/>
                <w:sz w:val="24"/>
                <w:szCs w:val="24"/>
                <w:lang w:eastAsia="en-GB"/>
              </w:rPr>
            </w:pPr>
            <w:r>
              <w:rPr>
                <w:rFonts w:ascii="Arial" w:hAnsi="Arial" w:cs="Arial"/>
                <w:sz w:val="24"/>
                <w:szCs w:val="24"/>
                <w:lang w:eastAsia="en-GB"/>
              </w:rPr>
              <w:t xml:space="preserve"> The</w:t>
            </w:r>
            <w:r w:rsidR="006F7C96">
              <w:rPr>
                <w:rFonts w:ascii="Arial" w:hAnsi="Arial" w:cs="Arial"/>
                <w:sz w:val="24"/>
                <w:szCs w:val="24"/>
                <w:lang w:eastAsia="en-GB"/>
              </w:rPr>
              <w:t xml:space="preserve"> plan and deliverables</w:t>
            </w:r>
          </w:p>
        </w:tc>
        <w:tc>
          <w:tcPr>
            <w:tcW w:w="1389" w:type="pct"/>
            <w:shd w:val="clear" w:color="auto" w:fill="E4F8E4"/>
          </w:tcPr>
          <w:p w14:paraId="7DDD7954" w14:textId="00D07F43" w:rsidR="00FD2661" w:rsidRPr="00BE3C10" w:rsidRDefault="006F7C96" w:rsidP="001E5236">
            <w:pPr>
              <w:pStyle w:val="BodyText1"/>
              <w:spacing w:before="120" w:line="288" w:lineRule="auto"/>
              <w:ind w:left="33" w:firstLine="0"/>
              <w:jc w:val="center"/>
              <w:rPr>
                <w:rFonts w:cs="Arial"/>
                <w:color w:val="000000"/>
                <w:sz w:val="24"/>
                <w:szCs w:val="24"/>
              </w:rPr>
            </w:pPr>
            <w:r>
              <w:rPr>
                <w:rFonts w:cs="Arial"/>
                <w:color w:val="000000"/>
                <w:sz w:val="24"/>
                <w:szCs w:val="24"/>
              </w:rPr>
              <w:t>1</w:t>
            </w:r>
            <w:r w:rsidR="00502181">
              <w:rPr>
                <w:rFonts w:cs="Arial"/>
                <w:color w:val="000000"/>
                <w:sz w:val="24"/>
                <w:szCs w:val="24"/>
              </w:rPr>
              <w:t>5</w:t>
            </w:r>
            <w:r w:rsidR="00FD2661" w:rsidRPr="00BE3C10">
              <w:rPr>
                <w:rFonts w:cs="Arial"/>
                <w:color w:val="000000"/>
                <w:sz w:val="24"/>
                <w:szCs w:val="24"/>
              </w:rPr>
              <w:t>%</w:t>
            </w:r>
          </w:p>
        </w:tc>
      </w:tr>
      <w:tr w:rsidR="00FD2661" w:rsidRPr="00BE3C10" w14:paraId="56DF9325" w14:textId="77777777" w:rsidTr="00B6276E">
        <w:tc>
          <w:tcPr>
            <w:tcW w:w="3611" w:type="pct"/>
            <w:shd w:val="clear" w:color="auto" w:fill="E4F8E4"/>
            <w:vAlign w:val="center"/>
          </w:tcPr>
          <w:p w14:paraId="5CFF176F" w14:textId="77777777" w:rsidR="00FD2661" w:rsidRPr="006F7C96" w:rsidRDefault="006F7C96" w:rsidP="005E3666">
            <w:pPr>
              <w:pStyle w:val="ListParagraph"/>
              <w:numPr>
                <w:ilvl w:val="0"/>
                <w:numId w:val="4"/>
              </w:numPr>
              <w:jc w:val="both"/>
              <w:rPr>
                <w:rFonts w:ascii="Arial" w:hAnsi="Arial" w:cs="Arial"/>
                <w:color w:val="000000"/>
                <w:sz w:val="24"/>
                <w:szCs w:val="24"/>
              </w:rPr>
            </w:pPr>
            <w:r>
              <w:rPr>
                <w:rFonts w:ascii="Arial" w:hAnsi="Arial" w:cs="Arial"/>
                <w:sz w:val="24"/>
                <w:szCs w:val="24"/>
                <w:lang w:eastAsia="en-GB"/>
              </w:rPr>
              <w:t xml:space="preserve"> </w:t>
            </w:r>
            <w:r w:rsidR="00FD2661" w:rsidRPr="006F7C96">
              <w:rPr>
                <w:rFonts w:ascii="Arial" w:hAnsi="Arial" w:cs="Arial"/>
                <w:sz w:val="24"/>
                <w:szCs w:val="24"/>
                <w:lang w:eastAsia="en-GB"/>
              </w:rPr>
              <w:t xml:space="preserve">Organisational experience, expertise and </w:t>
            </w:r>
            <w:r>
              <w:rPr>
                <w:rFonts w:ascii="Arial" w:hAnsi="Arial" w:cs="Arial"/>
                <w:sz w:val="24"/>
                <w:szCs w:val="24"/>
                <w:lang w:eastAsia="en-GB"/>
              </w:rPr>
              <w:t>staff effort</w:t>
            </w:r>
          </w:p>
        </w:tc>
        <w:tc>
          <w:tcPr>
            <w:tcW w:w="1389" w:type="pct"/>
            <w:shd w:val="clear" w:color="auto" w:fill="E4F8E4"/>
          </w:tcPr>
          <w:p w14:paraId="4132D9F0" w14:textId="77777777" w:rsidR="00FD2661" w:rsidRPr="00BE3C10" w:rsidRDefault="00FD2661" w:rsidP="001E5236">
            <w:pPr>
              <w:pStyle w:val="BodyText1"/>
              <w:spacing w:before="120" w:line="288" w:lineRule="auto"/>
              <w:ind w:left="33" w:firstLine="0"/>
              <w:jc w:val="center"/>
              <w:rPr>
                <w:rFonts w:cs="Arial"/>
                <w:color w:val="000000"/>
                <w:sz w:val="24"/>
                <w:szCs w:val="24"/>
              </w:rPr>
            </w:pPr>
            <w:r w:rsidRPr="00BE3C10">
              <w:rPr>
                <w:rFonts w:cs="Arial"/>
                <w:color w:val="000000"/>
                <w:sz w:val="24"/>
                <w:szCs w:val="24"/>
              </w:rPr>
              <w:t>15%</w:t>
            </w:r>
          </w:p>
        </w:tc>
      </w:tr>
      <w:tr w:rsidR="00FD2661" w:rsidRPr="00BE3C10" w14:paraId="2EE6FEA4" w14:textId="77777777" w:rsidTr="00B6276E">
        <w:tc>
          <w:tcPr>
            <w:tcW w:w="3611" w:type="pct"/>
            <w:shd w:val="clear" w:color="auto" w:fill="E4F8E4"/>
          </w:tcPr>
          <w:p w14:paraId="5A1CCCCE" w14:textId="77777777" w:rsidR="00FD2661" w:rsidRPr="00BE3C10" w:rsidRDefault="006F7C96" w:rsidP="005E3666">
            <w:pPr>
              <w:pStyle w:val="BodyText1"/>
              <w:numPr>
                <w:ilvl w:val="0"/>
                <w:numId w:val="4"/>
              </w:numPr>
              <w:spacing w:before="120" w:line="288" w:lineRule="auto"/>
              <w:jc w:val="both"/>
              <w:rPr>
                <w:rFonts w:cs="Arial"/>
                <w:color w:val="000000"/>
                <w:sz w:val="24"/>
                <w:szCs w:val="24"/>
              </w:rPr>
            </w:pPr>
            <w:r>
              <w:rPr>
                <w:rFonts w:cs="Arial"/>
                <w:sz w:val="24"/>
                <w:szCs w:val="24"/>
                <w:lang w:eastAsia="en-GB"/>
              </w:rPr>
              <w:t xml:space="preserve"> </w:t>
            </w:r>
            <w:r w:rsidR="00FD2661" w:rsidRPr="00BE3C10">
              <w:rPr>
                <w:rFonts w:cs="Arial"/>
                <w:sz w:val="24"/>
                <w:szCs w:val="24"/>
                <w:lang w:eastAsia="en-GB"/>
              </w:rPr>
              <w:t>Project management</w:t>
            </w:r>
          </w:p>
        </w:tc>
        <w:tc>
          <w:tcPr>
            <w:tcW w:w="1389" w:type="pct"/>
            <w:shd w:val="clear" w:color="auto" w:fill="E4F8E4"/>
          </w:tcPr>
          <w:p w14:paraId="1DE9D6ED" w14:textId="77777777" w:rsidR="00FD2661" w:rsidRPr="00BE3C10" w:rsidRDefault="00FD2661" w:rsidP="001E5236">
            <w:pPr>
              <w:pStyle w:val="BodyText1"/>
              <w:spacing w:before="120" w:line="288" w:lineRule="auto"/>
              <w:ind w:left="33" w:firstLine="0"/>
              <w:jc w:val="center"/>
              <w:rPr>
                <w:rFonts w:cs="Arial"/>
                <w:color w:val="000000"/>
                <w:sz w:val="24"/>
                <w:szCs w:val="24"/>
              </w:rPr>
            </w:pPr>
            <w:r w:rsidRPr="00BE3C10">
              <w:rPr>
                <w:rFonts w:cs="Arial"/>
                <w:color w:val="000000"/>
                <w:sz w:val="24"/>
                <w:szCs w:val="24"/>
              </w:rPr>
              <w:t>1</w:t>
            </w:r>
            <w:r w:rsidR="006F7C96">
              <w:rPr>
                <w:rFonts w:cs="Arial"/>
                <w:color w:val="000000"/>
                <w:sz w:val="24"/>
                <w:szCs w:val="24"/>
              </w:rPr>
              <w:t>0</w:t>
            </w:r>
            <w:r w:rsidRPr="00BE3C10">
              <w:rPr>
                <w:rFonts w:cs="Arial"/>
                <w:color w:val="000000"/>
                <w:sz w:val="24"/>
                <w:szCs w:val="24"/>
              </w:rPr>
              <w:t>%</w:t>
            </w:r>
          </w:p>
        </w:tc>
      </w:tr>
      <w:tr w:rsidR="00FD2661" w:rsidRPr="00BE3C10" w14:paraId="0BC5C829" w14:textId="77777777" w:rsidTr="006F7C96">
        <w:tc>
          <w:tcPr>
            <w:tcW w:w="3611" w:type="pct"/>
            <w:shd w:val="clear" w:color="auto" w:fill="E4F8E4"/>
          </w:tcPr>
          <w:p w14:paraId="6EC3AA6C" w14:textId="77777777" w:rsidR="00FD2661" w:rsidRPr="00BE3C10" w:rsidRDefault="006F7C96" w:rsidP="005E3666">
            <w:pPr>
              <w:pStyle w:val="BodyText1"/>
              <w:numPr>
                <w:ilvl w:val="0"/>
                <w:numId w:val="4"/>
              </w:numPr>
              <w:spacing w:before="120" w:line="288" w:lineRule="auto"/>
              <w:jc w:val="both"/>
              <w:rPr>
                <w:rFonts w:cs="Arial"/>
                <w:color w:val="000000"/>
                <w:sz w:val="24"/>
                <w:szCs w:val="24"/>
              </w:rPr>
            </w:pPr>
            <w:r>
              <w:rPr>
                <w:rFonts w:cs="Arial"/>
                <w:color w:val="000000"/>
                <w:sz w:val="24"/>
                <w:szCs w:val="24"/>
              </w:rPr>
              <w:t xml:space="preserve"> Risk management</w:t>
            </w:r>
          </w:p>
        </w:tc>
        <w:tc>
          <w:tcPr>
            <w:tcW w:w="1389" w:type="pct"/>
            <w:shd w:val="clear" w:color="auto" w:fill="E4F8E4"/>
            <w:vAlign w:val="center"/>
          </w:tcPr>
          <w:p w14:paraId="636DF10F" w14:textId="77777777" w:rsidR="00FD2661" w:rsidRPr="00BE3C10" w:rsidRDefault="006F7C96" w:rsidP="001E5236">
            <w:pPr>
              <w:pStyle w:val="BodyText1"/>
              <w:spacing w:before="120" w:line="288" w:lineRule="auto"/>
              <w:ind w:firstLine="34"/>
              <w:jc w:val="center"/>
              <w:rPr>
                <w:rFonts w:cs="Arial"/>
                <w:color w:val="000000"/>
                <w:sz w:val="24"/>
                <w:szCs w:val="24"/>
              </w:rPr>
            </w:pPr>
            <w:r>
              <w:rPr>
                <w:rFonts w:cs="Arial"/>
                <w:color w:val="000000"/>
                <w:sz w:val="24"/>
                <w:szCs w:val="24"/>
              </w:rPr>
              <w:t>5%</w:t>
            </w:r>
          </w:p>
        </w:tc>
      </w:tr>
      <w:tr w:rsidR="006F7C96" w:rsidRPr="00BE3C10" w14:paraId="54AEE6B2" w14:textId="77777777" w:rsidTr="00B6276E">
        <w:tc>
          <w:tcPr>
            <w:tcW w:w="3611" w:type="pct"/>
            <w:shd w:val="clear" w:color="auto" w:fill="E4F8E4"/>
          </w:tcPr>
          <w:p w14:paraId="3D9C7C1A" w14:textId="59AED2CE" w:rsidR="006F7C96" w:rsidRDefault="006F7C96" w:rsidP="005E3666">
            <w:pPr>
              <w:pStyle w:val="BodyText1"/>
              <w:numPr>
                <w:ilvl w:val="0"/>
                <w:numId w:val="4"/>
              </w:numPr>
              <w:spacing w:before="120" w:line="288" w:lineRule="auto"/>
              <w:jc w:val="both"/>
              <w:rPr>
                <w:rFonts w:cs="Arial"/>
                <w:color w:val="000000"/>
                <w:sz w:val="24"/>
                <w:szCs w:val="24"/>
              </w:rPr>
            </w:pPr>
            <w:r>
              <w:rPr>
                <w:rFonts w:cs="Arial"/>
                <w:color w:val="000000"/>
                <w:sz w:val="24"/>
                <w:szCs w:val="24"/>
              </w:rPr>
              <w:t>Quality management</w:t>
            </w:r>
            <w:r w:rsidR="00BC4907">
              <w:rPr>
                <w:rFonts w:cs="Arial"/>
                <w:color w:val="000000"/>
                <w:sz w:val="24"/>
                <w:szCs w:val="24"/>
              </w:rPr>
              <w:t xml:space="preserve">, ethics, data </w:t>
            </w:r>
            <w:r w:rsidR="00502181">
              <w:rPr>
                <w:rFonts w:cs="Arial"/>
                <w:color w:val="000000"/>
                <w:sz w:val="24"/>
                <w:szCs w:val="24"/>
              </w:rPr>
              <w:t>p</w:t>
            </w:r>
            <w:r w:rsidR="00BC4907">
              <w:rPr>
                <w:rFonts w:cs="Arial"/>
                <w:color w:val="000000"/>
                <w:sz w:val="24"/>
                <w:szCs w:val="24"/>
              </w:rPr>
              <w:t>rotection, dissemination and sustainability</w:t>
            </w:r>
          </w:p>
        </w:tc>
        <w:tc>
          <w:tcPr>
            <w:tcW w:w="1389" w:type="pct"/>
            <w:shd w:val="clear" w:color="auto" w:fill="E4F8E4"/>
          </w:tcPr>
          <w:p w14:paraId="3751B58E" w14:textId="22D9FBC9" w:rsidR="006F7C96" w:rsidRPr="00BE3C10" w:rsidRDefault="00502181" w:rsidP="001E5236">
            <w:pPr>
              <w:pStyle w:val="BodyText1"/>
              <w:spacing w:before="120" w:line="288" w:lineRule="auto"/>
              <w:ind w:firstLine="0"/>
              <w:jc w:val="center"/>
              <w:rPr>
                <w:rFonts w:cs="Arial"/>
                <w:color w:val="000000"/>
                <w:sz w:val="24"/>
                <w:szCs w:val="24"/>
              </w:rPr>
            </w:pPr>
            <w:r>
              <w:rPr>
                <w:rFonts w:cs="Arial"/>
                <w:color w:val="000000"/>
                <w:sz w:val="24"/>
                <w:szCs w:val="24"/>
              </w:rPr>
              <w:t>5</w:t>
            </w:r>
            <w:r w:rsidR="006F7C96" w:rsidRPr="00BE3C10">
              <w:rPr>
                <w:rFonts w:cs="Arial"/>
                <w:color w:val="000000"/>
                <w:sz w:val="24"/>
                <w:szCs w:val="24"/>
              </w:rPr>
              <w:t>%</w:t>
            </w:r>
          </w:p>
        </w:tc>
      </w:tr>
      <w:tr w:rsidR="00FD2661" w:rsidRPr="00BE3C10" w14:paraId="1651AB4A" w14:textId="77777777" w:rsidTr="00B6276E">
        <w:tc>
          <w:tcPr>
            <w:tcW w:w="3611" w:type="pct"/>
            <w:shd w:val="clear" w:color="auto" w:fill="E4F8E4"/>
          </w:tcPr>
          <w:p w14:paraId="54D519E6" w14:textId="77777777" w:rsidR="00FD2661" w:rsidRPr="00BE3C10" w:rsidRDefault="00FD2661" w:rsidP="001E5236">
            <w:pPr>
              <w:pStyle w:val="BodyText1"/>
              <w:spacing w:before="120" w:line="288" w:lineRule="auto"/>
              <w:ind w:firstLine="0"/>
              <w:jc w:val="both"/>
              <w:rPr>
                <w:rFonts w:cs="Arial"/>
                <w:color w:val="000000"/>
                <w:sz w:val="24"/>
                <w:szCs w:val="24"/>
              </w:rPr>
            </w:pPr>
            <w:r w:rsidRPr="00BE3C10">
              <w:rPr>
                <w:rFonts w:cs="Arial"/>
                <w:color w:val="000000"/>
                <w:sz w:val="24"/>
                <w:szCs w:val="24"/>
              </w:rPr>
              <w:t xml:space="preserve">FINANCIAL CRITERIA – </w:t>
            </w:r>
            <w:r w:rsidRPr="004D3042">
              <w:rPr>
                <w:rFonts w:cs="Arial"/>
                <w:b/>
                <w:color w:val="000000"/>
                <w:sz w:val="24"/>
                <w:szCs w:val="24"/>
              </w:rPr>
              <w:t>20% overall value</w:t>
            </w:r>
          </w:p>
        </w:tc>
        <w:tc>
          <w:tcPr>
            <w:tcW w:w="1389" w:type="pct"/>
            <w:shd w:val="clear" w:color="auto" w:fill="E4F8E4"/>
          </w:tcPr>
          <w:p w14:paraId="0E4F613A" w14:textId="77777777" w:rsidR="00FD2661" w:rsidRPr="00BE3C10" w:rsidRDefault="006F7C96" w:rsidP="001E5236">
            <w:pPr>
              <w:pStyle w:val="BodyText1"/>
              <w:spacing w:before="120" w:line="288" w:lineRule="auto"/>
              <w:ind w:firstLine="0"/>
              <w:jc w:val="center"/>
              <w:rPr>
                <w:rFonts w:cs="Arial"/>
                <w:color w:val="000000"/>
                <w:sz w:val="24"/>
                <w:szCs w:val="24"/>
              </w:rPr>
            </w:pPr>
            <w:r>
              <w:rPr>
                <w:rFonts w:cs="Arial"/>
                <w:color w:val="000000"/>
                <w:sz w:val="24"/>
                <w:szCs w:val="24"/>
              </w:rPr>
              <w:t>20%</w:t>
            </w:r>
          </w:p>
        </w:tc>
      </w:tr>
    </w:tbl>
    <w:p w14:paraId="5624F8B8" w14:textId="77777777" w:rsidR="00FD2661" w:rsidRPr="00BE3C10" w:rsidRDefault="00AD2C06" w:rsidP="001E5236">
      <w:pPr>
        <w:pStyle w:val="Heading2"/>
        <w:rPr>
          <w:rFonts w:cs="Arial"/>
        </w:rPr>
      </w:pPr>
      <w:r w:rsidRPr="00BE3C10">
        <w:rPr>
          <w:rFonts w:cs="Arial"/>
        </w:rPr>
        <w:lastRenderedPageBreak/>
        <w:t xml:space="preserve">The </w:t>
      </w:r>
      <w:r w:rsidR="004D3042">
        <w:rPr>
          <w:rFonts w:cs="Arial"/>
        </w:rPr>
        <w:t>T</w:t>
      </w:r>
      <w:r w:rsidRPr="00BE3C10">
        <w:rPr>
          <w:rFonts w:cs="Arial"/>
        </w:rPr>
        <w:t xml:space="preserve">echnical </w:t>
      </w:r>
      <w:r w:rsidR="004D3042">
        <w:rPr>
          <w:rFonts w:cs="Arial"/>
        </w:rPr>
        <w:t>E</w:t>
      </w:r>
      <w:r w:rsidRPr="00BE3C10">
        <w:rPr>
          <w:rFonts w:cs="Arial"/>
        </w:rPr>
        <w:t>nvelope</w:t>
      </w:r>
    </w:p>
    <w:p w14:paraId="63668594" w14:textId="77777777" w:rsidR="00FD2661" w:rsidRDefault="00FD2661" w:rsidP="001E5236">
      <w:pPr>
        <w:jc w:val="both"/>
        <w:rPr>
          <w:rFonts w:ascii="Arial" w:hAnsi="Arial" w:cs="Arial"/>
          <w:sz w:val="24"/>
          <w:szCs w:val="24"/>
        </w:rPr>
      </w:pPr>
      <w:r w:rsidRPr="00BE3C10">
        <w:rPr>
          <w:rFonts w:ascii="Arial" w:hAnsi="Arial" w:cs="Arial"/>
          <w:sz w:val="24"/>
          <w:szCs w:val="24"/>
        </w:rPr>
        <w:t xml:space="preserve">The Technical envelope is split in to </w:t>
      </w:r>
      <w:r w:rsidR="00E57A66">
        <w:rPr>
          <w:rFonts w:ascii="Arial" w:hAnsi="Arial" w:cs="Arial"/>
          <w:sz w:val="24"/>
          <w:szCs w:val="24"/>
        </w:rPr>
        <w:t>7</w:t>
      </w:r>
      <w:r w:rsidRPr="00BE3C10">
        <w:rPr>
          <w:rFonts w:ascii="Arial" w:hAnsi="Arial" w:cs="Arial"/>
          <w:sz w:val="24"/>
          <w:szCs w:val="24"/>
        </w:rPr>
        <w:t xml:space="preserve"> </w:t>
      </w:r>
      <w:r w:rsidR="002F0CEC">
        <w:rPr>
          <w:rFonts w:ascii="Arial" w:hAnsi="Arial" w:cs="Arial"/>
          <w:sz w:val="24"/>
          <w:szCs w:val="24"/>
        </w:rPr>
        <w:t>sections</w:t>
      </w:r>
      <w:r w:rsidRPr="00BE3C10">
        <w:rPr>
          <w:rFonts w:ascii="Arial" w:hAnsi="Arial" w:cs="Arial"/>
          <w:sz w:val="24"/>
          <w:szCs w:val="24"/>
        </w:rPr>
        <w:t xml:space="preserve"> for evaluation.</w:t>
      </w:r>
      <w:r w:rsidR="0066233A">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sidR="00AC1AAA">
        <w:rPr>
          <w:rFonts w:ascii="Arial" w:hAnsi="Arial" w:cs="Arial"/>
          <w:sz w:val="24"/>
          <w:szCs w:val="24"/>
        </w:rPr>
        <w:t>the actual application form</w:t>
      </w:r>
      <w:r w:rsidRPr="00BE3C10">
        <w:rPr>
          <w:rFonts w:ascii="Arial" w:hAnsi="Arial" w:cs="Arial"/>
          <w:sz w:val="24"/>
          <w:szCs w:val="24"/>
        </w:rPr>
        <w:t>.</w:t>
      </w:r>
    </w:p>
    <w:p w14:paraId="6F1F7DB1" w14:textId="77777777" w:rsidR="00FD2661" w:rsidRPr="00BE3C10" w:rsidRDefault="00FD2661" w:rsidP="001E5236">
      <w:pPr>
        <w:jc w:val="both"/>
        <w:rPr>
          <w:rFonts w:ascii="Arial" w:hAnsi="Arial" w:cs="Arial"/>
          <w:sz w:val="24"/>
          <w:szCs w:val="24"/>
        </w:rPr>
      </w:pPr>
    </w:p>
    <w:p w14:paraId="2625E3F7" w14:textId="77777777" w:rsidR="00FD2661" w:rsidRPr="00BE3C10" w:rsidRDefault="00FD2661" w:rsidP="001E5236">
      <w:pPr>
        <w:jc w:val="both"/>
        <w:rPr>
          <w:rFonts w:ascii="Arial" w:hAnsi="Arial" w:cs="Arial"/>
          <w:sz w:val="24"/>
          <w:szCs w:val="24"/>
        </w:rPr>
      </w:pPr>
      <w:r w:rsidRPr="00BE3C10">
        <w:rPr>
          <w:rFonts w:ascii="Arial" w:hAnsi="Arial" w:cs="Arial"/>
          <w:sz w:val="24"/>
          <w:szCs w:val="24"/>
        </w:rPr>
        <w:t xml:space="preserve">A numerical appraisal scoring system will be used to assess the information given in the Technical envelope of the </w:t>
      </w:r>
      <w:r w:rsidR="004D3042">
        <w:rPr>
          <w:rFonts w:ascii="Arial" w:hAnsi="Arial" w:cs="Arial"/>
          <w:sz w:val="24"/>
          <w:szCs w:val="24"/>
        </w:rPr>
        <w:t>tender</w:t>
      </w:r>
      <w:r w:rsidRPr="00BE3C10">
        <w:rPr>
          <w:rFonts w:ascii="Arial" w:hAnsi="Arial" w:cs="Arial"/>
          <w:sz w:val="24"/>
          <w:szCs w:val="24"/>
        </w:rPr>
        <w:t>.  Appraisers will allocate a score of 0, 30, 60, 80 or 100 to each part of the Technical envelope, depending on the quality and relevance of evidence provided.  The scores will then be subjected to the weightings given in Table 2.</w:t>
      </w:r>
    </w:p>
    <w:p w14:paraId="16A74D87" w14:textId="77777777" w:rsidR="00FD2661" w:rsidRDefault="00FD2661" w:rsidP="001E5236">
      <w:pPr>
        <w:jc w:val="both"/>
        <w:rPr>
          <w:rFonts w:ascii="Arial" w:hAnsi="Arial" w:cs="Arial"/>
          <w:sz w:val="24"/>
          <w:szCs w:val="24"/>
        </w:rPr>
      </w:pPr>
    </w:p>
    <w:p w14:paraId="2B5602DE" w14:textId="77777777" w:rsidR="00FD2661" w:rsidRPr="00BE3C10" w:rsidRDefault="00FD2661" w:rsidP="001E5236">
      <w:pPr>
        <w:jc w:val="both"/>
        <w:rPr>
          <w:rFonts w:ascii="Arial" w:hAnsi="Arial" w:cs="Arial"/>
          <w:sz w:val="24"/>
          <w:szCs w:val="24"/>
        </w:rPr>
      </w:pPr>
      <w:r w:rsidRPr="00BE3C10">
        <w:rPr>
          <w:rFonts w:ascii="Arial" w:hAnsi="Arial" w:cs="Arial"/>
          <w:sz w:val="24"/>
          <w:szCs w:val="24"/>
        </w:rPr>
        <w:t xml:space="preserve">All </w:t>
      </w:r>
      <w:r w:rsidR="0066233A">
        <w:rPr>
          <w:rFonts w:ascii="Arial" w:hAnsi="Arial" w:cs="Arial"/>
          <w:sz w:val="24"/>
          <w:szCs w:val="24"/>
        </w:rPr>
        <w:t xml:space="preserve">technical </w:t>
      </w:r>
      <w:r w:rsidRPr="00BE3C10">
        <w:rPr>
          <w:rFonts w:ascii="Arial" w:hAnsi="Arial" w:cs="Arial"/>
          <w:sz w:val="24"/>
          <w:szCs w:val="24"/>
        </w:rPr>
        <w:t>criteria will be evaluated as follows:</w:t>
      </w:r>
    </w:p>
    <w:p w14:paraId="1DB8DBC9" w14:textId="77777777" w:rsidR="00FD2661" w:rsidRPr="00BE3C10" w:rsidRDefault="00FD2661" w:rsidP="001E5236">
      <w:pPr>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FD2661" w:rsidRPr="00BE3C10" w14:paraId="300FE6F7" w14:textId="77777777" w:rsidTr="009749D1">
        <w:tc>
          <w:tcPr>
            <w:tcW w:w="1134" w:type="dxa"/>
          </w:tcPr>
          <w:p w14:paraId="57D47F64"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SCORE</w:t>
            </w:r>
          </w:p>
        </w:tc>
        <w:tc>
          <w:tcPr>
            <w:tcW w:w="8000" w:type="dxa"/>
          </w:tcPr>
          <w:p w14:paraId="0E280336" w14:textId="77777777" w:rsidR="00FD2661" w:rsidRPr="00E57A66" w:rsidRDefault="00FD2661" w:rsidP="001E5236">
            <w:pPr>
              <w:rPr>
                <w:rFonts w:ascii="Arial" w:hAnsi="Arial" w:cs="Arial"/>
                <w:sz w:val="24"/>
                <w:szCs w:val="24"/>
              </w:rPr>
            </w:pPr>
            <w:r w:rsidRPr="00E57A66">
              <w:rPr>
                <w:rFonts w:ascii="Arial" w:hAnsi="Arial" w:cs="Arial"/>
                <w:sz w:val="24"/>
                <w:szCs w:val="24"/>
              </w:rPr>
              <w:t xml:space="preserve">DESCRIPTION FOR SCORE OF EACH </w:t>
            </w:r>
            <w:r w:rsidR="004D3042">
              <w:rPr>
                <w:rFonts w:ascii="Arial" w:hAnsi="Arial" w:cs="Arial"/>
                <w:sz w:val="24"/>
                <w:szCs w:val="24"/>
              </w:rPr>
              <w:t>CRITERIA</w:t>
            </w:r>
          </w:p>
        </w:tc>
      </w:tr>
      <w:tr w:rsidR="00FD2661" w:rsidRPr="00BE3C10" w14:paraId="7F47C365" w14:textId="77777777" w:rsidTr="00914856">
        <w:tc>
          <w:tcPr>
            <w:tcW w:w="1134" w:type="dxa"/>
            <w:vAlign w:val="center"/>
          </w:tcPr>
          <w:p w14:paraId="6D1C5BFB"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100</w:t>
            </w:r>
          </w:p>
        </w:tc>
        <w:tc>
          <w:tcPr>
            <w:tcW w:w="8000" w:type="dxa"/>
          </w:tcPr>
          <w:p w14:paraId="7401AC9C"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fully meets</w:t>
            </w:r>
            <w:r w:rsidR="00A315B4">
              <w:rPr>
                <w:rFonts w:ascii="Arial" w:hAnsi="Arial" w:cs="Arial"/>
                <w:sz w:val="24"/>
                <w:szCs w:val="24"/>
              </w:rPr>
              <w:t xml:space="preserve"> or exceeds</w:t>
            </w:r>
            <w:r w:rsidR="00FD2661" w:rsidRPr="00E57A66">
              <w:rPr>
                <w:rFonts w:ascii="Arial" w:hAnsi="Arial" w:cs="Arial"/>
                <w:sz w:val="24"/>
                <w:szCs w:val="24"/>
              </w:rPr>
              <w:t xml:space="preserve"> the </w:t>
            </w:r>
            <w:r>
              <w:rPr>
                <w:rFonts w:ascii="Arial" w:hAnsi="Arial" w:cs="Arial"/>
                <w:sz w:val="24"/>
                <w:szCs w:val="24"/>
              </w:rPr>
              <w:t>criteria</w:t>
            </w:r>
            <w:r w:rsidR="00FD2661" w:rsidRPr="00E57A66">
              <w:rPr>
                <w:rFonts w:ascii="Arial" w:hAnsi="Arial" w:cs="Arial"/>
                <w:sz w:val="24"/>
                <w:szCs w:val="24"/>
              </w:rPr>
              <w:t xml:space="preserve"> set </w:t>
            </w:r>
          </w:p>
        </w:tc>
      </w:tr>
      <w:tr w:rsidR="00FD2661" w:rsidRPr="00BE3C10" w14:paraId="10B250E0" w14:textId="77777777" w:rsidTr="00914856">
        <w:tc>
          <w:tcPr>
            <w:tcW w:w="1134" w:type="dxa"/>
            <w:vAlign w:val="center"/>
          </w:tcPr>
          <w:p w14:paraId="7F1FFB17"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80</w:t>
            </w:r>
          </w:p>
        </w:tc>
        <w:tc>
          <w:tcPr>
            <w:tcW w:w="8000" w:type="dxa"/>
          </w:tcPr>
          <w:p w14:paraId="08F095DF"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minor modification but almost fully meets the </w:t>
            </w:r>
            <w:r>
              <w:rPr>
                <w:rFonts w:ascii="Arial" w:hAnsi="Arial" w:cs="Arial"/>
                <w:sz w:val="24"/>
                <w:szCs w:val="24"/>
              </w:rPr>
              <w:t>criteria</w:t>
            </w:r>
            <w:r w:rsidR="00FD2661" w:rsidRPr="00E57A66">
              <w:rPr>
                <w:rFonts w:ascii="Arial" w:hAnsi="Arial" w:cs="Arial"/>
                <w:sz w:val="24"/>
                <w:szCs w:val="24"/>
              </w:rPr>
              <w:t xml:space="preserve"> with only a few gaps in the evidence remaining </w:t>
            </w:r>
          </w:p>
        </w:tc>
      </w:tr>
      <w:tr w:rsidR="00FD2661" w:rsidRPr="00BE3C10" w14:paraId="1871D016" w14:textId="77777777" w:rsidTr="00914856">
        <w:tc>
          <w:tcPr>
            <w:tcW w:w="1134" w:type="dxa"/>
            <w:vAlign w:val="center"/>
          </w:tcPr>
          <w:p w14:paraId="23D55215"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60</w:t>
            </w:r>
          </w:p>
        </w:tc>
        <w:tc>
          <w:tcPr>
            <w:tcW w:w="8000" w:type="dxa"/>
          </w:tcPr>
          <w:p w14:paraId="49BAA5A7"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some modification but addresses most of the </w:t>
            </w:r>
            <w:r>
              <w:rPr>
                <w:rFonts w:ascii="Arial" w:hAnsi="Arial" w:cs="Arial"/>
                <w:sz w:val="24"/>
                <w:szCs w:val="24"/>
              </w:rPr>
              <w:t>criteria</w:t>
            </w:r>
            <w:r w:rsidR="00FD2661" w:rsidRPr="00E57A66">
              <w:rPr>
                <w:rFonts w:ascii="Arial" w:hAnsi="Arial" w:cs="Arial"/>
                <w:sz w:val="24"/>
                <w:szCs w:val="24"/>
              </w:rPr>
              <w:t>, but may not be detailed enough and/or has several gaps remaining</w:t>
            </w:r>
          </w:p>
        </w:tc>
      </w:tr>
      <w:tr w:rsidR="00FD2661" w:rsidRPr="00BE3C10" w14:paraId="438FEF49" w14:textId="77777777" w:rsidTr="00914856">
        <w:tc>
          <w:tcPr>
            <w:tcW w:w="1134" w:type="dxa"/>
            <w:vAlign w:val="center"/>
          </w:tcPr>
          <w:p w14:paraId="61489C5B"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30</w:t>
            </w:r>
          </w:p>
        </w:tc>
        <w:tc>
          <w:tcPr>
            <w:tcW w:w="8000" w:type="dxa"/>
          </w:tcPr>
          <w:p w14:paraId="39A32A06"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significant modification due to significant gaps </w:t>
            </w:r>
          </w:p>
        </w:tc>
      </w:tr>
      <w:tr w:rsidR="00FD2661" w:rsidRPr="00BE3C10" w14:paraId="5729DB01" w14:textId="77777777" w:rsidTr="00914856">
        <w:tc>
          <w:tcPr>
            <w:tcW w:w="1134" w:type="dxa"/>
            <w:vAlign w:val="center"/>
          </w:tcPr>
          <w:p w14:paraId="03DBABD3" w14:textId="77777777" w:rsidR="00FD2661" w:rsidRPr="00E57A66" w:rsidRDefault="00FD2661" w:rsidP="001E5236">
            <w:pPr>
              <w:jc w:val="center"/>
              <w:rPr>
                <w:rFonts w:ascii="Arial" w:hAnsi="Arial" w:cs="Arial"/>
                <w:sz w:val="24"/>
                <w:szCs w:val="24"/>
              </w:rPr>
            </w:pPr>
            <w:r w:rsidRPr="00E57A66">
              <w:rPr>
                <w:rFonts w:ascii="Arial" w:hAnsi="Arial" w:cs="Arial"/>
                <w:sz w:val="24"/>
                <w:szCs w:val="24"/>
              </w:rPr>
              <w:t>0</w:t>
            </w:r>
          </w:p>
        </w:tc>
        <w:tc>
          <w:tcPr>
            <w:tcW w:w="8000" w:type="dxa"/>
          </w:tcPr>
          <w:p w14:paraId="1D5B6B23" w14:textId="77777777" w:rsidR="00FD2661" w:rsidRPr="00E57A66" w:rsidRDefault="004D3042" w:rsidP="001E5236">
            <w:pPr>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does not m</w:t>
            </w:r>
            <w:r w:rsidR="00D54E33">
              <w:rPr>
                <w:rFonts w:ascii="Arial" w:hAnsi="Arial" w:cs="Arial"/>
                <w:sz w:val="24"/>
                <w:szCs w:val="24"/>
              </w:rPr>
              <w:t>eet the specification or policy</w:t>
            </w:r>
          </w:p>
        </w:tc>
      </w:tr>
    </w:tbl>
    <w:p w14:paraId="7BC3A587" w14:textId="77777777" w:rsidR="00850E61" w:rsidRDefault="00850E61" w:rsidP="001E5236">
      <w:pPr>
        <w:jc w:val="both"/>
        <w:rPr>
          <w:rFonts w:ascii="Arial" w:hAnsi="Arial" w:cs="Arial"/>
          <w:sz w:val="24"/>
          <w:szCs w:val="24"/>
        </w:rPr>
      </w:pPr>
    </w:p>
    <w:p w14:paraId="1BB22907" w14:textId="77777777" w:rsidR="003554B8" w:rsidRPr="00BE3C10" w:rsidRDefault="00C23550" w:rsidP="001E5236">
      <w:pPr>
        <w:jc w:val="both"/>
        <w:rPr>
          <w:rFonts w:ascii="Arial" w:hAnsi="Arial" w:cs="Arial"/>
          <w:sz w:val="24"/>
          <w:szCs w:val="24"/>
        </w:rPr>
      </w:pPr>
      <w:r>
        <w:rPr>
          <w:rFonts w:ascii="Arial" w:hAnsi="Arial" w:cs="Arial"/>
          <w:sz w:val="24"/>
          <w:szCs w:val="24"/>
        </w:rPr>
        <w:t>If the applicant does not reach a minimum score of 30 in the technical evaluation they will be automatically eliminated from the process.</w:t>
      </w:r>
    </w:p>
    <w:p w14:paraId="1CDCA41F" w14:textId="77777777" w:rsidR="00FD2661" w:rsidRDefault="008760A6" w:rsidP="001E5236">
      <w:pPr>
        <w:pStyle w:val="Heading2"/>
        <w:rPr>
          <w:rFonts w:cs="Arial"/>
        </w:rPr>
      </w:pPr>
      <w:r w:rsidRPr="00BE3C10">
        <w:rPr>
          <w:rFonts w:cs="Arial"/>
        </w:rPr>
        <w:t xml:space="preserve">The </w:t>
      </w:r>
      <w:r w:rsidR="002F0CEC">
        <w:rPr>
          <w:rFonts w:cs="Arial"/>
        </w:rPr>
        <w:t>F</w:t>
      </w:r>
      <w:r w:rsidRPr="00BE3C10">
        <w:rPr>
          <w:rFonts w:cs="Arial"/>
        </w:rPr>
        <w:t xml:space="preserve">inancial </w:t>
      </w:r>
      <w:r w:rsidR="002F0CEC">
        <w:rPr>
          <w:rFonts w:cs="Arial"/>
        </w:rPr>
        <w:t>E</w:t>
      </w:r>
      <w:r w:rsidRPr="00BE3C10">
        <w:rPr>
          <w:rFonts w:cs="Arial"/>
        </w:rPr>
        <w:t>nvelope</w:t>
      </w:r>
    </w:p>
    <w:p w14:paraId="5791040A" w14:textId="77777777" w:rsidR="002F0CEC" w:rsidRPr="002F0CEC" w:rsidRDefault="002F0CEC" w:rsidP="001E5236"/>
    <w:p w14:paraId="7154D81C" w14:textId="77777777" w:rsidR="002F0CEC" w:rsidRDefault="002F0CEC" w:rsidP="001E5236">
      <w:pPr>
        <w:jc w:val="both"/>
        <w:rPr>
          <w:rFonts w:ascii="Arial" w:hAnsi="Arial" w:cs="Arial"/>
          <w:sz w:val="24"/>
          <w:szCs w:val="24"/>
        </w:rPr>
      </w:pPr>
      <w:r w:rsidRPr="00BE3C10">
        <w:rPr>
          <w:rFonts w:ascii="Arial" w:hAnsi="Arial" w:cs="Arial"/>
          <w:sz w:val="24"/>
          <w:szCs w:val="24"/>
        </w:rPr>
        <w:t xml:space="preserve">The </w:t>
      </w:r>
      <w:r>
        <w:rPr>
          <w:rFonts w:ascii="Arial" w:hAnsi="Arial" w:cs="Arial"/>
          <w:sz w:val="24"/>
          <w:szCs w:val="24"/>
        </w:rPr>
        <w:t>Financia</w:t>
      </w:r>
      <w:r w:rsidRPr="00BE3C10">
        <w:rPr>
          <w:rFonts w:ascii="Arial" w:hAnsi="Arial" w:cs="Arial"/>
          <w:sz w:val="24"/>
          <w:szCs w:val="24"/>
        </w:rPr>
        <w:t xml:space="preserve">l envelope is split in to </w:t>
      </w:r>
      <w:r>
        <w:rPr>
          <w:rFonts w:ascii="Arial" w:hAnsi="Arial" w:cs="Arial"/>
          <w:sz w:val="24"/>
          <w:szCs w:val="24"/>
        </w:rPr>
        <w:t>5</w:t>
      </w:r>
      <w:r w:rsidRPr="00BE3C10">
        <w:rPr>
          <w:rFonts w:ascii="Arial" w:hAnsi="Arial" w:cs="Arial"/>
          <w:sz w:val="24"/>
          <w:szCs w:val="24"/>
        </w:rPr>
        <w:t xml:space="preserve"> </w:t>
      </w:r>
      <w:r>
        <w:rPr>
          <w:rFonts w:ascii="Arial" w:hAnsi="Arial" w:cs="Arial"/>
          <w:sz w:val="24"/>
          <w:szCs w:val="24"/>
        </w:rPr>
        <w:t>sections</w:t>
      </w:r>
      <w:r w:rsidRPr="00BE3C10">
        <w:rPr>
          <w:rFonts w:ascii="Arial" w:hAnsi="Arial" w:cs="Arial"/>
          <w:sz w:val="24"/>
          <w:szCs w:val="24"/>
        </w:rPr>
        <w:t>.</w:t>
      </w:r>
      <w:r>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Pr>
          <w:rFonts w:ascii="Arial" w:hAnsi="Arial" w:cs="Arial"/>
          <w:sz w:val="24"/>
          <w:szCs w:val="24"/>
        </w:rPr>
        <w:t>the actual application form</w:t>
      </w:r>
      <w:r w:rsidRPr="00BE3C10">
        <w:rPr>
          <w:rFonts w:ascii="Arial" w:hAnsi="Arial" w:cs="Arial"/>
          <w:sz w:val="24"/>
          <w:szCs w:val="24"/>
        </w:rPr>
        <w:t>.</w:t>
      </w:r>
    </w:p>
    <w:p w14:paraId="5EF39A43" w14:textId="77777777" w:rsidR="002F0CEC" w:rsidRPr="002F0CEC" w:rsidRDefault="002F0CEC" w:rsidP="001E5236"/>
    <w:p w14:paraId="4271F25A"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A numerical appraisal scoring system will be used to assess the information given in the </w:t>
      </w:r>
      <w:r w:rsidR="00063AF6">
        <w:rPr>
          <w:rFonts w:ascii="Arial" w:hAnsi="Arial" w:cs="Arial"/>
          <w:sz w:val="24"/>
          <w:szCs w:val="24"/>
        </w:rPr>
        <w:t>financial</w:t>
      </w:r>
      <w:r>
        <w:rPr>
          <w:rFonts w:ascii="Arial" w:hAnsi="Arial" w:cs="Arial"/>
          <w:sz w:val="24"/>
          <w:szCs w:val="24"/>
        </w:rPr>
        <w:t xml:space="preserve"> </w:t>
      </w:r>
      <w:r w:rsidRPr="00E57A66">
        <w:rPr>
          <w:rFonts w:ascii="Arial" w:hAnsi="Arial" w:cs="Arial"/>
          <w:sz w:val="24"/>
          <w:szCs w:val="24"/>
        </w:rPr>
        <w:t xml:space="preserve">envelope of the </w:t>
      </w:r>
      <w:r w:rsidR="004D3042">
        <w:rPr>
          <w:rFonts w:ascii="Arial" w:hAnsi="Arial" w:cs="Arial"/>
          <w:sz w:val="24"/>
          <w:szCs w:val="24"/>
        </w:rPr>
        <w:t>tender</w:t>
      </w:r>
      <w:r w:rsidRPr="00E57A66">
        <w:rPr>
          <w:rFonts w:ascii="Arial" w:hAnsi="Arial" w:cs="Arial"/>
          <w:sz w:val="24"/>
          <w:szCs w:val="24"/>
        </w:rPr>
        <w:t>.  Appraisers will allocate a score of 0, 30, 60, 80 or 100 to</w:t>
      </w:r>
      <w:r w:rsidR="002F0CEC">
        <w:rPr>
          <w:rFonts w:ascii="Arial" w:hAnsi="Arial" w:cs="Arial"/>
          <w:sz w:val="24"/>
          <w:szCs w:val="24"/>
        </w:rPr>
        <w:t xml:space="preserve"> </w:t>
      </w:r>
      <w:r w:rsidRPr="00E57A66">
        <w:rPr>
          <w:rFonts w:ascii="Arial" w:hAnsi="Arial" w:cs="Arial"/>
          <w:sz w:val="24"/>
          <w:szCs w:val="24"/>
        </w:rPr>
        <w:t xml:space="preserve">the </w:t>
      </w:r>
      <w:r w:rsidR="00063AF6">
        <w:rPr>
          <w:rFonts w:ascii="Arial" w:hAnsi="Arial" w:cs="Arial"/>
          <w:sz w:val="24"/>
          <w:szCs w:val="24"/>
        </w:rPr>
        <w:t>financial</w:t>
      </w:r>
      <w:r w:rsidRPr="00E57A66">
        <w:rPr>
          <w:rFonts w:ascii="Arial" w:hAnsi="Arial" w:cs="Arial"/>
          <w:sz w:val="24"/>
          <w:szCs w:val="24"/>
        </w:rPr>
        <w:t xml:space="preserve"> envelope, depending on the quality and relevance of evidence provided.  The scores will then be subjected to the weighting given in Table 2.</w:t>
      </w:r>
    </w:p>
    <w:p w14:paraId="286B43C2" w14:textId="77777777" w:rsidR="00FD2661" w:rsidRPr="00BE3C10" w:rsidRDefault="00FD2661" w:rsidP="001E5236">
      <w:pPr>
        <w:pStyle w:val="FootnoteText"/>
        <w:spacing w:line="288" w:lineRule="auto"/>
        <w:jc w:val="both"/>
        <w:rPr>
          <w:rFonts w:ascii="Arial" w:hAnsi="Arial" w:cs="Arial"/>
          <w:b/>
          <w:sz w:val="24"/>
          <w:szCs w:val="24"/>
        </w:rPr>
      </w:pPr>
    </w:p>
    <w:p w14:paraId="361333E2" w14:textId="77777777" w:rsidR="00FD2661" w:rsidRPr="00BE3C10" w:rsidRDefault="00FD2661" w:rsidP="001E5236">
      <w:pPr>
        <w:pStyle w:val="FootnoteText"/>
        <w:spacing w:line="288" w:lineRule="auto"/>
        <w:jc w:val="both"/>
        <w:rPr>
          <w:rFonts w:ascii="Arial" w:hAnsi="Arial" w:cs="Arial"/>
          <w:b/>
          <w:sz w:val="24"/>
          <w:szCs w:val="24"/>
        </w:rPr>
      </w:pPr>
      <w:r w:rsidRPr="00BE3C10">
        <w:rPr>
          <w:rFonts w:ascii="Arial" w:hAnsi="Arial" w:cs="Arial"/>
          <w:b/>
          <w:sz w:val="24"/>
          <w:szCs w:val="24"/>
        </w:rPr>
        <w:t>Requirement for the financial envelope</w:t>
      </w:r>
    </w:p>
    <w:p w14:paraId="19BA26BE" w14:textId="77777777" w:rsidR="00FD2661" w:rsidRPr="00BE3C10" w:rsidRDefault="00FD2661" w:rsidP="001E5236">
      <w:pPr>
        <w:pStyle w:val="FootnoteText"/>
        <w:spacing w:line="288" w:lineRule="auto"/>
        <w:jc w:val="both"/>
        <w:rPr>
          <w:rFonts w:ascii="Arial" w:hAnsi="Arial" w:cs="Arial"/>
          <w:sz w:val="24"/>
          <w:szCs w:val="24"/>
        </w:rPr>
      </w:pPr>
      <w:r w:rsidRPr="00BE3C10">
        <w:rPr>
          <w:rFonts w:ascii="Arial" w:hAnsi="Arial" w:cs="Arial"/>
          <w:sz w:val="24"/>
          <w:szCs w:val="24"/>
        </w:rPr>
        <w:t>Please complete the Finance template provided. Costs should be quoted excluding VAT for the purpose of comparison of tenders. The Agency’s financial year runs from 1 April to 31 March. All costings should be recorded in line with this timescale.</w:t>
      </w:r>
      <w:r w:rsidRPr="00BE3C10">
        <w:rPr>
          <w:rFonts w:ascii="Arial" w:hAnsi="Arial" w:cs="Arial"/>
          <w:b/>
          <w:sz w:val="24"/>
          <w:szCs w:val="24"/>
        </w:rPr>
        <w:t xml:space="preserve"> </w:t>
      </w:r>
    </w:p>
    <w:p w14:paraId="156CFEFF" w14:textId="77777777" w:rsidR="00FD2661" w:rsidRPr="00BE3C10" w:rsidRDefault="00FD2661" w:rsidP="001E5236">
      <w:pPr>
        <w:jc w:val="both"/>
        <w:rPr>
          <w:rFonts w:ascii="Arial" w:hAnsi="Arial" w:cs="Arial"/>
          <w:sz w:val="24"/>
          <w:szCs w:val="24"/>
        </w:rPr>
      </w:pPr>
    </w:p>
    <w:p w14:paraId="117F4A6A" w14:textId="77777777" w:rsidR="008760A6" w:rsidRPr="00BE3C10" w:rsidRDefault="008760A6" w:rsidP="001E5236">
      <w:pPr>
        <w:jc w:val="both"/>
        <w:rPr>
          <w:rFonts w:ascii="Arial" w:hAnsi="Arial" w:cs="Arial"/>
          <w:b/>
          <w:sz w:val="24"/>
          <w:szCs w:val="24"/>
        </w:rPr>
      </w:pPr>
    </w:p>
    <w:p w14:paraId="5B568CD0" w14:textId="77777777" w:rsidR="00FD2661" w:rsidRDefault="00FD2661" w:rsidP="001E5236">
      <w:pPr>
        <w:jc w:val="both"/>
        <w:rPr>
          <w:rFonts w:ascii="Arial" w:hAnsi="Arial" w:cs="Arial"/>
          <w:b/>
          <w:sz w:val="24"/>
          <w:szCs w:val="24"/>
        </w:rPr>
      </w:pPr>
      <w:r w:rsidRPr="00BE3C10">
        <w:rPr>
          <w:rFonts w:ascii="Arial" w:hAnsi="Arial" w:cs="Arial"/>
          <w:b/>
          <w:sz w:val="24"/>
          <w:szCs w:val="24"/>
        </w:rPr>
        <w:t>Evaluation of the financial envelope</w:t>
      </w:r>
    </w:p>
    <w:p w14:paraId="2264EC45" w14:textId="77777777" w:rsidR="00E57A66" w:rsidRDefault="00E57A66" w:rsidP="001E5236">
      <w:pPr>
        <w:jc w:val="both"/>
        <w:rPr>
          <w:rFonts w:ascii="Arial" w:hAnsi="Arial" w:cs="Arial"/>
          <w:b/>
          <w:sz w:val="24"/>
          <w:szCs w:val="24"/>
        </w:rPr>
      </w:pPr>
    </w:p>
    <w:p w14:paraId="14C8CB57" w14:textId="77777777" w:rsidR="00E57A66" w:rsidRPr="00E57A66" w:rsidRDefault="00E57A66" w:rsidP="001E5236">
      <w:pPr>
        <w:jc w:val="both"/>
        <w:rPr>
          <w:rFonts w:ascii="Arial" w:hAnsi="Arial" w:cs="Arial"/>
          <w:b/>
          <w:sz w:val="24"/>
          <w:szCs w:val="24"/>
        </w:rPr>
      </w:pPr>
      <w:r>
        <w:rPr>
          <w:rFonts w:ascii="Arial" w:hAnsi="Arial" w:cs="Arial"/>
          <w:b/>
          <w:sz w:val="24"/>
          <w:szCs w:val="24"/>
        </w:rPr>
        <w:t>Financial</w:t>
      </w:r>
      <w:r w:rsidRPr="00E57A66">
        <w:rPr>
          <w:rFonts w:ascii="Arial" w:hAnsi="Arial" w:cs="Arial"/>
          <w:b/>
          <w:sz w:val="24"/>
          <w:szCs w:val="24"/>
        </w:rPr>
        <w:t xml:space="preserve"> </w:t>
      </w:r>
      <w:r w:rsidR="004D3042">
        <w:rPr>
          <w:rFonts w:ascii="Arial" w:hAnsi="Arial" w:cs="Arial"/>
          <w:b/>
          <w:sz w:val="24"/>
          <w:szCs w:val="24"/>
        </w:rPr>
        <w:t>criteria</w:t>
      </w:r>
      <w:r w:rsidRPr="00E57A66">
        <w:rPr>
          <w:rFonts w:ascii="Arial" w:hAnsi="Arial" w:cs="Arial"/>
          <w:b/>
          <w:sz w:val="24"/>
          <w:szCs w:val="24"/>
        </w:rPr>
        <w:t xml:space="preserve"> will be evaluated as follows:</w:t>
      </w:r>
    </w:p>
    <w:p w14:paraId="762D8BE3" w14:textId="77777777" w:rsidR="00E57A66" w:rsidRPr="00E57A66" w:rsidRDefault="00E57A66" w:rsidP="001E5236">
      <w:pPr>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E57A66" w:rsidRPr="00E57A66" w14:paraId="27390AAB" w14:textId="77777777" w:rsidTr="00702205">
        <w:tc>
          <w:tcPr>
            <w:tcW w:w="1134" w:type="dxa"/>
          </w:tcPr>
          <w:p w14:paraId="4C5C8803"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SCORE</w:t>
            </w:r>
          </w:p>
        </w:tc>
        <w:tc>
          <w:tcPr>
            <w:tcW w:w="8000" w:type="dxa"/>
          </w:tcPr>
          <w:p w14:paraId="14DAC15F"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DESCRIPTION FOR SCORE OF THE </w:t>
            </w:r>
            <w:r w:rsidR="004D3042">
              <w:rPr>
                <w:rFonts w:ascii="Arial" w:hAnsi="Arial" w:cs="Arial"/>
                <w:sz w:val="24"/>
                <w:szCs w:val="24"/>
              </w:rPr>
              <w:t>CRITERIA</w:t>
            </w:r>
          </w:p>
        </w:tc>
      </w:tr>
      <w:tr w:rsidR="00E57A66" w:rsidRPr="00E57A66" w14:paraId="56B96E41" w14:textId="77777777" w:rsidTr="00914856">
        <w:tc>
          <w:tcPr>
            <w:tcW w:w="1134" w:type="dxa"/>
            <w:vAlign w:val="center"/>
          </w:tcPr>
          <w:p w14:paraId="525AFB97"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100</w:t>
            </w:r>
          </w:p>
        </w:tc>
        <w:tc>
          <w:tcPr>
            <w:tcW w:w="8000" w:type="dxa"/>
          </w:tcPr>
          <w:p w14:paraId="0772B5E9"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There is full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are appropriate.  The </w:t>
            </w:r>
            <w:r w:rsidR="004D3042">
              <w:rPr>
                <w:rFonts w:ascii="Arial" w:hAnsi="Arial" w:cs="Arial"/>
                <w:sz w:val="24"/>
                <w:szCs w:val="24"/>
              </w:rPr>
              <w:t>tender</w:t>
            </w:r>
            <w:r w:rsidRPr="00E57A66">
              <w:rPr>
                <w:rFonts w:ascii="Arial" w:hAnsi="Arial" w:cs="Arial"/>
                <w:sz w:val="24"/>
                <w:szCs w:val="24"/>
              </w:rPr>
              <w:t xml:space="preserve"> is the best value for money for the work proposed to meet the specific evidence requirement advertised</w:t>
            </w:r>
          </w:p>
        </w:tc>
      </w:tr>
      <w:tr w:rsidR="00E57A66" w:rsidRPr="00E57A66" w14:paraId="4EE0982A" w14:textId="77777777" w:rsidTr="00914856">
        <w:tc>
          <w:tcPr>
            <w:tcW w:w="1134" w:type="dxa"/>
            <w:vAlign w:val="center"/>
          </w:tcPr>
          <w:p w14:paraId="22C79FD0"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80</w:t>
            </w:r>
          </w:p>
        </w:tc>
        <w:tc>
          <w:tcPr>
            <w:tcW w:w="8000" w:type="dxa"/>
          </w:tcPr>
          <w:p w14:paraId="5F4AAD20"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There is some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requested.  The </w:t>
            </w:r>
            <w:r w:rsidR="004D3042">
              <w:rPr>
                <w:rFonts w:ascii="Arial" w:hAnsi="Arial" w:cs="Arial"/>
                <w:sz w:val="24"/>
                <w:szCs w:val="24"/>
              </w:rPr>
              <w:t>tender</w:t>
            </w:r>
            <w:r w:rsidRPr="00E57A66">
              <w:rPr>
                <w:rFonts w:ascii="Arial" w:hAnsi="Arial" w:cs="Arial"/>
                <w:sz w:val="24"/>
                <w:szCs w:val="24"/>
              </w:rPr>
              <w:t xml:space="preserve"> is reasonable value for money for the work proposed to meet the specific evidence requirement advertised.</w:t>
            </w:r>
          </w:p>
        </w:tc>
      </w:tr>
      <w:tr w:rsidR="00E57A66" w:rsidRPr="00E57A66" w14:paraId="7EB12178" w14:textId="77777777" w:rsidTr="00914856">
        <w:tc>
          <w:tcPr>
            <w:tcW w:w="1134" w:type="dxa"/>
            <w:vAlign w:val="center"/>
          </w:tcPr>
          <w:p w14:paraId="193A608C"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60</w:t>
            </w:r>
          </w:p>
        </w:tc>
        <w:tc>
          <w:tcPr>
            <w:tcW w:w="8000" w:type="dxa"/>
          </w:tcPr>
          <w:p w14:paraId="6F9693CD"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Limited rational is given for the resources requested and/or the </w:t>
            </w:r>
            <w:r w:rsidR="004D3042">
              <w:rPr>
                <w:rFonts w:ascii="Arial" w:hAnsi="Arial" w:cs="Arial"/>
                <w:sz w:val="24"/>
                <w:szCs w:val="24"/>
              </w:rPr>
              <w:t>tender</w:t>
            </w:r>
            <w:r w:rsidRPr="00E57A66">
              <w:rPr>
                <w:rFonts w:ascii="Arial" w:hAnsi="Arial" w:cs="Arial"/>
                <w:sz w:val="24"/>
                <w:szCs w:val="24"/>
              </w:rPr>
              <w:t xml:space="preserve"> does not offer very good value for money, but is not poor value</w:t>
            </w:r>
          </w:p>
        </w:tc>
      </w:tr>
      <w:tr w:rsidR="00E57A66" w:rsidRPr="00E57A66" w14:paraId="2569D0AF" w14:textId="77777777" w:rsidTr="00914856">
        <w:tc>
          <w:tcPr>
            <w:tcW w:w="1134" w:type="dxa"/>
            <w:vAlign w:val="center"/>
          </w:tcPr>
          <w:p w14:paraId="6C5DFE7D"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30</w:t>
            </w:r>
          </w:p>
        </w:tc>
        <w:tc>
          <w:tcPr>
            <w:tcW w:w="8000" w:type="dxa"/>
          </w:tcPr>
          <w:p w14:paraId="6CF8F206"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is relatively poor value for money with little/no justification for costs or resources requested.</w:t>
            </w:r>
          </w:p>
        </w:tc>
      </w:tr>
      <w:tr w:rsidR="00E57A66" w:rsidRPr="00E57A66" w14:paraId="10488838" w14:textId="77777777" w:rsidTr="00914856">
        <w:tc>
          <w:tcPr>
            <w:tcW w:w="1134" w:type="dxa"/>
            <w:vAlign w:val="center"/>
          </w:tcPr>
          <w:p w14:paraId="677790D4" w14:textId="77777777" w:rsidR="00E57A66" w:rsidRPr="00E57A66" w:rsidRDefault="00E57A66" w:rsidP="001E5236">
            <w:pPr>
              <w:jc w:val="center"/>
              <w:rPr>
                <w:rFonts w:ascii="Arial" w:hAnsi="Arial" w:cs="Arial"/>
                <w:sz w:val="24"/>
                <w:szCs w:val="24"/>
              </w:rPr>
            </w:pPr>
            <w:r w:rsidRPr="00E57A66">
              <w:rPr>
                <w:rFonts w:ascii="Arial" w:hAnsi="Arial" w:cs="Arial"/>
                <w:sz w:val="24"/>
                <w:szCs w:val="24"/>
              </w:rPr>
              <w:t>0</w:t>
            </w:r>
          </w:p>
        </w:tc>
        <w:tc>
          <w:tcPr>
            <w:tcW w:w="8000" w:type="dxa"/>
          </w:tcPr>
          <w:p w14:paraId="70FC0B40" w14:textId="77777777" w:rsidR="00E57A66" w:rsidRPr="00E57A66" w:rsidRDefault="00E57A66" w:rsidP="001E5236">
            <w:pPr>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costs are not considered value for money and the applicant provided no rationale for costs or resources requested</w:t>
            </w:r>
          </w:p>
        </w:tc>
      </w:tr>
    </w:tbl>
    <w:p w14:paraId="499E8A76" w14:textId="77777777" w:rsidR="00454058" w:rsidRDefault="00454058" w:rsidP="001E5236">
      <w:pPr>
        <w:jc w:val="both"/>
        <w:rPr>
          <w:rFonts w:ascii="Arial" w:hAnsi="Arial" w:cs="Arial"/>
          <w:b/>
          <w:sz w:val="24"/>
          <w:szCs w:val="24"/>
        </w:rPr>
      </w:pPr>
    </w:p>
    <w:p w14:paraId="62329A98" w14:textId="77777777" w:rsidR="00E57A66" w:rsidRPr="00BE3C10" w:rsidRDefault="00E57A66" w:rsidP="001E5236">
      <w:pPr>
        <w:rPr>
          <w:rFonts w:ascii="Arial" w:hAnsi="Arial" w:cs="Arial"/>
          <w:b/>
          <w:sz w:val="24"/>
          <w:szCs w:val="24"/>
        </w:rPr>
      </w:pPr>
    </w:p>
    <w:sectPr w:rsidR="00E57A66" w:rsidRPr="00BE3C10" w:rsidSect="00EE61FE">
      <w:headerReference w:type="default" r:id="rId18"/>
      <w:footerReference w:type="default" r:id="rId19"/>
      <w:type w:val="continuous"/>
      <w:pgSz w:w="11906" w:h="16838"/>
      <w:pgMar w:top="1105"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8498E" w14:textId="77777777" w:rsidR="005E3666" w:rsidRDefault="005E3666" w:rsidP="00241A8F">
      <w:pPr>
        <w:spacing w:line="240" w:lineRule="auto"/>
      </w:pPr>
      <w:r>
        <w:separator/>
      </w:r>
    </w:p>
  </w:endnote>
  <w:endnote w:type="continuationSeparator" w:id="0">
    <w:p w14:paraId="57785718" w14:textId="77777777" w:rsidR="005E3666" w:rsidRDefault="005E3666" w:rsidP="00241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25C0" w14:textId="3BF25A07" w:rsidR="0041223A" w:rsidRPr="00FB0475" w:rsidRDefault="0041223A" w:rsidP="00553417">
    <w:pPr>
      <w:pStyle w:val="Footer"/>
      <w:rPr>
        <w:rFonts w:ascii="Arial" w:hAnsi="Arial" w:cs="Arial"/>
        <w:sz w:val="20"/>
        <w:szCs w:val="20"/>
      </w:rPr>
    </w:pPr>
    <w:r>
      <w:rPr>
        <w:rFonts w:ascii="Arial" w:hAnsi="Arial" w:cs="Arial"/>
        <w:sz w:val="20"/>
        <w:szCs w:val="20"/>
      </w:rPr>
      <w:t>Specification (Rev 10/16)</w:t>
    </w:r>
    <w:r w:rsidRPr="00FB0475">
      <w:rPr>
        <w:rFonts w:ascii="Arial" w:hAnsi="Arial" w:cs="Arial"/>
        <w:b/>
        <w:color w:val="00B050"/>
        <w:sz w:val="20"/>
        <w:szCs w:val="20"/>
      </w:rPr>
      <w:t xml:space="preserve"> </w:t>
    </w:r>
    <w:r w:rsidRPr="00FB0475">
      <w:rPr>
        <w:rFonts w:ascii="Arial" w:hAnsi="Arial" w:cs="Arial"/>
        <w:sz w:val="20"/>
        <w:szCs w:val="20"/>
      </w:rPr>
      <w:tab/>
    </w:r>
    <w:r w:rsidRPr="00617ED2">
      <w:rPr>
        <w:rFonts w:ascii="Arial" w:hAnsi="Arial" w:cs="Arial"/>
        <w:sz w:val="20"/>
        <w:szCs w:val="20"/>
      </w:rPr>
      <w:fldChar w:fldCharType="begin"/>
    </w:r>
    <w:r w:rsidRPr="00617ED2">
      <w:rPr>
        <w:rFonts w:ascii="Arial" w:hAnsi="Arial" w:cs="Arial"/>
        <w:sz w:val="20"/>
        <w:szCs w:val="20"/>
      </w:rPr>
      <w:instrText xml:space="preserve"> STYLEREF  Tenderreference  \* MERGEFORMAT </w:instrText>
    </w:r>
    <w:r w:rsidRPr="00617ED2">
      <w:rPr>
        <w:rFonts w:ascii="Arial" w:hAnsi="Arial" w:cs="Arial"/>
        <w:sz w:val="20"/>
        <w:szCs w:val="20"/>
      </w:rPr>
      <w:fldChar w:fldCharType="separate"/>
    </w:r>
    <w:r w:rsidR="004A3F57">
      <w:rPr>
        <w:rFonts w:ascii="Arial" w:hAnsi="Arial" w:cs="Arial"/>
        <w:noProof/>
        <w:sz w:val="20"/>
        <w:szCs w:val="20"/>
      </w:rPr>
      <w:t>FS303017</w:t>
    </w:r>
    <w:r w:rsidRPr="00617ED2">
      <w:rPr>
        <w:rFonts w:ascii="Arial" w:hAnsi="Arial" w:cs="Arial"/>
        <w:sz w:val="20"/>
        <w:szCs w:val="20"/>
      </w:rPr>
      <w:fldChar w:fldCharType="end"/>
    </w:r>
    <w:r w:rsidRPr="00FB0475">
      <w:rPr>
        <w:rFonts w:ascii="Arial" w:hAnsi="Arial" w:cs="Arial"/>
        <w:sz w:val="20"/>
        <w:szCs w:val="20"/>
      </w:rPr>
      <w:tab/>
      <w:t xml:space="preserve">Page </w:t>
    </w:r>
    <w:r w:rsidRPr="00FB0475">
      <w:rPr>
        <w:rFonts w:ascii="Arial" w:hAnsi="Arial" w:cs="Arial"/>
        <w:sz w:val="20"/>
        <w:szCs w:val="20"/>
      </w:rPr>
      <w:fldChar w:fldCharType="begin"/>
    </w:r>
    <w:r w:rsidRPr="00FB0475">
      <w:rPr>
        <w:rFonts w:ascii="Arial" w:hAnsi="Arial" w:cs="Arial"/>
        <w:sz w:val="20"/>
        <w:szCs w:val="20"/>
      </w:rPr>
      <w:instrText xml:space="preserve"> PAGE  \* Arabic  \* MERGEFORMAT </w:instrText>
    </w:r>
    <w:r w:rsidRPr="00FB0475">
      <w:rPr>
        <w:rFonts w:ascii="Arial" w:hAnsi="Arial" w:cs="Arial"/>
        <w:sz w:val="20"/>
        <w:szCs w:val="20"/>
      </w:rPr>
      <w:fldChar w:fldCharType="separate"/>
    </w:r>
    <w:r w:rsidR="004A3F57">
      <w:rPr>
        <w:rFonts w:ascii="Arial" w:hAnsi="Arial" w:cs="Arial"/>
        <w:noProof/>
        <w:sz w:val="20"/>
        <w:szCs w:val="20"/>
      </w:rPr>
      <w:t>1</w:t>
    </w:r>
    <w:r w:rsidRPr="00FB0475">
      <w:rPr>
        <w:rFonts w:ascii="Arial" w:hAnsi="Arial" w:cs="Arial"/>
        <w:sz w:val="20"/>
        <w:szCs w:val="20"/>
      </w:rPr>
      <w:fldChar w:fldCharType="end"/>
    </w:r>
    <w:r w:rsidRPr="00FB0475">
      <w:rPr>
        <w:rFonts w:ascii="Arial" w:hAnsi="Arial" w:cs="Arial"/>
        <w:sz w:val="20"/>
        <w:szCs w:val="20"/>
      </w:rPr>
      <w:t xml:space="preserve"> of </w:t>
    </w:r>
    <w:r w:rsidR="004A3F57">
      <w:fldChar w:fldCharType="begin"/>
    </w:r>
    <w:r w:rsidR="004A3F57">
      <w:instrText xml:space="preserve"> NUMPAGES  \* Arabic  \* MERGEFORMAT </w:instrText>
    </w:r>
    <w:r w:rsidR="004A3F57">
      <w:fldChar w:fldCharType="separate"/>
    </w:r>
    <w:r w:rsidR="004A3F57" w:rsidRPr="004A3F57">
      <w:rPr>
        <w:rFonts w:ascii="Arial" w:hAnsi="Arial" w:cs="Arial"/>
        <w:noProof/>
        <w:sz w:val="20"/>
        <w:szCs w:val="20"/>
      </w:rPr>
      <w:t>17</w:t>
    </w:r>
    <w:r w:rsidR="004A3F57">
      <w:rPr>
        <w:rFonts w:ascii="Arial" w:hAnsi="Arial" w:cs="Arial"/>
        <w:noProof/>
        <w:sz w:val="20"/>
        <w:szCs w:val="20"/>
      </w:rPr>
      <w:fldChar w:fldCharType="end"/>
    </w:r>
  </w:p>
  <w:p w14:paraId="5441FE02" w14:textId="77777777" w:rsidR="0041223A" w:rsidRDefault="00412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F358B" w14:textId="77777777" w:rsidR="005E3666" w:rsidRDefault="005E3666" w:rsidP="00241A8F">
      <w:pPr>
        <w:spacing w:line="240" w:lineRule="auto"/>
      </w:pPr>
      <w:r>
        <w:separator/>
      </w:r>
    </w:p>
  </w:footnote>
  <w:footnote w:type="continuationSeparator" w:id="0">
    <w:p w14:paraId="62C6F8BE" w14:textId="77777777" w:rsidR="005E3666" w:rsidRDefault="005E3666" w:rsidP="00241A8F">
      <w:pPr>
        <w:spacing w:line="240" w:lineRule="auto"/>
      </w:pPr>
      <w:r>
        <w:continuationSeparator/>
      </w:r>
    </w:p>
  </w:footnote>
  <w:footnote w:id="1">
    <w:p w14:paraId="5E4ECC1C" w14:textId="77777777" w:rsidR="0041223A" w:rsidRPr="00985864" w:rsidRDefault="0041223A" w:rsidP="00483819">
      <w:pPr>
        <w:pStyle w:val="FootnoteText"/>
        <w:rPr>
          <w:rStyle w:val="Hyperlink"/>
          <w:rFonts w:ascii="Arial" w:hAnsi="Arial" w:cs="Arial"/>
          <w:color w:val="1F497D" w:themeColor="text2"/>
          <w:sz w:val="24"/>
          <w:szCs w:val="24"/>
        </w:rPr>
      </w:pPr>
      <w:r w:rsidRPr="00985864">
        <w:rPr>
          <w:rStyle w:val="FootnoteReference"/>
          <w:rFonts w:ascii="Arial" w:hAnsi="Arial" w:cs="Arial"/>
          <w:sz w:val="24"/>
          <w:szCs w:val="24"/>
        </w:rPr>
        <w:footnoteRef/>
      </w:r>
      <w:r w:rsidRPr="00985864">
        <w:rPr>
          <w:rFonts w:ascii="Arial" w:hAnsi="Arial" w:cs="Arial"/>
          <w:sz w:val="24"/>
          <w:szCs w:val="24"/>
        </w:rPr>
        <w:t xml:space="preserve"> </w:t>
      </w:r>
      <w:hyperlink r:id="rId1" w:history="1">
        <w:r w:rsidRPr="00985864">
          <w:rPr>
            <w:rStyle w:val="Hyperlink"/>
            <w:rFonts w:ascii="Arial" w:hAnsi="Arial" w:cs="Arial"/>
            <w:sz w:val="24"/>
            <w:szCs w:val="24"/>
          </w:rPr>
          <w:t>http://www.civilservice.gov.uk/wp-content/uploads/2011/09/ethics_guidance_tcm6-5782.pdf</w:t>
        </w:r>
      </w:hyperlink>
      <w:r w:rsidRPr="00985864">
        <w:rPr>
          <w:rFonts w:ascii="Arial" w:hAnsi="Arial" w:cs="Arial"/>
          <w:sz w:val="24"/>
          <w:szCs w:val="24"/>
        </w:rPr>
        <w:t xml:space="preserve"> </w:t>
      </w:r>
    </w:p>
    <w:p w14:paraId="0FF943D0" w14:textId="77777777" w:rsidR="0041223A" w:rsidRPr="00985864" w:rsidRDefault="0041223A" w:rsidP="00483819">
      <w:pPr>
        <w:pStyle w:val="FootnoteText"/>
        <w:rPr>
          <w:rFonts w:ascii="Arial" w:hAnsi="Arial" w:cs="Arial"/>
          <w:sz w:val="24"/>
          <w:szCs w:val="24"/>
        </w:rPr>
      </w:pPr>
    </w:p>
  </w:footnote>
  <w:footnote w:id="2">
    <w:p w14:paraId="68AB3CC8" w14:textId="77777777" w:rsidR="0041223A" w:rsidRPr="00985864" w:rsidRDefault="0041223A" w:rsidP="00483819">
      <w:pPr>
        <w:pStyle w:val="FootnoteText"/>
        <w:rPr>
          <w:rFonts w:ascii="Arial" w:hAnsi="Arial" w:cs="Arial"/>
          <w:b/>
          <w:sz w:val="24"/>
          <w:szCs w:val="24"/>
        </w:rPr>
      </w:pPr>
      <w:r w:rsidRPr="00985864">
        <w:rPr>
          <w:rStyle w:val="FootnoteReference"/>
          <w:rFonts w:ascii="Arial" w:hAnsi="Arial" w:cs="Arial"/>
          <w:sz w:val="24"/>
          <w:szCs w:val="24"/>
        </w:rPr>
        <w:footnoteRef/>
      </w:r>
      <w:r w:rsidRPr="00985864">
        <w:rPr>
          <w:rFonts w:ascii="Arial" w:hAnsi="Arial" w:cs="Arial"/>
          <w:sz w:val="24"/>
          <w:szCs w:val="24"/>
        </w:rPr>
        <w:t xml:space="preserve"> </w:t>
      </w:r>
      <w:hyperlink r:id="rId2" w:history="1">
        <w:r w:rsidRPr="00985864">
          <w:rPr>
            <w:rStyle w:val="Hyperlink"/>
            <w:rFonts w:ascii="Arial" w:hAnsi="Arial" w:cs="Arial"/>
            <w:sz w:val="24"/>
            <w:szCs w:val="24"/>
          </w:rPr>
          <w:t>http://www.iso.org/iso/home/standards/iso31000.htm</w:t>
        </w:r>
      </w:hyperlink>
    </w:p>
    <w:p w14:paraId="0C47A3AB" w14:textId="77777777" w:rsidR="0041223A" w:rsidRPr="00985864" w:rsidRDefault="0041223A" w:rsidP="00483819">
      <w:pPr>
        <w:pStyle w:val="FootnoteText"/>
        <w:rPr>
          <w:rFonts w:ascii="Arial" w:hAnsi="Arial" w:cs="Arial"/>
          <w:sz w:val="24"/>
          <w:szCs w:val="24"/>
        </w:rPr>
      </w:pPr>
    </w:p>
  </w:footnote>
  <w:footnote w:id="3">
    <w:p w14:paraId="335E96E3" w14:textId="77777777" w:rsidR="0041223A" w:rsidRPr="00985864" w:rsidRDefault="0041223A" w:rsidP="00483819">
      <w:pPr>
        <w:pStyle w:val="FootnoteText"/>
        <w:rPr>
          <w:rFonts w:ascii="Arial" w:hAnsi="Arial" w:cs="Arial"/>
          <w:sz w:val="24"/>
          <w:szCs w:val="24"/>
        </w:rPr>
      </w:pPr>
      <w:r w:rsidRPr="00985864">
        <w:rPr>
          <w:rStyle w:val="FootnoteReference"/>
          <w:rFonts w:ascii="Arial" w:hAnsi="Arial" w:cs="Arial"/>
          <w:sz w:val="24"/>
          <w:szCs w:val="24"/>
        </w:rPr>
        <w:footnoteRef/>
      </w:r>
      <w:r w:rsidRPr="00985864">
        <w:rPr>
          <w:rFonts w:ascii="Arial" w:hAnsi="Arial" w:cs="Arial"/>
          <w:sz w:val="24"/>
          <w:szCs w:val="24"/>
        </w:rPr>
        <w:t xml:space="preserve"> </w:t>
      </w:r>
      <w:hyperlink r:id="rId3" w:history="1">
        <w:r w:rsidRPr="00985864">
          <w:rPr>
            <w:rStyle w:val="Hyperlink"/>
            <w:rFonts w:ascii="Arial" w:hAnsi="Arial" w:cs="Arial"/>
            <w:sz w:val="24"/>
            <w:szCs w:val="24"/>
          </w:rPr>
          <w:t>http://www.iso.org/iso/home/standards/management-standards/iso_9000.htm</w:t>
        </w:r>
      </w:hyperlink>
    </w:p>
    <w:p w14:paraId="4ECF4C0B" w14:textId="77777777" w:rsidR="0041223A" w:rsidRPr="00985864" w:rsidRDefault="0041223A" w:rsidP="00483819">
      <w:pPr>
        <w:pStyle w:val="FootnoteText"/>
        <w:rPr>
          <w:rFonts w:ascii="Arial" w:hAnsi="Arial" w:cs="Arial"/>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990"/>
      <w:gridCol w:w="3036"/>
    </w:tblGrid>
    <w:tr w:rsidR="0041223A" w:rsidRPr="00685BDA" w14:paraId="03B18752" w14:textId="77777777" w:rsidTr="00FA7798">
      <w:trPr>
        <w:trHeight w:val="429"/>
      </w:trPr>
      <w:tc>
        <w:tcPr>
          <w:tcW w:w="6345" w:type="dxa"/>
        </w:tcPr>
        <w:p w14:paraId="24691953" w14:textId="77777777" w:rsidR="0041223A" w:rsidRPr="00685BDA" w:rsidRDefault="0041223A" w:rsidP="00570218">
          <w:pPr>
            <w:ind w:right="115"/>
            <w:rPr>
              <w:rFonts w:ascii="Arial" w:hAnsi="Arial" w:cs="Arial"/>
              <w:b/>
              <w:sz w:val="28"/>
              <w:szCs w:val="28"/>
            </w:rPr>
          </w:pPr>
          <w:r>
            <w:rPr>
              <w:rFonts w:ascii="Arial" w:hAnsi="Arial" w:cs="Arial"/>
              <w:b/>
              <w:sz w:val="28"/>
              <w:szCs w:val="28"/>
            </w:rPr>
            <w:t>Schedule 2</w:t>
          </w:r>
        </w:p>
      </w:tc>
      <w:tc>
        <w:tcPr>
          <w:tcW w:w="0" w:type="auto"/>
          <w:vMerge w:val="restart"/>
        </w:tcPr>
        <w:p w14:paraId="6EFD3A46" w14:textId="77777777" w:rsidR="0041223A" w:rsidRPr="00685BDA" w:rsidRDefault="0041223A" w:rsidP="00685BDA">
          <w:pPr>
            <w:ind w:right="-188"/>
            <w:rPr>
              <w:rFonts w:ascii="Arial" w:hAnsi="Arial" w:cs="Arial"/>
              <w:b/>
              <w:sz w:val="28"/>
              <w:szCs w:val="28"/>
            </w:rPr>
          </w:pPr>
          <w:r>
            <w:rPr>
              <w:noProof/>
              <w:lang w:eastAsia="en-GB"/>
            </w:rPr>
            <w:drawing>
              <wp:inline distT="0" distB="0" distL="0" distR="0" wp14:anchorId="26F4D444" wp14:editId="19800E78">
                <wp:extent cx="1771650" cy="962025"/>
                <wp:effectExtent l="19050" t="0" r="0" b="0"/>
                <wp:docPr id="1" name="Picture 1" descr="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Master_Food_2400"/>
                        <pic:cNvPicPr>
                          <a:picLocks noChangeAspect="1" noChangeArrowheads="1"/>
                        </pic:cNvPicPr>
                      </pic:nvPicPr>
                      <pic:blipFill>
                        <a:blip r:embed="rId1"/>
                        <a:srcRect r="-4622" b="-13420"/>
                        <a:stretch>
                          <a:fillRect/>
                        </a:stretch>
                      </pic:blipFill>
                      <pic:spPr bwMode="auto">
                        <a:xfrm>
                          <a:off x="0" y="0"/>
                          <a:ext cx="1771650" cy="962025"/>
                        </a:xfrm>
                        <a:prstGeom prst="rect">
                          <a:avLst/>
                        </a:prstGeom>
                        <a:noFill/>
                        <a:ln w="9525">
                          <a:noFill/>
                          <a:miter lim="800000"/>
                          <a:headEnd/>
                          <a:tailEnd/>
                        </a:ln>
                      </pic:spPr>
                    </pic:pic>
                  </a:graphicData>
                </a:graphic>
              </wp:inline>
            </w:drawing>
          </w:r>
        </w:p>
      </w:tc>
    </w:tr>
    <w:tr w:rsidR="0041223A" w:rsidRPr="00685BDA" w14:paraId="0BFDE35F" w14:textId="77777777" w:rsidTr="00FA7798">
      <w:trPr>
        <w:trHeight w:val="787"/>
      </w:trPr>
      <w:tc>
        <w:tcPr>
          <w:tcW w:w="6345" w:type="dxa"/>
        </w:tcPr>
        <w:p w14:paraId="4CA0F9E1" w14:textId="77777777" w:rsidR="0041223A" w:rsidRDefault="0041223A" w:rsidP="00685BDA">
          <w:pPr>
            <w:ind w:right="115"/>
            <w:rPr>
              <w:rFonts w:ascii="Arial" w:hAnsi="Arial" w:cs="Arial"/>
              <w:b/>
              <w:sz w:val="28"/>
              <w:szCs w:val="28"/>
            </w:rPr>
          </w:pPr>
        </w:p>
        <w:p w14:paraId="569F0334" w14:textId="77777777" w:rsidR="0041223A" w:rsidRPr="00685BDA" w:rsidRDefault="0041223A" w:rsidP="00685BDA">
          <w:pPr>
            <w:ind w:right="115"/>
            <w:rPr>
              <w:rFonts w:ascii="Arial" w:hAnsi="Arial" w:cs="Arial"/>
              <w:b/>
              <w:sz w:val="28"/>
              <w:szCs w:val="28"/>
            </w:rPr>
          </w:pPr>
          <w:r>
            <w:rPr>
              <w:rFonts w:ascii="Arial" w:hAnsi="Arial" w:cs="Arial"/>
              <w:b/>
              <w:sz w:val="28"/>
              <w:szCs w:val="28"/>
            </w:rPr>
            <w:t>SPECIFICATION</w:t>
          </w:r>
        </w:p>
        <w:p w14:paraId="2D4AD342" w14:textId="77777777" w:rsidR="0041223A" w:rsidRPr="00685BDA" w:rsidRDefault="0041223A" w:rsidP="00685BDA">
          <w:pPr>
            <w:ind w:right="115"/>
            <w:rPr>
              <w:rFonts w:ascii="Arial" w:hAnsi="Arial" w:cs="Arial"/>
              <w:b/>
              <w:sz w:val="28"/>
              <w:szCs w:val="28"/>
            </w:rPr>
          </w:pPr>
        </w:p>
      </w:tc>
      <w:tc>
        <w:tcPr>
          <w:tcW w:w="0" w:type="auto"/>
          <w:vMerge/>
        </w:tcPr>
        <w:p w14:paraId="2A975E00" w14:textId="77777777" w:rsidR="0041223A" w:rsidRPr="00F02F7C" w:rsidRDefault="0041223A" w:rsidP="00685BDA">
          <w:pPr>
            <w:ind w:right="-188"/>
          </w:pPr>
        </w:p>
      </w:tc>
    </w:tr>
  </w:tbl>
  <w:p w14:paraId="26085DEC" w14:textId="77777777" w:rsidR="0041223A" w:rsidRDefault="0041223A" w:rsidP="000038D8">
    <w:pPr>
      <w:pStyle w:val="Header"/>
    </w:pPr>
    <w:r>
      <w:rPr>
        <w:noProof/>
        <w:lang w:eastAsia="en-GB"/>
      </w:rPr>
      <mc:AlternateContent>
        <mc:Choice Requires="wps">
          <w:drawing>
            <wp:anchor distT="0" distB="0" distL="114300" distR="114300" simplePos="0" relativeHeight="251657728" behindDoc="0" locked="0" layoutInCell="0" allowOverlap="1" wp14:anchorId="60B7DC4C" wp14:editId="088B2D20">
              <wp:simplePos x="0" y="0"/>
              <wp:positionH relativeFrom="column">
                <wp:posOffset>-9525</wp:posOffset>
              </wp:positionH>
              <wp:positionV relativeFrom="paragraph">
                <wp:posOffset>24765</wp:posOffset>
              </wp:positionV>
              <wp:extent cx="5791200" cy="0"/>
              <wp:effectExtent l="19050" t="15240" r="1905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A9E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5pt" to="45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" o:allowincell="f" strokecolor="green"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C64"/>
    <w:multiLevelType w:val="hybridMultilevel"/>
    <w:tmpl w:val="BCB060CC"/>
    <w:lvl w:ilvl="0" w:tplc="0ED6868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E1FAE"/>
    <w:multiLevelType w:val="hybridMultilevel"/>
    <w:tmpl w:val="32E49E52"/>
    <w:lvl w:ilvl="0" w:tplc="C4126EB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25EC5"/>
    <w:multiLevelType w:val="hybridMultilevel"/>
    <w:tmpl w:val="4DEA5D5C"/>
    <w:lvl w:ilvl="0" w:tplc="B9CEAC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001F3"/>
    <w:multiLevelType w:val="hybridMultilevel"/>
    <w:tmpl w:val="DFF2E6FE"/>
    <w:lvl w:ilvl="0" w:tplc="315AB28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F2274"/>
    <w:multiLevelType w:val="hybridMultilevel"/>
    <w:tmpl w:val="0D44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33BFC"/>
    <w:multiLevelType w:val="hybridMultilevel"/>
    <w:tmpl w:val="CA4E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0585C"/>
    <w:multiLevelType w:val="hybridMultilevel"/>
    <w:tmpl w:val="32343FF8"/>
    <w:lvl w:ilvl="0" w:tplc="8D662342">
      <w:start w:val="1"/>
      <w:numFmt w:val="decimal"/>
      <w:lvlText w:val="%1."/>
      <w:lvlJc w:val="left"/>
      <w:pPr>
        <w:ind w:left="360" w:hanging="360"/>
      </w:pPr>
      <w:rPr>
        <w:rFonts w:hint="default"/>
        <w:color w:val="auto"/>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8F0CFD"/>
    <w:multiLevelType w:val="hybridMultilevel"/>
    <w:tmpl w:val="CB9E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63BC0"/>
    <w:multiLevelType w:val="hybridMultilevel"/>
    <w:tmpl w:val="08EEF770"/>
    <w:lvl w:ilvl="0" w:tplc="27D67FEC">
      <w:numFmt w:val="bullet"/>
      <w:lvlText w:val="•"/>
      <w:lvlJc w:val="left"/>
      <w:pPr>
        <w:ind w:left="1080" w:hanging="720"/>
      </w:pPr>
      <w:rPr>
        <w:rFonts w:ascii="Arial" w:eastAsia="Calibri" w:hAnsi="Arial" w:cs="Arial" w:hint="default"/>
      </w:rPr>
    </w:lvl>
    <w:lvl w:ilvl="1" w:tplc="36C48FB4">
      <w:numFmt w:val="bullet"/>
      <w:lvlText w:val=""/>
      <w:lvlJc w:val="left"/>
      <w:pPr>
        <w:ind w:left="1800" w:hanging="720"/>
      </w:pPr>
      <w:rPr>
        <w:rFonts w:ascii="Symbol" w:eastAsia="Calibri" w:hAnsi="Symbo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C3FCF"/>
    <w:multiLevelType w:val="hybridMultilevel"/>
    <w:tmpl w:val="532E71B6"/>
    <w:lvl w:ilvl="0" w:tplc="C34259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27897"/>
    <w:multiLevelType w:val="hybridMultilevel"/>
    <w:tmpl w:val="B04CF052"/>
    <w:lvl w:ilvl="0" w:tplc="0F58087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353682"/>
    <w:multiLevelType w:val="hybridMultilevel"/>
    <w:tmpl w:val="B85A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4E53B7"/>
    <w:multiLevelType w:val="hybridMultilevel"/>
    <w:tmpl w:val="D41E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16EA0"/>
    <w:multiLevelType w:val="hybridMultilevel"/>
    <w:tmpl w:val="A7062976"/>
    <w:lvl w:ilvl="0" w:tplc="F222BECA">
      <w:start w:val="1"/>
      <w:numFmt w:val="bullet"/>
      <w:pStyle w:val="Bulletlist1"/>
      <w:lvlText w:val=""/>
      <w:lvlJc w:val="left"/>
      <w:pPr>
        <w:ind w:left="862" w:hanging="360"/>
      </w:pPr>
      <w:rPr>
        <w:rFonts w:ascii="Symbol" w:hAnsi="Symbol" w:hint="default"/>
        <w:color w:val="000000" w:themeColor="text1"/>
        <w:sz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A696B09"/>
    <w:multiLevelType w:val="hybridMultilevel"/>
    <w:tmpl w:val="8BC47A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10"/>
  </w:num>
  <w:num w:numId="5">
    <w:abstractNumId w:val="3"/>
  </w:num>
  <w:num w:numId="6">
    <w:abstractNumId w:val="14"/>
  </w:num>
  <w:num w:numId="7">
    <w:abstractNumId w:val="6"/>
  </w:num>
  <w:num w:numId="8">
    <w:abstractNumId w:val="9"/>
  </w:num>
  <w:num w:numId="9">
    <w:abstractNumId w:val="8"/>
  </w:num>
  <w:num w:numId="10">
    <w:abstractNumId w:val="13"/>
  </w:num>
  <w:num w:numId="11">
    <w:abstractNumId w:val="5"/>
  </w:num>
  <w:num w:numId="12">
    <w:abstractNumId w:val="7"/>
  </w:num>
  <w:num w:numId="13">
    <w:abstractNumId w:val="2"/>
  </w:num>
  <w:num w:numId="14">
    <w:abstractNumId w:val="12"/>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cumentProtection w:edit="forms" w:enforcement="0"/>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33"/>
    <w:rsid w:val="00000EFB"/>
    <w:rsid w:val="00001ABB"/>
    <w:rsid w:val="0000351B"/>
    <w:rsid w:val="000038D8"/>
    <w:rsid w:val="00012922"/>
    <w:rsid w:val="00017D0C"/>
    <w:rsid w:val="000208C3"/>
    <w:rsid w:val="00022EF1"/>
    <w:rsid w:val="00024D59"/>
    <w:rsid w:val="00026018"/>
    <w:rsid w:val="00033D91"/>
    <w:rsid w:val="00034305"/>
    <w:rsid w:val="000365DB"/>
    <w:rsid w:val="00036928"/>
    <w:rsid w:val="00037026"/>
    <w:rsid w:val="0004287D"/>
    <w:rsid w:val="000445F9"/>
    <w:rsid w:val="000470A7"/>
    <w:rsid w:val="00047D99"/>
    <w:rsid w:val="00051B48"/>
    <w:rsid w:val="00055FCA"/>
    <w:rsid w:val="00056C4D"/>
    <w:rsid w:val="00057EEC"/>
    <w:rsid w:val="000609E8"/>
    <w:rsid w:val="00061DDF"/>
    <w:rsid w:val="0006263C"/>
    <w:rsid w:val="00063AF6"/>
    <w:rsid w:val="0006509F"/>
    <w:rsid w:val="00066CCF"/>
    <w:rsid w:val="0006785A"/>
    <w:rsid w:val="00070CCF"/>
    <w:rsid w:val="0007130E"/>
    <w:rsid w:val="000743F9"/>
    <w:rsid w:val="00074424"/>
    <w:rsid w:val="00082818"/>
    <w:rsid w:val="00086EEF"/>
    <w:rsid w:val="000931EB"/>
    <w:rsid w:val="00093935"/>
    <w:rsid w:val="0009626D"/>
    <w:rsid w:val="00097C08"/>
    <w:rsid w:val="000A0214"/>
    <w:rsid w:val="000A0831"/>
    <w:rsid w:val="000A3340"/>
    <w:rsid w:val="000A5556"/>
    <w:rsid w:val="000A7C67"/>
    <w:rsid w:val="000B05EA"/>
    <w:rsid w:val="000B08E4"/>
    <w:rsid w:val="000B2A49"/>
    <w:rsid w:val="000B4680"/>
    <w:rsid w:val="000B577A"/>
    <w:rsid w:val="000B580F"/>
    <w:rsid w:val="000C198A"/>
    <w:rsid w:val="000C2551"/>
    <w:rsid w:val="000D1891"/>
    <w:rsid w:val="000D1CA2"/>
    <w:rsid w:val="000D6C6D"/>
    <w:rsid w:val="000D7BED"/>
    <w:rsid w:val="000E1537"/>
    <w:rsid w:val="000E201B"/>
    <w:rsid w:val="000E57B2"/>
    <w:rsid w:val="000E59BF"/>
    <w:rsid w:val="000F0042"/>
    <w:rsid w:val="000F0610"/>
    <w:rsid w:val="000F2AF9"/>
    <w:rsid w:val="000F5CB2"/>
    <w:rsid w:val="00100E49"/>
    <w:rsid w:val="00104385"/>
    <w:rsid w:val="00104CED"/>
    <w:rsid w:val="00106EAE"/>
    <w:rsid w:val="00110F94"/>
    <w:rsid w:val="00111E8C"/>
    <w:rsid w:val="00113942"/>
    <w:rsid w:val="00116B08"/>
    <w:rsid w:val="00121AD8"/>
    <w:rsid w:val="00123F2C"/>
    <w:rsid w:val="00124481"/>
    <w:rsid w:val="00124B77"/>
    <w:rsid w:val="00125581"/>
    <w:rsid w:val="001270D0"/>
    <w:rsid w:val="0012796E"/>
    <w:rsid w:val="00127AA1"/>
    <w:rsid w:val="001313FA"/>
    <w:rsid w:val="00131B84"/>
    <w:rsid w:val="001340A7"/>
    <w:rsid w:val="00134848"/>
    <w:rsid w:val="00136727"/>
    <w:rsid w:val="00142B4D"/>
    <w:rsid w:val="00144833"/>
    <w:rsid w:val="001454C3"/>
    <w:rsid w:val="00146E62"/>
    <w:rsid w:val="00152EB6"/>
    <w:rsid w:val="00153F4E"/>
    <w:rsid w:val="00154D7B"/>
    <w:rsid w:val="001569DB"/>
    <w:rsid w:val="001575E7"/>
    <w:rsid w:val="00162380"/>
    <w:rsid w:val="001644DF"/>
    <w:rsid w:val="0016450E"/>
    <w:rsid w:val="00165287"/>
    <w:rsid w:val="001662E6"/>
    <w:rsid w:val="0017210D"/>
    <w:rsid w:val="00174E77"/>
    <w:rsid w:val="00183A62"/>
    <w:rsid w:val="001867A9"/>
    <w:rsid w:val="001A10FC"/>
    <w:rsid w:val="001A2B56"/>
    <w:rsid w:val="001A3B92"/>
    <w:rsid w:val="001A5D02"/>
    <w:rsid w:val="001A5FE3"/>
    <w:rsid w:val="001A6A94"/>
    <w:rsid w:val="001A7981"/>
    <w:rsid w:val="001B2970"/>
    <w:rsid w:val="001C2A83"/>
    <w:rsid w:val="001C4D95"/>
    <w:rsid w:val="001C5977"/>
    <w:rsid w:val="001D0757"/>
    <w:rsid w:val="001D0E8E"/>
    <w:rsid w:val="001D20F1"/>
    <w:rsid w:val="001D36F4"/>
    <w:rsid w:val="001D3E9D"/>
    <w:rsid w:val="001D66B4"/>
    <w:rsid w:val="001D772B"/>
    <w:rsid w:val="001E2E8D"/>
    <w:rsid w:val="001E330F"/>
    <w:rsid w:val="001E3654"/>
    <w:rsid w:val="001E3A20"/>
    <w:rsid w:val="001E3B3C"/>
    <w:rsid w:val="001E5236"/>
    <w:rsid w:val="001E6E04"/>
    <w:rsid w:val="001F0377"/>
    <w:rsid w:val="001F0DED"/>
    <w:rsid w:val="002018B2"/>
    <w:rsid w:val="00204A84"/>
    <w:rsid w:val="0020577E"/>
    <w:rsid w:val="002066D6"/>
    <w:rsid w:val="00207615"/>
    <w:rsid w:val="00215CE6"/>
    <w:rsid w:val="00222ADF"/>
    <w:rsid w:val="002238F9"/>
    <w:rsid w:val="00224955"/>
    <w:rsid w:val="00224F58"/>
    <w:rsid w:val="00225616"/>
    <w:rsid w:val="0022563C"/>
    <w:rsid w:val="00225F8B"/>
    <w:rsid w:val="00227D21"/>
    <w:rsid w:val="00227D58"/>
    <w:rsid w:val="00231ADF"/>
    <w:rsid w:val="00236386"/>
    <w:rsid w:val="00236E99"/>
    <w:rsid w:val="00240CF2"/>
    <w:rsid w:val="00241A8F"/>
    <w:rsid w:val="00241BFF"/>
    <w:rsid w:val="002420D9"/>
    <w:rsid w:val="00242371"/>
    <w:rsid w:val="0024704B"/>
    <w:rsid w:val="002501CB"/>
    <w:rsid w:val="0025308E"/>
    <w:rsid w:val="0026216A"/>
    <w:rsid w:val="00262500"/>
    <w:rsid w:val="00264F7D"/>
    <w:rsid w:val="00267729"/>
    <w:rsid w:val="00270B2A"/>
    <w:rsid w:val="00273551"/>
    <w:rsid w:val="00275AD9"/>
    <w:rsid w:val="0027791E"/>
    <w:rsid w:val="0028488D"/>
    <w:rsid w:val="0028575E"/>
    <w:rsid w:val="00287793"/>
    <w:rsid w:val="00290CC8"/>
    <w:rsid w:val="00292068"/>
    <w:rsid w:val="00293047"/>
    <w:rsid w:val="00296E19"/>
    <w:rsid w:val="002A010B"/>
    <w:rsid w:val="002A1679"/>
    <w:rsid w:val="002A1DE4"/>
    <w:rsid w:val="002A64FB"/>
    <w:rsid w:val="002A6CEA"/>
    <w:rsid w:val="002A7001"/>
    <w:rsid w:val="002B1426"/>
    <w:rsid w:val="002B32CF"/>
    <w:rsid w:val="002B5E50"/>
    <w:rsid w:val="002B74AD"/>
    <w:rsid w:val="002C03E6"/>
    <w:rsid w:val="002C7016"/>
    <w:rsid w:val="002C7657"/>
    <w:rsid w:val="002D4C29"/>
    <w:rsid w:val="002D6562"/>
    <w:rsid w:val="002E0C1F"/>
    <w:rsid w:val="002E11FA"/>
    <w:rsid w:val="002E2729"/>
    <w:rsid w:val="002E54F9"/>
    <w:rsid w:val="002F0608"/>
    <w:rsid w:val="002F0CEC"/>
    <w:rsid w:val="002F1FF8"/>
    <w:rsid w:val="002F265D"/>
    <w:rsid w:val="002F5984"/>
    <w:rsid w:val="002F6B82"/>
    <w:rsid w:val="002F6E2E"/>
    <w:rsid w:val="002F703D"/>
    <w:rsid w:val="0030040F"/>
    <w:rsid w:val="00303D99"/>
    <w:rsid w:val="003048E7"/>
    <w:rsid w:val="00306C06"/>
    <w:rsid w:val="0031138A"/>
    <w:rsid w:val="003157E6"/>
    <w:rsid w:val="00317B10"/>
    <w:rsid w:val="00322619"/>
    <w:rsid w:val="003231C6"/>
    <w:rsid w:val="00325B63"/>
    <w:rsid w:val="00332253"/>
    <w:rsid w:val="00332447"/>
    <w:rsid w:val="00335A6A"/>
    <w:rsid w:val="003412C5"/>
    <w:rsid w:val="00346D9C"/>
    <w:rsid w:val="00350A3D"/>
    <w:rsid w:val="00351210"/>
    <w:rsid w:val="003554B8"/>
    <w:rsid w:val="00355AEF"/>
    <w:rsid w:val="00356A6E"/>
    <w:rsid w:val="00356F04"/>
    <w:rsid w:val="00357231"/>
    <w:rsid w:val="0035775D"/>
    <w:rsid w:val="003603AF"/>
    <w:rsid w:val="003607F5"/>
    <w:rsid w:val="003622BE"/>
    <w:rsid w:val="00363224"/>
    <w:rsid w:val="003632C8"/>
    <w:rsid w:val="00366412"/>
    <w:rsid w:val="00367239"/>
    <w:rsid w:val="0036747E"/>
    <w:rsid w:val="00370B84"/>
    <w:rsid w:val="00372F4C"/>
    <w:rsid w:val="00373A1C"/>
    <w:rsid w:val="003743F4"/>
    <w:rsid w:val="00375262"/>
    <w:rsid w:val="00375A96"/>
    <w:rsid w:val="003763E0"/>
    <w:rsid w:val="0037642A"/>
    <w:rsid w:val="00376B1C"/>
    <w:rsid w:val="00377518"/>
    <w:rsid w:val="0038358B"/>
    <w:rsid w:val="003902E3"/>
    <w:rsid w:val="003A00D6"/>
    <w:rsid w:val="003A164D"/>
    <w:rsid w:val="003A2A8D"/>
    <w:rsid w:val="003A414F"/>
    <w:rsid w:val="003A6C0F"/>
    <w:rsid w:val="003A7D2A"/>
    <w:rsid w:val="003A7EBC"/>
    <w:rsid w:val="003B273C"/>
    <w:rsid w:val="003B39B6"/>
    <w:rsid w:val="003B6495"/>
    <w:rsid w:val="003C00B6"/>
    <w:rsid w:val="003C10E5"/>
    <w:rsid w:val="003C37CD"/>
    <w:rsid w:val="003C4FE9"/>
    <w:rsid w:val="003D0E00"/>
    <w:rsid w:val="003D0EEE"/>
    <w:rsid w:val="003D130A"/>
    <w:rsid w:val="003D2555"/>
    <w:rsid w:val="003D428B"/>
    <w:rsid w:val="003E0BD2"/>
    <w:rsid w:val="003E1D3E"/>
    <w:rsid w:val="003E4416"/>
    <w:rsid w:val="003F302A"/>
    <w:rsid w:val="003F4EBB"/>
    <w:rsid w:val="003F4EE0"/>
    <w:rsid w:val="003F5034"/>
    <w:rsid w:val="003F7639"/>
    <w:rsid w:val="00403F93"/>
    <w:rsid w:val="00404532"/>
    <w:rsid w:val="00405C3F"/>
    <w:rsid w:val="00407355"/>
    <w:rsid w:val="00407F3A"/>
    <w:rsid w:val="00410BBE"/>
    <w:rsid w:val="0041127E"/>
    <w:rsid w:val="00411B77"/>
    <w:rsid w:val="0041223A"/>
    <w:rsid w:val="00412DF8"/>
    <w:rsid w:val="00415BDC"/>
    <w:rsid w:val="00421092"/>
    <w:rsid w:val="00421A63"/>
    <w:rsid w:val="0042425A"/>
    <w:rsid w:val="00427243"/>
    <w:rsid w:val="00427773"/>
    <w:rsid w:val="00427937"/>
    <w:rsid w:val="0043184D"/>
    <w:rsid w:val="00433F1B"/>
    <w:rsid w:val="00440985"/>
    <w:rsid w:val="0044210F"/>
    <w:rsid w:val="00442695"/>
    <w:rsid w:val="004430B5"/>
    <w:rsid w:val="004468A7"/>
    <w:rsid w:val="00450530"/>
    <w:rsid w:val="00450E34"/>
    <w:rsid w:val="00452B59"/>
    <w:rsid w:val="0045385A"/>
    <w:rsid w:val="00454058"/>
    <w:rsid w:val="00455E72"/>
    <w:rsid w:val="00461420"/>
    <w:rsid w:val="0046327D"/>
    <w:rsid w:val="00463E1D"/>
    <w:rsid w:val="00464320"/>
    <w:rsid w:val="00464C94"/>
    <w:rsid w:val="0046512C"/>
    <w:rsid w:val="0046521F"/>
    <w:rsid w:val="004654CC"/>
    <w:rsid w:val="004654EA"/>
    <w:rsid w:val="00465615"/>
    <w:rsid w:val="004666EB"/>
    <w:rsid w:val="00470EF0"/>
    <w:rsid w:val="00473F02"/>
    <w:rsid w:val="00481ED4"/>
    <w:rsid w:val="004822CF"/>
    <w:rsid w:val="00483819"/>
    <w:rsid w:val="0048418C"/>
    <w:rsid w:val="0049190F"/>
    <w:rsid w:val="00495B0F"/>
    <w:rsid w:val="004A1C4E"/>
    <w:rsid w:val="004A22E9"/>
    <w:rsid w:val="004A30EE"/>
    <w:rsid w:val="004A3F57"/>
    <w:rsid w:val="004A5041"/>
    <w:rsid w:val="004B5839"/>
    <w:rsid w:val="004B6581"/>
    <w:rsid w:val="004B7966"/>
    <w:rsid w:val="004B7F0F"/>
    <w:rsid w:val="004C06EE"/>
    <w:rsid w:val="004C0FA3"/>
    <w:rsid w:val="004C2C6D"/>
    <w:rsid w:val="004C2F95"/>
    <w:rsid w:val="004C4A8B"/>
    <w:rsid w:val="004C75BB"/>
    <w:rsid w:val="004D08DC"/>
    <w:rsid w:val="004D09EC"/>
    <w:rsid w:val="004D3042"/>
    <w:rsid w:val="004D38C5"/>
    <w:rsid w:val="004D505C"/>
    <w:rsid w:val="004D7434"/>
    <w:rsid w:val="004E48B5"/>
    <w:rsid w:val="004E4CDF"/>
    <w:rsid w:val="004E5EFA"/>
    <w:rsid w:val="004E74BC"/>
    <w:rsid w:val="004F0045"/>
    <w:rsid w:val="004F1139"/>
    <w:rsid w:val="004F3819"/>
    <w:rsid w:val="004F3F24"/>
    <w:rsid w:val="004F489B"/>
    <w:rsid w:val="004F77DA"/>
    <w:rsid w:val="0050050C"/>
    <w:rsid w:val="00502181"/>
    <w:rsid w:val="00503960"/>
    <w:rsid w:val="00505EE4"/>
    <w:rsid w:val="00511619"/>
    <w:rsid w:val="005123EB"/>
    <w:rsid w:val="00512B85"/>
    <w:rsid w:val="005163DF"/>
    <w:rsid w:val="00517B32"/>
    <w:rsid w:val="005229E9"/>
    <w:rsid w:val="0052331A"/>
    <w:rsid w:val="00523751"/>
    <w:rsid w:val="005244A7"/>
    <w:rsid w:val="0053459C"/>
    <w:rsid w:val="00534A28"/>
    <w:rsid w:val="00534F1B"/>
    <w:rsid w:val="00536B12"/>
    <w:rsid w:val="00537CC4"/>
    <w:rsid w:val="00540385"/>
    <w:rsid w:val="00545D11"/>
    <w:rsid w:val="00547523"/>
    <w:rsid w:val="0054758C"/>
    <w:rsid w:val="00552B44"/>
    <w:rsid w:val="00553417"/>
    <w:rsid w:val="005549A4"/>
    <w:rsid w:val="00557F5B"/>
    <w:rsid w:val="00561652"/>
    <w:rsid w:val="00563A92"/>
    <w:rsid w:val="00566756"/>
    <w:rsid w:val="0056731D"/>
    <w:rsid w:val="00570218"/>
    <w:rsid w:val="00570DE0"/>
    <w:rsid w:val="0057583C"/>
    <w:rsid w:val="00590163"/>
    <w:rsid w:val="0059167A"/>
    <w:rsid w:val="00592D95"/>
    <w:rsid w:val="005A4D34"/>
    <w:rsid w:val="005B0071"/>
    <w:rsid w:val="005B267D"/>
    <w:rsid w:val="005B28FD"/>
    <w:rsid w:val="005B402B"/>
    <w:rsid w:val="005C128C"/>
    <w:rsid w:val="005C6118"/>
    <w:rsid w:val="005D139B"/>
    <w:rsid w:val="005E0B52"/>
    <w:rsid w:val="005E3666"/>
    <w:rsid w:val="005E466F"/>
    <w:rsid w:val="005E507F"/>
    <w:rsid w:val="005F12A2"/>
    <w:rsid w:val="005F2464"/>
    <w:rsid w:val="005F28C7"/>
    <w:rsid w:val="0060197F"/>
    <w:rsid w:val="00601BAD"/>
    <w:rsid w:val="00602287"/>
    <w:rsid w:val="00606058"/>
    <w:rsid w:val="00606307"/>
    <w:rsid w:val="00607967"/>
    <w:rsid w:val="006116A2"/>
    <w:rsid w:val="006123EF"/>
    <w:rsid w:val="006126D0"/>
    <w:rsid w:val="00613456"/>
    <w:rsid w:val="0061513C"/>
    <w:rsid w:val="00617ED2"/>
    <w:rsid w:val="00620405"/>
    <w:rsid w:val="006219A7"/>
    <w:rsid w:val="006221CA"/>
    <w:rsid w:val="006222C6"/>
    <w:rsid w:val="00622B84"/>
    <w:rsid w:val="00625F63"/>
    <w:rsid w:val="006267BF"/>
    <w:rsid w:val="00630C51"/>
    <w:rsid w:val="0063435F"/>
    <w:rsid w:val="006358F6"/>
    <w:rsid w:val="00636B95"/>
    <w:rsid w:val="006378BD"/>
    <w:rsid w:val="006409EC"/>
    <w:rsid w:val="00641642"/>
    <w:rsid w:val="00651973"/>
    <w:rsid w:val="006555D9"/>
    <w:rsid w:val="006558E7"/>
    <w:rsid w:val="006563AF"/>
    <w:rsid w:val="006606F8"/>
    <w:rsid w:val="00662095"/>
    <w:rsid w:val="0066233A"/>
    <w:rsid w:val="0066323E"/>
    <w:rsid w:val="0067013F"/>
    <w:rsid w:val="00671118"/>
    <w:rsid w:val="0067264F"/>
    <w:rsid w:val="006743DE"/>
    <w:rsid w:val="0067586F"/>
    <w:rsid w:val="0067794A"/>
    <w:rsid w:val="00685BDA"/>
    <w:rsid w:val="0068647E"/>
    <w:rsid w:val="00690FFF"/>
    <w:rsid w:val="0069359D"/>
    <w:rsid w:val="0069702D"/>
    <w:rsid w:val="0069782E"/>
    <w:rsid w:val="0069795F"/>
    <w:rsid w:val="006B06A5"/>
    <w:rsid w:val="006B16A4"/>
    <w:rsid w:val="006B3543"/>
    <w:rsid w:val="006B3F91"/>
    <w:rsid w:val="006B55A6"/>
    <w:rsid w:val="006B7947"/>
    <w:rsid w:val="006B7F2C"/>
    <w:rsid w:val="006C5EA0"/>
    <w:rsid w:val="006D060D"/>
    <w:rsid w:val="006D1A15"/>
    <w:rsid w:val="006D1DFF"/>
    <w:rsid w:val="006D38D2"/>
    <w:rsid w:val="006D5ABE"/>
    <w:rsid w:val="006D65F2"/>
    <w:rsid w:val="006D7673"/>
    <w:rsid w:val="006E202B"/>
    <w:rsid w:val="006E3C8A"/>
    <w:rsid w:val="006E4998"/>
    <w:rsid w:val="006E68C1"/>
    <w:rsid w:val="006F7C96"/>
    <w:rsid w:val="007000CC"/>
    <w:rsid w:val="00701182"/>
    <w:rsid w:val="00702205"/>
    <w:rsid w:val="00702D5E"/>
    <w:rsid w:val="00703372"/>
    <w:rsid w:val="00704145"/>
    <w:rsid w:val="007168B0"/>
    <w:rsid w:val="007215D6"/>
    <w:rsid w:val="00722A03"/>
    <w:rsid w:val="0072352D"/>
    <w:rsid w:val="0072589D"/>
    <w:rsid w:val="00726D3A"/>
    <w:rsid w:val="007276C8"/>
    <w:rsid w:val="00731C04"/>
    <w:rsid w:val="00734117"/>
    <w:rsid w:val="007345D0"/>
    <w:rsid w:val="00735D07"/>
    <w:rsid w:val="0073796C"/>
    <w:rsid w:val="007410BF"/>
    <w:rsid w:val="007452E2"/>
    <w:rsid w:val="00752EC7"/>
    <w:rsid w:val="00761450"/>
    <w:rsid w:val="007623C5"/>
    <w:rsid w:val="00763833"/>
    <w:rsid w:val="00765087"/>
    <w:rsid w:val="007669FD"/>
    <w:rsid w:val="007722B2"/>
    <w:rsid w:val="00773250"/>
    <w:rsid w:val="00775FDC"/>
    <w:rsid w:val="00781C21"/>
    <w:rsid w:val="00781E15"/>
    <w:rsid w:val="00783E13"/>
    <w:rsid w:val="0078540E"/>
    <w:rsid w:val="0079083F"/>
    <w:rsid w:val="00790D09"/>
    <w:rsid w:val="007923D2"/>
    <w:rsid w:val="0079475A"/>
    <w:rsid w:val="00795D85"/>
    <w:rsid w:val="007A150E"/>
    <w:rsid w:val="007A1BB8"/>
    <w:rsid w:val="007A1F45"/>
    <w:rsid w:val="007A2CA8"/>
    <w:rsid w:val="007A4B27"/>
    <w:rsid w:val="007A5970"/>
    <w:rsid w:val="007B405C"/>
    <w:rsid w:val="007B50CB"/>
    <w:rsid w:val="007B6D3B"/>
    <w:rsid w:val="007B72A7"/>
    <w:rsid w:val="007B7A69"/>
    <w:rsid w:val="007C0E52"/>
    <w:rsid w:val="007C14EF"/>
    <w:rsid w:val="007C2829"/>
    <w:rsid w:val="007C2CC0"/>
    <w:rsid w:val="007C561A"/>
    <w:rsid w:val="007C6F8A"/>
    <w:rsid w:val="007D13F3"/>
    <w:rsid w:val="007D327C"/>
    <w:rsid w:val="007D53FE"/>
    <w:rsid w:val="007D7766"/>
    <w:rsid w:val="007E23DE"/>
    <w:rsid w:val="007E33F8"/>
    <w:rsid w:val="007E485F"/>
    <w:rsid w:val="007E5E2A"/>
    <w:rsid w:val="007E75B7"/>
    <w:rsid w:val="007F1867"/>
    <w:rsid w:val="007F1A43"/>
    <w:rsid w:val="007F623A"/>
    <w:rsid w:val="007F7D92"/>
    <w:rsid w:val="00800A66"/>
    <w:rsid w:val="008020E9"/>
    <w:rsid w:val="00804AE8"/>
    <w:rsid w:val="00806115"/>
    <w:rsid w:val="00807563"/>
    <w:rsid w:val="0081010C"/>
    <w:rsid w:val="008116DE"/>
    <w:rsid w:val="00815DA5"/>
    <w:rsid w:val="00816A9F"/>
    <w:rsid w:val="00816DD5"/>
    <w:rsid w:val="008171B7"/>
    <w:rsid w:val="00817963"/>
    <w:rsid w:val="00820724"/>
    <w:rsid w:val="00820951"/>
    <w:rsid w:val="008236EE"/>
    <w:rsid w:val="00825E30"/>
    <w:rsid w:val="00825F1D"/>
    <w:rsid w:val="00826B06"/>
    <w:rsid w:val="00826F50"/>
    <w:rsid w:val="00827083"/>
    <w:rsid w:val="00832915"/>
    <w:rsid w:val="00832C0A"/>
    <w:rsid w:val="00833067"/>
    <w:rsid w:val="008331BA"/>
    <w:rsid w:val="00833C0B"/>
    <w:rsid w:val="008350EE"/>
    <w:rsid w:val="0085087D"/>
    <w:rsid w:val="00850E61"/>
    <w:rsid w:val="00852D91"/>
    <w:rsid w:val="0085465C"/>
    <w:rsid w:val="0086092D"/>
    <w:rsid w:val="00861499"/>
    <w:rsid w:val="00863228"/>
    <w:rsid w:val="008648B8"/>
    <w:rsid w:val="00864C39"/>
    <w:rsid w:val="00866D9C"/>
    <w:rsid w:val="00873B28"/>
    <w:rsid w:val="008741EF"/>
    <w:rsid w:val="008760A6"/>
    <w:rsid w:val="00876A0E"/>
    <w:rsid w:val="00881C5E"/>
    <w:rsid w:val="00882FB6"/>
    <w:rsid w:val="00885D5E"/>
    <w:rsid w:val="00893DBD"/>
    <w:rsid w:val="00893DCB"/>
    <w:rsid w:val="00894B39"/>
    <w:rsid w:val="008B0BA9"/>
    <w:rsid w:val="008B3524"/>
    <w:rsid w:val="008B4D1E"/>
    <w:rsid w:val="008B6F0F"/>
    <w:rsid w:val="008C162C"/>
    <w:rsid w:val="008C29EF"/>
    <w:rsid w:val="008C4331"/>
    <w:rsid w:val="008C46C4"/>
    <w:rsid w:val="008C57B7"/>
    <w:rsid w:val="008C6578"/>
    <w:rsid w:val="008C7DC8"/>
    <w:rsid w:val="008D0F11"/>
    <w:rsid w:val="008D1FA1"/>
    <w:rsid w:val="008D2C48"/>
    <w:rsid w:val="008D7FD5"/>
    <w:rsid w:val="008E01C5"/>
    <w:rsid w:val="008E0F86"/>
    <w:rsid w:val="008E4B80"/>
    <w:rsid w:val="008E6A64"/>
    <w:rsid w:val="008E6EF3"/>
    <w:rsid w:val="008E7C61"/>
    <w:rsid w:val="008F3420"/>
    <w:rsid w:val="008F40B1"/>
    <w:rsid w:val="00901814"/>
    <w:rsid w:val="0090404B"/>
    <w:rsid w:val="009041AB"/>
    <w:rsid w:val="00904D4C"/>
    <w:rsid w:val="00911E8F"/>
    <w:rsid w:val="009132CB"/>
    <w:rsid w:val="0091438C"/>
    <w:rsid w:val="009144D3"/>
    <w:rsid w:val="00914856"/>
    <w:rsid w:val="009151D0"/>
    <w:rsid w:val="0091585B"/>
    <w:rsid w:val="00916646"/>
    <w:rsid w:val="00920A65"/>
    <w:rsid w:val="00922BF6"/>
    <w:rsid w:val="00924F43"/>
    <w:rsid w:val="0092581C"/>
    <w:rsid w:val="00927BE6"/>
    <w:rsid w:val="00936939"/>
    <w:rsid w:val="00937886"/>
    <w:rsid w:val="00941C8F"/>
    <w:rsid w:val="009420BD"/>
    <w:rsid w:val="009432B0"/>
    <w:rsid w:val="0094395E"/>
    <w:rsid w:val="00946210"/>
    <w:rsid w:val="00947445"/>
    <w:rsid w:val="009504AA"/>
    <w:rsid w:val="009544E5"/>
    <w:rsid w:val="00954FAB"/>
    <w:rsid w:val="00954FDF"/>
    <w:rsid w:val="00955E97"/>
    <w:rsid w:val="00960FAD"/>
    <w:rsid w:val="00973671"/>
    <w:rsid w:val="009740E5"/>
    <w:rsid w:val="009740EF"/>
    <w:rsid w:val="009749D1"/>
    <w:rsid w:val="00975434"/>
    <w:rsid w:val="00976921"/>
    <w:rsid w:val="0097788E"/>
    <w:rsid w:val="00982E20"/>
    <w:rsid w:val="00984943"/>
    <w:rsid w:val="00985E49"/>
    <w:rsid w:val="00986F40"/>
    <w:rsid w:val="00990690"/>
    <w:rsid w:val="00990B7F"/>
    <w:rsid w:val="00990C3B"/>
    <w:rsid w:val="00990D08"/>
    <w:rsid w:val="00993035"/>
    <w:rsid w:val="00993D87"/>
    <w:rsid w:val="0099410E"/>
    <w:rsid w:val="009A1765"/>
    <w:rsid w:val="009A2BE0"/>
    <w:rsid w:val="009A3E0C"/>
    <w:rsid w:val="009A4536"/>
    <w:rsid w:val="009B0023"/>
    <w:rsid w:val="009B2598"/>
    <w:rsid w:val="009B4A42"/>
    <w:rsid w:val="009B5BB9"/>
    <w:rsid w:val="009C0372"/>
    <w:rsid w:val="009C05F2"/>
    <w:rsid w:val="009C2748"/>
    <w:rsid w:val="009C2F3C"/>
    <w:rsid w:val="009C38D5"/>
    <w:rsid w:val="009C5995"/>
    <w:rsid w:val="009C5A6E"/>
    <w:rsid w:val="009C6990"/>
    <w:rsid w:val="009D146C"/>
    <w:rsid w:val="009D156B"/>
    <w:rsid w:val="009D4173"/>
    <w:rsid w:val="009D6D5A"/>
    <w:rsid w:val="009D6DA0"/>
    <w:rsid w:val="009E0038"/>
    <w:rsid w:val="009F0FAA"/>
    <w:rsid w:val="009F13D3"/>
    <w:rsid w:val="009F2145"/>
    <w:rsid w:val="009F2561"/>
    <w:rsid w:val="009F431D"/>
    <w:rsid w:val="00A005CD"/>
    <w:rsid w:val="00A01269"/>
    <w:rsid w:val="00A02475"/>
    <w:rsid w:val="00A06241"/>
    <w:rsid w:val="00A1493C"/>
    <w:rsid w:val="00A17FDC"/>
    <w:rsid w:val="00A20426"/>
    <w:rsid w:val="00A21155"/>
    <w:rsid w:val="00A249EF"/>
    <w:rsid w:val="00A2726D"/>
    <w:rsid w:val="00A27D27"/>
    <w:rsid w:val="00A315B4"/>
    <w:rsid w:val="00A31852"/>
    <w:rsid w:val="00A33432"/>
    <w:rsid w:val="00A33806"/>
    <w:rsid w:val="00A35B10"/>
    <w:rsid w:val="00A42CEF"/>
    <w:rsid w:val="00A43B39"/>
    <w:rsid w:val="00A4499B"/>
    <w:rsid w:val="00A54E7A"/>
    <w:rsid w:val="00A5513B"/>
    <w:rsid w:val="00A570FA"/>
    <w:rsid w:val="00A6159D"/>
    <w:rsid w:val="00A669E9"/>
    <w:rsid w:val="00A80969"/>
    <w:rsid w:val="00A8193E"/>
    <w:rsid w:val="00A81DDA"/>
    <w:rsid w:val="00A82833"/>
    <w:rsid w:val="00A84831"/>
    <w:rsid w:val="00A87B95"/>
    <w:rsid w:val="00A93243"/>
    <w:rsid w:val="00A94DAB"/>
    <w:rsid w:val="00A95BE7"/>
    <w:rsid w:val="00AA15F9"/>
    <w:rsid w:val="00AA2052"/>
    <w:rsid w:val="00AA2998"/>
    <w:rsid w:val="00AB1F1C"/>
    <w:rsid w:val="00AB7BA9"/>
    <w:rsid w:val="00AB7CF3"/>
    <w:rsid w:val="00AC078E"/>
    <w:rsid w:val="00AC1AAA"/>
    <w:rsid w:val="00AC1D61"/>
    <w:rsid w:val="00AC2F32"/>
    <w:rsid w:val="00AC35F0"/>
    <w:rsid w:val="00AC3EDB"/>
    <w:rsid w:val="00AD10B1"/>
    <w:rsid w:val="00AD2C06"/>
    <w:rsid w:val="00AD5AFB"/>
    <w:rsid w:val="00AD5B50"/>
    <w:rsid w:val="00AD65DD"/>
    <w:rsid w:val="00AE37BE"/>
    <w:rsid w:val="00AE48A4"/>
    <w:rsid w:val="00AF1DB1"/>
    <w:rsid w:val="00AF1E3E"/>
    <w:rsid w:val="00AF1FB3"/>
    <w:rsid w:val="00B05D2A"/>
    <w:rsid w:val="00B07BB7"/>
    <w:rsid w:val="00B11EAA"/>
    <w:rsid w:val="00B1602C"/>
    <w:rsid w:val="00B17986"/>
    <w:rsid w:val="00B250F6"/>
    <w:rsid w:val="00B25C1B"/>
    <w:rsid w:val="00B274EE"/>
    <w:rsid w:val="00B34520"/>
    <w:rsid w:val="00B36391"/>
    <w:rsid w:val="00B40061"/>
    <w:rsid w:val="00B41F3B"/>
    <w:rsid w:val="00B4201D"/>
    <w:rsid w:val="00B42D77"/>
    <w:rsid w:val="00B43624"/>
    <w:rsid w:val="00B44852"/>
    <w:rsid w:val="00B46EAB"/>
    <w:rsid w:val="00B52434"/>
    <w:rsid w:val="00B52787"/>
    <w:rsid w:val="00B56FDE"/>
    <w:rsid w:val="00B613B5"/>
    <w:rsid w:val="00B616CF"/>
    <w:rsid w:val="00B61B08"/>
    <w:rsid w:val="00B621A8"/>
    <w:rsid w:val="00B6276E"/>
    <w:rsid w:val="00B62A39"/>
    <w:rsid w:val="00B62AC7"/>
    <w:rsid w:val="00B6330A"/>
    <w:rsid w:val="00B655EE"/>
    <w:rsid w:val="00B671E4"/>
    <w:rsid w:val="00B7090A"/>
    <w:rsid w:val="00B72B30"/>
    <w:rsid w:val="00B73B09"/>
    <w:rsid w:val="00B73D19"/>
    <w:rsid w:val="00B7735C"/>
    <w:rsid w:val="00B810AD"/>
    <w:rsid w:val="00B823F8"/>
    <w:rsid w:val="00B84E4C"/>
    <w:rsid w:val="00B85D5B"/>
    <w:rsid w:val="00B8652C"/>
    <w:rsid w:val="00B86C5E"/>
    <w:rsid w:val="00B86D88"/>
    <w:rsid w:val="00B87090"/>
    <w:rsid w:val="00B92CF3"/>
    <w:rsid w:val="00B95592"/>
    <w:rsid w:val="00B95826"/>
    <w:rsid w:val="00B97C9D"/>
    <w:rsid w:val="00BA03D4"/>
    <w:rsid w:val="00BA435F"/>
    <w:rsid w:val="00BA458D"/>
    <w:rsid w:val="00BA4CCF"/>
    <w:rsid w:val="00BA5117"/>
    <w:rsid w:val="00BA5904"/>
    <w:rsid w:val="00BA6DC6"/>
    <w:rsid w:val="00BB2A08"/>
    <w:rsid w:val="00BB35E3"/>
    <w:rsid w:val="00BB62DC"/>
    <w:rsid w:val="00BC03CE"/>
    <w:rsid w:val="00BC3CDB"/>
    <w:rsid w:val="00BC4907"/>
    <w:rsid w:val="00BC4A66"/>
    <w:rsid w:val="00BC51BE"/>
    <w:rsid w:val="00BC702B"/>
    <w:rsid w:val="00BD26A7"/>
    <w:rsid w:val="00BD37CE"/>
    <w:rsid w:val="00BD62A9"/>
    <w:rsid w:val="00BD762D"/>
    <w:rsid w:val="00BE2001"/>
    <w:rsid w:val="00BE27CB"/>
    <w:rsid w:val="00BE3C10"/>
    <w:rsid w:val="00BE462A"/>
    <w:rsid w:val="00BE7EE1"/>
    <w:rsid w:val="00BE7FC6"/>
    <w:rsid w:val="00BF1882"/>
    <w:rsid w:val="00BF45D1"/>
    <w:rsid w:val="00BF47EF"/>
    <w:rsid w:val="00BF55CE"/>
    <w:rsid w:val="00BF629A"/>
    <w:rsid w:val="00BF7381"/>
    <w:rsid w:val="00C007E6"/>
    <w:rsid w:val="00C0273D"/>
    <w:rsid w:val="00C037CC"/>
    <w:rsid w:val="00C05812"/>
    <w:rsid w:val="00C05E63"/>
    <w:rsid w:val="00C11196"/>
    <w:rsid w:val="00C1140A"/>
    <w:rsid w:val="00C12012"/>
    <w:rsid w:val="00C137BE"/>
    <w:rsid w:val="00C156E9"/>
    <w:rsid w:val="00C20268"/>
    <w:rsid w:val="00C20F8D"/>
    <w:rsid w:val="00C21E7F"/>
    <w:rsid w:val="00C23550"/>
    <w:rsid w:val="00C24900"/>
    <w:rsid w:val="00C25369"/>
    <w:rsid w:val="00C25C70"/>
    <w:rsid w:val="00C26DEA"/>
    <w:rsid w:val="00C27EE8"/>
    <w:rsid w:val="00C346B5"/>
    <w:rsid w:val="00C41923"/>
    <w:rsid w:val="00C43166"/>
    <w:rsid w:val="00C434F4"/>
    <w:rsid w:val="00C45115"/>
    <w:rsid w:val="00C45BAE"/>
    <w:rsid w:val="00C4760B"/>
    <w:rsid w:val="00C4773E"/>
    <w:rsid w:val="00C505F6"/>
    <w:rsid w:val="00C516C3"/>
    <w:rsid w:val="00C51BE5"/>
    <w:rsid w:val="00C559A7"/>
    <w:rsid w:val="00C55BCF"/>
    <w:rsid w:val="00C56EBC"/>
    <w:rsid w:val="00C61F68"/>
    <w:rsid w:val="00C63855"/>
    <w:rsid w:val="00C64ADC"/>
    <w:rsid w:val="00C67545"/>
    <w:rsid w:val="00C72EBA"/>
    <w:rsid w:val="00C75F0D"/>
    <w:rsid w:val="00C76443"/>
    <w:rsid w:val="00C82ACC"/>
    <w:rsid w:val="00C87241"/>
    <w:rsid w:val="00C87330"/>
    <w:rsid w:val="00C9138A"/>
    <w:rsid w:val="00C95738"/>
    <w:rsid w:val="00C96843"/>
    <w:rsid w:val="00C9797F"/>
    <w:rsid w:val="00CA20AB"/>
    <w:rsid w:val="00CA3130"/>
    <w:rsid w:val="00CA4C6A"/>
    <w:rsid w:val="00CB1BC5"/>
    <w:rsid w:val="00CB54AA"/>
    <w:rsid w:val="00CB680C"/>
    <w:rsid w:val="00CB7505"/>
    <w:rsid w:val="00CC0828"/>
    <w:rsid w:val="00CC2FE6"/>
    <w:rsid w:val="00CC3FDE"/>
    <w:rsid w:val="00CC6057"/>
    <w:rsid w:val="00CD08D5"/>
    <w:rsid w:val="00CD593A"/>
    <w:rsid w:val="00CE7D36"/>
    <w:rsid w:val="00CF21D4"/>
    <w:rsid w:val="00CF536E"/>
    <w:rsid w:val="00D00377"/>
    <w:rsid w:val="00D00C38"/>
    <w:rsid w:val="00D01A0A"/>
    <w:rsid w:val="00D02A02"/>
    <w:rsid w:val="00D0386E"/>
    <w:rsid w:val="00D05138"/>
    <w:rsid w:val="00D07D70"/>
    <w:rsid w:val="00D104EA"/>
    <w:rsid w:val="00D115F0"/>
    <w:rsid w:val="00D11B46"/>
    <w:rsid w:val="00D11CBB"/>
    <w:rsid w:val="00D2039D"/>
    <w:rsid w:val="00D206DD"/>
    <w:rsid w:val="00D22286"/>
    <w:rsid w:val="00D22B68"/>
    <w:rsid w:val="00D27F71"/>
    <w:rsid w:val="00D31452"/>
    <w:rsid w:val="00D31944"/>
    <w:rsid w:val="00D33781"/>
    <w:rsid w:val="00D3440B"/>
    <w:rsid w:val="00D40EC7"/>
    <w:rsid w:val="00D4129B"/>
    <w:rsid w:val="00D437D3"/>
    <w:rsid w:val="00D44E94"/>
    <w:rsid w:val="00D46CB4"/>
    <w:rsid w:val="00D50E49"/>
    <w:rsid w:val="00D52D63"/>
    <w:rsid w:val="00D54E33"/>
    <w:rsid w:val="00D60A4B"/>
    <w:rsid w:val="00D654E5"/>
    <w:rsid w:val="00D66E2F"/>
    <w:rsid w:val="00D70F02"/>
    <w:rsid w:val="00D729A9"/>
    <w:rsid w:val="00D7341F"/>
    <w:rsid w:val="00D7496A"/>
    <w:rsid w:val="00D76352"/>
    <w:rsid w:val="00D76F0E"/>
    <w:rsid w:val="00D80605"/>
    <w:rsid w:val="00D8441A"/>
    <w:rsid w:val="00D8492D"/>
    <w:rsid w:val="00D91CD0"/>
    <w:rsid w:val="00D92EF5"/>
    <w:rsid w:val="00D93EDB"/>
    <w:rsid w:val="00D95AC8"/>
    <w:rsid w:val="00DA2D55"/>
    <w:rsid w:val="00DA6CA0"/>
    <w:rsid w:val="00DB1676"/>
    <w:rsid w:val="00DB2B65"/>
    <w:rsid w:val="00DB32D0"/>
    <w:rsid w:val="00DB3620"/>
    <w:rsid w:val="00DB3D28"/>
    <w:rsid w:val="00DC001E"/>
    <w:rsid w:val="00DC3B42"/>
    <w:rsid w:val="00DD28F8"/>
    <w:rsid w:val="00DD3B71"/>
    <w:rsid w:val="00DD5DD1"/>
    <w:rsid w:val="00DE1C86"/>
    <w:rsid w:val="00DE1F92"/>
    <w:rsid w:val="00DE23F5"/>
    <w:rsid w:val="00DE3F44"/>
    <w:rsid w:val="00DE4FBD"/>
    <w:rsid w:val="00DE6617"/>
    <w:rsid w:val="00DE6EA2"/>
    <w:rsid w:val="00DF28B8"/>
    <w:rsid w:val="00DF40EC"/>
    <w:rsid w:val="00E06893"/>
    <w:rsid w:val="00E12EE5"/>
    <w:rsid w:val="00E13303"/>
    <w:rsid w:val="00E152C8"/>
    <w:rsid w:val="00E15C68"/>
    <w:rsid w:val="00E15F58"/>
    <w:rsid w:val="00E17B09"/>
    <w:rsid w:val="00E2472B"/>
    <w:rsid w:val="00E27151"/>
    <w:rsid w:val="00E275F9"/>
    <w:rsid w:val="00E32797"/>
    <w:rsid w:val="00E37A39"/>
    <w:rsid w:val="00E40436"/>
    <w:rsid w:val="00E4577E"/>
    <w:rsid w:val="00E518B5"/>
    <w:rsid w:val="00E51C53"/>
    <w:rsid w:val="00E526DD"/>
    <w:rsid w:val="00E56C74"/>
    <w:rsid w:val="00E57A66"/>
    <w:rsid w:val="00E62995"/>
    <w:rsid w:val="00E63096"/>
    <w:rsid w:val="00E721FA"/>
    <w:rsid w:val="00E74A1C"/>
    <w:rsid w:val="00E75DCF"/>
    <w:rsid w:val="00E76213"/>
    <w:rsid w:val="00E8384A"/>
    <w:rsid w:val="00E86556"/>
    <w:rsid w:val="00E87A87"/>
    <w:rsid w:val="00E91E80"/>
    <w:rsid w:val="00E93E84"/>
    <w:rsid w:val="00E9438F"/>
    <w:rsid w:val="00EA179C"/>
    <w:rsid w:val="00EA1FFD"/>
    <w:rsid w:val="00EA21E1"/>
    <w:rsid w:val="00EA530E"/>
    <w:rsid w:val="00EB1B68"/>
    <w:rsid w:val="00EB2616"/>
    <w:rsid w:val="00EB295E"/>
    <w:rsid w:val="00EB2FD3"/>
    <w:rsid w:val="00EB52C1"/>
    <w:rsid w:val="00EB6FD9"/>
    <w:rsid w:val="00EB7401"/>
    <w:rsid w:val="00EC1276"/>
    <w:rsid w:val="00EC498E"/>
    <w:rsid w:val="00EC4DBC"/>
    <w:rsid w:val="00EC6EB2"/>
    <w:rsid w:val="00ED30A7"/>
    <w:rsid w:val="00EE0ED3"/>
    <w:rsid w:val="00EE61FE"/>
    <w:rsid w:val="00EE702D"/>
    <w:rsid w:val="00EE70EF"/>
    <w:rsid w:val="00EE76FC"/>
    <w:rsid w:val="00EE79C1"/>
    <w:rsid w:val="00EE7E46"/>
    <w:rsid w:val="00EF6344"/>
    <w:rsid w:val="00EF7587"/>
    <w:rsid w:val="00F00A09"/>
    <w:rsid w:val="00F012D1"/>
    <w:rsid w:val="00F01FCC"/>
    <w:rsid w:val="00F06527"/>
    <w:rsid w:val="00F06999"/>
    <w:rsid w:val="00F06FB2"/>
    <w:rsid w:val="00F076D7"/>
    <w:rsid w:val="00F12991"/>
    <w:rsid w:val="00F15D6B"/>
    <w:rsid w:val="00F16F8D"/>
    <w:rsid w:val="00F21289"/>
    <w:rsid w:val="00F25F23"/>
    <w:rsid w:val="00F27EA1"/>
    <w:rsid w:val="00F316D9"/>
    <w:rsid w:val="00F354E2"/>
    <w:rsid w:val="00F35CF1"/>
    <w:rsid w:val="00F42EA9"/>
    <w:rsid w:val="00F4499D"/>
    <w:rsid w:val="00F45595"/>
    <w:rsid w:val="00F51F64"/>
    <w:rsid w:val="00F5306A"/>
    <w:rsid w:val="00F54631"/>
    <w:rsid w:val="00F5718B"/>
    <w:rsid w:val="00F6187A"/>
    <w:rsid w:val="00F644B2"/>
    <w:rsid w:val="00F71C16"/>
    <w:rsid w:val="00F72E36"/>
    <w:rsid w:val="00F77897"/>
    <w:rsid w:val="00F82277"/>
    <w:rsid w:val="00F82B2C"/>
    <w:rsid w:val="00F84C0A"/>
    <w:rsid w:val="00F9687A"/>
    <w:rsid w:val="00F96BC8"/>
    <w:rsid w:val="00FA5604"/>
    <w:rsid w:val="00FA56C7"/>
    <w:rsid w:val="00FA6A47"/>
    <w:rsid w:val="00FA6C9A"/>
    <w:rsid w:val="00FA7798"/>
    <w:rsid w:val="00FA77EC"/>
    <w:rsid w:val="00FB0475"/>
    <w:rsid w:val="00FB0C47"/>
    <w:rsid w:val="00FB22FE"/>
    <w:rsid w:val="00FB59D5"/>
    <w:rsid w:val="00FB6CBC"/>
    <w:rsid w:val="00FC1283"/>
    <w:rsid w:val="00FC1B3C"/>
    <w:rsid w:val="00FC3610"/>
    <w:rsid w:val="00FC4AB2"/>
    <w:rsid w:val="00FC59D6"/>
    <w:rsid w:val="00FC73B8"/>
    <w:rsid w:val="00FD2661"/>
    <w:rsid w:val="00FD2E1A"/>
    <w:rsid w:val="00FD3879"/>
    <w:rsid w:val="00FD58FE"/>
    <w:rsid w:val="00FD644D"/>
    <w:rsid w:val="00FD645C"/>
    <w:rsid w:val="00FD652E"/>
    <w:rsid w:val="00FD77F3"/>
    <w:rsid w:val="00FE2050"/>
    <w:rsid w:val="00FE2C04"/>
    <w:rsid w:val="00FE533E"/>
    <w:rsid w:val="00FF3CE6"/>
    <w:rsid w:val="00FF66C7"/>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F0FD20"/>
  <w15:docId w15:val="{B2FF3007-573B-4A2B-B267-A1067031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CEC"/>
    <w:pPr>
      <w:spacing w:line="288" w:lineRule="auto"/>
    </w:pPr>
    <w:rPr>
      <w:sz w:val="22"/>
      <w:szCs w:val="22"/>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
    <w:basedOn w:val="Normal"/>
    <w:next w:val="Normal"/>
    <w:link w:val="Heading1Char"/>
    <w:qFormat/>
    <w:rsid w:val="00C61F68"/>
    <w:pPr>
      <w:spacing w:before="240" w:after="240" w:line="240" w:lineRule="auto"/>
      <w:outlineLvl w:val="0"/>
    </w:pPr>
    <w:rPr>
      <w:rFonts w:ascii="Arial" w:eastAsia="Times New Roman" w:hAnsi="Arial" w:cs="Arial"/>
      <w:b/>
      <w:bCs/>
      <w:sz w:val="28"/>
      <w:szCs w:val="24"/>
      <w:lang w:val="en-US" w:bidi="en-US"/>
    </w:rPr>
  </w:style>
  <w:style w:type="paragraph" w:styleId="Heading2">
    <w:name w:val="heading 2"/>
    <w:basedOn w:val="Normal"/>
    <w:next w:val="Normal"/>
    <w:link w:val="Heading2Char"/>
    <w:uiPriority w:val="9"/>
    <w:unhideWhenUsed/>
    <w:qFormat/>
    <w:rsid w:val="00C61F68"/>
    <w:pPr>
      <w:keepNext/>
      <w:spacing w:before="240" w:after="60"/>
      <w:outlineLvl w:val="1"/>
    </w:pPr>
    <w:rPr>
      <w:rFonts w:ascii="Arial" w:eastAsia="Times New Roman" w:hAnsi="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833"/>
    <w:pPr>
      <w:ind w:left="720"/>
    </w:pPr>
  </w:style>
  <w:style w:type="character" w:styleId="Hyperlink">
    <w:name w:val="Hyperlink"/>
    <w:basedOn w:val="DefaultParagraphFont"/>
    <w:uiPriority w:val="99"/>
    <w:unhideWhenUsed/>
    <w:rsid w:val="00CC0828"/>
    <w:rPr>
      <w:color w:val="0000FF"/>
      <w:u w:val="single"/>
    </w:rPr>
  </w:style>
  <w:style w:type="paragraph" w:styleId="Header">
    <w:name w:val="header"/>
    <w:basedOn w:val="Normal"/>
    <w:link w:val="HeaderChar"/>
    <w:unhideWhenUsed/>
    <w:rsid w:val="00241A8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41A8F"/>
  </w:style>
  <w:style w:type="paragraph" w:styleId="Footer">
    <w:name w:val="footer"/>
    <w:basedOn w:val="Normal"/>
    <w:link w:val="FooterChar"/>
    <w:uiPriority w:val="99"/>
    <w:unhideWhenUsed/>
    <w:rsid w:val="00241A8F"/>
    <w:pPr>
      <w:tabs>
        <w:tab w:val="center" w:pos="4513"/>
        <w:tab w:val="right" w:pos="9026"/>
      </w:tabs>
      <w:spacing w:line="240" w:lineRule="auto"/>
    </w:pPr>
  </w:style>
  <w:style w:type="character" w:customStyle="1" w:styleId="FooterChar">
    <w:name w:val="Footer Char"/>
    <w:basedOn w:val="DefaultParagraphFont"/>
    <w:link w:val="Footer"/>
    <w:uiPriority w:val="99"/>
    <w:rsid w:val="00241A8F"/>
  </w:style>
  <w:style w:type="paragraph" w:styleId="BalloonText">
    <w:name w:val="Balloon Text"/>
    <w:basedOn w:val="Normal"/>
    <w:link w:val="BalloonTextChar"/>
    <w:uiPriority w:val="99"/>
    <w:semiHidden/>
    <w:unhideWhenUsed/>
    <w:rsid w:val="00241A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8F"/>
    <w:rPr>
      <w:rFonts w:ascii="Tahoma" w:hAnsi="Tahoma" w:cs="Tahoma"/>
      <w:sz w:val="16"/>
      <w:szCs w:val="16"/>
    </w:rPr>
  </w:style>
  <w:style w:type="character" w:styleId="CommentReference">
    <w:name w:val="annotation reference"/>
    <w:basedOn w:val="DefaultParagraphFont"/>
    <w:uiPriority w:val="99"/>
    <w:semiHidden/>
    <w:unhideWhenUsed/>
    <w:rsid w:val="00876A0E"/>
    <w:rPr>
      <w:sz w:val="16"/>
      <w:szCs w:val="16"/>
    </w:rPr>
  </w:style>
  <w:style w:type="paragraph" w:styleId="CommentText">
    <w:name w:val="annotation text"/>
    <w:basedOn w:val="Normal"/>
    <w:link w:val="CommentTextChar"/>
    <w:uiPriority w:val="99"/>
    <w:semiHidden/>
    <w:unhideWhenUsed/>
    <w:rsid w:val="00876A0E"/>
    <w:pPr>
      <w:spacing w:line="240" w:lineRule="auto"/>
    </w:pPr>
    <w:rPr>
      <w:sz w:val="20"/>
      <w:szCs w:val="20"/>
    </w:rPr>
  </w:style>
  <w:style w:type="character" w:customStyle="1" w:styleId="CommentTextChar">
    <w:name w:val="Comment Text Char"/>
    <w:basedOn w:val="DefaultParagraphFont"/>
    <w:link w:val="CommentText"/>
    <w:uiPriority w:val="99"/>
    <w:semiHidden/>
    <w:rsid w:val="00876A0E"/>
    <w:rPr>
      <w:sz w:val="20"/>
      <w:szCs w:val="20"/>
    </w:rPr>
  </w:style>
  <w:style w:type="paragraph" w:styleId="CommentSubject">
    <w:name w:val="annotation subject"/>
    <w:basedOn w:val="CommentText"/>
    <w:next w:val="CommentText"/>
    <w:link w:val="CommentSubjectChar"/>
    <w:uiPriority w:val="99"/>
    <w:semiHidden/>
    <w:unhideWhenUsed/>
    <w:rsid w:val="00876A0E"/>
    <w:rPr>
      <w:b/>
      <w:bCs/>
    </w:rPr>
  </w:style>
  <w:style w:type="character" w:customStyle="1" w:styleId="CommentSubjectChar">
    <w:name w:val="Comment Subject Char"/>
    <w:basedOn w:val="CommentTextChar"/>
    <w:link w:val="CommentSubject"/>
    <w:uiPriority w:val="99"/>
    <w:semiHidden/>
    <w:rsid w:val="00876A0E"/>
    <w:rPr>
      <w:b/>
      <w:bCs/>
      <w:sz w:val="20"/>
      <w:szCs w:val="20"/>
    </w:rPr>
  </w:style>
  <w:style w:type="character" w:styleId="FollowedHyperlink">
    <w:name w:val="FollowedHyperlink"/>
    <w:basedOn w:val="DefaultParagraphFont"/>
    <w:uiPriority w:val="99"/>
    <w:semiHidden/>
    <w:unhideWhenUsed/>
    <w:rsid w:val="00B42D77"/>
    <w:rPr>
      <w:color w:val="800080"/>
      <w:u w:val="single"/>
    </w:rPr>
  </w:style>
  <w:style w:type="paragraph" w:styleId="BodyText">
    <w:name w:val="Body Text"/>
    <w:basedOn w:val="Normal"/>
    <w:link w:val="BodyTextChar"/>
    <w:rsid w:val="0081010C"/>
    <w:pPr>
      <w:spacing w:after="12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81010C"/>
    <w:rPr>
      <w:rFonts w:ascii="Arial" w:eastAsia="Times New Roman" w:hAnsi="Arial" w:cs="Times New Roman"/>
      <w:sz w:val="24"/>
      <w:szCs w:val="20"/>
      <w:lang w:eastAsia="en-GB"/>
    </w:rPr>
  </w:style>
  <w:style w:type="paragraph" w:styleId="Revision">
    <w:name w:val="Revision"/>
    <w:hidden/>
    <w:uiPriority w:val="99"/>
    <w:semiHidden/>
    <w:rsid w:val="00421092"/>
    <w:rPr>
      <w:sz w:val="22"/>
      <w:szCs w:val="22"/>
      <w:lang w:eastAsia="en-U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
    <w:basedOn w:val="DefaultParagraphFont"/>
    <w:link w:val="Heading1"/>
    <w:rsid w:val="00C61F68"/>
    <w:rPr>
      <w:rFonts w:ascii="Arial" w:eastAsia="Times New Roman" w:hAnsi="Arial" w:cs="Arial"/>
      <w:b/>
      <w:bCs/>
      <w:sz w:val="28"/>
      <w:szCs w:val="24"/>
      <w:lang w:val="en-US" w:eastAsia="en-US" w:bidi="en-US"/>
    </w:rPr>
  </w:style>
  <w:style w:type="paragraph" w:styleId="FootnoteText">
    <w:name w:val="footnote text"/>
    <w:basedOn w:val="Normal"/>
    <w:link w:val="FootnoteTextChar"/>
    <w:rsid w:val="002F703D"/>
    <w:pPr>
      <w:spacing w:line="240" w:lineRule="auto"/>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2F703D"/>
    <w:rPr>
      <w:rFonts w:ascii="Times New Roman" w:eastAsia="Times New Roman" w:hAnsi="Times New Roman" w:cs="Times New Roman"/>
      <w:sz w:val="20"/>
      <w:szCs w:val="20"/>
      <w:lang w:eastAsia="en-GB"/>
    </w:rPr>
  </w:style>
  <w:style w:type="paragraph" w:customStyle="1" w:styleId="BodyText1">
    <w:name w:val="Body Text1"/>
    <w:basedOn w:val="Normal"/>
    <w:rsid w:val="002F703D"/>
    <w:pPr>
      <w:spacing w:before="240" w:after="120" w:line="240" w:lineRule="auto"/>
      <w:ind w:firstLine="357"/>
    </w:pPr>
    <w:rPr>
      <w:rFonts w:ascii="Arial" w:eastAsia="Times New Roman" w:hAnsi="Arial"/>
      <w:noProof/>
      <w:sz w:val="20"/>
      <w:lang w:val="en-US" w:bidi="en-US"/>
    </w:rPr>
  </w:style>
  <w:style w:type="paragraph" w:customStyle="1" w:styleId="01-Level1-BB">
    <w:name w:val="01-Level1-BB"/>
    <w:basedOn w:val="Normal"/>
    <w:next w:val="Normal"/>
    <w:rsid w:val="002F703D"/>
    <w:pPr>
      <w:spacing w:line="240" w:lineRule="auto"/>
      <w:ind w:firstLine="357"/>
      <w:jc w:val="both"/>
    </w:pPr>
    <w:rPr>
      <w:rFonts w:ascii="Arial" w:eastAsia="Times New Roman" w:hAnsi="Arial"/>
      <w:b/>
      <w:lang w:val="en-US" w:bidi="en-US"/>
    </w:rPr>
  </w:style>
  <w:style w:type="paragraph" w:customStyle="1" w:styleId="Para">
    <w:name w:val="Para"/>
    <w:autoRedefine/>
    <w:rsid w:val="002F703D"/>
    <w:pPr>
      <w:tabs>
        <w:tab w:val="left" w:pos="709"/>
      </w:tabs>
      <w:suppressAutoHyphens/>
      <w:spacing w:before="120" w:after="120"/>
      <w:ind w:left="1440"/>
    </w:pPr>
    <w:rPr>
      <w:rFonts w:eastAsia="Times New Roman"/>
      <w:sz w:val="24"/>
      <w:lang w:eastAsia="en-US"/>
    </w:rPr>
  </w:style>
  <w:style w:type="character" w:customStyle="1" w:styleId="ListParagraphChar">
    <w:name w:val="List Paragraph Char"/>
    <w:basedOn w:val="DefaultParagraphFont"/>
    <w:link w:val="ListParagraph"/>
    <w:uiPriority w:val="34"/>
    <w:locked/>
    <w:rsid w:val="002F703D"/>
  </w:style>
  <w:style w:type="paragraph" w:styleId="NormalWeb">
    <w:name w:val="Normal (Web)"/>
    <w:basedOn w:val="Normal"/>
    <w:uiPriority w:val="99"/>
    <w:unhideWhenUsed/>
    <w:rsid w:val="009A1765"/>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C2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2C0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D2C06"/>
    <w:rPr>
      <w:rFonts w:ascii="Cambria" w:eastAsia="Times New Roman" w:hAnsi="Cambria" w:cs="Times New Roman"/>
      <w:b/>
      <w:bCs/>
      <w:kern w:val="28"/>
      <w:sz w:val="32"/>
      <w:szCs w:val="32"/>
      <w:lang w:eastAsia="en-US"/>
    </w:rPr>
  </w:style>
  <w:style w:type="character" w:customStyle="1" w:styleId="Heading2Char">
    <w:name w:val="Heading 2 Char"/>
    <w:basedOn w:val="DefaultParagraphFont"/>
    <w:link w:val="Heading2"/>
    <w:uiPriority w:val="9"/>
    <w:rsid w:val="00C61F68"/>
    <w:rPr>
      <w:rFonts w:ascii="Arial" w:eastAsia="Times New Roman" w:hAnsi="Arial"/>
      <w:b/>
      <w:bCs/>
      <w:iCs/>
      <w:sz w:val="24"/>
      <w:szCs w:val="28"/>
      <w:lang w:eastAsia="en-US"/>
    </w:rPr>
  </w:style>
  <w:style w:type="paragraph" w:customStyle="1" w:styleId="Tenderreference">
    <w:name w:val="Tenderreferenc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TenderTitle">
    <w:name w:val="TenderTitl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Default">
    <w:name w:val="Default"/>
    <w:rsid w:val="00B95826"/>
    <w:pPr>
      <w:autoSpaceDE w:val="0"/>
      <w:autoSpaceDN w:val="0"/>
      <w:adjustRightInd w:val="0"/>
    </w:pPr>
    <w:rPr>
      <w:rFonts w:cs="Calibri"/>
      <w:color w:val="000000"/>
      <w:sz w:val="24"/>
      <w:szCs w:val="24"/>
    </w:rPr>
  </w:style>
  <w:style w:type="character" w:styleId="FootnoteReference">
    <w:name w:val="footnote reference"/>
    <w:uiPriority w:val="99"/>
    <w:semiHidden/>
    <w:unhideWhenUsed/>
    <w:rsid w:val="00483819"/>
    <w:rPr>
      <w:vertAlign w:val="superscript"/>
    </w:rPr>
  </w:style>
  <w:style w:type="paragraph" w:customStyle="1" w:styleId="Bulletlist1">
    <w:name w:val="Bullet list 1"/>
    <w:basedOn w:val="Heading1"/>
    <w:link w:val="Bulletlist1Char"/>
    <w:qFormat/>
    <w:rsid w:val="008236EE"/>
    <w:pPr>
      <w:numPr>
        <w:numId w:val="10"/>
      </w:numPr>
      <w:spacing w:before="0" w:after="120"/>
    </w:pPr>
    <w:rPr>
      <w:rFonts w:cstheme="majorHAnsi"/>
      <w:b w:val="0"/>
      <w:bCs w:val="0"/>
      <w:sz w:val="22"/>
      <w:szCs w:val="22"/>
    </w:rPr>
  </w:style>
  <w:style w:type="character" w:customStyle="1" w:styleId="Bulletlist1Char">
    <w:name w:val="Bullet list 1 Char"/>
    <w:basedOn w:val="Heading1Char"/>
    <w:link w:val="Bulletlist1"/>
    <w:rsid w:val="008236EE"/>
    <w:rPr>
      <w:rFonts w:ascii="Arial" w:eastAsia="Times New Roman" w:hAnsi="Arial" w:cstheme="majorHAnsi"/>
      <w:b w:val="0"/>
      <w:bCs w:val="0"/>
      <w:sz w:val="22"/>
      <w:szCs w:val="22"/>
      <w:lang w:val="en-US" w:eastAsia="en-US" w:bidi="en-US"/>
    </w:rPr>
  </w:style>
  <w:style w:type="character" w:styleId="UnresolvedMention">
    <w:name w:val="Unresolved Mention"/>
    <w:basedOn w:val="DefaultParagraphFont"/>
    <w:uiPriority w:val="99"/>
    <w:semiHidden/>
    <w:unhideWhenUsed/>
    <w:rsid w:val="004B7F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9428">
      <w:bodyDiv w:val="1"/>
      <w:marLeft w:val="0"/>
      <w:marRight w:val="0"/>
      <w:marTop w:val="0"/>
      <w:marBottom w:val="0"/>
      <w:divBdr>
        <w:top w:val="none" w:sz="0" w:space="0" w:color="auto"/>
        <w:left w:val="none" w:sz="0" w:space="0" w:color="auto"/>
        <w:bottom w:val="none" w:sz="0" w:space="0" w:color="auto"/>
        <w:right w:val="none" w:sz="0" w:space="0" w:color="auto"/>
      </w:divBdr>
    </w:div>
    <w:div w:id="206767671">
      <w:bodyDiv w:val="1"/>
      <w:marLeft w:val="0"/>
      <w:marRight w:val="0"/>
      <w:marTop w:val="0"/>
      <w:marBottom w:val="0"/>
      <w:divBdr>
        <w:top w:val="none" w:sz="0" w:space="0" w:color="auto"/>
        <w:left w:val="none" w:sz="0" w:space="0" w:color="auto"/>
        <w:bottom w:val="none" w:sz="0" w:space="0" w:color="auto"/>
        <w:right w:val="none" w:sz="0" w:space="0" w:color="auto"/>
      </w:divBdr>
    </w:div>
    <w:div w:id="330567547">
      <w:bodyDiv w:val="1"/>
      <w:marLeft w:val="0"/>
      <w:marRight w:val="0"/>
      <w:marTop w:val="0"/>
      <w:marBottom w:val="0"/>
      <w:divBdr>
        <w:top w:val="none" w:sz="0" w:space="0" w:color="auto"/>
        <w:left w:val="none" w:sz="0" w:space="0" w:color="auto"/>
        <w:bottom w:val="none" w:sz="0" w:space="0" w:color="auto"/>
        <w:right w:val="none" w:sz="0" w:space="0" w:color="auto"/>
      </w:divBdr>
    </w:div>
    <w:div w:id="344595488">
      <w:bodyDiv w:val="1"/>
      <w:marLeft w:val="0"/>
      <w:marRight w:val="0"/>
      <w:marTop w:val="0"/>
      <w:marBottom w:val="0"/>
      <w:divBdr>
        <w:top w:val="none" w:sz="0" w:space="0" w:color="auto"/>
        <w:left w:val="none" w:sz="0" w:space="0" w:color="auto"/>
        <w:bottom w:val="none" w:sz="0" w:space="0" w:color="auto"/>
        <w:right w:val="none" w:sz="0" w:space="0" w:color="auto"/>
      </w:divBdr>
    </w:div>
    <w:div w:id="542837325">
      <w:bodyDiv w:val="1"/>
      <w:marLeft w:val="0"/>
      <w:marRight w:val="0"/>
      <w:marTop w:val="0"/>
      <w:marBottom w:val="0"/>
      <w:divBdr>
        <w:top w:val="none" w:sz="0" w:space="0" w:color="auto"/>
        <w:left w:val="none" w:sz="0" w:space="0" w:color="auto"/>
        <w:bottom w:val="none" w:sz="0" w:space="0" w:color="auto"/>
        <w:right w:val="none" w:sz="0" w:space="0" w:color="auto"/>
      </w:divBdr>
    </w:div>
    <w:div w:id="563028943">
      <w:bodyDiv w:val="1"/>
      <w:marLeft w:val="0"/>
      <w:marRight w:val="0"/>
      <w:marTop w:val="0"/>
      <w:marBottom w:val="0"/>
      <w:divBdr>
        <w:top w:val="none" w:sz="0" w:space="0" w:color="auto"/>
        <w:left w:val="none" w:sz="0" w:space="0" w:color="auto"/>
        <w:bottom w:val="none" w:sz="0" w:space="0" w:color="auto"/>
        <w:right w:val="none" w:sz="0" w:space="0" w:color="auto"/>
      </w:divBdr>
    </w:div>
    <w:div w:id="568617492">
      <w:bodyDiv w:val="1"/>
      <w:marLeft w:val="0"/>
      <w:marRight w:val="0"/>
      <w:marTop w:val="0"/>
      <w:marBottom w:val="0"/>
      <w:divBdr>
        <w:top w:val="none" w:sz="0" w:space="0" w:color="auto"/>
        <w:left w:val="none" w:sz="0" w:space="0" w:color="auto"/>
        <w:bottom w:val="none" w:sz="0" w:space="0" w:color="auto"/>
        <w:right w:val="none" w:sz="0" w:space="0" w:color="auto"/>
      </w:divBdr>
    </w:div>
    <w:div w:id="828056618">
      <w:bodyDiv w:val="1"/>
      <w:marLeft w:val="0"/>
      <w:marRight w:val="0"/>
      <w:marTop w:val="0"/>
      <w:marBottom w:val="0"/>
      <w:divBdr>
        <w:top w:val="none" w:sz="0" w:space="0" w:color="auto"/>
        <w:left w:val="none" w:sz="0" w:space="0" w:color="auto"/>
        <w:bottom w:val="none" w:sz="0" w:space="0" w:color="auto"/>
        <w:right w:val="none" w:sz="0" w:space="0" w:color="auto"/>
      </w:divBdr>
    </w:div>
    <w:div w:id="1132597648">
      <w:bodyDiv w:val="1"/>
      <w:marLeft w:val="0"/>
      <w:marRight w:val="0"/>
      <w:marTop w:val="0"/>
      <w:marBottom w:val="0"/>
      <w:divBdr>
        <w:top w:val="none" w:sz="0" w:space="0" w:color="auto"/>
        <w:left w:val="none" w:sz="0" w:space="0" w:color="auto"/>
        <w:bottom w:val="none" w:sz="0" w:space="0" w:color="auto"/>
        <w:right w:val="none" w:sz="0" w:space="0" w:color="auto"/>
      </w:divBdr>
    </w:div>
    <w:div w:id="1360475742">
      <w:bodyDiv w:val="1"/>
      <w:marLeft w:val="0"/>
      <w:marRight w:val="0"/>
      <w:marTop w:val="0"/>
      <w:marBottom w:val="0"/>
      <w:divBdr>
        <w:top w:val="none" w:sz="0" w:space="0" w:color="auto"/>
        <w:left w:val="none" w:sz="0" w:space="0" w:color="auto"/>
        <w:bottom w:val="none" w:sz="0" w:space="0" w:color="auto"/>
        <w:right w:val="none" w:sz="0" w:space="0" w:color="auto"/>
      </w:divBdr>
    </w:div>
    <w:div w:id="1545865160">
      <w:bodyDiv w:val="1"/>
      <w:marLeft w:val="0"/>
      <w:marRight w:val="0"/>
      <w:marTop w:val="0"/>
      <w:marBottom w:val="0"/>
      <w:divBdr>
        <w:top w:val="none" w:sz="0" w:space="0" w:color="auto"/>
        <w:left w:val="none" w:sz="0" w:space="0" w:color="auto"/>
        <w:bottom w:val="none" w:sz="0" w:space="0" w:color="auto"/>
        <w:right w:val="none" w:sz="0" w:space="0" w:color="auto"/>
      </w:divBdr>
    </w:div>
    <w:div w:id="1553154600">
      <w:bodyDiv w:val="1"/>
      <w:marLeft w:val="0"/>
      <w:marRight w:val="0"/>
      <w:marTop w:val="0"/>
      <w:marBottom w:val="0"/>
      <w:divBdr>
        <w:top w:val="none" w:sz="0" w:space="0" w:color="auto"/>
        <w:left w:val="none" w:sz="0" w:space="0" w:color="auto"/>
        <w:bottom w:val="none" w:sz="0" w:space="0" w:color="auto"/>
        <w:right w:val="none" w:sz="0" w:space="0" w:color="auto"/>
      </w:divBdr>
    </w:div>
    <w:div w:id="1652367674">
      <w:bodyDiv w:val="1"/>
      <w:marLeft w:val="0"/>
      <w:marRight w:val="0"/>
      <w:marTop w:val="0"/>
      <w:marBottom w:val="0"/>
      <w:divBdr>
        <w:top w:val="none" w:sz="0" w:space="0" w:color="auto"/>
        <w:left w:val="none" w:sz="0" w:space="0" w:color="auto"/>
        <w:bottom w:val="none" w:sz="0" w:space="0" w:color="auto"/>
        <w:right w:val="none" w:sz="0" w:space="0" w:color="auto"/>
      </w:divBdr>
    </w:div>
    <w:div w:id="1712264626">
      <w:bodyDiv w:val="1"/>
      <w:marLeft w:val="0"/>
      <w:marRight w:val="0"/>
      <w:marTop w:val="0"/>
      <w:marBottom w:val="0"/>
      <w:divBdr>
        <w:top w:val="none" w:sz="0" w:space="0" w:color="auto"/>
        <w:left w:val="none" w:sz="0" w:space="0" w:color="auto"/>
        <w:bottom w:val="none" w:sz="0" w:space="0" w:color="auto"/>
        <w:right w:val="none" w:sz="0" w:space="0" w:color="auto"/>
      </w:divBdr>
    </w:div>
    <w:div w:id="1715495179">
      <w:bodyDiv w:val="1"/>
      <w:marLeft w:val="0"/>
      <w:marRight w:val="0"/>
      <w:marTop w:val="0"/>
      <w:marBottom w:val="0"/>
      <w:divBdr>
        <w:top w:val="none" w:sz="0" w:space="0" w:color="auto"/>
        <w:left w:val="none" w:sz="0" w:space="0" w:color="auto"/>
        <w:bottom w:val="none" w:sz="0" w:space="0" w:color="auto"/>
        <w:right w:val="none" w:sz="0" w:space="0" w:color="auto"/>
      </w:divBdr>
    </w:div>
    <w:div w:id="2042584720">
      <w:bodyDiv w:val="1"/>
      <w:marLeft w:val="0"/>
      <w:marRight w:val="0"/>
      <w:marTop w:val="0"/>
      <w:marBottom w:val="0"/>
      <w:divBdr>
        <w:top w:val="none" w:sz="0" w:space="0" w:color="auto"/>
        <w:left w:val="none" w:sz="0" w:space="0" w:color="auto"/>
        <w:bottom w:val="none" w:sz="0" w:space="0" w:color="auto"/>
        <w:right w:val="none" w:sz="0" w:space="0" w:color="auto"/>
      </w:divBdr>
    </w:div>
    <w:div w:id="2048485346">
      <w:bodyDiv w:val="1"/>
      <w:marLeft w:val="0"/>
      <w:marRight w:val="0"/>
      <w:marTop w:val="0"/>
      <w:marBottom w:val="0"/>
      <w:divBdr>
        <w:top w:val="none" w:sz="0" w:space="0" w:color="auto"/>
        <w:left w:val="none" w:sz="0" w:space="0" w:color="auto"/>
        <w:bottom w:val="none" w:sz="0" w:space="0" w:color="auto"/>
        <w:right w:val="none" w:sz="0" w:space="0" w:color="auto"/>
      </w:divBdr>
    </w:div>
    <w:div w:id="20741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od.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od.bravosolution.co.uk/web/login.html" TargetMode="External"/><Relationship Id="rId17" Type="http://schemas.openxmlformats.org/officeDocument/2006/relationships/hyperlink" Target="http://fsahome/how/science/Pages/JCoPR.aspx" TargetMode="External"/><Relationship Id="rId2" Type="http://schemas.openxmlformats.org/officeDocument/2006/relationships/customXml" Target="../customXml/item2.xml"/><Relationship Id="rId16" Type="http://schemas.openxmlformats.org/officeDocument/2006/relationships/hyperlink" Target="https://www.gov.uk/government/publications/the-aqua-book-guidance-on-producing-quality-analysis-for-govern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od.gov.uk/safety-hygiene/food-hygiene-rating-schem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about-us/data-and-policies/underpinning-dat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so.org/iso/home/standards/management-standards/iso_9000.htm" TargetMode="External"/><Relationship Id="rId2" Type="http://schemas.openxmlformats.org/officeDocument/2006/relationships/hyperlink" Target="http://www.iso.org/iso/home/standards/iso31000.htm" TargetMode="External"/><Relationship Id="rId1" Type="http://schemas.openxmlformats.org/officeDocument/2006/relationships/hyperlink" Target="http://www.civilservice.gov.uk/wp-content/uploads/2011/09/ethics_guidance_tcm6-578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0D77B4E8EB04291640F2E981AC102" ma:contentTypeVersion="1" ma:contentTypeDescription="Create a new document." ma:contentTypeScope="" ma:versionID="d36b7bdafc82aaf1a86b26085d1589a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87B0-5D16-4EF1-9E22-531EA69A722F}">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DEC464BA-917E-4E63-A6F7-53FA6D401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404794-5706-486C-B9FB-2586FC2BF08C}">
  <ds:schemaRefs>
    <ds:schemaRef ds:uri="http://schemas.microsoft.com/sharepoint/v3/contenttype/forms"/>
  </ds:schemaRefs>
</ds:datastoreItem>
</file>

<file path=customXml/itemProps4.xml><?xml version="1.0" encoding="utf-8"?>
<ds:datastoreItem xmlns:ds="http://schemas.openxmlformats.org/officeDocument/2006/customXml" ds:itemID="{44D1718E-C833-4F67-B65F-CC6218159D3D}">
  <ds:schemaRefs>
    <ds:schemaRef ds:uri="http://schemas.openxmlformats.org/officeDocument/2006/bibliography"/>
  </ds:schemaRefs>
</ds:datastoreItem>
</file>

<file path=customXml/itemProps5.xml><?xml version="1.0" encoding="utf-8"?>
<ds:datastoreItem xmlns:ds="http://schemas.openxmlformats.org/officeDocument/2006/customXml" ds:itemID="{8B604127-63B1-424E-AC7B-9A6C4529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4481</Words>
  <Characters>25548</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SME FBO Tracker Draft Specification v3</vt:lpstr>
    </vt:vector>
  </TitlesOfParts>
  <Company>Food Standards Agency</Company>
  <LinksUpToDate>false</LinksUpToDate>
  <CharactersWithSpaces>29970</CharactersWithSpaces>
  <SharedDoc>false</SharedDoc>
  <HLinks>
    <vt:vector size="6" baseType="variant">
      <vt:variant>
        <vt:i4>2097270</vt:i4>
      </vt:variant>
      <vt:variant>
        <vt:i4>0</vt:i4>
      </vt:variant>
      <vt:variant>
        <vt:i4>0</vt:i4>
      </vt:variant>
      <vt:variant>
        <vt:i4>5</vt:i4>
      </vt:variant>
      <vt:variant>
        <vt:lpwstr>https://fsa-esourcing.eurodyn.com/epps/home.do</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Specification</dc:title>
  <dc:creator>Food Standards Agency</dc:creator>
  <lastModifiedBy>Mark Croft</lastModifiedBy>
  <revision>2</revision>
  <lastPrinted>2014-03-13T12:16:00.0000000Z</lastPrinted>
  <dcterms:created xsi:type="dcterms:W3CDTF">2018-05-23T11:49:00.0000000Z</dcterms:created>
  <dcterms:modified xsi:type="dcterms:W3CDTF">2018-05-30T12:28:04.7200000Z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0x010100A970D77B4E8EB04291640F2E981AC102</vt:lpwstr>
  </property>
</Properties>
</file>