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E9A19" w14:textId="77777777" w:rsidR="000D3D98" w:rsidRPr="000D3D98" w:rsidRDefault="000D3D98" w:rsidP="000D3D98">
      <w:pPr>
        <w:overflowPunct/>
        <w:autoSpaceDE/>
        <w:autoSpaceDN/>
        <w:adjustRightInd/>
        <w:textAlignment w:val="auto"/>
        <w:rPr>
          <w:kern w:val="0"/>
          <w:sz w:val="48"/>
          <w:szCs w:val="48"/>
        </w:rPr>
      </w:pPr>
      <w:bookmarkStart w:id="0" w:name="_GoBack"/>
      <w:bookmarkEnd w:id="0"/>
    </w:p>
    <w:p w14:paraId="47BE9A1A" w14:textId="77777777" w:rsidR="000D3D98" w:rsidRPr="000D3D98" w:rsidRDefault="000D3D98" w:rsidP="000D3D98">
      <w:pPr>
        <w:overflowPunct/>
        <w:autoSpaceDE/>
        <w:autoSpaceDN/>
        <w:adjustRightInd/>
        <w:textAlignment w:val="auto"/>
        <w:rPr>
          <w:kern w:val="0"/>
          <w:sz w:val="48"/>
          <w:szCs w:val="48"/>
        </w:rPr>
      </w:pPr>
    </w:p>
    <w:p w14:paraId="47BE9A1B" w14:textId="77777777" w:rsidR="000D3D98" w:rsidRPr="000D3D98" w:rsidRDefault="000D3D98" w:rsidP="000D3D98">
      <w:pPr>
        <w:overflowPunct/>
        <w:autoSpaceDE/>
        <w:autoSpaceDN/>
        <w:adjustRightInd/>
        <w:textAlignment w:val="auto"/>
        <w:rPr>
          <w:kern w:val="0"/>
          <w:sz w:val="48"/>
          <w:szCs w:val="48"/>
        </w:rPr>
      </w:pPr>
      <w:r w:rsidRPr="000D3D98">
        <w:rPr>
          <w:kern w:val="0"/>
          <w:sz w:val="48"/>
          <w:szCs w:val="48"/>
        </w:rPr>
        <w:tab/>
      </w:r>
      <w:r w:rsidRPr="000D3D98">
        <w:rPr>
          <w:kern w:val="0"/>
          <w:sz w:val="48"/>
          <w:szCs w:val="48"/>
        </w:rPr>
        <w:tab/>
      </w:r>
    </w:p>
    <w:p w14:paraId="47BE9A1E" w14:textId="2246CA06" w:rsidR="000D3D98" w:rsidRPr="000D3D98" w:rsidRDefault="00561BAE" w:rsidP="000D3D98">
      <w:pPr>
        <w:overflowPunct/>
        <w:autoSpaceDE/>
        <w:autoSpaceDN/>
        <w:adjustRightInd/>
        <w:textAlignment w:val="auto"/>
        <w:rPr>
          <w:b/>
          <w:kern w:val="0"/>
          <w:sz w:val="68"/>
          <w:szCs w:val="68"/>
        </w:rPr>
      </w:pPr>
      <w:r>
        <w:rPr>
          <w:b/>
          <w:kern w:val="0"/>
          <w:sz w:val="68"/>
          <w:szCs w:val="68"/>
        </w:rPr>
        <w:t>Active Noise Reduction (ANR)</w:t>
      </w:r>
      <w:r w:rsidR="00366072">
        <w:rPr>
          <w:b/>
          <w:kern w:val="0"/>
          <w:sz w:val="68"/>
          <w:szCs w:val="68"/>
        </w:rPr>
        <w:t xml:space="preserve"> </w:t>
      </w:r>
      <w:r w:rsidR="001B7760">
        <w:rPr>
          <w:b/>
          <w:kern w:val="0"/>
          <w:sz w:val="68"/>
          <w:szCs w:val="68"/>
        </w:rPr>
        <w:t>and</w:t>
      </w:r>
      <w:r w:rsidR="00366072">
        <w:rPr>
          <w:b/>
          <w:kern w:val="0"/>
          <w:sz w:val="68"/>
          <w:szCs w:val="68"/>
        </w:rPr>
        <w:t xml:space="preserve"> </w:t>
      </w:r>
      <w:r>
        <w:rPr>
          <w:b/>
          <w:kern w:val="0"/>
          <w:sz w:val="68"/>
          <w:szCs w:val="68"/>
        </w:rPr>
        <w:t>Field Telephone</w:t>
      </w:r>
    </w:p>
    <w:p w14:paraId="47BE9A1F" w14:textId="77777777" w:rsidR="000D3D98" w:rsidRPr="000D3D98" w:rsidRDefault="000D3D98" w:rsidP="000D3D98">
      <w:pPr>
        <w:overflowPunct/>
        <w:autoSpaceDE/>
        <w:autoSpaceDN/>
        <w:adjustRightInd/>
        <w:textAlignment w:val="auto"/>
        <w:rPr>
          <w:kern w:val="0"/>
          <w:szCs w:val="24"/>
        </w:rPr>
      </w:pPr>
    </w:p>
    <w:p w14:paraId="043C1762" w14:textId="77777777" w:rsidR="00C70755" w:rsidRDefault="00C70755" w:rsidP="000D3D98">
      <w:pPr>
        <w:overflowPunct/>
        <w:autoSpaceDE/>
        <w:autoSpaceDN/>
        <w:adjustRightInd/>
        <w:textAlignment w:val="auto"/>
        <w:rPr>
          <w:kern w:val="0"/>
          <w:szCs w:val="24"/>
        </w:rPr>
      </w:pPr>
    </w:p>
    <w:p w14:paraId="47BE9A24" w14:textId="45EF7674" w:rsidR="000D3D98" w:rsidRPr="000D3D98" w:rsidRDefault="000D3D98" w:rsidP="000D3D98">
      <w:pPr>
        <w:overflowPunct/>
        <w:autoSpaceDE/>
        <w:autoSpaceDN/>
        <w:adjustRightInd/>
        <w:textAlignment w:val="auto"/>
        <w:rPr>
          <w:b/>
          <w:bCs/>
          <w:color w:val="4F0B7B"/>
          <w:kern w:val="0"/>
          <w:sz w:val="72"/>
          <w:szCs w:val="72"/>
        </w:rPr>
      </w:pPr>
      <w:r w:rsidRPr="000D3D98">
        <w:rPr>
          <w:b/>
          <w:bCs/>
          <w:color w:val="4F0B7B"/>
          <w:kern w:val="0"/>
          <w:sz w:val="72"/>
          <w:szCs w:val="72"/>
        </w:rPr>
        <w:t xml:space="preserve">Statement of </w:t>
      </w:r>
      <w:r w:rsidR="00F87590">
        <w:rPr>
          <w:b/>
          <w:bCs/>
          <w:color w:val="4F0B7B"/>
          <w:kern w:val="0"/>
          <w:sz w:val="72"/>
          <w:szCs w:val="72"/>
        </w:rPr>
        <w:t xml:space="preserve">Requirement for </w:t>
      </w:r>
      <w:r w:rsidR="00253121">
        <w:rPr>
          <w:b/>
          <w:bCs/>
          <w:color w:val="4F0B7B"/>
          <w:kern w:val="0"/>
          <w:sz w:val="72"/>
          <w:szCs w:val="72"/>
        </w:rPr>
        <w:t>Provi</w:t>
      </w:r>
      <w:r w:rsidR="00383485">
        <w:rPr>
          <w:b/>
          <w:bCs/>
          <w:color w:val="4F0B7B"/>
          <w:kern w:val="0"/>
          <w:sz w:val="72"/>
          <w:szCs w:val="72"/>
        </w:rPr>
        <w:t>sion of Post Design Services to</w:t>
      </w:r>
      <w:r w:rsidR="00253121">
        <w:rPr>
          <w:b/>
          <w:bCs/>
          <w:color w:val="4F0B7B"/>
          <w:kern w:val="0"/>
          <w:sz w:val="72"/>
          <w:szCs w:val="72"/>
        </w:rPr>
        <w:t xml:space="preserve"> </w:t>
      </w:r>
      <w:r w:rsidR="0021112D">
        <w:rPr>
          <w:b/>
          <w:bCs/>
          <w:color w:val="4F0B7B"/>
          <w:kern w:val="0"/>
          <w:sz w:val="72"/>
          <w:szCs w:val="72"/>
        </w:rPr>
        <w:t>ANR</w:t>
      </w:r>
      <w:r w:rsidR="001B7760">
        <w:rPr>
          <w:b/>
          <w:bCs/>
          <w:color w:val="4F0B7B"/>
          <w:kern w:val="0"/>
          <w:sz w:val="72"/>
          <w:szCs w:val="72"/>
        </w:rPr>
        <w:t xml:space="preserve"> and </w:t>
      </w:r>
      <w:r w:rsidR="0021112D">
        <w:rPr>
          <w:b/>
          <w:bCs/>
          <w:color w:val="4F0B7B"/>
          <w:kern w:val="0"/>
          <w:sz w:val="72"/>
          <w:szCs w:val="72"/>
        </w:rPr>
        <w:t>Field Telephone</w:t>
      </w:r>
      <w:r w:rsidR="00E01824">
        <w:rPr>
          <w:b/>
          <w:bCs/>
          <w:color w:val="4F0B7B"/>
          <w:kern w:val="0"/>
          <w:sz w:val="72"/>
          <w:szCs w:val="72"/>
        </w:rPr>
        <w:t xml:space="preserve"> </w:t>
      </w:r>
      <w:r w:rsidR="00F87590">
        <w:rPr>
          <w:b/>
          <w:bCs/>
          <w:color w:val="4F0B7B"/>
          <w:kern w:val="0"/>
          <w:sz w:val="72"/>
          <w:szCs w:val="72"/>
        </w:rPr>
        <w:t>under BATCM/</w:t>
      </w:r>
      <w:r w:rsidR="00950A3D">
        <w:rPr>
          <w:b/>
          <w:bCs/>
          <w:color w:val="4F0B7B"/>
          <w:kern w:val="0"/>
          <w:sz w:val="72"/>
          <w:szCs w:val="72"/>
        </w:rPr>
        <w:t>0329</w:t>
      </w:r>
    </w:p>
    <w:p w14:paraId="47BE9A25" w14:textId="77777777" w:rsidR="000D3D98" w:rsidRPr="00E361A7" w:rsidRDefault="000D3D98" w:rsidP="000D3D98">
      <w:pPr>
        <w:overflowPunct/>
        <w:autoSpaceDE/>
        <w:autoSpaceDN/>
        <w:adjustRightInd/>
        <w:textAlignment w:val="auto"/>
        <w:rPr>
          <w:color w:val="7F7F7F" w:themeColor="text1" w:themeTint="80"/>
          <w:kern w:val="0"/>
          <w:szCs w:val="24"/>
        </w:rPr>
      </w:pPr>
    </w:p>
    <w:p w14:paraId="47BE9A26" w14:textId="4A578C24" w:rsidR="000D3D98" w:rsidRPr="00BA3350" w:rsidRDefault="00E361A7" w:rsidP="000D3D98">
      <w:pPr>
        <w:tabs>
          <w:tab w:val="left" w:pos="5284"/>
        </w:tabs>
        <w:overflowPunct/>
        <w:autoSpaceDE/>
        <w:autoSpaceDN/>
        <w:adjustRightInd/>
        <w:textAlignment w:val="auto"/>
        <w:rPr>
          <w:b/>
          <w:bCs/>
          <w:i/>
          <w:iCs/>
          <w:color w:val="5F497A" w:themeColor="accent4" w:themeShade="BF"/>
          <w:kern w:val="0"/>
          <w:szCs w:val="24"/>
        </w:rPr>
      </w:pPr>
      <w:r w:rsidRPr="00BA3350">
        <w:rPr>
          <w:b/>
          <w:bCs/>
          <w:i/>
          <w:iCs/>
          <w:color w:val="5F497A" w:themeColor="accent4" w:themeShade="BF"/>
          <w:kern w:val="0"/>
          <w:szCs w:val="24"/>
        </w:rPr>
        <w:t>BATCIS DT / Defence Digital / Strategic Command</w:t>
      </w:r>
      <w:r w:rsidR="000D3D98" w:rsidRPr="00BA3350">
        <w:rPr>
          <w:b/>
          <w:bCs/>
          <w:i/>
          <w:iCs/>
          <w:color w:val="5F497A" w:themeColor="accent4" w:themeShade="BF"/>
          <w:kern w:val="0"/>
          <w:szCs w:val="24"/>
        </w:rPr>
        <w:tab/>
      </w:r>
    </w:p>
    <w:p w14:paraId="47BE9A27" w14:textId="04E67B7E" w:rsidR="000D3D98" w:rsidRDefault="000D3D98" w:rsidP="000D3D98">
      <w:pPr>
        <w:overflowPunct/>
        <w:autoSpaceDE/>
        <w:autoSpaceDN/>
        <w:adjustRightInd/>
        <w:textAlignment w:val="auto"/>
        <w:rPr>
          <w:kern w:val="0"/>
          <w:szCs w:val="24"/>
        </w:rPr>
      </w:pPr>
    </w:p>
    <w:p w14:paraId="47BE9A29" w14:textId="302FF727" w:rsidR="000D3D98" w:rsidRPr="000D3D98" w:rsidRDefault="00F87590" w:rsidP="000D3D98">
      <w:pPr>
        <w:overflowPunct/>
        <w:autoSpaceDE/>
        <w:autoSpaceDN/>
        <w:adjustRightInd/>
        <w:textAlignment w:val="auto"/>
        <w:rPr>
          <w:color w:val="808080"/>
          <w:kern w:val="0"/>
          <w:sz w:val="24"/>
          <w:szCs w:val="24"/>
        </w:rPr>
        <w:sectPr w:rsidR="000D3D98" w:rsidRPr="000D3D98" w:rsidSect="00EE2E52">
          <w:headerReference w:type="default" r:id="rId11"/>
          <w:footerReference w:type="default" r:id="rId12"/>
          <w:headerReference w:type="first" r:id="rId13"/>
          <w:footerReference w:type="first" r:id="rId14"/>
          <w:pgSz w:w="11907" w:h="16840" w:code="9"/>
          <w:pgMar w:top="567" w:right="1134" w:bottom="567" w:left="1134" w:header="709" w:footer="471" w:gutter="0"/>
          <w:cols w:space="708"/>
          <w:formProt w:val="0"/>
          <w:titlePg/>
          <w:docGrid w:linePitch="360"/>
        </w:sectPr>
      </w:pPr>
      <w:bookmarkStart w:id="1" w:name="_Toc222885040"/>
      <w:bookmarkStart w:id="2" w:name="_Toc222885183"/>
      <w:r w:rsidRPr="00214F12">
        <w:rPr>
          <w:color w:val="808080"/>
          <w:kern w:val="0"/>
          <w:sz w:val="24"/>
          <w:szCs w:val="24"/>
        </w:rPr>
        <w:t xml:space="preserve">  </w:t>
      </w:r>
      <w:r w:rsidR="00FB4D2D" w:rsidRPr="00214F12">
        <w:rPr>
          <w:color w:val="808080"/>
          <w:kern w:val="0"/>
          <w:sz w:val="24"/>
          <w:szCs w:val="24"/>
        </w:rPr>
        <w:t xml:space="preserve"> </w:t>
      </w:r>
      <w:r w:rsidR="00765057">
        <w:rPr>
          <w:color w:val="808080"/>
          <w:kern w:val="0"/>
          <w:sz w:val="24"/>
          <w:szCs w:val="24"/>
        </w:rPr>
        <w:t>10</w:t>
      </w:r>
      <w:r w:rsidR="002F07DE" w:rsidRPr="002F07DE">
        <w:rPr>
          <w:color w:val="808080"/>
          <w:kern w:val="0"/>
          <w:sz w:val="24"/>
          <w:szCs w:val="24"/>
          <w:vertAlign w:val="superscript"/>
        </w:rPr>
        <w:t>th</w:t>
      </w:r>
      <w:r w:rsidR="00E01824" w:rsidRPr="00214F12">
        <w:rPr>
          <w:color w:val="808080"/>
          <w:kern w:val="0"/>
          <w:sz w:val="24"/>
          <w:szCs w:val="24"/>
        </w:rPr>
        <w:t xml:space="preserve"> </w:t>
      </w:r>
      <w:r w:rsidR="002F07DE">
        <w:rPr>
          <w:color w:val="808080"/>
          <w:kern w:val="0"/>
          <w:sz w:val="24"/>
          <w:szCs w:val="24"/>
        </w:rPr>
        <w:t>November</w:t>
      </w:r>
      <w:r w:rsidR="00E01824" w:rsidRPr="00214F12">
        <w:rPr>
          <w:color w:val="808080"/>
          <w:kern w:val="0"/>
          <w:sz w:val="24"/>
          <w:szCs w:val="24"/>
        </w:rPr>
        <w:t xml:space="preserve"> 202</w:t>
      </w:r>
      <w:r w:rsidR="00E1572B" w:rsidRPr="00214F12">
        <w:rPr>
          <w:color w:val="808080"/>
          <w:kern w:val="0"/>
          <w:sz w:val="24"/>
          <w:szCs w:val="24"/>
        </w:rPr>
        <w:t>0</w:t>
      </w:r>
    </w:p>
    <w:p w14:paraId="17DD5D41" w14:textId="5E65D913" w:rsidR="00E16FE3" w:rsidRDefault="00E1572B" w:rsidP="00E1572B">
      <w:pPr>
        <w:pStyle w:val="Heading3"/>
        <w:rPr>
          <w:lang w:eastAsia="en-GB"/>
        </w:rPr>
      </w:pPr>
      <w:bookmarkStart w:id="3" w:name="_Toc55635027"/>
      <w:bookmarkStart w:id="4" w:name="_Toc435429286"/>
      <w:r>
        <w:rPr>
          <w:lang w:eastAsia="en-GB"/>
        </w:rPr>
        <w:lastRenderedPageBreak/>
        <w:t>TABLE OF CONTENTS</w:t>
      </w:r>
      <w:bookmarkEnd w:id="3"/>
    </w:p>
    <w:sdt>
      <w:sdtPr>
        <w:rPr>
          <w:rFonts w:ascii="Arial" w:eastAsia="Times New Roman" w:hAnsi="Arial" w:cs="Times New Roman"/>
          <w:color w:val="auto"/>
          <w:kern w:val="22"/>
          <w:sz w:val="22"/>
          <w:szCs w:val="20"/>
          <w:lang w:val="en-GB"/>
        </w:rPr>
        <w:id w:val="232047547"/>
        <w:docPartObj>
          <w:docPartGallery w:val="Table of Contents"/>
          <w:docPartUnique/>
        </w:docPartObj>
      </w:sdtPr>
      <w:sdtEndPr>
        <w:rPr>
          <w:b/>
          <w:bCs/>
          <w:noProof/>
        </w:rPr>
      </w:sdtEndPr>
      <w:sdtContent>
        <w:p w14:paraId="57181D56" w14:textId="65310554" w:rsidR="00E16FE3" w:rsidRDefault="00E16FE3">
          <w:pPr>
            <w:pStyle w:val="TOCHeading"/>
          </w:pPr>
          <w:r>
            <w:t>Contents</w:t>
          </w:r>
        </w:p>
        <w:p w14:paraId="1038487C" w14:textId="6D0AAB25" w:rsidR="00C93CCB" w:rsidRDefault="00E16FE3">
          <w:pPr>
            <w:pStyle w:val="TOC3"/>
            <w:rPr>
              <w:rFonts w:asciiTheme="minorHAnsi" w:eastAsiaTheme="minorEastAsia" w:hAnsiTheme="minorHAnsi" w:cstheme="minorBidi"/>
              <w:noProof/>
              <w:kern w:val="0"/>
              <w:sz w:val="22"/>
              <w:szCs w:val="22"/>
              <w:lang w:eastAsia="en-GB"/>
            </w:rPr>
          </w:pPr>
          <w:r>
            <w:fldChar w:fldCharType="begin"/>
          </w:r>
          <w:r>
            <w:instrText xml:space="preserve"> TOC \o "1-3" \h \z \u </w:instrText>
          </w:r>
          <w:r>
            <w:fldChar w:fldCharType="separate"/>
          </w:r>
          <w:hyperlink w:anchor="_Toc55635027" w:history="1">
            <w:r w:rsidR="00C93CCB" w:rsidRPr="00195C4C">
              <w:rPr>
                <w:rStyle w:val="Hyperlink"/>
                <w:noProof/>
                <w:lang w:eastAsia="en-GB"/>
              </w:rPr>
              <w:t>TABLE OF CONTENTS</w:t>
            </w:r>
            <w:r w:rsidR="00C93CCB">
              <w:rPr>
                <w:noProof/>
                <w:webHidden/>
              </w:rPr>
              <w:tab/>
            </w:r>
            <w:r w:rsidR="00C93CCB">
              <w:rPr>
                <w:noProof/>
                <w:webHidden/>
              </w:rPr>
              <w:fldChar w:fldCharType="begin"/>
            </w:r>
            <w:r w:rsidR="00C93CCB">
              <w:rPr>
                <w:noProof/>
                <w:webHidden/>
              </w:rPr>
              <w:instrText xml:space="preserve"> PAGEREF _Toc55635027 \h </w:instrText>
            </w:r>
            <w:r w:rsidR="00C93CCB">
              <w:rPr>
                <w:noProof/>
                <w:webHidden/>
              </w:rPr>
            </w:r>
            <w:r w:rsidR="00C93CCB">
              <w:rPr>
                <w:noProof/>
                <w:webHidden/>
              </w:rPr>
              <w:fldChar w:fldCharType="separate"/>
            </w:r>
            <w:r w:rsidR="00C93CCB">
              <w:rPr>
                <w:noProof/>
                <w:webHidden/>
              </w:rPr>
              <w:t>1</w:t>
            </w:r>
            <w:r w:rsidR="00C93CCB">
              <w:rPr>
                <w:noProof/>
                <w:webHidden/>
              </w:rPr>
              <w:fldChar w:fldCharType="end"/>
            </w:r>
          </w:hyperlink>
        </w:p>
        <w:p w14:paraId="5A4185BA" w14:textId="43517734" w:rsidR="00C93CCB" w:rsidRDefault="00FD5BEE">
          <w:pPr>
            <w:pStyle w:val="TOC3"/>
            <w:rPr>
              <w:rFonts w:asciiTheme="minorHAnsi" w:eastAsiaTheme="minorEastAsia" w:hAnsiTheme="minorHAnsi" w:cstheme="minorBidi"/>
              <w:noProof/>
              <w:kern w:val="0"/>
              <w:sz w:val="22"/>
              <w:szCs w:val="22"/>
              <w:lang w:eastAsia="en-GB"/>
            </w:rPr>
          </w:pPr>
          <w:hyperlink w:anchor="_Toc55635028" w:history="1">
            <w:r w:rsidR="00C93CCB" w:rsidRPr="00195C4C">
              <w:rPr>
                <w:rStyle w:val="Hyperlink"/>
                <w:noProof/>
                <w:lang w:eastAsia="en-GB"/>
              </w:rPr>
              <w:t>LIST OF ABBREVIATIONS</w:t>
            </w:r>
            <w:r w:rsidR="00C93CCB">
              <w:rPr>
                <w:noProof/>
                <w:webHidden/>
              </w:rPr>
              <w:tab/>
            </w:r>
            <w:r w:rsidR="00C93CCB">
              <w:rPr>
                <w:noProof/>
                <w:webHidden/>
              </w:rPr>
              <w:fldChar w:fldCharType="begin"/>
            </w:r>
            <w:r w:rsidR="00C93CCB">
              <w:rPr>
                <w:noProof/>
                <w:webHidden/>
              </w:rPr>
              <w:instrText xml:space="preserve"> PAGEREF _Toc55635028 \h </w:instrText>
            </w:r>
            <w:r w:rsidR="00C93CCB">
              <w:rPr>
                <w:noProof/>
                <w:webHidden/>
              </w:rPr>
            </w:r>
            <w:r w:rsidR="00C93CCB">
              <w:rPr>
                <w:noProof/>
                <w:webHidden/>
              </w:rPr>
              <w:fldChar w:fldCharType="separate"/>
            </w:r>
            <w:r w:rsidR="00C93CCB">
              <w:rPr>
                <w:noProof/>
                <w:webHidden/>
              </w:rPr>
              <w:t>2</w:t>
            </w:r>
            <w:r w:rsidR="00C93CCB">
              <w:rPr>
                <w:noProof/>
                <w:webHidden/>
              </w:rPr>
              <w:fldChar w:fldCharType="end"/>
            </w:r>
          </w:hyperlink>
        </w:p>
        <w:p w14:paraId="1EB411C1" w14:textId="4BEE6DCD" w:rsidR="00C93CCB" w:rsidRDefault="00FD5BEE">
          <w:pPr>
            <w:pStyle w:val="TOC3"/>
            <w:rPr>
              <w:rFonts w:asciiTheme="minorHAnsi" w:eastAsiaTheme="minorEastAsia" w:hAnsiTheme="minorHAnsi" w:cstheme="minorBidi"/>
              <w:noProof/>
              <w:kern w:val="0"/>
              <w:sz w:val="22"/>
              <w:szCs w:val="22"/>
              <w:lang w:eastAsia="en-GB"/>
            </w:rPr>
          </w:pPr>
          <w:hyperlink w:anchor="_Toc55635029" w:history="1">
            <w:r w:rsidR="00C93CCB" w:rsidRPr="00195C4C">
              <w:rPr>
                <w:rStyle w:val="Hyperlink"/>
                <w:noProof/>
              </w:rPr>
              <w:t>BACKGROUND</w:t>
            </w:r>
            <w:r w:rsidR="00C93CCB">
              <w:rPr>
                <w:noProof/>
                <w:webHidden/>
              </w:rPr>
              <w:tab/>
            </w:r>
            <w:r w:rsidR="00C93CCB">
              <w:rPr>
                <w:noProof/>
                <w:webHidden/>
              </w:rPr>
              <w:fldChar w:fldCharType="begin"/>
            </w:r>
            <w:r w:rsidR="00C93CCB">
              <w:rPr>
                <w:noProof/>
                <w:webHidden/>
              </w:rPr>
              <w:instrText xml:space="preserve"> PAGEREF _Toc55635029 \h </w:instrText>
            </w:r>
            <w:r w:rsidR="00C93CCB">
              <w:rPr>
                <w:noProof/>
                <w:webHidden/>
              </w:rPr>
            </w:r>
            <w:r w:rsidR="00C93CCB">
              <w:rPr>
                <w:noProof/>
                <w:webHidden/>
              </w:rPr>
              <w:fldChar w:fldCharType="separate"/>
            </w:r>
            <w:r w:rsidR="00C93CCB">
              <w:rPr>
                <w:noProof/>
                <w:webHidden/>
              </w:rPr>
              <w:t>3</w:t>
            </w:r>
            <w:r w:rsidR="00C93CCB">
              <w:rPr>
                <w:noProof/>
                <w:webHidden/>
              </w:rPr>
              <w:fldChar w:fldCharType="end"/>
            </w:r>
          </w:hyperlink>
        </w:p>
        <w:p w14:paraId="7D19E324" w14:textId="6B4DB653" w:rsidR="00C93CCB" w:rsidRDefault="00FD5BEE">
          <w:pPr>
            <w:pStyle w:val="TOC3"/>
            <w:rPr>
              <w:rFonts w:asciiTheme="minorHAnsi" w:eastAsiaTheme="minorEastAsia" w:hAnsiTheme="minorHAnsi" w:cstheme="minorBidi"/>
              <w:noProof/>
              <w:kern w:val="0"/>
              <w:sz w:val="22"/>
              <w:szCs w:val="22"/>
              <w:lang w:eastAsia="en-GB"/>
            </w:rPr>
          </w:pPr>
          <w:hyperlink w:anchor="_Toc55635030" w:history="1">
            <w:r w:rsidR="00C93CCB" w:rsidRPr="00195C4C">
              <w:rPr>
                <w:rStyle w:val="Hyperlink"/>
                <w:noProof/>
                <w:lang w:eastAsia="en-GB"/>
              </w:rPr>
              <w:t>PURPOSE OF THIS CONTRACT</w:t>
            </w:r>
            <w:r w:rsidR="00C93CCB">
              <w:rPr>
                <w:noProof/>
                <w:webHidden/>
              </w:rPr>
              <w:tab/>
            </w:r>
            <w:r w:rsidR="00C93CCB">
              <w:rPr>
                <w:noProof/>
                <w:webHidden/>
              </w:rPr>
              <w:fldChar w:fldCharType="begin"/>
            </w:r>
            <w:r w:rsidR="00C93CCB">
              <w:rPr>
                <w:noProof/>
                <w:webHidden/>
              </w:rPr>
              <w:instrText xml:space="preserve"> PAGEREF _Toc55635030 \h </w:instrText>
            </w:r>
            <w:r w:rsidR="00C93CCB">
              <w:rPr>
                <w:noProof/>
                <w:webHidden/>
              </w:rPr>
            </w:r>
            <w:r w:rsidR="00C93CCB">
              <w:rPr>
                <w:noProof/>
                <w:webHidden/>
              </w:rPr>
              <w:fldChar w:fldCharType="separate"/>
            </w:r>
            <w:r w:rsidR="00C93CCB">
              <w:rPr>
                <w:noProof/>
                <w:webHidden/>
              </w:rPr>
              <w:t>4</w:t>
            </w:r>
            <w:r w:rsidR="00C93CCB">
              <w:rPr>
                <w:noProof/>
                <w:webHidden/>
              </w:rPr>
              <w:fldChar w:fldCharType="end"/>
            </w:r>
          </w:hyperlink>
        </w:p>
        <w:p w14:paraId="652BC799" w14:textId="20BC4904" w:rsidR="00C93CCB" w:rsidRDefault="00FD5BEE">
          <w:pPr>
            <w:pStyle w:val="TOC3"/>
            <w:rPr>
              <w:rFonts w:asciiTheme="minorHAnsi" w:eastAsiaTheme="minorEastAsia" w:hAnsiTheme="minorHAnsi" w:cstheme="minorBidi"/>
              <w:noProof/>
              <w:kern w:val="0"/>
              <w:sz w:val="22"/>
              <w:szCs w:val="22"/>
              <w:lang w:eastAsia="en-GB"/>
            </w:rPr>
          </w:pPr>
          <w:hyperlink w:anchor="_Toc55635031" w:history="1">
            <w:r w:rsidR="00C93CCB" w:rsidRPr="00195C4C">
              <w:rPr>
                <w:rStyle w:val="Hyperlink"/>
                <w:noProof/>
              </w:rPr>
              <w:t>WORK PACKAGES</w:t>
            </w:r>
            <w:r w:rsidR="00C93CCB">
              <w:rPr>
                <w:noProof/>
                <w:webHidden/>
              </w:rPr>
              <w:tab/>
            </w:r>
            <w:r w:rsidR="00C93CCB">
              <w:rPr>
                <w:noProof/>
                <w:webHidden/>
              </w:rPr>
              <w:fldChar w:fldCharType="begin"/>
            </w:r>
            <w:r w:rsidR="00C93CCB">
              <w:rPr>
                <w:noProof/>
                <w:webHidden/>
              </w:rPr>
              <w:instrText xml:space="preserve"> PAGEREF _Toc55635031 \h </w:instrText>
            </w:r>
            <w:r w:rsidR="00C93CCB">
              <w:rPr>
                <w:noProof/>
                <w:webHidden/>
              </w:rPr>
            </w:r>
            <w:r w:rsidR="00C93CCB">
              <w:rPr>
                <w:noProof/>
                <w:webHidden/>
              </w:rPr>
              <w:fldChar w:fldCharType="separate"/>
            </w:r>
            <w:r w:rsidR="00C93CCB">
              <w:rPr>
                <w:noProof/>
                <w:webHidden/>
              </w:rPr>
              <w:t>4</w:t>
            </w:r>
            <w:r w:rsidR="00C93CCB">
              <w:rPr>
                <w:noProof/>
                <w:webHidden/>
              </w:rPr>
              <w:fldChar w:fldCharType="end"/>
            </w:r>
          </w:hyperlink>
        </w:p>
        <w:p w14:paraId="5B952B98" w14:textId="1737EFEB" w:rsidR="00C93CCB" w:rsidRDefault="00FD5BEE">
          <w:pPr>
            <w:pStyle w:val="TOC3"/>
            <w:rPr>
              <w:rFonts w:asciiTheme="minorHAnsi" w:eastAsiaTheme="minorEastAsia" w:hAnsiTheme="minorHAnsi" w:cstheme="minorBidi"/>
              <w:noProof/>
              <w:kern w:val="0"/>
              <w:sz w:val="22"/>
              <w:szCs w:val="22"/>
              <w:lang w:eastAsia="en-GB"/>
            </w:rPr>
          </w:pPr>
          <w:hyperlink w:anchor="_Toc55635032" w:history="1">
            <w:r w:rsidR="00C93CCB" w:rsidRPr="00195C4C">
              <w:rPr>
                <w:rStyle w:val="Hyperlink"/>
                <w:noProof/>
              </w:rPr>
              <w:t>APPENDIX 1: ANR AND FIELD TELEPHONE EQUIPMENT LIST</w:t>
            </w:r>
            <w:r w:rsidR="00C93CCB">
              <w:rPr>
                <w:noProof/>
                <w:webHidden/>
              </w:rPr>
              <w:tab/>
            </w:r>
            <w:r w:rsidR="00C93CCB">
              <w:rPr>
                <w:noProof/>
                <w:webHidden/>
              </w:rPr>
              <w:fldChar w:fldCharType="begin"/>
            </w:r>
            <w:r w:rsidR="00C93CCB">
              <w:rPr>
                <w:noProof/>
                <w:webHidden/>
              </w:rPr>
              <w:instrText xml:space="preserve"> PAGEREF _Toc55635032 \h </w:instrText>
            </w:r>
            <w:r w:rsidR="00C93CCB">
              <w:rPr>
                <w:noProof/>
                <w:webHidden/>
              </w:rPr>
            </w:r>
            <w:r w:rsidR="00C93CCB">
              <w:rPr>
                <w:noProof/>
                <w:webHidden/>
              </w:rPr>
              <w:fldChar w:fldCharType="separate"/>
            </w:r>
            <w:r w:rsidR="00C93CCB">
              <w:rPr>
                <w:noProof/>
                <w:webHidden/>
              </w:rPr>
              <w:t>13</w:t>
            </w:r>
            <w:r w:rsidR="00C93CCB">
              <w:rPr>
                <w:noProof/>
                <w:webHidden/>
              </w:rPr>
              <w:fldChar w:fldCharType="end"/>
            </w:r>
          </w:hyperlink>
        </w:p>
        <w:p w14:paraId="13B2D4E9" w14:textId="637164E3" w:rsidR="00E16FE3" w:rsidRPr="00E16FE3" w:rsidRDefault="00E16FE3" w:rsidP="00E1572B">
          <w:pPr>
            <w:ind w:left="851" w:firstLine="283"/>
          </w:pPr>
          <w:r>
            <w:rPr>
              <w:b/>
              <w:bCs/>
              <w:noProof/>
            </w:rPr>
            <w:fldChar w:fldCharType="end"/>
          </w:r>
        </w:p>
      </w:sdtContent>
    </w:sdt>
    <w:bookmarkEnd w:id="4"/>
    <w:p w14:paraId="47BE9A2B" w14:textId="3879C588" w:rsidR="000D3D98" w:rsidRDefault="000D3D98" w:rsidP="000D3D98">
      <w:pPr>
        <w:overflowPunct/>
        <w:autoSpaceDE/>
        <w:autoSpaceDN/>
        <w:adjustRightInd/>
        <w:textAlignment w:val="auto"/>
        <w:rPr>
          <w:kern w:val="0"/>
          <w:szCs w:val="24"/>
          <w:lang w:eastAsia="en-GB"/>
        </w:rPr>
      </w:pPr>
    </w:p>
    <w:bookmarkEnd w:id="1"/>
    <w:bookmarkEnd w:id="2"/>
    <w:p w14:paraId="394AD394" w14:textId="4EF1046C" w:rsidR="00E16FE3" w:rsidRDefault="00E16FE3" w:rsidP="003B2648">
      <w:pPr>
        <w:overflowPunct/>
        <w:autoSpaceDE/>
        <w:autoSpaceDN/>
        <w:adjustRightInd/>
        <w:textAlignment w:val="auto"/>
        <w:rPr>
          <w:b/>
          <w:kern w:val="0"/>
          <w:sz w:val="28"/>
          <w:szCs w:val="28"/>
          <w:lang w:eastAsia="en-GB"/>
        </w:rPr>
      </w:pPr>
    </w:p>
    <w:p w14:paraId="0F438F49" w14:textId="784EA63E" w:rsidR="00C93CCB" w:rsidRDefault="00C93CCB" w:rsidP="003B2648">
      <w:pPr>
        <w:overflowPunct/>
        <w:autoSpaceDE/>
        <w:autoSpaceDN/>
        <w:adjustRightInd/>
        <w:textAlignment w:val="auto"/>
        <w:rPr>
          <w:b/>
          <w:kern w:val="0"/>
          <w:sz w:val="28"/>
          <w:szCs w:val="28"/>
          <w:lang w:eastAsia="en-GB"/>
        </w:rPr>
      </w:pPr>
    </w:p>
    <w:p w14:paraId="7C4C7EE0" w14:textId="1DAC4CF1" w:rsidR="00C93CCB" w:rsidRDefault="00C93CCB" w:rsidP="003B2648">
      <w:pPr>
        <w:overflowPunct/>
        <w:autoSpaceDE/>
        <w:autoSpaceDN/>
        <w:adjustRightInd/>
        <w:textAlignment w:val="auto"/>
        <w:rPr>
          <w:b/>
          <w:kern w:val="0"/>
          <w:sz w:val="28"/>
          <w:szCs w:val="28"/>
          <w:lang w:eastAsia="en-GB"/>
        </w:rPr>
      </w:pPr>
    </w:p>
    <w:p w14:paraId="76106CE0" w14:textId="6F2DB779" w:rsidR="00C93CCB" w:rsidRDefault="00C93CCB" w:rsidP="003B2648">
      <w:pPr>
        <w:overflowPunct/>
        <w:autoSpaceDE/>
        <w:autoSpaceDN/>
        <w:adjustRightInd/>
        <w:textAlignment w:val="auto"/>
        <w:rPr>
          <w:b/>
          <w:kern w:val="0"/>
          <w:sz w:val="28"/>
          <w:szCs w:val="28"/>
          <w:lang w:eastAsia="en-GB"/>
        </w:rPr>
      </w:pPr>
    </w:p>
    <w:p w14:paraId="47E47E97" w14:textId="23D93469" w:rsidR="00C93CCB" w:rsidRDefault="00C93CCB" w:rsidP="003B2648">
      <w:pPr>
        <w:overflowPunct/>
        <w:autoSpaceDE/>
        <w:autoSpaceDN/>
        <w:adjustRightInd/>
        <w:textAlignment w:val="auto"/>
        <w:rPr>
          <w:b/>
          <w:kern w:val="0"/>
          <w:sz w:val="28"/>
          <w:szCs w:val="28"/>
          <w:lang w:eastAsia="en-GB"/>
        </w:rPr>
      </w:pPr>
    </w:p>
    <w:p w14:paraId="5EBC538B" w14:textId="79DDEC8F" w:rsidR="00C93CCB" w:rsidRDefault="00C93CCB" w:rsidP="003B2648">
      <w:pPr>
        <w:overflowPunct/>
        <w:autoSpaceDE/>
        <w:autoSpaceDN/>
        <w:adjustRightInd/>
        <w:textAlignment w:val="auto"/>
        <w:rPr>
          <w:b/>
          <w:kern w:val="0"/>
          <w:sz w:val="28"/>
          <w:szCs w:val="28"/>
          <w:lang w:eastAsia="en-GB"/>
        </w:rPr>
      </w:pPr>
    </w:p>
    <w:p w14:paraId="51C92DD2" w14:textId="2DEFC581" w:rsidR="00C93CCB" w:rsidRDefault="00C93CCB" w:rsidP="003B2648">
      <w:pPr>
        <w:overflowPunct/>
        <w:autoSpaceDE/>
        <w:autoSpaceDN/>
        <w:adjustRightInd/>
        <w:textAlignment w:val="auto"/>
        <w:rPr>
          <w:b/>
          <w:kern w:val="0"/>
          <w:sz w:val="28"/>
          <w:szCs w:val="28"/>
          <w:lang w:eastAsia="en-GB"/>
        </w:rPr>
      </w:pPr>
    </w:p>
    <w:p w14:paraId="6278B523" w14:textId="4BC9E04C" w:rsidR="00C93CCB" w:rsidRDefault="00C93CCB" w:rsidP="003B2648">
      <w:pPr>
        <w:overflowPunct/>
        <w:autoSpaceDE/>
        <w:autoSpaceDN/>
        <w:adjustRightInd/>
        <w:textAlignment w:val="auto"/>
        <w:rPr>
          <w:b/>
          <w:kern w:val="0"/>
          <w:sz w:val="28"/>
          <w:szCs w:val="28"/>
          <w:lang w:eastAsia="en-GB"/>
        </w:rPr>
      </w:pPr>
    </w:p>
    <w:p w14:paraId="1AAEA29F" w14:textId="38A16D87" w:rsidR="00C93CCB" w:rsidRDefault="00C93CCB" w:rsidP="003B2648">
      <w:pPr>
        <w:overflowPunct/>
        <w:autoSpaceDE/>
        <w:autoSpaceDN/>
        <w:adjustRightInd/>
        <w:textAlignment w:val="auto"/>
        <w:rPr>
          <w:b/>
          <w:kern w:val="0"/>
          <w:sz w:val="28"/>
          <w:szCs w:val="28"/>
          <w:lang w:eastAsia="en-GB"/>
        </w:rPr>
      </w:pPr>
    </w:p>
    <w:p w14:paraId="23F39DA0" w14:textId="53F2C4D6" w:rsidR="00C93CCB" w:rsidRDefault="00C93CCB" w:rsidP="003B2648">
      <w:pPr>
        <w:overflowPunct/>
        <w:autoSpaceDE/>
        <w:autoSpaceDN/>
        <w:adjustRightInd/>
        <w:textAlignment w:val="auto"/>
        <w:rPr>
          <w:b/>
          <w:kern w:val="0"/>
          <w:sz w:val="28"/>
          <w:szCs w:val="28"/>
          <w:lang w:eastAsia="en-GB"/>
        </w:rPr>
      </w:pPr>
    </w:p>
    <w:p w14:paraId="23762B0C" w14:textId="075E3505" w:rsidR="00C93CCB" w:rsidRDefault="00C93CCB" w:rsidP="003B2648">
      <w:pPr>
        <w:overflowPunct/>
        <w:autoSpaceDE/>
        <w:autoSpaceDN/>
        <w:adjustRightInd/>
        <w:textAlignment w:val="auto"/>
        <w:rPr>
          <w:b/>
          <w:kern w:val="0"/>
          <w:sz w:val="28"/>
          <w:szCs w:val="28"/>
          <w:lang w:eastAsia="en-GB"/>
        </w:rPr>
      </w:pPr>
    </w:p>
    <w:p w14:paraId="4424A322" w14:textId="77777777" w:rsidR="00C93CCB" w:rsidRDefault="00C93CCB" w:rsidP="003B2648">
      <w:pPr>
        <w:overflowPunct/>
        <w:autoSpaceDE/>
        <w:autoSpaceDN/>
        <w:adjustRightInd/>
        <w:textAlignment w:val="auto"/>
        <w:rPr>
          <w:b/>
          <w:kern w:val="0"/>
          <w:sz w:val="28"/>
          <w:szCs w:val="28"/>
          <w:lang w:eastAsia="en-GB"/>
        </w:rPr>
      </w:pPr>
    </w:p>
    <w:p w14:paraId="4E26BC3C" w14:textId="77777777" w:rsidR="00E16FE3" w:rsidRDefault="00E16FE3" w:rsidP="003B2648">
      <w:pPr>
        <w:overflowPunct/>
        <w:autoSpaceDE/>
        <w:autoSpaceDN/>
        <w:adjustRightInd/>
        <w:textAlignment w:val="auto"/>
        <w:rPr>
          <w:b/>
          <w:kern w:val="0"/>
          <w:sz w:val="28"/>
          <w:szCs w:val="28"/>
          <w:lang w:eastAsia="en-GB"/>
        </w:rPr>
      </w:pPr>
    </w:p>
    <w:p w14:paraId="3776BE83" w14:textId="77777777" w:rsidR="00C93CCB" w:rsidRDefault="00C93CCB" w:rsidP="00011211">
      <w:pPr>
        <w:pStyle w:val="Heading3"/>
        <w:rPr>
          <w:lang w:eastAsia="en-GB"/>
        </w:rPr>
      </w:pPr>
    </w:p>
    <w:p w14:paraId="3EA2022C" w14:textId="77777777" w:rsidR="00C93CCB" w:rsidRDefault="00C93CCB" w:rsidP="00011211">
      <w:pPr>
        <w:pStyle w:val="Heading3"/>
        <w:rPr>
          <w:lang w:eastAsia="en-GB"/>
        </w:rPr>
      </w:pPr>
    </w:p>
    <w:p w14:paraId="47BE9A5C" w14:textId="617773CA" w:rsidR="000D3D98" w:rsidRPr="000D3D98" w:rsidRDefault="00C70535" w:rsidP="00011211">
      <w:pPr>
        <w:pStyle w:val="Heading3"/>
      </w:pPr>
      <w:bookmarkStart w:id="5" w:name="_Toc55635028"/>
      <w:r w:rsidRPr="000D3D98">
        <w:rPr>
          <w:lang w:eastAsia="en-GB"/>
        </w:rPr>
        <w:t>LIST OF ABBREVIATIONS</w:t>
      </w:r>
      <w:bookmarkEnd w:id="5"/>
    </w:p>
    <w:p w14:paraId="47BE9A5D" w14:textId="77777777" w:rsidR="000D3D98" w:rsidRPr="000D3D98" w:rsidRDefault="000D3D98" w:rsidP="000D3D98">
      <w:pPr>
        <w:overflowPunct/>
        <w:autoSpaceDE/>
        <w:autoSpaceDN/>
        <w:adjustRightInd/>
        <w:textAlignment w:val="auto"/>
        <w:rPr>
          <w:kern w:val="0"/>
          <w:szCs w:val="24"/>
          <w:lang w:eastAsia="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95"/>
        <w:gridCol w:w="7147"/>
      </w:tblGrid>
      <w:tr w:rsidR="000D3D98" w:rsidRPr="000D3D98" w14:paraId="47BE9A60" w14:textId="77777777" w:rsidTr="007009F6">
        <w:trPr>
          <w:cantSplit/>
          <w:tblHeader/>
        </w:trPr>
        <w:tc>
          <w:tcPr>
            <w:tcW w:w="2095" w:type="dxa"/>
            <w:tcBorders>
              <w:top w:val="single" w:sz="4" w:space="0" w:color="000000"/>
              <w:left w:val="single" w:sz="4" w:space="0" w:color="000000"/>
              <w:bottom w:val="single" w:sz="4" w:space="0" w:color="000000"/>
              <w:right w:val="single" w:sz="4" w:space="0" w:color="000000"/>
            </w:tcBorders>
            <w:shd w:val="clear" w:color="auto" w:fill="CCFFFF"/>
            <w:hideMark/>
          </w:tcPr>
          <w:p w14:paraId="47BE9A5E" w14:textId="77777777" w:rsidR="000D3D98" w:rsidRPr="009C4895" w:rsidRDefault="000D3D98" w:rsidP="000D3D98">
            <w:pPr>
              <w:overflowPunct/>
              <w:autoSpaceDE/>
              <w:autoSpaceDN/>
              <w:adjustRightInd/>
              <w:spacing w:before="120" w:after="120"/>
              <w:jc w:val="center"/>
              <w:textAlignment w:val="auto"/>
              <w:rPr>
                <w:b/>
                <w:kern w:val="0"/>
                <w:sz w:val="24"/>
                <w:szCs w:val="24"/>
              </w:rPr>
            </w:pPr>
            <w:r w:rsidRPr="009C4895">
              <w:rPr>
                <w:b/>
                <w:kern w:val="0"/>
                <w:szCs w:val="24"/>
              </w:rPr>
              <w:t>Term</w:t>
            </w:r>
          </w:p>
        </w:tc>
        <w:tc>
          <w:tcPr>
            <w:tcW w:w="7147" w:type="dxa"/>
            <w:tcBorders>
              <w:top w:val="single" w:sz="4" w:space="0" w:color="000000"/>
              <w:left w:val="single" w:sz="4" w:space="0" w:color="000000"/>
              <w:bottom w:val="single" w:sz="4" w:space="0" w:color="000000"/>
              <w:right w:val="single" w:sz="4" w:space="0" w:color="000000"/>
            </w:tcBorders>
            <w:shd w:val="clear" w:color="auto" w:fill="CCFFFF"/>
            <w:hideMark/>
          </w:tcPr>
          <w:p w14:paraId="47BE9A5F" w14:textId="77777777" w:rsidR="000D3D98" w:rsidRPr="009C4895" w:rsidRDefault="000D3D98" w:rsidP="000D3D98">
            <w:pPr>
              <w:overflowPunct/>
              <w:autoSpaceDE/>
              <w:autoSpaceDN/>
              <w:adjustRightInd/>
              <w:spacing w:before="120" w:after="120"/>
              <w:jc w:val="center"/>
              <w:textAlignment w:val="auto"/>
              <w:rPr>
                <w:b/>
                <w:kern w:val="0"/>
                <w:sz w:val="24"/>
                <w:szCs w:val="24"/>
              </w:rPr>
            </w:pPr>
            <w:r w:rsidRPr="009C4895">
              <w:rPr>
                <w:b/>
                <w:kern w:val="0"/>
                <w:szCs w:val="24"/>
              </w:rPr>
              <w:t>Definition</w:t>
            </w:r>
          </w:p>
        </w:tc>
      </w:tr>
      <w:tr w:rsidR="00310F03" w:rsidRPr="000D3D98" w14:paraId="44E6485D" w14:textId="77777777" w:rsidTr="00F87590">
        <w:tc>
          <w:tcPr>
            <w:tcW w:w="2095" w:type="dxa"/>
            <w:tcBorders>
              <w:top w:val="single" w:sz="4" w:space="0" w:color="000000"/>
              <w:left w:val="single" w:sz="4" w:space="0" w:color="000000"/>
              <w:bottom w:val="single" w:sz="4" w:space="0" w:color="000000"/>
              <w:right w:val="single" w:sz="4" w:space="0" w:color="000000"/>
            </w:tcBorders>
          </w:tcPr>
          <w:p w14:paraId="466A3CB0" w14:textId="7224E5D0" w:rsidR="00310F03" w:rsidRDefault="00310F03" w:rsidP="000D3D98">
            <w:pPr>
              <w:overflowPunct/>
              <w:autoSpaceDE/>
              <w:autoSpaceDN/>
              <w:adjustRightInd/>
              <w:spacing w:before="60" w:after="60"/>
              <w:textAlignment w:val="auto"/>
              <w:rPr>
                <w:kern w:val="0"/>
                <w:szCs w:val="24"/>
              </w:rPr>
            </w:pPr>
            <w:r>
              <w:rPr>
                <w:kern w:val="0"/>
                <w:szCs w:val="24"/>
              </w:rPr>
              <w:t>AES</w:t>
            </w:r>
          </w:p>
        </w:tc>
        <w:tc>
          <w:tcPr>
            <w:tcW w:w="7147" w:type="dxa"/>
            <w:tcBorders>
              <w:top w:val="single" w:sz="4" w:space="0" w:color="000000"/>
              <w:left w:val="single" w:sz="4" w:space="0" w:color="000000"/>
              <w:bottom w:val="single" w:sz="4" w:space="0" w:color="000000"/>
              <w:right w:val="single" w:sz="4" w:space="0" w:color="000000"/>
            </w:tcBorders>
          </w:tcPr>
          <w:p w14:paraId="74A6FA89" w14:textId="366EAF1A" w:rsidR="00310F03" w:rsidRDefault="00310F03" w:rsidP="007009F6">
            <w:pPr>
              <w:overflowPunct/>
              <w:autoSpaceDE/>
              <w:autoSpaceDN/>
              <w:adjustRightInd/>
              <w:spacing w:before="60" w:after="60"/>
              <w:textAlignment w:val="auto"/>
              <w:rPr>
                <w:kern w:val="0"/>
                <w:szCs w:val="24"/>
              </w:rPr>
            </w:pPr>
            <w:r>
              <w:rPr>
                <w:kern w:val="0"/>
                <w:szCs w:val="24"/>
              </w:rPr>
              <w:t>Advanced Encryption Standard</w:t>
            </w:r>
          </w:p>
        </w:tc>
      </w:tr>
      <w:tr w:rsidR="006C12A7" w:rsidRPr="000D3D98" w14:paraId="47BE9A63" w14:textId="77777777" w:rsidTr="00F87590">
        <w:tc>
          <w:tcPr>
            <w:tcW w:w="2095" w:type="dxa"/>
            <w:tcBorders>
              <w:top w:val="single" w:sz="4" w:space="0" w:color="000000"/>
              <w:left w:val="single" w:sz="4" w:space="0" w:color="000000"/>
              <w:bottom w:val="single" w:sz="4" w:space="0" w:color="000000"/>
              <w:right w:val="single" w:sz="4" w:space="0" w:color="000000"/>
            </w:tcBorders>
          </w:tcPr>
          <w:p w14:paraId="47BE9A61" w14:textId="77777777" w:rsidR="006C12A7" w:rsidRDefault="006C12A7" w:rsidP="000D3D98">
            <w:pPr>
              <w:overflowPunct/>
              <w:autoSpaceDE/>
              <w:autoSpaceDN/>
              <w:adjustRightInd/>
              <w:spacing w:before="60" w:after="60"/>
              <w:textAlignment w:val="auto"/>
              <w:rPr>
                <w:kern w:val="0"/>
                <w:szCs w:val="24"/>
              </w:rPr>
            </w:pPr>
            <w:r>
              <w:rPr>
                <w:kern w:val="0"/>
                <w:szCs w:val="24"/>
              </w:rPr>
              <w:t>AESP</w:t>
            </w:r>
          </w:p>
        </w:tc>
        <w:tc>
          <w:tcPr>
            <w:tcW w:w="7147" w:type="dxa"/>
            <w:tcBorders>
              <w:top w:val="single" w:sz="4" w:space="0" w:color="000000"/>
              <w:left w:val="single" w:sz="4" w:space="0" w:color="000000"/>
              <w:bottom w:val="single" w:sz="4" w:space="0" w:color="000000"/>
              <w:right w:val="single" w:sz="4" w:space="0" w:color="000000"/>
            </w:tcBorders>
          </w:tcPr>
          <w:p w14:paraId="47BE9A62" w14:textId="3F55B6D2" w:rsidR="006C12A7" w:rsidRDefault="006C12A7" w:rsidP="007009F6">
            <w:pPr>
              <w:overflowPunct/>
              <w:autoSpaceDE/>
              <w:autoSpaceDN/>
              <w:adjustRightInd/>
              <w:spacing w:before="60" w:after="60"/>
              <w:textAlignment w:val="auto"/>
              <w:rPr>
                <w:kern w:val="0"/>
                <w:szCs w:val="24"/>
              </w:rPr>
            </w:pPr>
            <w:r>
              <w:rPr>
                <w:kern w:val="0"/>
                <w:szCs w:val="24"/>
              </w:rPr>
              <w:t xml:space="preserve">Army </w:t>
            </w:r>
            <w:r w:rsidR="00C85769">
              <w:rPr>
                <w:kern w:val="0"/>
                <w:szCs w:val="24"/>
              </w:rPr>
              <w:t>Equipment</w:t>
            </w:r>
            <w:r>
              <w:rPr>
                <w:kern w:val="0"/>
                <w:szCs w:val="24"/>
              </w:rPr>
              <w:t xml:space="preserve"> Support Publication</w:t>
            </w:r>
          </w:p>
        </w:tc>
      </w:tr>
      <w:tr w:rsidR="006C12A7" w:rsidRPr="000D3D98" w14:paraId="47BE9A69" w14:textId="77777777" w:rsidTr="00F87590">
        <w:tc>
          <w:tcPr>
            <w:tcW w:w="2095" w:type="dxa"/>
            <w:tcBorders>
              <w:top w:val="single" w:sz="4" w:space="0" w:color="000000"/>
              <w:left w:val="single" w:sz="4" w:space="0" w:color="000000"/>
              <w:bottom w:val="single" w:sz="4" w:space="0" w:color="000000"/>
              <w:right w:val="single" w:sz="4" w:space="0" w:color="000000"/>
            </w:tcBorders>
          </w:tcPr>
          <w:p w14:paraId="47BE9A67" w14:textId="77777777" w:rsidR="006C12A7" w:rsidRDefault="006C12A7" w:rsidP="00D175DE">
            <w:pPr>
              <w:overflowPunct/>
              <w:autoSpaceDE/>
              <w:autoSpaceDN/>
              <w:adjustRightInd/>
              <w:spacing w:before="60" w:after="60"/>
              <w:textAlignment w:val="auto"/>
              <w:rPr>
                <w:kern w:val="0"/>
                <w:szCs w:val="24"/>
              </w:rPr>
            </w:pPr>
            <w:r>
              <w:rPr>
                <w:kern w:val="0"/>
                <w:szCs w:val="24"/>
              </w:rPr>
              <w:t>BATCIS</w:t>
            </w:r>
          </w:p>
        </w:tc>
        <w:tc>
          <w:tcPr>
            <w:tcW w:w="7147" w:type="dxa"/>
            <w:tcBorders>
              <w:top w:val="single" w:sz="4" w:space="0" w:color="000000"/>
              <w:left w:val="single" w:sz="4" w:space="0" w:color="000000"/>
              <w:bottom w:val="single" w:sz="4" w:space="0" w:color="000000"/>
              <w:right w:val="single" w:sz="4" w:space="0" w:color="000000"/>
            </w:tcBorders>
          </w:tcPr>
          <w:p w14:paraId="47BE9A68" w14:textId="77777777" w:rsidR="006C12A7" w:rsidRDefault="006C12A7" w:rsidP="00D175DE">
            <w:pPr>
              <w:overflowPunct/>
              <w:autoSpaceDE/>
              <w:autoSpaceDN/>
              <w:adjustRightInd/>
              <w:spacing w:before="60" w:after="60"/>
              <w:textAlignment w:val="auto"/>
              <w:rPr>
                <w:kern w:val="0"/>
                <w:szCs w:val="24"/>
              </w:rPr>
            </w:pPr>
            <w:r>
              <w:rPr>
                <w:kern w:val="0"/>
                <w:szCs w:val="24"/>
              </w:rPr>
              <w:t>Battlefield</w:t>
            </w:r>
            <w:r w:rsidR="0059379C">
              <w:rPr>
                <w:kern w:val="0"/>
                <w:szCs w:val="24"/>
              </w:rPr>
              <w:t xml:space="preserve"> and Tactical Communication</w:t>
            </w:r>
            <w:r>
              <w:rPr>
                <w:kern w:val="0"/>
                <w:szCs w:val="24"/>
              </w:rPr>
              <w:t xml:space="preserve"> and Information Systems</w:t>
            </w:r>
          </w:p>
        </w:tc>
      </w:tr>
      <w:tr w:rsidR="00D175DE" w:rsidRPr="000D3D98" w14:paraId="47BE9A6C" w14:textId="77777777" w:rsidTr="00F87590">
        <w:tc>
          <w:tcPr>
            <w:tcW w:w="2095" w:type="dxa"/>
            <w:tcBorders>
              <w:top w:val="single" w:sz="4" w:space="0" w:color="000000"/>
              <w:left w:val="single" w:sz="4" w:space="0" w:color="000000"/>
              <w:bottom w:val="single" w:sz="4" w:space="0" w:color="000000"/>
              <w:right w:val="single" w:sz="4" w:space="0" w:color="000000"/>
            </w:tcBorders>
          </w:tcPr>
          <w:p w14:paraId="47BE9A6A" w14:textId="67D645A8" w:rsidR="00D175DE" w:rsidRPr="000D3D98" w:rsidRDefault="003B47EC" w:rsidP="00D175DE">
            <w:pPr>
              <w:overflowPunct/>
              <w:autoSpaceDE/>
              <w:autoSpaceDN/>
              <w:adjustRightInd/>
              <w:spacing w:before="60" w:after="60"/>
              <w:textAlignment w:val="auto"/>
              <w:rPr>
                <w:color w:val="000000"/>
                <w:kern w:val="0"/>
                <w:szCs w:val="24"/>
              </w:rPr>
            </w:pPr>
            <w:r>
              <w:rPr>
                <w:color w:val="000000"/>
                <w:kern w:val="0"/>
                <w:szCs w:val="24"/>
              </w:rPr>
              <w:t>DA</w:t>
            </w:r>
          </w:p>
        </w:tc>
        <w:tc>
          <w:tcPr>
            <w:tcW w:w="7147" w:type="dxa"/>
            <w:tcBorders>
              <w:top w:val="single" w:sz="4" w:space="0" w:color="000000"/>
              <w:left w:val="single" w:sz="4" w:space="0" w:color="000000"/>
              <w:bottom w:val="single" w:sz="4" w:space="0" w:color="000000"/>
              <w:right w:val="single" w:sz="4" w:space="0" w:color="000000"/>
            </w:tcBorders>
          </w:tcPr>
          <w:p w14:paraId="47BE9A6B" w14:textId="5E0B606A" w:rsidR="00D175DE" w:rsidRPr="000D3D98" w:rsidRDefault="003B47EC" w:rsidP="00D175DE">
            <w:pPr>
              <w:overflowPunct/>
              <w:autoSpaceDE/>
              <w:autoSpaceDN/>
              <w:adjustRightInd/>
              <w:spacing w:before="60" w:after="60"/>
              <w:textAlignment w:val="auto"/>
              <w:rPr>
                <w:color w:val="000000"/>
                <w:kern w:val="0"/>
                <w:szCs w:val="24"/>
              </w:rPr>
            </w:pPr>
            <w:r>
              <w:rPr>
                <w:color w:val="000000"/>
                <w:kern w:val="0"/>
                <w:szCs w:val="24"/>
              </w:rPr>
              <w:t>Design Authority</w:t>
            </w:r>
          </w:p>
        </w:tc>
      </w:tr>
      <w:tr w:rsidR="00D175DE" w:rsidRPr="000D3D98" w14:paraId="47BE9A6F" w14:textId="77777777" w:rsidTr="00F87590">
        <w:tc>
          <w:tcPr>
            <w:tcW w:w="2095" w:type="dxa"/>
            <w:tcBorders>
              <w:top w:val="single" w:sz="4" w:space="0" w:color="000000"/>
              <w:left w:val="single" w:sz="4" w:space="0" w:color="000000"/>
              <w:bottom w:val="single" w:sz="4" w:space="0" w:color="000000"/>
              <w:right w:val="single" w:sz="4" w:space="0" w:color="000000"/>
            </w:tcBorders>
          </w:tcPr>
          <w:p w14:paraId="47BE9A6D" w14:textId="7D632B3E" w:rsidR="00D175DE" w:rsidRPr="000D3D98" w:rsidRDefault="00F47F1B" w:rsidP="00D175DE">
            <w:pPr>
              <w:overflowPunct/>
              <w:autoSpaceDE/>
              <w:autoSpaceDN/>
              <w:adjustRightInd/>
              <w:spacing w:before="60" w:after="60"/>
              <w:textAlignment w:val="auto"/>
              <w:rPr>
                <w:kern w:val="0"/>
                <w:szCs w:val="24"/>
              </w:rPr>
            </w:pPr>
            <w:r>
              <w:rPr>
                <w:kern w:val="0"/>
                <w:szCs w:val="24"/>
              </w:rPr>
              <w:t>DD</w:t>
            </w:r>
          </w:p>
        </w:tc>
        <w:tc>
          <w:tcPr>
            <w:tcW w:w="7147" w:type="dxa"/>
            <w:tcBorders>
              <w:top w:val="single" w:sz="4" w:space="0" w:color="000000"/>
              <w:left w:val="single" w:sz="4" w:space="0" w:color="000000"/>
              <w:bottom w:val="single" w:sz="4" w:space="0" w:color="000000"/>
              <w:right w:val="single" w:sz="4" w:space="0" w:color="000000"/>
            </w:tcBorders>
          </w:tcPr>
          <w:p w14:paraId="47BE9A6E" w14:textId="3BBA46BA" w:rsidR="00D175DE" w:rsidRPr="000D3D98" w:rsidRDefault="00F47F1B" w:rsidP="00D175DE">
            <w:pPr>
              <w:overflowPunct/>
              <w:autoSpaceDE/>
              <w:autoSpaceDN/>
              <w:adjustRightInd/>
              <w:spacing w:before="60" w:after="60"/>
              <w:textAlignment w:val="auto"/>
              <w:rPr>
                <w:kern w:val="0"/>
                <w:szCs w:val="24"/>
              </w:rPr>
            </w:pPr>
            <w:r>
              <w:rPr>
                <w:kern w:val="0"/>
                <w:szCs w:val="24"/>
              </w:rPr>
              <w:t>Defence Digital</w:t>
            </w:r>
          </w:p>
        </w:tc>
      </w:tr>
      <w:tr w:rsidR="002C5839" w:rsidRPr="000D3D98" w14:paraId="4C586336" w14:textId="77777777" w:rsidTr="00F87590">
        <w:tc>
          <w:tcPr>
            <w:tcW w:w="2095" w:type="dxa"/>
            <w:tcBorders>
              <w:top w:val="single" w:sz="4" w:space="0" w:color="000000"/>
              <w:left w:val="single" w:sz="4" w:space="0" w:color="000000"/>
              <w:bottom w:val="single" w:sz="4" w:space="0" w:color="000000"/>
              <w:right w:val="single" w:sz="4" w:space="0" w:color="000000"/>
            </w:tcBorders>
          </w:tcPr>
          <w:p w14:paraId="465BF9B4" w14:textId="1D24E05E" w:rsidR="002C5839" w:rsidRDefault="002C5839" w:rsidP="008E05CB">
            <w:pPr>
              <w:overflowPunct/>
              <w:autoSpaceDE/>
              <w:autoSpaceDN/>
              <w:adjustRightInd/>
              <w:spacing w:before="60" w:after="60"/>
              <w:textAlignment w:val="auto"/>
              <w:rPr>
                <w:kern w:val="0"/>
                <w:szCs w:val="24"/>
              </w:rPr>
            </w:pPr>
            <w:r>
              <w:rPr>
                <w:kern w:val="0"/>
                <w:szCs w:val="24"/>
              </w:rPr>
              <w:t>DT</w:t>
            </w:r>
          </w:p>
        </w:tc>
        <w:tc>
          <w:tcPr>
            <w:tcW w:w="7147" w:type="dxa"/>
            <w:tcBorders>
              <w:top w:val="single" w:sz="4" w:space="0" w:color="000000"/>
              <w:left w:val="single" w:sz="4" w:space="0" w:color="000000"/>
              <w:bottom w:val="single" w:sz="4" w:space="0" w:color="000000"/>
              <w:right w:val="single" w:sz="4" w:space="0" w:color="000000"/>
            </w:tcBorders>
          </w:tcPr>
          <w:p w14:paraId="51873DBD" w14:textId="15CEB1DB" w:rsidR="002C5839" w:rsidRDefault="002C5839" w:rsidP="008E05CB">
            <w:pPr>
              <w:overflowPunct/>
              <w:autoSpaceDE/>
              <w:autoSpaceDN/>
              <w:adjustRightInd/>
              <w:spacing w:before="60" w:after="60"/>
              <w:textAlignment w:val="auto"/>
              <w:rPr>
                <w:kern w:val="0"/>
                <w:szCs w:val="24"/>
              </w:rPr>
            </w:pPr>
            <w:r>
              <w:rPr>
                <w:kern w:val="0"/>
                <w:szCs w:val="24"/>
              </w:rPr>
              <w:t>Delivery Team</w:t>
            </w:r>
          </w:p>
        </w:tc>
      </w:tr>
      <w:tr w:rsidR="003F0652" w:rsidRPr="000D3D98" w14:paraId="17F293AA" w14:textId="77777777" w:rsidTr="00F87590">
        <w:tc>
          <w:tcPr>
            <w:tcW w:w="2095" w:type="dxa"/>
            <w:tcBorders>
              <w:top w:val="single" w:sz="4" w:space="0" w:color="000000"/>
              <w:left w:val="single" w:sz="4" w:space="0" w:color="000000"/>
              <w:bottom w:val="single" w:sz="4" w:space="0" w:color="000000"/>
              <w:right w:val="single" w:sz="4" w:space="0" w:color="000000"/>
            </w:tcBorders>
          </w:tcPr>
          <w:p w14:paraId="17DB53E7" w14:textId="0AE5FAF7" w:rsidR="003F0652" w:rsidRDefault="003F0652" w:rsidP="008E05CB">
            <w:pPr>
              <w:overflowPunct/>
              <w:autoSpaceDE/>
              <w:autoSpaceDN/>
              <w:adjustRightInd/>
              <w:spacing w:before="60" w:after="60"/>
              <w:textAlignment w:val="auto"/>
              <w:rPr>
                <w:kern w:val="0"/>
                <w:szCs w:val="24"/>
              </w:rPr>
            </w:pPr>
            <w:r>
              <w:rPr>
                <w:kern w:val="0"/>
                <w:szCs w:val="24"/>
              </w:rPr>
              <w:t xml:space="preserve">LE </w:t>
            </w:r>
            <w:proofErr w:type="spellStart"/>
            <w:r>
              <w:rPr>
                <w:kern w:val="0"/>
                <w:szCs w:val="24"/>
              </w:rPr>
              <w:t>TacCIS</w:t>
            </w:r>
            <w:proofErr w:type="spellEnd"/>
          </w:p>
        </w:tc>
        <w:tc>
          <w:tcPr>
            <w:tcW w:w="7147" w:type="dxa"/>
            <w:tcBorders>
              <w:top w:val="single" w:sz="4" w:space="0" w:color="000000"/>
              <w:left w:val="single" w:sz="4" w:space="0" w:color="000000"/>
              <w:bottom w:val="single" w:sz="4" w:space="0" w:color="000000"/>
              <w:right w:val="single" w:sz="4" w:space="0" w:color="000000"/>
            </w:tcBorders>
          </w:tcPr>
          <w:p w14:paraId="542E86B4" w14:textId="2BDA4163" w:rsidR="003F0652" w:rsidRDefault="003F0652" w:rsidP="008E05CB">
            <w:pPr>
              <w:overflowPunct/>
              <w:autoSpaceDE/>
              <w:autoSpaceDN/>
              <w:adjustRightInd/>
              <w:spacing w:before="60" w:after="60"/>
              <w:textAlignment w:val="auto"/>
              <w:rPr>
                <w:kern w:val="0"/>
                <w:szCs w:val="24"/>
              </w:rPr>
            </w:pPr>
            <w:r w:rsidRPr="003F0652">
              <w:rPr>
                <w:kern w:val="0"/>
                <w:szCs w:val="24"/>
              </w:rPr>
              <w:t>Land Environment Tactical Communications and Information Systems</w:t>
            </w:r>
          </w:p>
        </w:tc>
      </w:tr>
      <w:tr w:rsidR="00431E04" w:rsidRPr="000D3D98" w14:paraId="47BE9A81" w14:textId="77777777" w:rsidTr="00F87590">
        <w:tc>
          <w:tcPr>
            <w:tcW w:w="2095" w:type="dxa"/>
            <w:tcBorders>
              <w:top w:val="single" w:sz="4" w:space="0" w:color="000000"/>
              <w:left w:val="single" w:sz="4" w:space="0" w:color="000000"/>
              <w:bottom w:val="single" w:sz="4" w:space="0" w:color="000000"/>
              <w:right w:val="single" w:sz="4" w:space="0" w:color="000000"/>
            </w:tcBorders>
          </w:tcPr>
          <w:p w14:paraId="47BE9A7F" w14:textId="77777777" w:rsidR="00431E04" w:rsidRDefault="00431E04" w:rsidP="008E05CB">
            <w:pPr>
              <w:overflowPunct/>
              <w:autoSpaceDE/>
              <w:autoSpaceDN/>
              <w:adjustRightInd/>
              <w:spacing w:before="60" w:after="60"/>
              <w:textAlignment w:val="auto"/>
              <w:rPr>
                <w:kern w:val="0"/>
                <w:szCs w:val="24"/>
              </w:rPr>
            </w:pPr>
            <w:r>
              <w:rPr>
                <w:kern w:val="0"/>
                <w:szCs w:val="24"/>
              </w:rPr>
              <w:t>MOD</w:t>
            </w:r>
          </w:p>
        </w:tc>
        <w:tc>
          <w:tcPr>
            <w:tcW w:w="7147" w:type="dxa"/>
            <w:tcBorders>
              <w:top w:val="single" w:sz="4" w:space="0" w:color="000000"/>
              <w:left w:val="single" w:sz="4" w:space="0" w:color="000000"/>
              <w:bottom w:val="single" w:sz="4" w:space="0" w:color="000000"/>
              <w:right w:val="single" w:sz="4" w:space="0" w:color="000000"/>
            </w:tcBorders>
          </w:tcPr>
          <w:p w14:paraId="47BE9A80" w14:textId="77777777" w:rsidR="00431E04" w:rsidRDefault="00431E04" w:rsidP="008E05CB">
            <w:pPr>
              <w:overflowPunct/>
              <w:autoSpaceDE/>
              <w:autoSpaceDN/>
              <w:adjustRightInd/>
              <w:spacing w:before="60" w:after="60"/>
              <w:textAlignment w:val="auto"/>
              <w:rPr>
                <w:kern w:val="0"/>
                <w:szCs w:val="24"/>
              </w:rPr>
            </w:pPr>
            <w:r>
              <w:rPr>
                <w:kern w:val="0"/>
                <w:szCs w:val="24"/>
              </w:rPr>
              <w:t>Ministry of Defence</w:t>
            </w:r>
          </w:p>
        </w:tc>
      </w:tr>
      <w:tr w:rsidR="00DD36D5" w:rsidRPr="000D3D98" w14:paraId="79D36D18" w14:textId="77777777" w:rsidTr="00F87590">
        <w:tc>
          <w:tcPr>
            <w:tcW w:w="2095" w:type="dxa"/>
            <w:tcBorders>
              <w:top w:val="single" w:sz="4" w:space="0" w:color="000000"/>
              <w:left w:val="single" w:sz="4" w:space="0" w:color="000000"/>
              <w:bottom w:val="single" w:sz="4" w:space="0" w:color="000000"/>
              <w:right w:val="single" w:sz="4" w:space="0" w:color="000000"/>
            </w:tcBorders>
          </w:tcPr>
          <w:p w14:paraId="47CB1EF2" w14:textId="794F3052" w:rsidR="00DD36D5" w:rsidRDefault="00DD36D5" w:rsidP="00352885">
            <w:pPr>
              <w:overflowPunct/>
              <w:autoSpaceDE/>
              <w:autoSpaceDN/>
              <w:adjustRightInd/>
              <w:spacing w:before="60" w:after="60"/>
              <w:textAlignment w:val="auto"/>
              <w:rPr>
                <w:kern w:val="0"/>
                <w:szCs w:val="24"/>
              </w:rPr>
            </w:pPr>
            <w:r>
              <w:rPr>
                <w:kern w:val="0"/>
                <w:szCs w:val="24"/>
              </w:rPr>
              <w:t>MS</w:t>
            </w:r>
          </w:p>
        </w:tc>
        <w:tc>
          <w:tcPr>
            <w:tcW w:w="7147" w:type="dxa"/>
            <w:tcBorders>
              <w:top w:val="single" w:sz="4" w:space="0" w:color="000000"/>
              <w:left w:val="single" w:sz="4" w:space="0" w:color="000000"/>
              <w:bottom w:val="single" w:sz="4" w:space="0" w:color="000000"/>
              <w:right w:val="single" w:sz="4" w:space="0" w:color="000000"/>
            </w:tcBorders>
          </w:tcPr>
          <w:p w14:paraId="566EF5AA" w14:textId="1B5B03D8" w:rsidR="00DD36D5" w:rsidRDefault="00DD36D5" w:rsidP="00352885">
            <w:pPr>
              <w:overflowPunct/>
              <w:autoSpaceDE/>
              <w:autoSpaceDN/>
              <w:adjustRightInd/>
              <w:spacing w:before="60" w:after="60"/>
              <w:textAlignment w:val="auto"/>
              <w:rPr>
                <w:kern w:val="0"/>
                <w:szCs w:val="24"/>
              </w:rPr>
            </w:pPr>
            <w:r>
              <w:rPr>
                <w:kern w:val="0"/>
                <w:szCs w:val="24"/>
              </w:rPr>
              <w:t>Microsoft</w:t>
            </w:r>
          </w:p>
        </w:tc>
      </w:tr>
      <w:tr w:rsidR="006C12A7" w:rsidRPr="000D3D98" w14:paraId="47BE9A84" w14:textId="77777777" w:rsidTr="00F87590">
        <w:tc>
          <w:tcPr>
            <w:tcW w:w="2095" w:type="dxa"/>
            <w:tcBorders>
              <w:top w:val="single" w:sz="4" w:space="0" w:color="000000"/>
              <w:left w:val="single" w:sz="4" w:space="0" w:color="000000"/>
              <w:bottom w:val="single" w:sz="4" w:space="0" w:color="000000"/>
              <w:right w:val="single" w:sz="4" w:space="0" w:color="000000"/>
            </w:tcBorders>
          </w:tcPr>
          <w:p w14:paraId="47BE9A82" w14:textId="77777777" w:rsidR="006C12A7" w:rsidRDefault="006C12A7" w:rsidP="00352885">
            <w:pPr>
              <w:overflowPunct/>
              <w:autoSpaceDE/>
              <w:autoSpaceDN/>
              <w:adjustRightInd/>
              <w:spacing w:before="60" w:after="60"/>
              <w:textAlignment w:val="auto"/>
              <w:rPr>
                <w:kern w:val="0"/>
                <w:szCs w:val="24"/>
              </w:rPr>
            </w:pPr>
            <w:r>
              <w:rPr>
                <w:kern w:val="0"/>
                <w:szCs w:val="24"/>
              </w:rPr>
              <w:t>NSN</w:t>
            </w:r>
          </w:p>
        </w:tc>
        <w:tc>
          <w:tcPr>
            <w:tcW w:w="7147" w:type="dxa"/>
            <w:tcBorders>
              <w:top w:val="single" w:sz="4" w:space="0" w:color="000000"/>
              <w:left w:val="single" w:sz="4" w:space="0" w:color="000000"/>
              <w:bottom w:val="single" w:sz="4" w:space="0" w:color="000000"/>
              <w:right w:val="single" w:sz="4" w:space="0" w:color="000000"/>
            </w:tcBorders>
          </w:tcPr>
          <w:p w14:paraId="47BE9A83" w14:textId="77777777" w:rsidR="006C12A7" w:rsidRDefault="006C12A7" w:rsidP="00352885">
            <w:pPr>
              <w:overflowPunct/>
              <w:autoSpaceDE/>
              <w:autoSpaceDN/>
              <w:adjustRightInd/>
              <w:spacing w:before="60" w:after="60"/>
              <w:textAlignment w:val="auto"/>
              <w:rPr>
                <w:kern w:val="0"/>
                <w:szCs w:val="24"/>
              </w:rPr>
            </w:pPr>
            <w:r>
              <w:rPr>
                <w:kern w:val="0"/>
                <w:szCs w:val="24"/>
              </w:rPr>
              <w:t>NATO Stock Number</w:t>
            </w:r>
          </w:p>
        </w:tc>
      </w:tr>
      <w:tr w:rsidR="003B47EC" w:rsidRPr="000D3D98" w14:paraId="31EAA7A2" w14:textId="77777777" w:rsidTr="00F87590">
        <w:tc>
          <w:tcPr>
            <w:tcW w:w="2095" w:type="dxa"/>
            <w:tcBorders>
              <w:top w:val="single" w:sz="4" w:space="0" w:color="000000"/>
              <w:left w:val="single" w:sz="4" w:space="0" w:color="000000"/>
              <w:bottom w:val="single" w:sz="4" w:space="0" w:color="000000"/>
              <w:right w:val="single" w:sz="4" w:space="0" w:color="000000"/>
            </w:tcBorders>
          </w:tcPr>
          <w:p w14:paraId="058A408F" w14:textId="1A6BD418" w:rsidR="003B47EC" w:rsidRDefault="003B47EC" w:rsidP="00352885">
            <w:pPr>
              <w:overflowPunct/>
              <w:autoSpaceDE/>
              <w:autoSpaceDN/>
              <w:adjustRightInd/>
              <w:spacing w:before="60" w:after="60"/>
              <w:textAlignment w:val="auto"/>
              <w:rPr>
                <w:kern w:val="0"/>
                <w:szCs w:val="24"/>
              </w:rPr>
            </w:pPr>
            <w:r>
              <w:rPr>
                <w:kern w:val="0"/>
                <w:szCs w:val="24"/>
              </w:rPr>
              <w:t>OEM</w:t>
            </w:r>
          </w:p>
        </w:tc>
        <w:tc>
          <w:tcPr>
            <w:tcW w:w="7147" w:type="dxa"/>
            <w:tcBorders>
              <w:top w:val="single" w:sz="4" w:space="0" w:color="000000"/>
              <w:left w:val="single" w:sz="4" w:space="0" w:color="000000"/>
              <w:bottom w:val="single" w:sz="4" w:space="0" w:color="000000"/>
              <w:right w:val="single" w:sz="4" w:space="0" w:color="000000"/>
            </w:tcBorders>
          </w:tcPr>
          <w:p w14:paraId="23DB5F7B" w14:textId="67357EFE" w:rsidR="003B47EC" w:rsidRDefault="000D2607" w:rsidP="00352885">
            <w:pPr>
              <w:overflowPunct/>
              <w:autoSpaceDE/>
              <w:autoSpaceDN/>
              <w:adjustRightInd/>
              <w:spacing w:before="60" w:after="60"/>
              <w:textAlignment w:val="auto"/>
              <w:rPr>
                <w:kern w:val="0"/>
                <w:szCs w:val="24"/>
              </w:rPr>
            </w:pPr>
            <w:r>
              <w:rPr>
                <w:kern w:val="0"/>
                <w:szCs w:val="24"/>
              </w:rPr>
              <w:t>Original</w:t>
            </w:r>
            <w:r w:rsidR="003B47EC">
              <w:rPr>
                <w:kern w:val="0"/>
                <w:szCs w:val="24"/>
              </w:rPr>
              <w:t xml:space="preserve"> </w:t>
            </w:r>
            <w:r w:rsidR="00C85769">
              <w:rPr>
                <w:kern w:val="0"/>
                <w:szCs w:val="24"/>
              </w:rPr>
              <w:t>Equipment</w:t>
            </w:r>
            <w:r w:rsidR="003B47EC">
              <w:rPr>
                <w:kern w:val="0"/>
                <w:szCs w:val="24"/>
              </w:rPr>
              <w:t xml:space="preserve"> Manufacturer</w:t>
            </w:r>
          </w:p>
        </w:tc>
      </w:tr>
      <w:tr w:rsidR="00A52BD4" w:rsidRPr="000D3D98" w14:paraId="769CCE98" w14:textId="77777777" w:rsidTr="00F87590">
        <w:tc>
          <w:tcPr>
            <w:tcW w:w="2095" w:type="dxa"/>
            <w:tcBorders>
              <w:top w:val="single" w:sz="4" w:space="0" w:color="000000"/>
              <w:left w:val="single" w:sz="4" w:space="0" w:color="000000"/>
              <w:bottom w:val="single" w:sz="4" w:space="0" w:color="000000"/>
              <w:right w:val="single" w:sz="4" w:space="0" w:color="000000"/>
            </w:tcBorders>
          </w:tcPr>
          <w:p w14:paraId="1CC0A3BC" w14:textId="40A8AF83" w:rsidR="00A52BD4" w:rsidRDefault="00A52BD4" w:rsidP="00352885">
            <w:pPr>
              <w:overflowPunct/>
              <w:autoSpaceDE/>
              <w:autoSpaceDN/>
              <w:adjustRightInd/>
              <w:spacing w:before="60" w:after="60"/>
              <w:textAlignment w:val="auto"/>
              <w:rPr>
                <w:kern w:val="0"/>
                <w:szCs w:val="24"/>
              </w:rPr>
            </w:pPr>
            <w:r>
              <w:rPr>
                <w:kern w:val="0"/>
                <w:szCs w:val="24"/>
              </w:rPr>
              <w:t>OoSD</w:t>
            </w:r>
          </w:p>
        </w:tc>
        <w:tc>
          <w:tcPr>
            <w:tcW w:w="7147" w:type="dxa"/>
            <w:tcBorders>
              <w:top w:val="single" w:sz="4" w:space="0" w:color="000000"/>
              <w:left w:val="single" w:sz="4" w:space="0" w:color="000000"/>
              <w:bottom w:val="single" w:sz="4" w:space="0" w:color="000000"/>
              <w:right w:val="single" w:sz="4" w:space="0" w:color="000000"/>
            </w:tcBorders>
          </w:tcPr>
          <w:p w14:paraId="255630DA" w14:textId="1E63F96D" w:rsidR="00A52BD4" w:rsidRDefault="00A52BD4" w:rsidP="00352885">
            <w:pPr>
              <w:overflowPunct/>
              <w:autoSpaceDE/>
              <w:autoSpaceDN/>
              <w:adjustRightInd/>
              <w:spacing w:before="60" w:after="60"/>
              <w:textAlignment w:val="auto"/>
              <w:rPr>
                <w:kern w:val="0"/>
                <w:szCs w:val="24"/>
              </w:rPr>
            </w:pPr>
            <w:r>
              <w:rPr>
                <w:kern w:val="0"/>
                <w:szCs w:val="24"/>
              </w:rPr>
              <w:t>Out of Service Date</w:t>
            </w:r>
          </w:p>
        </w:tc>
      </w:tr>
      <w:tr w:rsidR="00DD36D5" w:rsidRPr="000D3D98" w14:paraId="16A08C6F" w14:textId="77777777" w:rsidTr="00F87590">
        <w:tc>
          <w:tcPr>
            <w:tcW w:w="2095" w:type="dxa"/>
            <w:tcBorders>
              <w:top w:val="single" w:sz="4" w:space="0" w:color="000000"/>
              <w:left w:val="single" w:sz="4" w:space="0" w:color="000000"/>
              <w:bottom w:val="single" w:sz="4" w:space="0" w:color="000000"/>
              <w:right w:val="single" w:sz="4" w:space="0" w:color="000000"/>
            </w:tcBorders>
          </w:tcPr>
          <w:p w14:paraId="6318E62A" w14:textId="7DF169B8" w:rsidR="00DD36D5" w:rsidRDefault="00DD36D5" w:rsidP="00352885">
            <w:pPr>
              <w:overflowPunct/>
              <w:autoSpaceDE/>
              <w:autoSpaceDN/>
              <w:adjustRightInd/>
              <w:spacing w:before="60" w:after="60"/>
              <w:textAlignment w:val="auto"/>
              <w:rPr>
                <w:kern w:val="0"/>
                <w:szCs w:val="24"/>
              </w:rPr>
            </w:pPr>
            <w:r>
              <w:rPr>
                <w:kern w:val="0"/>
                <w:szCs w:val="24"/>
              </w:rPr>
              <w:t>PDF</w:t>
            </w:r>
          </w:p>
        </w:tc>
        <w:tc>
          <w:tcPr>
            <w:tcW w:w="7147" w:type="dxa"/>
            <w:tcBorders>
              <w:top w:val="single" w:sz="4" w:space="0" w:color="000000"/>
              <w:left w:val="single" w:sz="4" w:space="0" w:color="000000"/>
              <w:bottom w:val="single" w:sz="4" w:space="0" w:color="000000"/>
              <w:right w:val="single" w:sz="4" w:space="0" w:color="000000"/>
            </w:tcBorders>
          </w:tcPr>
          <w:p w14:paraId="4D42CC33" w14:textId="22A83F78" w:rsidR="00DD36D5" w:rsidRDefault="00DD36D5" w:rsidP="00352885">
            <w:pPr>
              <w:overflowPunct/>
              <w:autoSpaceDE/>
              <w:autoSpaceDN/>
              <w:adjustRightInd/>
              <w:spacing w:before="60" w:after="60"/>
              <w:textAlignment w:val="auto"/>
              <w:rPr>
                <w:kern w:val="0"/>
                <w:szCs w:val="24"/>
              </w:rPr>
            </w:pPr>
            <w:r>
              <w:rPr>
                <w:kern w:val="0"/>
                <w:szCs w:val="24"/>
              </w:rPr>
              <w:t>Portable Document Format</w:t>
            </w:r>
          </w:p>
        </w:tc>
      </w:tr>
      <w:tr w:rsidR="00352885" w:rsidRPr="000D3D98" w14:paraId="47BE9A87" w14:textId="77777777" w:rsidTr="00F87590">
        <w:tc>
          <w:tcPr>
            <w:tcW w:w="2095" w:type="dxa"/>
            <w:tcBorders>
              <w:top w:val="single" w:sz="4" w:space="0" w:color="000000"/>
              <w:left w:val="single" w:sz="4" w:space="0" w:color="000000"/>
              <w:bottom w:val="single" w:sz="4" w:space="0" w:color="000000"/>
              <w:right w:val="single" w:sz="4" w:space="0" w:color="000000"/>
            </w:tcBorders>
          </w:tcPr>
          <w:p w14:paraId="47BE9A85" w14:textId="0B75B98B" w:rsidR="00352885" w:rsidRPr="000D3D98" w:rsidRDefault="00061C4E" w:rsidP="00352885">
            <w:pPr>
              <w:overflowPunct/>
              <w:autoSpaceDE/>
              <w:autoSpaceDN/>
              <w:adjustRightInd/>
              <w:spacing w:before="60" w:after="60"/>
              <w:textAlignment w:val="auto"/>
              <w:rPr>
                <w:kern w:val="0"/>
                <w:szCs w:val="24"/>
              </w:rPr>
            </w:pPr>
            <w:r>
              <w:rPr>
                <w:kern w:val="0"/>
                <w:szCs w:val="24"/>
              </w:rPr>
              <w:t>PDS</w:t>
            </w:r>
          </w:p>
        </w:tc>
        <w:tc>
          <w:tcPr>
            <w:tcW w:w="7147" w:type="dxa"/>
            <w:tcBorders>
              <w:top w:val="single" w:sz="4" w:space="0" w:color="000000"/>
              <w:left w:val="single" w:sz="4" w:space="0" w:color="000000"/>
              <w:bottom w:val="single" w:sz="4" w:space="0" w:color="000000"/>
              <w:right w:val="single" w:sz="4" w:space="0" w:color="000000"/>
            </w:tcBorders>
          </w:tcPr>
          <w:p w14:paraId="47BE9A86" w14:textId="26124707" w:rsidR="00352885" w:rsidRPr="000D3D98" w:rsidRDefault="00061C4E" w:rsidP="00352885">
            <w:pPr>
              <w:overflowPunct/>
              <w:autoSpaceDE/>
              <w:autoSpaceDN/>
              <w:adjustRightInd/>
              <w:spacing w:before="60" w:after="60"/>
              <w:textAlignment w:val="auto"/>
              <w:rPr>
                <w:kern w:val="0"/>
                <w:szCs w:val="24"/>
              </w:rPr>
            </w:pPr>
            <w:r>
              <w:rPr>
                <w:kern w:val="0"/>
                <w:szCs w:val="24"/>
              </w:rPr>
              <w:t>Post Design Service</w:t>
            </w:r>
            <w:r w:rsidR="00F91AEE">
              <w:rPr>
                <w:kern w:val="0"/>
                <w:szCs w:val="24"/>
              </w:rPr>
              <w:t>s</w:t>
            </w:r>
          </w:p>
        </w:tc>
      </w:tr>
      <w:tr w:rsidR="00352885" w:rsidRPr="000D3D98" w14:paraId="47BE9A8A" w14:textId="77777777" w:rsidTr="00F87590">
        <w:tc>
          <w:tcPr>
            <w:tcW w:w="2095" w:type="dxa"/>
            <w:tcBorders>
              <w:top w:val="single" w:sz="4" w:space="0" w:color="000000"/>
              <w:left w:val="single" w:sz="4" w:space="0" w:color="000000"/>
              <w:bottom w:val="single" w:sz="4" w:space="0" w:color="000000"/>
              <w:right w:val="single" w:sz="4" w:space="0" w:color="000000"/>
            </w:tcBorders>
          </w:tcPr>
          <w:p w14:paraId="47BE9A88" w14:textId="77777777" w:rsidR="00352885" w:rsidRDefault="00352885" w:rsidP="00352885">
            <w:pPr>
              <w:overflowPunct/>
              <w:autoSpaceDE/>
              <w:autoSpaceDN/>
              <w:adjustRightInd/>
              <w:spacing w:before="60" w:after="60"/>
              <w:textAlignment w:val="auto"/>
              <w:rPr>
                <w:kern w:val="0"/>
                <w:szCs w:val="24"/>
              </w:rPr>
            </w:pPr>
            <w:r>
              <w:rPr>
                <w:kern w:val="0"/>
                <w:szCs w:val="24"/>
              </w:rPr>
              <w:t>PM</w:t>
            </w:r>
          </w:p>
        </w:tc>
        <w:tc>
          <w:tcPr>
            <w:tcW w:w="7147" w:type="dxa"/>
            <w:tcBorders>
              <w:top w:val="single" w:sz="4" w:space="0" w:color="000000"/>
              <w:left w:val="single" w:sz="4" w:space="0" w:color="000000"/>
              <w:bottom w:val="single" w:sz="4" w:space="0" w:color="000000"/>
              <w:right w:val="single" w:sz="4" w:space="0" w:color="000000"/>
            </w:tcBorders>
          </w:tcPr>
          <w:p w14:paraId="47BE9A89" w14:textId="77777777" w:rsidR="00352885" w:rsidRDefault="00352885" w:rsidP="00352885">
            <w:pPr>
              <w:overflowPunct/>
              <w:autoSpaceDE/>
              <w:autoSpaceDN/>
              <w:adjustRightInd/>
              <w:spacing w:before="60" w:after="60"/>
              <w:textAlignment w:val="auto"/>
              <w:rPr>
                <w:kern w:val="0"/>
                <w:szCs w:val="24"/>
              </w:rPr>
            </w:pPr>
            <w:r>
              <w:rPr>
                <w:kern w:val="0"/>
                <w:szCs w:val="24"/>
              </w:rPr>
              <w:t>Project Manager</w:t>
            </w:r>
          </w:p>
        </w:tc>
      </w:tr>
      <w:tr w:rsidR="00352885" w:rsidRPr="000D3D98" w14:paraId="47BE9A8D" w14:textId="77777777" w:rsidTr="007009F6">
        <w:tc>
          <w:tcPr>
            <w:tcW w:w="2095" w:type="dxa"/>
            <w:tcBorders>
              <w:top w:val="single" w:sz="4" w:space="0" w:color="000000"/>
              <w:left w:val="single" w:sz="4" w:space="0" w:color="000000"/>
              <w:bottom w:val="single" w:sz="4" w:space="0" w:color="000000"/>
              <w:right w:val="single" w:sz="4" w:space="0" w:color="000000"/>
            </w:tcBorders>
          </w:tcPr>
          <w:p w14:paraId="47BE9A8B" w14:textId="78CE66A9" w:rsidR="00352885" w:rsidRPr="000D3D98" w:rsidRDefault="00352885" w:rsidP="00352885">
            <w:pPr>
              <w:overflowPunct/>
              <w:autoSpaceDE/>
              <w:autoSpaceDN/>
              <w:adjustRightInd/>
              <w:spacing w:before="60" w:after="60"/>
              <w:textAlignment w:val="auto"/>
              <w:rPr>
                <w:kern w:val="0"/>
                <w:szCs w:val="24"/>
              </w:rPr>
            </w:pPr>
            <w:r>
              <w:rPr>
                <w:kern w:val="0"/>
                <w:szCs w:val="24"/>
              </w:rPr>
              <w:t>P</w:t>
            </w:r>
            <w:r w:rsidR="00061C4E">
              <w:rPr>
                <w:kern w:val="0"/>
                <w:szCs w:val="24"/>
              </w:rPr>
              <w:t>RM</w:t>
            </w:r>
          </w:p>
        </w:tc>
        <w:tc>
          <w:tcPr>
            <w:tcW w:w="7147" w:type="dxa"/>
            <w:tcBorders>
              <w:top w:val="single" w:sz="4" w:space="0" w:color="000000"/>
              <w:left w:val="single" w:sz="4" w:space="0" w:color="000000"/>
              <w:bottom w:val="single" w:sz="4" w:space="0" w:color="000000"/>
              <w:right w:val="single" w:sz="4" w:space="0" w:color="000000"/>
            </w:tcBorders>
          </w:tcPr>
          <w:p w14:paraId="47BE9A8C" w14:textId="6C15E2C4" w:rsidR="00352885" w:rsidRPr="000D3D98" w:rsidRDefault="00352885" w:rsidP="00352885">
            <w:pPr>
              <w:overflowPunct/>
              <w:autoSpaceDE/>
              <w:autoSpaceDN/>
              <w:adjustRightInd/>
              <w:spacing w:before="60" w:after="60"/>
              <w:textAlignment w:val="auto"/>
              <w:rPr>
                <w:kern w:val="0"/>
                <w:szCs w:val="24"/>
              </w:rPr>
            </w:pPr>
            <w:r>
              <w:rPr>
                <w:kern w:val="0"/>
                <w:szCs w:val="24"/>
              </w:rPr>
              <w:t>Project Review</w:t>
            </w:r>
            <w:r w:rsidR="00061C4E">
              <w:rPr>
                <w:kern w:val="0"/>
                <w:szCs w:val="24"/>
              </w:rPr>
              <w:t xml:space="preserve"> Meeting</w:t>
            </w:r>
          </w:p>
        </w:tc>
      </w:tr>
      <w:tr w:rsidR="00352885" w:rsidRPr="000D3D98" w14:paraId="47BE9A90" w14:textId="77777777" w:rsidTr="00F87590">
        <w:tc>
          <w:tcPr>
            <w:tcW w:w="2095" w:type="dxa"/>
            <w:tcBorders>
              <w:top w:val="single" w:sz="4" w:space="0" w:color="000000"/>
              <w:left w:val="single" w:sz="4" w:space="0" w:color="000000"/>
              <w:bottom w:val="single" w:sz="4" w:space="0" w:color="000000"/>
              <w:right w:val="single" w:sz="4" w:space="0" w:color="000000"/>
            </w:tcBorders>
          </w:tcPr>
          <w:p w14:paraId="47BE9A8E" w14:textId="530CC03B" w:rsidR="00352885" w:rsidRPr="000D3D98" w:rsidRDefault="006C3493" w:rsidP="00352885">
            <w:pPr>
              <w:overflowPunct/>
              <w:autoSpaceDE/>
              <w:autoSpaceDN/>
              <w:adjustRightInd/>
              <w:spacing w:before="60" w:after="60"/>
              <w:textAlignment w:val="auto"/>
              <w:rPr>
                <w:kern w:val="0"/>
                <w:szCs w:val="24"/>
              </w:rPr>
            </w:pPr>
            <w:r>
              <w:rPr>
                <w:kern w:val="0"/>
                <w:szCs w:val="24"/>
              </w:rPr>
              <w:lastRenderedPageBreak/>
              <w:t>ANR</w:t>
            </w:r>
          </w:p>
        </w:tc>
        <w:tc>
          <w:tcPr>
            <w:tcW w:w="7147" w:type="dxa"/>
            <w:tcBorders>
              <w:top w:val="single" w:sz="4" w:space="0" w:color="000000"/>
              <w:left w:val="single" w:sz="4" w:space="0" w:color="000000"/>
              <w:bottom w:val="single" w:sz="4" w:space="0" w:color="000000"/>
              <w:right w:val="single" w:sz="4" w:space="0" w:color="000000"/>
            </w:tcBorders>
          </w:tcPr>
          <w:p w14:paraId="47BE9A8F" w14:textId="2ABDB644" w:rsidR="00352885" w:rsidRPr="000D3D98" w:rsidRDefault="006C3493" w:rsidP="00352885">
            <w:pPr>
              <w:overflowPunct/>
              <w:autoSpaceDE/>
              <w:autoSpaceDN/>
              <w:adjustRightInd/>
              <w:spacing w:before="60" w:after="60"/>
              <w:textAlignment w:val="auto"/>
              <w:rPr>
                <w:kern w:val="0"/>
                <w:szCs w:val="24"/>
              </w:rPr>
            </w:pPr>
            <w:r>
              <w:rPr>
                <w:kern w:val="0"/>
                <w:szCs w:val="24"/>
              </w:rPr>
              <w:t>Active Noise Reduction</w:t>
            </w:r>
          </w:p>
        </w:tc>
      </w:tr>
      <w:tr w:rsidR="00DD36D5" w:rsidRPr="000D3D98" w14:paraId="6135593F" w14:textId="77777777" w:rsidTr="00F87590">
        <w:tc>
          <w:tcPr>
            <w:tcW w:w="2095" w:type="dxa"/>
            <w:tcBorders>
              <w:top w:val="single" w:sz="4" w:space="0" w:color="000000"/>
              <w:left w:val="single" w:sz="4" w:space="0" w:color="000000"/>
              <w:bottom w:val="single" w:sz="4" w:space="0" w:color="000000"/>
              <w:right w:val="single" w:sz="4" w:space="0" w:color="000000"/>
            </w:tcBorders>
          </w:tcPr>
          <w:p w14:paraId="08868246" w14:textId="5E31701A" w:rsidR="00DD36D5" w:rsidRDefault="00DD36D5" w:rsidP="002C13EB">
            <w:pPr>
              <w:overflowPunct/>
              <w:autoSpaceDE/>
              <w:autoSpaceDN/>
              <w:adjustRightInd/>
              <w:spacing w:before="60" w:after="60"/>
              <w:textAlignment w:val="auto"/>
              <w:rPr>
                <w:kern w:val="0"/>
                <w:szCs w:val="24"/>
              </w:rPr>
            </w:pPr>
            <w:r>
              <w:rPr>
                <w:kern w:val="0"/>
                <w:szCs w:val="24"/>
              </w:rPr>
              <w:t>SC</w:t>
            </w:r>
          </w:p>
        </w:tc>
        <w:tc>
          <w:tcPr>
            <w:tcW w:w="7147" w:type="dxa"/>
            <w:tcBorders>
              <w:top w:val="single" w:sz="4" w:space="0" w:color="000000"/>
              <w:left w:val="single" w:sz="4" w:space="0" w:color="000000"/>
              <w:bottom w:val="single" w:sz="4" w:space="0" w:color="000000"/>
              <w:right w:val="single" w:sz="4" w:space="0" w:color="000000"/>
            </w:tcBorders>
          </w:tcPr>
          <w:p w14:paraId="2B406A28" w14:textId="6AF5A873" w:rsidR="00DD36D5" w:rsidRDefault="00DD36D5" w:rsidP="002C13EB">
            <w:pPr>
              <w:overflowPunct/>
              <w:autoSpaceDE/>
              <w:autoSpaceDN/>
              <w:adjustRightInd/>
              <w:spacing w:before="60" w:after="60"/>
              <w:textAlignment w:val="auto"/>
              <w:rPr>
                <w:kern w:val="0"/>
                <w:szCs w:val="24"/>
              </w:rPr>
            </w:pPr>
            <w:r>
              <w:rPr>
                <w:kern w:val="0"/>
                <w:szCs w:val="24"/>
              </w:rPr>
              <w:t>Safety Case</w:t>
            </w:r>
          </w:p>
        </w:tc>
      </w:tr>
      <w:tr w:rsidR="002C13EB" w:rsidRPr="000D3D98" w14:paraId="47BE9A96" w14:textId="77777777" w:rsidTr="00F87590">
        <w:tc>
          <w:tcPr>
            <w:tcW w:w="2095" w:type="dxa"/>
            <w:tcBorders>
              <w:top w:val="single" w:sz="4" w:space="0" w:color="000000"/>
              <w:left w:val="single" w:sz="4" w:space="0" w:color="000000"/>
              <w:bottom w:val="single" w:sz="4" w:space="0" w:color="000000"/>
              <w:right w:val="single" w:sz="4" w:space="0" w:color="000000"/>
            </w:tcBorders>
          </w:tcPr>
          <w:p w14:paraId="47BE9A94" w14:textId="37EBF74F" w:rsidR="002C13EB" w:rsidRDefault="002C13EB" w:rsidP="002C13EB">
            <w:pPr>
              <w:overflowPunct/>
              <w:autoSpaceDE/>
              <w:autoSpaceDN/>
              <w:adjustRightInd/>
              <w:spacing w:before="60" w:after="60"/>
              <w:textAlignment w:val="auto"/>
              <w:rPr>
                <w:kern w:val="0"/>
                <w:szCs w:val="24"/>
              </w:rPr>
            </w:pPr>
            <w:r>
              <w:rPr>
                <w:kern w:val="0"/>
                <w:szCs w:val="24"/>
              </w:rPr>
              <w:t>SoR</w:t>
            </w:r>
          </w:p>
        </w:tc>
        <w:tc>
          <w:tcPr>
            <w:tcW w:w="7147" w:type="dxa"/>
            <w:tcBorders>
              <w:top w:val="single" w:sz="4" w:space="0" w:color="000000"/>
              <w:left w:val="single" w:sz="4" w:space="0" w:color="000000"/>
              <w:bottom w:val="single" w:sz="4" w:space="0" w:color="000000"/>
              <w:right w:val="single" w:sz="4" w:space="0" w:color="000000"/>
            </w:tcBorders>
          </w:tcPr>
          <w:p w14:paraId="47BE9A95" w14:textId="2F04E717" w:rsidR="002C13EB" w:rsidRDefault="002C13EB" w:rsidP="002C13EB">
            <w:pPr>
              <w:overflowPunct/>
              <w:autoSpaceDE/>
              <w:autoSpaceDN/>
              <w:adjustRightInd/>
              <w:spacing w:before="60" w:after="60"/>
              <w:textAlignment w:val="auto"/>
              <w:rPr>
                <w:kern w:val="0"/>
                <w:szCs w:val="24"/>
              </w:rPr>
            </w:pPr>
            <w:r>
              <w:rPr>
                <w:kern w:val="0"/>
                <w:szCs w:val="24"/>
              </w:rPr>
              <w:t>Statement of Requirement</w:t>
            </w:r>
            <w:r w:rsidR="002F28CF">
              <w:rPr>
                <w:kern w:val="0"/>
                <w:szCs w:val="24"/>
              </w:rPr>
              <w:t>(s)</w:t>
            </w:r>
          </w:p>
        </w:tc>
      </w:tr>
      <w:tr w:rsidR="00061C4E" w:rsidRPr="000D3D98" w14:paraId="05B735A4" w14:textId="77777777" w:rsidTr="00F87590">
        <w:tc>
          <w:tcPr>
            <w:tcW w:w="2095" w:type="dxa"/>
            <w:tcBorders>
              <w:top w:val="single" w:sz="4" w:space="0" w:color="000000"/>
              <w:left w:val="single" w:sz="4" w:space="0" w:color="000000"/>
              <w:bottom w:val="single" w:sz="4" w:space="0" w:color="000000"/>
              <w:right w:val="single" w:sz="4" w:space="0" w:color="000000"/>
            </w:tcBorders>
          </w:tcPr>
          <w:p w14:paraId="60D8D8F0" w14:textId="4EBB75DD" w:rsidR="00061C4E" w:rsidRDefault="00061C4E" w:rsidP="002C13EB">
            <w:pPr>
              <w:overflowPunct/>
              <w:autoSpaceDE/>
              <w:autoSpaceDN/>
              <w:adjustRightInd/>
              <w:spacing w:before="60" w:after="60"/>
              <w:textAlignment w:val="auto"/>
              <w:rPr>
                <w:kern w:val="0"/>
                <w:szCs w:val="24"/>
              </w:rPr>
            </w:pPr>
            <w:r>
              <w:rPr>
                <w:kern w:val="0"/>
                <w:szCs w:val="24"/>
              </w:rPr>
              <w:t>SQEP</w:t>
            </w:r>
          </w:p>
        </w:tc>
        <w:tc>
          <w:tcPr>
            <w:tcW w:w="7147" w:type="dxa"/>
            <w:tcBorders>
              <w:top w:val="single" w:sz="4" w:space="0" w:color="000000"/>
              <w:left w:val="single" w:sz="4" w:space="0" w:color="000000"/>
              <w:bottom w:val="single" w:sz="4" w:space="0" w:color="000000"/>
              <w:right w:val="single" w:sz="4" w:space="0" w:color="000000"/>
            </w:tcBorders>
          </w:tcPr>
          <w:p w14:paraId="7A0750E4" w14:textId="7FB9F0D4" w:rsidR="00061C4E" w:rsidRDefault="00061C4E" w:rsidP="002C13EB">
            <w:pPr>
              <w:overflowPunct/>
              <w:autoSpaceDE/>
              <w:autoSpaceDN/>
              <w:adjustRightInd/>
              <w:spacing w:before="60" w:after="60"/>
              <w:textAlignment w:val="auto"/>
              <w:rPr>
                <w:kern w:val="0"/>
                <w:szCs w:val="24"/>
              </w:rPr>
            </w:pPr>
            <w:r>
              <w:rPr>
                <w:kern w:val="0"/>
                <w:szCs w:val="24"/>
              </w:rPr>
              <w:t>Suitably Qualified and Experienced Personnel</w:t>
            </w:r>
          </w:p>
        </w:tc>
      </w:tr>
      <w:tr w:rsidR="00061C4E" w:rsidRPr="000D3D98" w14:paraId="33FC6801" w14:textId="77777777" w:rsidTr="00F87590">
        <w:tc>
          <w:tcPr>
            <w:tcW w:w="2095" w:type="dxa"/>
            <w:tcBorders>
              <w:top w:val="single" w:sz="4" w:space="0" w:color="000000"/>
              <w:left w:val="single" w:sz="4" w:space="0" w:color="000000"/>
              <w:bottom w:val="single" w:sz="4" w:space="0" w:color="000000"/>
              <w:right w:val="single" w:sz="4" w:space="0" w:color="000000"/>
            </w:tcBorders>
          </w:tcPr>
          <w:p w14:paraId="73DED84B" w14:textId="1E086CF9" w:rsidR="00061C4E" w:rsidRDefault="00061C4E" w:rsidP="002C13EB">
            <w:pPr>
              <w:overflowPunct/>
              <w:autoSpaceDE/>
              <w:autoSpaceDN/>
              <w:adjustRightInd/>
              <w:spacing w:before="60" w:after="60"/>
              <w:textAlignment w:val="auto"/>
              <w:rPr>
                <w:kern w:val="0"/>
                <w:szCs w:val="24"/>
              </w:rPr>
            </w:pPr>
            <w:r>
              <w:rPr>
                <w:kern w:val="0"/>
                <w:szCs w:val="24"/>
              </w:rPr>
              <w:t>TF</w:t>
            </w:r>
          </w:p>
        </w:tc>
        <w:tc>
          <w:tcPr>
            <w:tcW w:w="7147" w:type="dxa"/>
            <w:tcBorders>
              <w:top w:val="single" w:sz="4" w:space="0" w:color="000000"/>
              <w:left w:val="single" w:sz="4" w:space="0" w:color="000000"/>
              <w:bottom w:val="single" w:sz="4" w:space="0" w:color="000000"/>
              <w:right w:val="single" w:sz="4" w:space="0" w:color="000000"/>
            </w:tcBorders>
          </w:tcPr>
          <w:p w14:paraId="471CB945" w14:textId="53E0EB87" w:rsidR="00061C4E" w:rsidRDefault="00061C4E" w:rsidP="002C13EB">
            <w:pPr>
              <w:overflowPunct/>
              <w:autoSpaceDE/>
              <w:autoSpaceDN/>
              <w:adjustRightInd/>
              <w:spacing w:before="60" w:after="60"/>
              <w:textAlignment w:val="auto"/>
              <w:rPr>
                <w:kern w:val="0"/>
                <w:szCs w:val="24"/>
              </w:rPr>
            </w:pPr>
            <w:r>
              <w:rPr>
                <w:kern w:val="0"/>
                <w:szCs w:val="24"/>
              </w:rPr>
              <w:t>Tasking Form</w:t>
            </w:r>
          </w:p>
        </w:tc>
      </w:tr>
      <w:tr w:rsidR="00214F12" w:rsidRPr="000D3D98" w14:paraId="34E31894" w14:textId="77777777" w:rsidTr="00F87590">
        <w:tc>
          <w:tcPr>
            <w:tcW w:w="2095" w:type="dxa"/>
            <w:tcBorders>
              <w:top w:val="single" w:sz="4" w:space="0" w:color="000000"/>
              <w:left w:val="single" w:sz="4" w:space="0" w:color="000000"/>
              <w:bottom w:val="single" w:sz="4" w:space="0" w:color="000000"/>
              <w:right w:val="single" w:sz="4" w:space="0" w:color="000000"/>
            </w:tcBorders>
          </w:tcPr>
          <w:p w14:paraId="54802DEC" w14:textId="5E99C302" w:rsidR="00214F12" w:rsidRDefault="00214F12" w:rsidP="002C13EB">
            <w:pPr>
              <w:overflowPunct/>
              <w:autoSpaceDE/>
              <w:autoSpaceDN/>
              <w:adjustRightInd/>
              <w:spacing w:before="60" w:after="60"/>
              <w:textAlignment w:val="auto"/>
              <w:rPr>
                <w:kern w:val="0"/>
                <w:szCs w:val="24"/>
              </w:rPr>
            </w:pPr>
            <w:r>
              <w:rPr>
                <w:kern w:val="0"/>
                <w:szCs w:val="24"/>
              </w:rPr>
              <w:t>MOTS</w:t>
            </w:r>
          </w:p>
        </w:tc>
        <w:tc>
          <w:tcPr>
            <w:tcW w:w="7147" w:type="dxa"/>
            <w:tcBorders>
              <w:top w:val="single" w:sz="4" w:space="0" w:color="000000"/>
              <w:left w:val="single" w:sz="4" w:space="0" w:color="000000"/>
              <w:bottom w:val="single" w:sz="4" w:space="0" w:color="000000"/>
              <w:right w:val="single" w:sz="4" w:space="0" w:color="000000"/>
            </w:tcBorders>
          </w:tcPr>
          <w:p w14:paraId="546EACAC" w14:textId="1147A301" w:rsidR="00214F12" w:rsidRDefault="007173AD" w:rsidP="002C13EB">
            <w:pPr>
              <w:overflowPunct/>
              <w:autoSpaceDE/>
              <w:autoSpaceDN/>
              <w:adjustRightInd/>
              <w:spacing w:before="60" w:after="60"/>
              <w:textAlignment w:val="auto"/>
              <w:rPr>
                <w:kern w:val="0"/>
                <w:szCs w:val="24"/>
              </w:rPr>
            </w:pPr>
            <w:r>
              <w:rPr>
                <w:kern w:val="0"/>
                <w:szCs w:val="24"/>
              </w:rPr>
              <w:t xml:space="preserve">Modified Off The Shelf </w:t>
            </w:r>
          </w:p>
        </w:tc>
      </w:tr>
      <w:tr w:rsidR="001B5915" w:rsidRPr="000D3D98" w14:paraId="564B1C74" w14:textId="77777777" w:rsidTr="00F87590">
        <w:tc>
          <w:tcPr>
            <w:tcW w:w="2095" w:type="dxa"/>
            <w:tcBorders>
              <w:top w:val="single" w:sz="4" w:space="0" w:color="000000"/>
              <w:left w:val="single" w:sz="4" w:space="0" w:color="000000"/>
              <w:bottom w:val="single" w:sz="4" w:space="0" w:color="000000"/>
              <w:right w:val="single" w:sz="4" w:space="0" w:color="000000"/>
            </w:tcBorders>
          </w:tcPr>
          <w:p w14:paraId="65262724" w14:textId="0A2BC508" w:rsidR="001B5915" w:rsidRDefault="001B5915" w:rsidP="002C13EB">
            <w:pPr>
              <w:overflowPunct/>
              <w:autoSpaceDE/>
              <w:autoSpaceDN/>
              <w:adjustRightInd/>
              <w:spacing w:before="60" w:after="60"/>
              <w:textAlignment w:val="auto"/>
              <w:rPr>
                <w:kern w:val="0"/>
                <w:szCs w:val="24"/>
              </w:rPr>
            </w:pPr>
            <w:r w:rsidRPr="001B5915">
              <w:rPr>
                <w:kern w:val="0"/>
                <w:szCs w:val="24"/>
              </w:rPr>
              <w:t>CB</w:t>
            </w:r>
          </w:p>
        </w:tc>
        <w:tc>
          <w:tcPr>
            <w:tcW w:w="7147" w:type="dxa"/>
            <w:tcBorders>
              <w:top w:val="single" w:sz="4" w:space="0" w:color="000000"/>
              <w:left w:val="single" w:sz="4" w:space="0" w:color="000000"/>
              <w:bottom w:val="single" w:sz="4" w:space="0" w:color="000000"/>
              <w:right w:val="single" w:sz="4" w:space="0" w:color="000000"/>
            </w:tcBorders>
          </w:tcPr>
          <w:p w14:paraId="03B8741D" w14:textId="3F87D70E" w:rsidR="001B5915" w:rsidRDefault="001B5915" w:rsidP="002C13EB">
            <w:pPr>
              <w:overflowPunct/>
              <w:autoSpaceDE/>
              <w:autoSpaceDN/>
              <w:adjustRightInd/>
              <w:spacing w:before="60" w:after="60"/>
              <w:textAlignment w:val="auto"/>
              <w:rPr>
                <w:kern w:val="0"/>
                <w:szCs w:val="24"/>
              </w:rPr>
            </w:pPr>
            <w:r w:rsidRPr="001B5915">
              <w:rPr>
                <w:kern w:val="0"/>
                <w:szCs w:val="24"/>
              </w:rPr>
              <w:t>Central Battery</w:t>
            </w:r>
          </w:p>
        </w:tc>
      </w:tr>
      <w:tr w:rsidR="001B5915" w:rsidRPr="000D3D98" w14:paraId="0D016534" w14:textId="77777777" w:rsidTr="00F87590">
        <w:tc>
          <w:tcPr>
            <w:tcW w:w="2095" w:type="dxa"/>
            <w:tcBorders>
              <w:top w:val="single" w:sz="4" w:space="0" w:color="000000"/>
              <w:left w:val="single" w:sz="4" w:space="0" w:color="000000"/>
              <w:bottom w:val="single" w:sz="4" w:space="0" w:color="000000"/>
              <w:right w:val="single" w:sz="4" w:space="0" w:color="000000"/>
            </w:tcBorders>
          </w:tcPr>
          <w:p w14:paraId="1CD2BEBD" w14:textId="425B5AF6" w:rsidR="001B5915" w:rsidRDefault="001B5915" w:rsidP="002C13EB">
            <w:pPr>
              <w:overflowPunct/>
              <w:autoSpaceDE/>
              <w:autoSpaceDN/>
              <w:adjustRightInd/>
              <w:spacing w:before="60" w:after="60"/>
              <w:textAlignment w:val="auto"/>
              <w:rPr>
                <w:kern w:val="0"/>
                <w:szCs w:val="24"/>
              </w:rPr>
            </w:pPr>
            <w:r w:rsidRPr="001B5915">
              <w:rPr>
                <w:kern w:val="0"/>
                <w:szCs w:val="24"/>
              </w:rPr>
              <w:t>LD</w:t>
            </w:r>
          </w:p>
        </w:tc>
        <w:tc>
          <w:tcPr>
            <w:tcW w:w="7147" w:type="dxa"/>
            <w:tcBorders>
              <w:top w:val="single" w:sz="4" w:space="0" w:color="000000"/>
              <w:left w:val="single" w:sz="4" w:space="0" w:color="000000"/>
              <w:bottom w:val="single" w:sz="4" w:space="0" w:color="000000"/>
              <w:right w:val="single" w:sz="4" w:space="0" w:color="000000"/>
            </w:tcBorders>
          </w:tcPr>
          <w:p w14:paraId="5BEC22D6" w14:textId="30845D17" w:rsidR="001B5915" w:rsidRDefault="001B5915" w:rsidP="002C13EB">
            <w:pPr>
              <w:overflowPunct/>
              <w:autoSpaceDE/>
              <w:autoSpaceDN/>
              <w:adjustRightInd/>
              <w:spacing w:before="60" w:after="60"/>
              <w:textAlignment w:val="auto"/>
              <w:rPr>
                <w:kern w:val="0"/>
                <w:szCs w:val="24"/>
              </w:rPr>
            </w:pPr>
            <w:r w:rsidRPr="001B5915">
              <w:rPr>
                <w:kern w:val="0"/>
                <w:szCs w:val="24"/>
              </w:rPr>
              <w:t xml:space="preserve">Loop Disconnect </w:t>
            </w:r>
          </w:p>
        </w:tc>
      </w:tr>
      <w:tr w:rsidR="001B5915" w:rsidRPr="000D3D98" w14:paraId="511F3D07" w14:textId="77777777" w:rsidTr="00F87590">
        <w:tc>
          <w:tcPr>
            <w:tcW w:w="2095" w:type="dxa"/>
            <w:tcBorders>
              <w:top w:val="single" w:sz="4" w:space="0" w:color="000000"/>
              <w:left w:val="single" w:sz="4" w:space="0" w:color="000000"/>
              <w:bottom w:val="single" w:sz="4" w:space="0" w:color="000000"/>
              <w:right w:val="single" w:sz="4" w:space="0" w:color="000000"/>
            </w:tcBorders>
          </w:tcPr>
          <w:p w14:paraId="2D42CDFD" w14:textId="0C018462" w:rsidR="001B5915" w:rsidRDefault="001B5915" w:rsidP="002C13EB">
            <w:pPr>
              <w:overflowPunct/>
              <w:autoSpaceDE/>
              <w:autoSpaceDN/>
              <w:adjustRightInd/>
              <w:spacing w:before="60" w:after="60"/>
              <w:textAlignment w:val="auto"/>
              <w:rPr>
                <w:kern w:val="0"/>
                <w:szCs w:val="24"/>
              </w:rPr>
            </w:pPr>
            <w:r w:rsidRPr="001B5915">
              <w:rPr>
                <w:kern w:val="0"/>
                <w:szCs w:val="24"/>
              </w:rPr>
              <w:t>DTMF</w:t>
            </w:r>
          </w:p>
        </w:tc>
        <w:tc>
          <w:tcPr>
            <w:tcW w:w="7147" w:type="dxa"/>
            <w:tcBorders>
              <w:top w:val="single" w:sz="4" w:space="0" w:color="000000"/>
              <w:left w:val="single" w:sz="4" w:space="0" w:color="000000"/>
              <w:bottom w:val="single" w:sz="4" w:space="0" w:color="000000"/>
              <w:right w:val="single" w:sz="4" w:space="0" w:color="000000"/>
            </w:tcBorders>
          </w:tcPr>
          <w:p w14:paraId="76E52DE9" w14:textId="6CA298EE" w:rsidR="001B5915" w:rsidRPr="001B5915" w:rsidRDefault="001B5915" w:rsidP="002C13EB">
            <w:pPr>
              <w:overflowPunct/>
              <w:autoSpaceDE/>
              <w:autoSpaceDN/>
              <w:adjustRightInd/>
              <w:spacing w:before="60" w:after="60"/>
              <w:textAlignment w:val="auto"/>
              <w:rPr>
                <w:kern w:val="0"/>
                <w:szCs w:val="24"/>
              </w:rPr>
            </w:pPr>
            <w:r w:rsidRPr="001B5915">
              <w:rPr>
                <w:kern w:val="0"/>
                <w:szCs w:val="24"/>
              </w:rPr>
              <w:t xml:space="preserve">Dual Tone Multiple Frequency </w:t>
            </w:r>
          </w:p>
        </w:tc>
      </w:tr>
    </w:tbl>
    <w:p w14:paraId="47BE9A97" w14:textId="77777777" w:rsidR="000D3D98" w:rsidRPr="000D3D98" w:rsidRDefault="000D3D98" w:rsidP="000D3D98">
      <w:pPr>
        <w:overflowPunct/>
        <w:autoSpaceDE/>
        <w:autoSpaceDN/>
        <w:adjustRightInd/>
        <w:textAlignment w:val="auto"/>
        <w:rPr>
          <w:kern w:val="0"/>
          <w:szCs w:val="24"/>
          <w:lang w:eastAsia="en-GB"/>
        </w:rPr>
      </w:pPr>
    </w:p>
    <w:p w14:paraId="47BE9A98" w14:textId="77777777" w:rsidR="00E45169" w:rsidRPr="000D3D98" w:rsidRDefault="00E45169" w:rsidP="000D3D98">
      <w:pPr>
        <w:overflowPunct/>
        <w:autoSpaceDE/>
        <w:autoSpaceDN/>
        <w:adjustRightInd/>
        <w:textAlignment w:val="auto"/>
        <w:rPr>
          <w:kern w:val="0"/>
          <w:szCs w:val="24"/>
          <w:lang w:eastAsia="en-GB"/>
        </w:rPr>
      </w:pPr>
    </w:p>
    <w:p w14:paraId="47BE9A9A" w14:textId="673DFB3E" w:rsidR="000D3D98" w:rsidRPr="00011211" w:rsidRDefault="00C70535" w:rsidP="00011211">
      <w:pPr>
        <w:pStyle w:val="Heading3"/>
        <w:rPr>
          <w:rStyle w:val="DWHdgPara"/>
          <w:b/>
        </w:rPr>
      </w:pPr>
      <w:bookmarkStart w:id="6" w:name="_Toc55635029"/>
      <w:r w:rsidRPr="00011211">
        <w:rPr>
          <w:rStyle w:val="DWHdgPara"/>
          <w:b/>
        </w:rPr>
        <w:t>BACKGROUND</w:t>
      </w:r>
      <w:bookmarkEnd w:id="6"/>
    </w:p>
    <w:p w14:paraId="4FDC632C" w14:textId="77777777" w:rsidR="00011211" w:rsidRPr="00011211" w:rsidRDefault="00011211" w:rsidP="00011211"/>
    <w:p w14:paraId="6A7E9C09" w14:textId="76B1A231" w:rsidR="00867909" w:rsidRPr="00867909" w:rsidRDefault="00867909" w:rsidP="00867909">
      <w:pPr>
        <w:overflowPunct/>
        <w:autoSpaceDE/>
        <w:autoSpaceDN/>
        <w:adjustRightInd/>
        <w:jc w:val="both"/>
        <w:textAlignment w:val="auto"/>
        <w:rPr>
          <w:kern w:val="0"/>
          <w:szCs w:val="22"/>
          <w:lang w:eastAsia="en-GB"/>
        </w:rPr>
      </w:pPr>
      <w:bookmarkStart w:id="7" w:name="_Toc435429291"/>
      <w:r w:rsidRPr="00867909">
        <w:rPr>
          <w:kern w:val="0"/>
          <w:szCs w:val="22"/>
          <w:lang w:eastAsia="en-GB"/>
        </w:rPr>
        <w:t xml:space="preserve">The </w:t>
      </w:r>
      <w:r w:rsidR="00361F9D">
        <w:rPr>
          <w:kern w:val="0"/>
          <w:szCs w:val="22"/>
          <w:lang w:eastAsia="en-GB"/>
        </w:rPr>
        <w:t xml:space="preserve">Active Noise Reduction </w:t>
      </w:r>
      <w:bookmarkStart w:id="8" w:name="_Hlk51772416"/>
      <w:r w:rsidR="00361F9D">
        <w:rPr>
          <w:kern w:val="0"/>
          <w:szCs w:val="22"/>
          <w:lang w:eastAsia="en-GB"/>
        </w:rPr>
        <w:t>(</w:t>
      </w:r>
      <w:r w:rsidRPr="00867909">
        <w:rPr>
          <w:kern w:val="0"/>
          <w:szCs w:val="22"/>
          <w:lang w:eastAsia="en-GB"/>
        </w:rPr>
        <w:t>ANR</w:t>
      </w:r>
      <w:r w:rsidR="00361F9D">
        <w:rPr>
          <w:kern w:val="0"/>
          <w:szCs w:val="22"/>
          <w:lang w:eastAsia="en-GB"/>
        </w:rPr>
        <w:t>)</w:t>
      </w:r>
      <w:r w:rsidRPr="00867909">
        <w:rPr>
          <w:kern w:val="0"/>
          <w:szCs w:val="22"/>
          <w:lang w:eastAsia="en-GB"/>
        </w:rPr>
        <w:t xml:space="preserve"> Headset and Combat Field Telephone </w:t>
      </w:r>
      <w:bookmarkEnd w:id="8"/>
      <w:r w:rsidRPr="00867909">
        <w:rPr>
          <w:kern w:val="0"/>
          <w:szCs w:val="22"/>
          <w:lang w:eastAsia="en-GB"/>
        </w:rPr>
        <w:t xml:space="preserve">are MOTS OEM equipment, which form part of the LE TacCIS portfolio.   </w:t>
      </w:r>
    </w:p>
    <w:p w14:paraId="1634EF8F" w14:textId="77777777" w:rsidR="00867909" w:rsidRPr="00867909" w:rsidRDefault="00867909" w:rsidP="00867909">
      <w:pPr>
        <w:overflowPunct/>
        <w:autoSpaceDE/>
        <w:autoSpaceDN/>
        <w:adjustRightInd/>
        <w:jc w:val="both"/>
        <w:textAlignment w:val="auto"/>
        <w:rPr>
          <w:kern w:val="0"/>
          <w:szCs w:val="22"/>
          <w:lang w:eastAsia="en-GB"/>
        </w:rPr>
      </w:pPr>
    </w:p>
    <w:p w14:paraId="12A9709A" w14:textId="17A82472" w:rsidR="00867909" w:rsidRPr="00867909" w:rsidRDefault="00867909" w:rsidP="00867909">
      <w:pPr>
        <w:overflowPunct/>
        <w:autoSpaceDE/>
        <w:autoSpaceDN/>
        <w:adjustRightInd/>
        <w:jc w:val="both"/>
        <w:textAlignment w:val="auto"/>
        <w:rPr>
          <w:kern w:val="0"/>
          <w:szCs w:val="22"/>
          <w:lang w:eastAsia="en-GB"/>
        </w:rPr>
      </w:pPr>
      <w:r w:rsidRPr="00867909">
        <w:rPr>
          <w:kern w:val="0"/>
          <w:szCs w:val="22"/>
          <w:lang w:eastAsia="en-GB"/>
        </w:rPr>
        <w:t xml:space="preserve">The ANR Headset (inclusive of ancillaries) operates in conjunction with the BOWMAN system to provide full duplex speech communication facilities. Active Noise Reduction circuits are included to minimise background noise levels in communication headsets and sensor microphone to detect noise in the earshell. </w:t>
      </w:r>
    </w:p>
    <w:p w14:paraId="09518A28" w14:textId="77777777" w:rsidR="00867909" w:rsidRPr="00867909" w:rsidRDefault="00867909" w:rsidP="00867909">
      <w:pPr>
        <w:overflowPunct/>
        <w:autoSpaceDE/>
        <w:autoSpaceDN/>
        <w:adjustRightInd/>
        <w:jc w:val="both"/>
        <w:textAlignment w:val="auto"/>
        <w:rPr>
          <w:kern w:val="0"/>
          <w:szCs w:val="22"/>
          <w:lang w:eastAsia="en-GB"/>
        </w:rPr>
      </w:pPr>
    </w:p>
    <w:p w14:paraId="609B4366" w14:textId="53D2EBD3" w:rsidR="00867909" w:rsidRPr="00867909" w:rsidRDefault="00867909" w:rsidP="00867909">
      <w:pPr>
        <w:overflowPunct/>
        <w:autoSpaceDE/>
        <w:autoSpaceDN/>
        <w:adjustRightInd/>
        <w:jc w:val="both"/>
        <w:textAlignment w:val="auto"/>
        <w:rPr>
          <w:kern w:val="0"/>
          <w:szCs w:val="22"/>
          <w:lang w:eastAsia="en-GB"/>
        </w:rPr>
      </w:pPr>
      <w:r w:rsidRPr="00867909">
        <w:rPr>
          <w:kern w:val="0"/>
          <w:szCs w:val="22"/>
          <w:lang w:eastAsia="en-GB"/>
        </w:rPr>
        <w:t xml:space="preserve">The headset is designed to enable the user to hear vehicle alarms and warning sounds transmitted over the audio channel. </w:t>
      </w:r>
    </w:p>
    <w:p w14:paraId="3F75941E" w14:textId="77777777" w:rsidR="00867909" w:rsidRPr="00867909" w:rsidRDefault="00867909" w:rsidP="00867909">
      <w:pPr>
        <w:overflowPunct/>
        <w:autoSpaceDE/>
        <w:autoSpaceDN/>
        <w:adjustRightInd/>
        <w:jc w:val="both"/>
        <w:textAlignment w:val="auto"/>
        <w:rPr>
          <w:kern w:val="0"/>
          <w:szCs w:val="22"/>
          <w:lang w:eastAsia="en-GB"/>
        </w:rPr>
      </w:pPr>
    </w:p>
    <w:p w14:paraId="7D677736" w14:textId="288AD998" w:rsidR="007B6B13" w:rsidRDefault="00867909" w:rsidP="00867909">
      <w:pPr>
        <w:overflowPunct/>
        <w:autoSpaceDE/>
        <w:autoSpaceDN/>
        <w:adjustRightInd/>
        <w:jc w:val="both"/>
        <w:textAlignment w:val="auto"/>
        <w:rPr>
          <w:kern w:val="0"/>
          <w:szCs w:val="22"/>
          <w:lang w:eastAsia="en-GB"/>
        </w:rPr>
      </w:pPr>
      <w:r w:rsidRPr="00867909">
        <w:rPr>
          <w:kern w:val="0"/>
          <w:szCs w:val="22"/>
          <w:lang w:eastAsia="en-GB"/>
        </w:rPr>
        <w:t xml:space="preserve">The Combat Field Telephone (inclusive of ancillaries) is designed for connection to two-wire magneto field systems Central Battery (CB) signalling exchanges using either Loop Disconnect (LD) or Dual Tone Multiple Frequency (DTMF) signalling.   </w:t>
      </w:r>
    </w:p>
    <w:p w14:paraId="6685A9BF" w14:textId="77777777" w:rsidR="00145C73" w:rsidRDefault="00145C73" w:rsidP="000D3D98">
      <w:pPr>
        <w:overflowPunct/>
        <w:autoSpaceDE/>
        <w:autoSpaceDN/>
        <w:adjustRightInd/>
        <w:jc w:val="both"/>
        <w:textAlignment w:val="auto"/>
        <w:rPr>
          <w:kern w:val="0"/>
          <w:szCs w:val="22"/>
          <w:lang w:eastAsia="en-GB"/>
        </w:rPr>
      </w:pPr>
    </w:p>
    <w:p w14:paraId="546D28C0" w14:textId="26C71EE0" w:rsidR="00145C73" w:rsidRDefault="00145C73" w:rsidP="00145C73">
      <w:pPr>
        <w:pStyle w:val="Heading3"/>
        <w:rPr>
          <w:lang w:eastAsia="en-GB"/>
        </w:rPr>
      </w:pPr>
      <w:bookmarkStart w:id="9" w:name="_Toc55635030"/>
      <w:r>
        <w:rPr>
          <w:lang w:eastAsia="en-GB"/>
        </w:rPr>
        <w:lastRenderedPageBreak/>
        <w:t>PURPOSE OF THIS CONTRACT</w:t>
      </w:r>
      <w:bookmarkEnd w:id="9"/>
    </w:p>
    <w:p w14:paraId="62575826" w14:textId="77777777" w:rsidR="00145C73" w:rsidRDefault="00145C73" w:rsidP="000D3D98">
      <w:pPr>
        <w:overflowPunct/>
        <w:autoSpaceDE/>
        <w:autoSpaceDN/>
        <w:adjustRightInd/>
        <w:jc w:val="both"/>
        <w:textAlignment w:val="auto"/>
        <w:rPr>
          <w:kern w:val="0"/>
          <w:szCs w:val="22"/>
          <w:lang w:eastAsia="en-GB"/>
        </w:rPr>
      </w:pPr>
    </w:p>
    <w:p w14:paraId="37201F8C" w14:textId="5DADD2B2" w:rsidR="007B6B13" w:rsidRDefault="007B6B13" w:rsidP="000D3D98">
      <w:pPr>
        <w:overflowPunct/>
        <w:autoSpaceDE/>
        <w:autoSpaceDN/>
        <w:adjustRightInd/>
        <w:jc w:val="both"/>
        <w:textAlignment w:val="auto"/>
        <w:rPr>
          <w:kern w:val="0"/>
          <w:szCs w:val="22"/>
          <w:lang w:eastAsia="en-GB"/>
        </w:rPr>
      </w:pPr>
      <w:r>
        <w:rPr>
          <w:kern w:val="0"/>
          <w:szCs w:val="22"/>
          <w:lang w:eastAsia="en-GB"/>
        </w:rPr>
        <w:t>This contract seeks to ensure continued access to Post Design Services</w:t>
      </w:r>
      <w:r w:rsidR="004B64ED">
        <w:rPr>
          <w:kern w:val="0"/>
          <w:szCs w:val="22"/>
          <w:lang w:eastAsia="en-GB"/>
        </w:rPr>
        <w:t xml:space="preserve"> (PDS)</w:t>
      </w:r>
      <w:r>
        <w:rPr>
          <w:kern w:val="0"/>
          <w:szCs w:val="22"/>
          <w:lang w:eastAsia="en-GB"/>
        </w:rPr>
        <w:t xml:space="preserve"> provided by the </w:t>
      </w:r>
      <w:r w:rsidR="005D4201" w:rsidRPr="005D4201">
        <w:rPr>
          <w:kern w:val="0"/>
          <w:szCs w:val="22"/>
          <w:lang w:eastAsia="en-GB"/>
        </w:rPr>
        <w:t xml:space="preserve">ANR Headset and Combat Field Telephone </w:t>
      </w:r>
      <w:r>
        <w:rPr>
          <w:kern w:val="0"/>
          <w:szCs w:val="22"/>
          <w:lang w:eastAsia="en-GB"/>
        </w:rPr>
        <w:t xml:space="preserve">OEM and Design Authority, </w:t>
      </w:r>
      <w:r w:rsidR="005D4201">
        <w:rPr>
          <w:kern w:val="0"/>
          <w:szCs w:val="22"/>
          <w:lang w:eastAsia="en-GB"/>
        </w:rPr>
        <w:t>Racal A</w:t>
      </w:r>
      <w:r w:rsidR="00BF04D4">
        <w:rPr>
          <w:kern w:val="0"/>
          <w:szCs w:val="22"/>
          <w:lang w:eastAsia="en-GB"/>
        </w:rPr>
        <w:t>coustic</w:t>
      </w:r>
      <w:r>
        <w:rPr>
          <w:kern w:val="0"/>
          <w:szCs w:val="22"/>
          <w:lang w:eastAsia="en-GB"/>
        </w:rPr>
        <w:t xml:space="preserve"> Ltd. These services are to enable the Authority to </w:t>
      </w:r>
      <w:r w:rsidR="00A52BD4">
        <w:rPr>
          <w:kern w:val="0"/>
          <w:szCs w:val="22"/>
          <w:lang w:eastAsia="en-GB"/>
        </w:rPr>
        <w:t>maintain the safety</w:t>
      </w:r>
      <w:r w:rsidR="003B47EC">
        <w:rPr>
          <w:kern w:val="0"/>
          <w:szCs w:val="22"/>
          <w:lang w:eastAsia="en-GB"/>
        </w:rPr>
        <w:t xml:space="preserve">, </w:t>
      </w:r>
      <w:r w:rsidR="00A52BD4">
        <w:rPr>
          <w:kern w:val="0"/>
          <w:szCs w:val="22"/>
          <w:lang w:eastAsia="en-GB"/>
        </w:rPr>
        <w:t>operability</w:t>
      </w:r>
      <w:r w:rsidR="003B47EC">
        <w:rPr>
          <w:kern w:val="0"/>
          <w:szCs w:val="22"/>
          <w:lang w:eastAsia="en-GB"/>
        </w:rPr>
        <w:t>, and availability</w:t>
      </w:r>
      <w:r w:rsidR="00A52BD4">
        <w:rPr>
          <w:kern w:val="0"/>
          <w:szCs w:val="22"/>
          <w:lang w:eastAsia="en-GB"/>
        </w:rPr>
        <w:t xml:space="preserve"> of the </w:t>
      </w:r>
      <w:r w:rsidR="005D4201" w:rsidRPr="005D4201">
        <w:rPr>
          <w:kern w:val="0"/>
          <w:szCs w:val="22"/>
          <w:lang w:eastAsia="en-GB"/>
        </w:rPr>
        <w:t>ANR</w:t>
      </w:r>
      <w:r w:rsidR="00BF04D4">
        <w:rPr>
          <w:kern w:val="0"/>
          <w:szCs w:val="22"/>
          <w:lang w:eastAsia="en-GB"/>
        </w:rPr>
        <w:t xml:space="preserve"> </w:t>
      </w:r>
      <w:r w:rsidR="005D4201" w:rsidRPr="005D4201">
        <w:rPr>
          <w:kern w:val="0"/>
          <w:szCs w:val="22"/>
          <w:lang w:eastAsia="en-GB"/>
        </w:rPr>
        <w:t xml:space="preserve">Headset and Combat Field Telephone </w:t>
      </w:r>
      <w:r w:rsidR="00A52BD4">
        <w:rPr>
          <w:kern w:val="0"/>
          <w:szCs w:val="22"/>
          <w:lang w:eastAsia="en-GB"/>
        </w:rPr>
        <w:t>capabilit</w:t>
      </w:r>
      <w:r w:rsidR="00226246">
        <w:rPr>
          <w:kern w:val="0"/>
          <w:szCs w:val="22"/>
          <w:lang w:eastAsia="en-GB"/>
        </w:rPr>
        <w:t>ies</w:t>
      </w:r>
      <w:r w:rsidR="003B47EC">
        <w:rPr>
          <w:kern w:val="0"/>
          <w:szCs w:val="22"/>
          <w:lang w:eastAsia="en-GB"/>
        </w:rPr>
        <w:t xml:space="preserve"> for users</w:t>
      </w:r>
      <w:r w:rsidR="00A52BD4">
        <w:rPr>
          <w:kern w:val="0"/>
          <w:szCs w:val="22"/>
          <w:lang w:eastAsia="en-GB"/>
        </w:rPr>
        <w:t xml:space="preserve"> until </w:t>
      </w:r>
      <w:r w:rsidR="004E431C">
        <w:rPr>
          <w:kern w:val="0"/>
          <w:szCs w:val="22"/>
          <w:lang w:eastAsia="en-GB"/>
        </w:rPr>
        <w:t>their</w:t>
      </w:r>
      <w:r w:rsidR="00A52BD4">
        <w:rPr>
          <w:kern w:val="0"/>
          <w:szCs w:val="22"/>
          <w:lang w:eastAsia="en-GB"/>
        </w:rPr>
        <w:t xml:space="preserve"> Out of Service Date (OoSD).</w:t>
      </w:r>
    </w:p>
    <w:p w14:paraId="3109226B" w14:textId="467A23FC" w:rsidR="00145C73" w:rsidRDefault="00145C73" w:rsidP="000D3D98">
      <w:pPr>
        <w:overflowPunct/>
        <w:autoSpaceDE/>
        <w:autoSpaceDN/>
        <w:adjustRightInd/>
        <w:jc w:val="both"/>
        <w:textAlignment w:val="auto"/>
        <w:rPr>
          <w:kern w:val="0"/>
          <w:szCs w:val="22"/>
          <w:lang w:eastAsia="en-GB"/>
        </w:rPr>
      </w:pPr>
    </w:p>
    <w:p w14:paraId="56C34E77" w14:textId="03FABC76" w:rsidR="00145C73" w:rsidRDefault="00145C73" w:rsidP="000D3D98">
      <w:pPr>
        <w:overflowPunct/>
        <w:autoSpaceDE/>
        <w:autoSpaceDN/>
        <w:adjustRightInd/>
        <w:jc w:val="both"/>
        <w:textAlignment w:val="auto"/>
        <w:rPr>
          <w:kern w:val="0"/>
          <w:szCs w:val="22"/>
          <w:lang w:eastAsia="en-GB"/>
        </w:rPr>
      </w:pPr>
      <w:r>
        <w:rPr>
          <w:kern w:val="0"/>
          <w:szCs w:val="22"/>
          <w:lang w:eastAsia="en-GB"/>
        </w:rPr>
        <w:t xml:space="preserve">The scope of this PDS support is intended to encompass the </w:t>
      </w:r>
      <w:r w:rsidR="00BF04D4" w:rsidRPr="00867909">
        <w:rPr>
          <w:kern w:val="0"/>
          <w:szCs w:val="22"/>
          <w:lang w:eastAsia="en-GB"/>
        </w:rPr>
        <w:t xml:space="preserve">ANR Headset and Combat Field Telephone </w:t>
      </w:r>
      <w:r>
        <w:rPr>
          <w:kern w:val="0"/>
          <w:szCs w:val="22"/>
          <w:lang w:eastAsia="en-GB"/>
        </w:rPr>
        <w:t xml:space="preserve">products, along with all associated ancillaries.  For information purposes, a list of the items to be supported by this contract can be found at Appendix 1 </w:t>
      </w:r>
      <w:r w:rsidR="00BD2967" w:rsidRPr="00BD2967">
        <w:rPr>
          <w:kern w:val="0"/>
          <w:szCs w:val="22"/>
          <w:lang w:eastAsia="en-GB"/>
        </w:rPr>
        <w:t>ANR Headset and Combat Field Telephone</w:t>
      </w:r>
      <w:r>
        <w:rPr>
          <w:kern w:val="0"/>
          <w:szCs w:val="22"/>
          <w:lang w:eastAsia="en-GB"/>
        </w:rPr>
        <w:t xml:space="preserve"> Equipment List to this Annex A; however, it is to be noted that this list </w:t>
      </w:r>
      <w:r w:rsidR="000A47C0">
        <w:rPr>
          <w:kern w:val="0"/>
          <w:szCs w:val="22"/>
          <w:lang w:eastAsia="en-GB"/>
        </w:rPr>
        <w:t xml:space="preserve">is not necessarily exhaustive and that the scope of this contract may include </w:t>
      </w:r>
      <w:r w:rsidR="00BD2967" w:rsidRPr="00BD2967">
        <w:rPr>
          <w:kern w:val="0"/>
          <w:szCs w:val="22"/>
          <w:lang w:eastAsia="en-GB"/>
        </w:rPr>
        <w:t>ANR</w:t>
      </w:r>
      <w:r w:rsidR="00BD2967">
        <w:rPr>
          <w:kern w:val="0"/>
          <w:szCs w:val="22"/>
          <w:lang w:eastAsia="en-GB"/>
        </w:rPr>
        <w:t xml:space="preserve"> </w:t>
      </w:r>
      <w:r w:rsidR="00BD2967" w:rsidRPr="00BD2967">
        <w:rPr>
          <w:kern w:val="0"/>
          <w:szCs w:val="22"/>
          <w:lang w:eastAsia="en-GB"/>
        </w:rPr>
        <w:t xml:space="preserve">Headset and Combat Field Telephone </w:t>
      </w:r>
      <w:r w:rsidR="000A47C0">
        <w:rPr>
          <w:kern w:val="0"/>
          <w:szCs w:val="22"/>
          <w:lang w:eastAsia="en-GB"/>
        </w:rPr>
        <w:t>items which do not appear in the list.</w:t>
      </w:r>
    </w:p>
    <w:p w14:paraId="4314B7DD" w14:textId="77777777" w:rsidR="006318AE" w:rsidRPr="00C70535" w:rsidRDefault="006318AE" w:rsidP="000D3D98">
      <w:pPr>
        <w:overflowPunct/>
        <w:autoSpaceDE/>
        <w:autoSpaceDN/>
        <w:adjustRightInd/>
        <w:jc w:val="both"/>
        <w:textAlignment w:val="auto"/>
        <w:rPr>
          <w:kern w:val="0"/>
          <w:sz w:val="28"/>
          <w:szCs w:val="28"/>
          <w:lang w:eastAsia="en-GB"/>
        </w:rPr>
      </w:pPr>
    </w:p>
    <w:p w14:paraId="47BE9AA4" w14:textId="50289F33" w:rsidR="000D3D98" w:rsidRDefault="00C70535" w:rsidP="00011211">
      <w:pPr>
        <w:pStyle w:val="Heading3"/>
      </w:pPr>
      <w:bookmarkStart w:id="10" w:name="_Toc55635031"/>
      <w:bookmarkEnd w:id="7"/>
      <w:r w:rsidRPr="00C70535">
        <w:t>WORK PACKAGES</w:t>
      </w:r>
      <w:bookmarkEnd w:id="10"/>
    </w:p>
    <w:p w14:paraId="1AC9F0D3" w14:textId="3015B961" w:rsidR="00011211" w:rsidRDefault="00011211" w:rsidP="00011211"/>
    <w:p w14:paraId="4C758891" w14:textId="1B7BC24E" w:rsidR="00167B73" w:rsidRPr="00167B73" w:rsidRDefault="00167B73" w:rsidP="00011211">
      <w:pPr>
        <w:rPr>
          <w:b/>
          <w:bCs/>
        </w:rPr>
      </w:pPr>
      <w:r>
        <w:rPr>
          <w:b/>
          <w:bCs/>
        </w:rPr>
        <w:t>Notes:</w:t>
      </w:r>
    </w:p>
    <w:p w14:paraId="47BE9B34" w14:textId="51EE9E73" w:rsidR="00547AF3" w:rsidRDefault="006D750B" w:rsidP="00D96A2E">
      <w:pPr>
        <w:numPr>
          <w:ilvl w:val="0"/>
          <w:numId w:val="7"/>
        </w:numPr>
        <w:overflowPunct/>
        <w:autoSpaceDE/>
        <w:autoSpaceDN/>
        <w:adjustRightInd/>
        <w:ind w:left="426" w:hanging="426"/>
        <w:contextualSpacing/>
        <w:textAlignment w:val="auto"/>
        <w:rPr>
          <w:kern w:val="0"/>
          <w:szCs w:val="24"/>
        </w:rPr>
      </w:pPr>
      <w:r>
        <w:rPr>
          <w:kern w:val="0"/>
          <w:szCs w:val="24"/>
        </w:rPr>
        <w:t>Documents to be delivered as part of any task</w:t>
      </w:r>
      <w:r w:rsidR="000D3D98" w:rsidRPr="000D3D98">
        <w:rPr>
          <w:kern w:val="0"/>
          <w:szCs w:val="24"/>
        </w:rPr>
        <w:t xml:space="preserve"> shall be </w:t>
      </w:r>
      <w:r w:rsidR="000D3D98" w:rsidRPr="000D3D98">
        <w:rPr>
          <w:b/>
          <w:kern w:val="0"/>
          <w:szCs w:val="24"/>
        </w:rPr>
        <w:t>Soft</w:t>
      </w:r>
      <w:r w:rsidR="00211F20">
        <w:rPr>
          <w:b/>
          <w:kern w:val="0"/>
          <w:szCs w:val="24"/>
        </w:rPr>
        <w:t>,</w:t>
      </w:r>
      <w:r w:rsidR="000D3D98" w:rsidRPr="000D3D98">
        <w:rPr>
          <w:b/>
          <w:kern w:val="0"/>
          <w:szCs w:val="24"/>
        </w:rPr>
        <w:t xml:space="preserve"> Electroni</w:t>
      </w:r>
      <w:r w:rsidR="00211F20">
        <w:rPr>
          <w:b/>
          <w:kern w:val="0"/>
          <w:szCs w:val="24"/>
        </w:rPr>
        <w:t>c,</w:t>
      </w:r>
      <w:r w:rsidR="000D3D98" w:rsidRPr="000D3D98">
        <w:rPr>
          <w:b/>
          <w:kern w:val="0"/>
          <w:szCs w:val="24"/>
        </w:rPr>
        <w:t xml:space="preserve"> Printable</w:t>
      </w:r>
      <w:r w:rsidR="00211F20">
        <w:rPr>
          <w:b/>
          <w:kern w:val="0"/>
          <w:szCs w:val="24"/>
        </w:rPr>
        <w:t>,</w:t>
      </w:r>
      <w:r w:rsidR="000D3D98" w:rsidRPr="000D3D98">
        <w:rPr>
          <w:b/>
          <w:kern w:val="0"/>
          <w:szCs w:val="24"/>
        </w:rPr>
        <w:t xml:space="preserve"> Auditable</w:t>
      </w:r>
      <w:r w:rsidR="000D3D98" w:rsidRPr="000D3D98">
        <w:rPr>
          <w:kern w:val="0"/>
          <w:szCs w:val="24"/>
        </w:rPr>
        <w:t xml:space="preserve"> using any (where specified) or a combination (as appropriate) of </w:t>
      </w:r>
      <w:r w:rsidR="000D3D98" w:rsidRPr="000D3D98">
        <w:rPr>
          <w:b/>
          <w:kern w:val="0"/>
          <w:szCs w:val="24"/>
        </w:rPr>
        <w:t>MS Word, PDF, MS PowerPoint or Excel</w:t>
      </w:r>
      <w:r w:rsidR="000D3D98" w:rsidRPr="000D3D98">
        <w:rPr>
          <w:kern w:val="0"/>
          <w:szCs w:val="24"/>
        </w:rPr>
        <w:t xml:space="preserve"> formats</w:t>
      </w:r>
      <w:r w:rsidR="00C0513D">
        <w:rPr>
          <w:kern w:val="0"/>
          <w:szCs w:val="24"/>
        </w:rPr>
        <w:t xml:space="preserve"> unless otherwise stated by the Authority.</w:t>
      </w:r>
    </w:p>
    <w:p w14:paraId="0044DD04" w14:textId="102D5846" w:rsidR="00167B73" w:rsidRDefault="00167B73" w:rsidP="00D96A2E">
      <w:pPr>
        <w:numPr>
          <w:ilvl w:val="0"/>
          <w:numId w:val="7"/>
        </w:numPr>
        <w:overflowPunct/>
        <w:autoSpaceDE/>
        <w:autoSpaceDN/>
        <w:adjustRightInd/>
        <w:ind w:left="426" w:hanging="426"/>
        <w:contextualSpacing/>
        <w:textAlignment w:val="auto"/>
        <w:rPr>
          <w:kern w:val="0"/>
          <w:szCs w:val="24"/>
        </w:rPr>
      </w:pPr>
      <w:r>
        <w:rPr>
          <w:kern w:val="0"/>
          <w:szCs w:val="24"/>
        </w:rPr>
        <w:t>The requirements as articulated in the table below represent the activities the Contractor is anticipated to undertake</w:t>
      </w:r>
      <w:r w:rsidR="002443E8">
        <w:rPr>
          <w:kern w:val="0"/>
          <w:szCs w:val="24"/>
        </w:rPr>
        <w:t xml:space="preserve"> at the outset of the Contract</w:t>
      </w:r>
      <w:r>
        <w:rPr>
          <w:kern w:val="0"/>
          <w:szCs w:val="24"/>
        </w:rPr>
        <w:t xml:space="preserve">; as such, they do </w:t>
      </w:r>
      <w:r>
        <w:rPr>
          <w:b/>
          <w:bCs/>
          <w:kern w:val="0"/>
          <w:szCs w:val="24"/>
        </w:rPr>
        <w:t>not</w:t>
      </w:r>
      <w:r>
        <w:rPr>
          <w:kern w:val="0"/>
          <w:szCs w:val="24"/>
        </w:rPr>
        <w:t xml:space="preserve"> represent a full and final statement of the Authority’s requirements for any given task.  The Authority shall state its requirements on a task-by-task basis via a TF1, which shall be reviewed by the Contractor and with any points of clarification and/or negotiation to be addressed</w:t>
      </w:r>
      <w:r w:rsidR="002443E8">
        <w:rPr>
          <w:kern w:val="0"/>
          <w:szCs w:val="24"/>
        </w:rPr>
        <w:t xml:space="preserve"> prior to the Contractor’s submission of the corresponding TF2, within which all agreed positions are expected to be reflected.</w:t>
      </w:r>
    </w:p>
    <w:p w14:paraId="36A020F7" w14:textId="64087348" w:rsidR="00C85769" w:rsidRDefault="00C85769" w:rsidP="00D96A2E">
      <w:pPr>
        <w:numPr>
          <w:ilvl w:val="0"/>
          <w:numId w:val="7"/>
        </w:numPr>
        <w:overflowPunct/>
        <w:autoSpaceDE/>
        <w:autoSpaceDN/>
        <w:adjustRightInd/>
        <w:ind w:left="426" w:hanging="426"/>
        <w:contextualSpacing/>
        <w:textAlignment w:val="auto"/>
        <w:rPr>
          <w:kern w:val="0"/>
          <w:szCs w:val="24"/>
        </w:rPr>
      </w:pPr>
      <w:r>
        <w:rPr>
          <w:kern w:val="0"/>
          <w:szCs w:val="24"/>
        </w:rPr>
        <w:t xml:space="preserve">Any references to ‘the Equipment’ or ‘Equipment’ in the table </w:t>
      </w:r>
      <w:r w:rsidR="009E7D39">
        <w:rPr>
          <w:kern w:val="0"/>
          <w:szCs w:val="24"/>
        </w:rPr>
        <w:t xml:space="preserve">below </w:t>
      </w:r>
      <w:r w:rsidR="004C6972">
        <w:rPr>
          <w:kern w:val="0"/>
          <w:szCs w:val="24"/>
        </w:rPr>
        <w:t>are</w:t>
      </w:r>
      <w:r w:rsidR="009E7D39">
        <w:rPr>
          <w:kern w:val="0"/>
          <w:szCs w:val="24"/>
        </w:rPr>
        <w:t xml:space="preserve"> intended as</w:t>
      </w:r>
      <w:r w:rsidR="004C6972">
        <w:rPr>
          <w:kern w:val="0"/>
          <w:szCs w:val="24"/>
        </w:rPr>
        <w:t xml:space="preserve"> generic references </w:t>
      </w:r>
      <w:r>
        <w:rPr>
          <w:kern w:val="0"/>
          <w:szCs w:val="24"/>
        </w:rPr>
        <w:t xml:space="preserve">to the </w:t>
      </w:r>
      <w:r w:rsidR="002C4AF4" w:rsidRPr="002C4AF4">
        <w:rPr>
          <w:kern w:val="0"/>
          <w:szCs w:val="24"/>
        </w:rPr>
        <w:t>ANR Headset and Combat Field Telephone</w:t>
      </w:r>
      <w:r>
        <w:rPr>
          <w:kern w:val="0"/>
          <w:szCs w:val="24"/>
        </w:rPr>
        <w:t xml:space="preserve"> pro</w:t>
      </w:r>
      <w:r w:rsidR="001E3E02">
        <w:rPr>
          <w:kern w:val="0"/>
          <w:szCs w:val="24"/>
        </w:rPr>
        <w:t>ducts which fall within the scope of this contract</w:t>
      </w:r>
      <w:r w:rsidR="004C6972">
        <w:rPr>
          <w:kern w:val="0"/>
          <w:szCs w:val="24"/>
        </w:rPr>
        <w:t xml:space="preserve">.  Any TF1 submitted by the Authority will ensure any such references are made </w:t>
      </w:r>
      <w:r w:rsidR="00970F75">
        <w:rPr>
          <w:kern w:val="0"/>
          <w:szCs w:val="24"/>
        </w:rPr>
        <w:t>with an appropriate degree of specificity.</w:t>
      </w:r>
    </w:p>
    <w:p w14:paraId="7DFB04C6" w14:textId="77777777" w:rsidR="002C13EB" w:rsidRPr="002C13EB" w:rsidRDefault="002C13EB" w:rsidP="002C13EB">
      <w:pPr>
        <w:overflowPunct/>
        <w:autoSpaceDE/>
        <w:autoSpaceDN/>
        <w:adjustRightInd/>
        <w:ind w:left="284"/>
        <w:contextualSpacing/>
        <w:textAlignment w:val="auto"/>
        <w:rPr>
          <w:kern w:val="0"/>
          <w:szCs w:val="24"/>
        </w:rPr>
      </w:pPr>
    </w:p>
    <w:tbl>
      <w:tblPr>
        <w:tblStyle w:val="TableGrid"/>
        <w:tblpPr w:leftFromText="180" w:rightFromText="180" w:vertAnchor="text" w:tblpY="1"/>
        <w:tblOverlap w:val="never"/>
        <w:tblW w:w="0" w:type="auto"/>
        <w:tblLook w:val="04A0" w:firstRow="1" w:lastRow="0" w:firstColumn="1" w:lastColumn="0" w:noHBand="0" w:noVBand="1"/>
      </w:tblPr>
      <w:tblGrid>
        <w:gridCol w:w="816"/>
        <w:gridCol w:w="2008"/>
        <w:gridCol w:w="7803"/>
        <w:gridCol w:w="3118"/>
      </w:tblGrid>
      <w:tr w:rsidR="000F0911" w:rsidRPr="00571D79" w14:paraId="7A56ECAE" w14:textId="77777777" w:rsidTr="006C12E6">
        <w:tc>
          <w:tcPr>
            <w:tcW w:w="816" w:type="dxa"/>
          </w:tcPr>
          <w:p w14:paraId="136E0F66" w14:textId="77777777" w:rsidR="000F0911" w:rsidRPr="00571D79" w:rsidRDefault="000F0911" w:rsidP="006C12E6">
            <w:pPr>
              <w:jc w:val="center"/>
              <w:rPr>
                <w:rFonts w:cs="Arial"/>
                <w:b/>
                <w:bCs/>
              </w:rPr>
            </w:pPr>
            <w:r w:rsidRPr="00571D79">
              <w:rPr>
                <w:rFonts w:cs="Arial"/>
                <w:b/>
                <w:bCs/>
              </w:rPr>
              <w:t>Serial No.</w:t>
            </w:r>
          </w:p>
        </w:tc>
        <w:tc>
          <w:tcPr>
            <w:tcW w:w="2008" w:type="dxa"/>
          </w:tcPr>
          <w:p w14:paraId="00518364" w14:textId="77777777" w:rsidR="000F0911" w:rsidRPr="00571D79" w:rsidRDefault="000F0911" w:rsidP="006C12E6">
            <w:pPr>
              <w:jc w:val="center"/>
              <w:rPr>
                <w:rFonts w:cs="Arial"/>
                <w:b/>
                <w:bCs/>
              </w:rPr>
            </w:pPr>
            <w:r>
              <w:rPr>
                <w:rFonts w:cs="Arial"/>
                <w:b/>
                <w:bCs/>
              </w:rPr>
              <w:t>Requirement</w:t>
            </w:r>
          </w:p>
        </w:tc>
        <w:tc>
          <w:tcPr>
            <w:tcW w:w="7803" w:type="dxa"/>
          </w:tcPr>
          <w:p w14:paraId="3A7823AF" w14:textId="77777777" w:rsidR="000F0911" w:rsidRPr="00571D79" w:rsidRDefault="000F0911" w:rsidP="006C12E6">
            <w:pPr>
              <w:jc w:val="center"/>
              <w:rPr>
                <w:rFonts w:cs="Arial"/>
                <w:b/>
                <w:bCs/>
              </w:rPr>
            </w:pPr>
            <w:r>
              <w:rPr>
                <w:rFonts w:cs="Arial"/>
                <w:b/>
                <w:bCs/>
              </w:rPr>
              <w:t>Requirement</w:t>
            </w:r>
            <w:r w:rsidRPr="00571D79">
              <w:rPr>
                <w:rFonts w:cs="Arial"/>
                <w:b/>
                <w:bCs/>
              </w:rPr>
              <w:t xml:space="preserve"> Scope</w:t>
            </w:r>
          </w:p>
        </w:tc>
        <w:tc>
          <w:tcPr>
            <w:tcW w:w="3118" w:type="dxa"/>
          </w:tcPr>
          <w:p w14:paraId="2DFDBD61" w14:textId="77777777" w:rsidR="000F0911" w:rsidRPr="00571D79" w:rsidRDefault="000F0911" w:rsidP="006C12E6">
            <w:pPr>
              <w:jc w:val="center"/>
              <w:rPr>
                <w:rFonts w:cs="Arial"/>
                <w:b/>
                <w:bCs/>
              </w:rPr>
            </w:pPr>
            <w:r w:rsidRPr="00571D79">
              <w:rPr>
                <w:rFonts w:cs="Arial"/>
                <w:b/>
                <w:bCs/>
              </w:rPr>
              <w:t>Measurement/Evidence Criteria</w:t>
            </w:r>
          </w:p>
        </w:tc>
      </w:tr>
      <w:tr w:rsidR="000F0911" w:rsidRPr="00571D79" w14:paraId="4A7BB987" w14:textId="77777777" w:rsidTr="006C12E6">
        <w:tc>
          <w:tcPr>
            <w:tcW w:w="816" w:type="dxa"/>
            <w:vAlign w:val="center"/>
          </w:tcPr>
          <w:p w14:paraId="73C2C31F" w14:textId="77777777" w:rsidR="000F0911" w:rsidRPr="00571D79" w:rsidRDefault="000F0911" w:rsidP="006C12E6">
            <w:pPr>
              <w:jc w:val="center"/>
              <w:rPr>
                <w:rFonts w:cs="Arial"/>
                <w:bCs/>
              </w:rPr>
            </w:pPr>
            <w:r>
              <w:rPr>
                <w:rFonts w:cs="Arial"/>
                <w:bCs/>
              </w:rPr>
              <w:t>1</w:t>
            </w:r>
          </w:p>
        </w:tc>
        <w:tc>
          <w:tcPr>
            <w:tcW w:w="2008" w:type="dxa"/>
            <w:vAlign w:val="center"/>
          </w:tcPr>
          <w:p w14:paraId="11C47C78" w14:textId="77777777" w:rsidR="000F0911" w:rsidRPr="00571D79" w:rsidRDefault="000F0911" w:rsidP="006C12E6">
            <w:pPr>
              <w:jc w:val="center"/>
              <w:rPr>
                <w:rFonts w:cs="Arial"/>
              </w:rPr>
            </w:pPr>
            <w:r>
              <w:rPr>
                <w:rFonts w:cs="Arial"/>
              </w:rPr>
              <w:t>Tasking Process</w:t>
            </w:r>
          </w:p>
        </w:tc>
        <w:tc>
          <w:tcPr>
            <w:tcW w:w="7803" w:type="dxa"/>
          </w:tcPr>
          <w:p w14:paraId="08CA012F" w14:textId="1C2FB0CF" w:rsidR="000F0911" w:rsidRDefault="000F0911" w:rsidP="006C12E6">
            <w:pPr>
              <w:ind w:right="214"/>
              <w:rPr>
                <w:rFonts w:cs="Arial"/>
              </w:rPr>
            </w:pPr>
            <w:r>
              <w:rPr>
                <w:rFonts w:cs="Arial"/>
              </w:rPr>
              <w:t>The Contractor shall support an ad-hoc PDS task management process (‘Tasking Process’).</w:t>
            </w:r>
          </w:p>
          <w:p w14:paraId="489C0BD1" w14:textId="77777777" w:rsidR="000F0911" w:rsidRDefault="000F0911" w:rsidP="006C12E6">
            <w:pPr>
              <w:ind w:right="214"/>
              <w:rPr>
                <w:rFonts w:cs="Arial"/>
              </w:rPr>
            </w:pPr>
          </w:p>
          <w:p w14:paraId="28E205DD" w14:textId="39B721C5" w:rsidR="000B1D30" w:rsidRDefault="000F0911" w:rsidP="006C12E6">
            <w:pPr>
              <w:ind w:right="214"/>
              <w:rPr>
                <w:rFonts w:cs="Arial"/>
              </w:rPr>
            </w:pPr>
            <w:r>
              <w:rPr>
                <w:rFonts w:cs="Arial"/>
              </w:rPr>
              <w:lastRenderedPageBreak/>
              <w:t>The scope of the task’s requirements, along with the associated deliverables, timeframes, and any other elements as appropriate, will be a</w:t>
            </w:r>
            <w:r w:rsidR="000B1D30">
              <w:rPr>
                <w:rFonts w:cs="Arial"/>
              </w:rPr>
              <w:t xml:space="preserve">rticulated by the </w:t>
            </w:r>
            <w:r w:rsidR="000D2607">
              <w:rPr>
                <w:rFonts w:cs="Arial"/>
              </w:rPr>
              <w:t>Authority within</w:t>
            </w:r>
            <w:r>
              <w:rPr>
                <w:rFonts w:cs="Arial"/>
              </w:rPr>
              <w:t xml:space="preserve"> each task’s respective TF</w:t>
            </w:r>
            <w:r w:rsidR="000B1D30">
              <w:rPr>
                <w:rFonts w:cs="Arial"/>
              </w:rPr>
              <w:t xml:space="preserve">1 </w:t>
            </w:r>
            <w:r>
              <w:rPr>
                <w:rFonts w:cs="Arial"/>
              </w:rPr>
              <w:t>on a task-by-task basis.</w:t>
            </w:r>
            <w:r w:rsidR="000B1D30">
              <w:rPr>
                <w:rFonts w:cs="Arial"/>
              </w:rPr>
              <w:t xml:space="preserve"> </w:t>
            </w:r>
          </w:p>
          <w:p w14:paraId="7C93E6A2" w14:textId="77777777" w:rsidR="000B1D30" w:rsidRDefault="000B1D30" w:rsidP="006C12E6">
            <w:pPr>
              <w:ind w:right="214"/>
              <w:rPr>
                <w:rFonts w:cs="Arial"/>
              </w:rPr>
            </w:pPr>
          </w:p>
          <w:p w14:paraId="69ED1075" w14:textId="082E860C" w:rsidR="000B1D30" w:rsidRDefault="000B1D30" w:rsidP="006C12E6">
            <w:pPr>
              <w:ind w:right="214"/>
              <w:rPr>
                <w:rFonts w:cs="Arial"/>
              </w:rPr>
            </w:pPr>
            <w:r>
              <w:rPr>
                <w:rFonts w:cs="Arial"/>
              </w:rPr>
              <w:t>In response to a TF1 submitted by the Authority, the Contractor shall detail its proposal within its TF2.</w:t>
            </w:r>
            <w:r w:rsidR="007A63A7">
              <w:rPr>
                <w:rFonts w:cs="Arial"/>
              </w:rPr>
              <w:t xml:space="preserve">  The Contractor shall ensure that any review of an Authority TF1 and the</w:t>
            </w:r>
            <w:r w:rsidR="00970F75">
              <w:rPr>
                <w:rFonts w:cs="Arial"/>
              </w:rPr>
              <w:t xml:space="preserve"> </w:t>
            </w:r>
            <w:r w:rsidR="007A63A7">
              <w:rPr>
                <w:rFonts w:cs="Arial"/>
              </w:rPr>
              <w:t>production of the corresponding TF2 are undertaken exclusively by Suitably Qualified and Experienced Personnel (SQEP).</w:t>
            </w:r>
          </w:p>
          <w:p w14:paraId="722D6A8A" w14:textId="77777777" w:rsidR="000F0911" w:rsidRDefault="000F0911" w:rsidP="006C12E6">
            <w:pPr>
              <w:ind w:right="214"/>
              <w:rPr>
                <w:rFonts w:cs="Arial"/>
              </w:rPr>
            </w:pPr>
          </w:p>
          <w:p w14:paraId="535D22C6" w14:textId="5695A78E" w:rsidR="000F0911" w:rsidRPr="00571D79" w:rsidRDefault="000F0911" w:rsidP="006C12E6">
            <w:pPr>
              <w:ind w:right="214"/>
              <w:rPr>
                <w:rFonts w:cs="Arial"/>
              </w:rPr>
            </w:pPr>
            <w:r>
              <w:rPr>
                <w:rFonts w:cs="Arial"/>
              </w:rPr>
              <w:t xml:space="preserve">Tasks can only be raised and progressed in accordance with the Tasking Process mechanisms as detailed at Clause </w:t>
            </w:r>
            <w:r w:rsidR="00437DC9">
              <w:rPr>
                <w:rFonts w:cs="Arial"/>
              </w:rPr>
              <w:t xml:space="preserve">47.1 </w:t>
            </w:r>
            <w:r>
              <w:rPr>
                <w:rFonts w:cs="Arial"/>
              </w:rPr>
              <w:t>of the Contract.</w:t>
            </w:r>
          </w:p>
        </w:tc>
        <w:tc>
          <w:tcPr>
            <w:tcW w:w="3118" w:type="dxa"/>
          </w:tcPr>
          <w:p w14:paraId="5707EDAB" w14:textId="02191D89" w:rsidR="00970F75" w:rsidRDefault="000F0911" w:rsidP="006C12E6">
            <w:pPr>
              <w:rPr>
                <w:rFonts w:cs="Arial"/>
              </w:rPr>
            </w:pPr>
            <w:r>
              <w:rPr>
                <w:rFonts w:cs="Arial"/>
              </w:rPr>
              <w:lastRenderedPageBreak/>
              <w:t xml:space="preserve">Tasking Process followed as detailed at Clause </w:t>
            </w:r>
            <w:r w:rsidR="00437DC9">
              <w:rPr>
                <w:rFonts w:cs="Arial"/>
              </w:rPr>
              <w:t xml:space="preserve">47.1 </w:t>
            </w:r>
            <w:r>
              <w:rPr>
                <w:rFonts w:cs="Arial"/>
              </w:rPr>
              <w:t>of the Contract.</w:t>
            </w:r>
          </w:p>
          <w:p w14:paraId="349807E5" w14:textId="77777777" w:rsidR="00970F75" w:rsidRDefault="00970F75" w:rsidP="006C12E6">
            <w:pPr>
              <w:rPr>
                <w:rFonts w:cs="Arial"/>
              </w:rPr>
            </w:pPr>
          </w:p>
          <w:p w14:paraId="2B3C7C5D" w14:textId="450C61CE" w:rsidR="000F0911" w:rsidRPr="00571D79" w:rsidRDefault="00CF430D" w:rsidP="006C12E6">
            <w:pPr>
              <w:rPr>
                <w:rFonts w:cs="Arial"/>
              </w:rPr>
            </w:pPr>
            <w:r>
              <w:rPr>
                <w:rFonts w:cs="Arial"/>
              </w:rPr>
              <w:lastRenderedPageBreak/>
              <w:t>Each</w:t>
            </w:r>
            <w:r w:rsidR="000F0911">
              <w:rPr>
                <w:rFonts w:cs="Arial"/>
              </w:rPr>
              <w:t xml:space="preserve"> task fulfilled in accordance with the task’s deliverables and provided in accordance with the agreed schedule and completion date.</w:t>
            </w:r>
          </w:p>
        </w:tc>
      </w:tr>
      <w:tr w:rsidR="000F0911" w:rsidRPr="00571D79" w14:paraId="379A9526" w14:textId="77777777" w:rsidTr="006C12E6">
        <w:tc>
          <w:tcPr>
            <w:tcW w:w="816" w:type="dxa"/>
            <w:vAlign w:val="center"/>
          </w:tcPr>
          <w:p w14:paraId="07893D4C" w14:textId="77777777" w:rsidR="000F0911" w:rsidRPr="00571D79" w:rsidRDefault="000F0911" w:rsidP="006C12E6">
            <w:pPr>
              <w:jc w:val="center"/>
              <w:rPr>
                <w:rFonts w:cs="Arial"/>
              </w:rPr>
            </w:pPr>
            <w:r>
              <w:rPr>
                <w:rFonts w:cs="Arial"/>
              </w:rPr>
              <w:lastRenderedPageBreak/>
              <w:t>2</w:t>
            </w:r>
          </w:p>
        </w:tc>
        <w:tc>
          <w:tcPr>
            <w:tcW w:w="2008" w:type="dxa"/>
            <w:vAlign w:val="center"/>
          </w:tcPr>
          <w:p w14:paraId="37014A80" w14:textId="77777777" w:rsidR="000F0911" w:rsidRPr="00571D79" w:rsidRDefault="000F0911" w:rsidP="006C12E6">
            <w:pPr>
              <w:jc w:val="center"/>
              <w:rPr>
                <w:rFonts w:cs="Arial"/>
              </w:rPr>
            </w:pPr>
            <w:r w:rsidRPr="00571D79">
              <w:rPr>
                <w:rFonts w:cs="Arial"/>
              </w:rPr>
              <w:t>Project Review Meetings</w:t>
            </w:r>
          </w:p>
        </w:tc>
        <w:tc>
          <w:tcPr>
            <w:tcW w:w="7803" w:type="dxa"/>
          </w:tcPr>
          <w:p w14:paraId="10C59AF4" w14:textId="77777777" w:rsidR="000F0911" w:rsidRPr="00571D79" w:rsidRDefault="000F0911" w:rsidP="006C12E6">
            <w:pPr>
              <w:ind w:right="214"/>
              <w:rPr>
                <w:rFonts w:cs="Arial"/>
              </w:rPr>
            </w:pPr>
            <w:r w:rsidRPr="00571D79">
              <w:rPr>
                <w:rFonts w:cs="Arial"/>
              </w:rPr>
              <w:t xml:space="preserve">The Contractor shall, when tasked by the Authority, arrange, host, and attend a Project Review Meeting (PRM). </w:t>
            </w:r>
          </w:p>
          <w:p w14:paraId="07D63838" w14:textId="77777777" w:rsidR="000F0911" w:rsidRPr="00571D79" w:rsidRDefault="000F0911" w:rsidP="006C12E6">
            <w:pPr>
              <w:ind w:right="214"/>
              <w:rPr>
                <w:rFonts w:cs="Arial"/>
              </w:rPr>
            </w:pPr>
          </w:p>
          <w:p w14:paraId="12B4AEB8" w14:textId="77777777" w:rsidR="009F4B8E" w:rsidRDefault="000F0911" w:rsidP="006C12E6">
            <w:pPr>
              <w:ind w:right="214"/>
              <w:rPr>
                <w:rFonts w:cs="Arial"/>
              </w:rPr>
            </w:pPr>
            <w:r w:rsidRPr="00571D79">
              <w:rPr>
                <w:rFonts w:cs="Arial"/>
              </w:rPr>
              <w:t>Any such PRM is anticipated to cover, as a minimum, each of the following areas:</w:t>
            </w:r>
            <w:r w:rsidRPr="00571D79">
              <w:rPr>
                <w:rFonts w:cs="Arial"/>
              </w:rPr>
              <w:br/>
              <w:t xml:space="preserve">                                                                                                   </w:t>
            </w:r>
          </w:p>
          <w:p w14:paraId="479B8706" w14:textId="4B746A59" w:rsidR="00354936" w:rsidRDefault="000F0911" w:rsidP="006C12E6">
            <w:pPr>
              <w:pStyle w:val="ListParagraph"/>
              <w:numPr>
                <w:ilvl w:val="0"/>
                <w:numId w:val="9"/>
              </w:numPr>
              <w:ind w:right="214"/>
              <w:rPr>
                <w:rFonts w:cs="Arial"/>
              </w:rPr>
            </w:pPr>
            <w:r w:rsidRPr="00354936">
              <w:rPr>
                <w:rFonts w:cs="Arial"/>
              </w:rPr>
              <w:t>Failure Trend Analysis</w:t>
            </w:r>
          </w:p>
          <w:p w14:paraId="3D6B7AF7" w14:textId="15BE955A" w:rsidR="00354936" w:rsidRDefault="000F0911" w:rsidP="006C12E6">
            <w:pPr>
              <w:pStyle w:val="ListParagraph"/>
              <w:numPr>
                <w:ilvl w:val="0"/>
                <w:numId w:val="9"/>
              </w:numPr>
              <w:ind w:right="214"/>
              <w:rPr>
                <w:rFonts w:cs="Arial"/>
              </w:rPr>
            </w:pPr>
            <w:r w:rsidRPr="00354936">
              <w:rPr>
                <w:rFonts w:cs="Arial"/>
              </w:rPr>
              <w:t>Obsolescence</w:t>
            </w:r>
          </w:p>
          <w:p w14:paraId="79B9BA45" w14:textId="6E217CD3" w:rsidR="00354936" w:rsidRDefault="000F0911" w:rsidP="006C12E6">
            <w:pPr>
              <w:pStyle w:val="ListParagraph"/>
              <w:numPr>
                <w:ilvl w:val="0"/>
                <w:numId w:val="9"/>
              </w:numPr>
              <w:ind w:right="214"/>
              <w:rPr>
                <w:rFonts w:cs="Arial"/>
              </w:rPr>
            </w:pPr>
            <w:r w:rsidRPr="00354936">
              <w:rPr>
                <w:rFonts w:cs="Arial"/>
              </w:rPr>
              <w:t>Technical Publications / Drawings</w:t>
            </w:r>
          </w:p>
          <w:p w14:paraId="6105695C" w14:textId="27A7DEF7" w:rsidR="00354936" w:rsidRDefault="000F0911" w:rsidP="006C12E6">
            <w:pPr>
              <w:pStyle w:val="ListParagraph"/>
              <w:numPr>
                <w:ilvl w:val="0"/>
                <w:numId w:val="9"/>
              </w:numPr>
              <w:ind w:right="214"/>
              <w:rPr>
                <w:rFonts w:cs="Arial"/>
              </w:rPr>
            </w:pPr>
            <w:r w:rsidRPr="00354936">
              <w:rPr>
                <w:rFonts w:cs="Arial"/>
              </w:rPr>
              <w:t>Safety Case / Environmental Plan</w:t>
            </w:r>
          </w:p>
          <w:p w14:paraId="40376AF3" w14:textId="652BEBE4" w:rsidR="000F0911" w:rsidRPr="00354936" w:rsidRDefault="000F0911" w:rsidP="006C12E6">
            <w:pPr>
              <w:pStyle w:val="ListParagraph"/>
              <w:numPr>
                <w:ilvl w:val="0"/>
                <w:numId w:val="9"/>
              </w:numPr>
              <w:ind w:right="214"/>
              <w:rPr>
                <w:rFonts w:cs="Arial"/>
              </w:rPr>
            </w:pPr>
            <w:r w:rsidRPr="00354936">
              <w:rPr>
                <w:rFonts w:cs="Arial"/>
              </w:rPr>
              <w:t>Financial Status</w:t>
            </w:r>
            <w:r w:rsidRPr="00354936">
              <w:rPr>
                <w:rFonts w:cs="Arial"/>
              </w:rPr>
              <w:br/>
            </w:r>
          </w:p>
          <w:p w14:paraId="290EC55E" w14:textId="77777777" w:rsidR="000F0911" w:rsidRPr="00571D79" w:rsidRDefault="000F0911" w:rsidP="006C12E6">
            <w:pPr>
              <w:ind w:right="214"/>
              <w:rPr>
                <w:rFonts w:cs="Arial"/>
              </w:rPr>
            </w:pPr>
            <w:r w:rsidRPr="00571D79">
              <w:rPr>
                <w:rFonts w:cs="Arial"/>
              </w:rPr>
              <w:t>The Contractor shall also be expected to provide/undertake the following:</w:t>
            </w:r>
          </w:p>
          <w:p w14:paraId="36B67FDD" w14:textId="77777777" w:rsidR="000F0911" w:rsidRPr="00571D79" w:rsidRDefault="000F0911" w:rsidP="006C12E6">
            <w:pPr>
              <w:ind w:right="214"/>
              <w:rPr>
                <w:rFonts w:cs="Arial"/>
              </w:rPr>
            </w:pPr>
          </w:p>
          <w:p w14:paraId="12541D86" w14:textId="46A8B626" w:rsidR="000F0911" w:rsidRPr="00571D79" w:rsidRDefault="000F0911" w:rsidP="006C12E6">
            <w:pPr>
              <w:ind w:right="214"/>
              <w:rPr>
                <w:rFonts w:cs="Arial"/>
              </w:rPr>
            </w:pPr>
            <w:r w:rsidRPr="00571D79">
              <w:rPr>
                <w:rFonts w:cs="Arial"/>
              </w:rPr>
              <w:t>Host the PRM at the</w:t>
            </w:r>
            <w:r>
              <w:rPr>
                <w:rFonts w:cs="Arial"/>
              </w:rPr>
              <w:t xml:space="preserve"> Contractor’s</w:t>
            </w:r>
            <w:r w:rsidRPr="00571D79">
              <w:rPr>
                <w:rFonts w:cs="Arial"/>
              </w:rPr>
              <w:t xml:space="preserve"> premises (location to be agreed by both parties</w:t>
            </w:r>
            <w:r w:rsidR="00114CDB">
              <w:rPr>
                <w:rFonts w:cs="Arial"/>
              </w:rPr>
              <w:t xml:space="preserve"> on a task-by-task basis</w:t>
            </w:r>
            <w:r w:rsidR="00114CDB" w:rsidRPr="00571D79">
              <w:rPr>
                <w:rFonts w:cs="Arial"/>
              </w:rPr>
              <w:t>)</w:t>
            </w:r>
            <w:r w:rsidR="00114CDB">
              <w:rPr>
                <w:rFonts w:cs="Arial"/>
              </w:rPr>
              <w:t>.  Alternatively, where circumstances necessitate or where it is preferable to the Authority, the Contractor shall arrange for the PRM to be carried out electronically (e.g. telecon).</w:t>
            </w:r>
          </w:p>
          <w:p w14:paraId="3FFD6829" w14:textId="77777777" w:rsidR="000F0911" w:rsidRPr="00571D79" w:rsidRDefault="000F0911" w:rsidP="006C12E6">
            <w:pPr>
              <w:ind w:right="214"/>
              <w:rPr>
                <w:rFonts w:cs="Arial"/>
              </w:rPr>
            </w:pPr>
          </w:p>
          <w:p w14:paraId="7791B57F" w14:textId="516098EF" w:rsidR="000F0911" w:rsidRPr="00571D79" w:rsidRDefault="000F0911" w:rsidP="006C12E6">
            <w:pPr>
              <w:ind w:right="214"/>
              <w:rPr>
                <w:rFonts w:cs="Arial"/>
              </w:rPr>
            </w:pPr>
            <w:r w:rsidRPr="00571D79">
              <w:rPr>
                <w:rFonts w:cs="Arial"/>
              </w:rPr>
              <w:lastRenderedPageBreak/>
              <w:t>Produce a formal invite to be submitted to the Authority</w:t>
            </w:r>
            <w:r>
              <w:rPr>
                <w:rFonts w:cs="Arial"/>
              </w:rPr>
              <w:t xml:space="preserve"> PM</w:t>
            </w:r>
            <w:r w:rsidRPr="00571D79">
              <w:rPr>
                <w:rFonts w:cs="Arial"/>
              </w:rPr>
              <w:t xml:space="preserve"> via email within three (3) working days of receipt of the authorise</w:t>
            </w:r>
            <w:r w:rsidR="000D057B">
              <w:rPr>
                <w:rFonts w:cs="Arial"/>
              </w:rPr>
              <w:t>d</w:t>
            </w:r>
            <w:r w:rsidRPr="00571D79">
              <w:rPr>
                <w:rFonts w:cs="Arial"/>
              </w:rPr>
              <w:t xml:space="preserve"> TF3 as submitted by the Authority or within a timeframe as otherwise agreed by both parties</w:t>
            </w:r>
          </w:p>
          <w:p w14:paraId="2BECC9B7" w14:textId="77777777" w:rsidR="000F0911" w:rsidRPr="00571D79" w:rsidRDefault="000F0911" w:rsidP="006C12E6">
            <w:pPr>
              <w:ind w:right="214"/>
              <w:rPr>
                <w:rFonts w:cs="Arial"/>
              </w:rPr>
            </w:pPr>
          </w:p>
          <w:p w14:paraId="36033FA2" w14:textId="0CF9D331" w:rsidR="000F0911" w:rsidRPr="00571D79" w:rsidRDefault="000F0911" w:rsidP="006C12E6">
            <w:pPr>
              <w:ind w:right="214"/>
              <w:rPr>
                <w:rFonts w:cs="Arial"/>
              </w:rPr>
            </w:pPr>
            <w:r w:rsidRPr="00571D79">
              <w:rPr>
                <w:rFonts w:cs="Arial"/>
              </w:rPr>
              <w:t>Produce a meeting agenda (</w:t>
            </w:r>
            <w:r w:rsidR="009334EA">
              <w:rPr>
                <w:rFonts w:cs="Arial"/>
              </w:rPr>
              <w:t>the required format to be specified as per Note 1 above</w:t>
            </w:r>
            <w:r w:rsidRPr="00571D79">
              <w:rPr>
                <w:rFonts w:cs="Arial"/>
              </w:rPr>
              <w:t>) to be submitted to the Authority</w:t>
            </w:r>
            <w:r>
              <w:rPr>
                <w:rFonts w:cs="Arial"/>
              </w:rPr>
              <w:t xml:space="preserve"> PM</w:t>
            </w:r>
            <w:r w:rsidRPr="00571D79">
              <w:rPr>
                <w:rFonts w:cs="Arial"/>
              </w:rPr>
              <w:t xml:space="preserve"> via email at least five (5) working days prior to the agreed meeting date or as otherwise agreed by both parties.</w:t>
            </w:r>
          </w:p>
          <w:p w14:paraId="35ACEEA3" w14:textId="77777777" w:rsidR="000F0911" w:rsidRPr="00571D79" w:rsidRDefault="000F0911" w:rsidP="006C12E6">
            <w:pPr>
              <w:ind w:right="214"/>
              <w:rPr>
                <w:rFonts w:cs="Arial"/>
              </w:rPr>
            </w:pPr>
          </w:p>
          <w:p w14:paraId="464BB350" w14:textId="77777777" w:rsidR="000F0911" w:rsidRPr="00571D79" w:rsidRDefault="000F0911" w:rsidP="006C12E6">
            <w:pPr>
              <w:ind w:right="214"/>
              <w:rPr>
                <w:rFonts w:cs="Arial"/>
              </w:rPr>
            </w:pPr>
            <w:r w:rsidRPr="00571D79">
              <w:rPr>
                <w:rFonts w:cs="Arial"/>
              </w:rPr>
              <w:t>Ensure the attendance of Contractor SQEP at the PRM.</w:t>
            </w:r>
          </w:p>
          <w:p w14:paraId="612AE492" w14:textId="77777777" w:rsidR="000F0911" w:rsidRPr="00571D79" w:rsidRDefault="000F0911" w:rsidP="006C12E6">
            <w:pPr>
              <w:ind w:right="214"/>
              <w:rPr>
                <w:rFonts w:cs="Arial"/>
              </w:rPr>
            </w:pPr>
          </w:p>
          <w:p w14:paraId="458F8D14" w14:textId="27F8725E" w:rsidR="000F0911" w:rsidRPr="00571D79" w:rsidRDefault="000F0911" w:rsidP="006C12E6">
            <w:pPr>
              <w:rPr>
                <w:rFonts w:cs="Arial"/>
              </w:rPr>
            </w:pPr>
            <w:r w:rsidRPr="00571D79">
              <w:rPr>
                <w:rFonts w:cs="Arial"/>
              </w:rPr>
              <w:t>Take minutes during the PRM, before collating into a</w:t>
            </w:r>
            <w:r w:rsidR="006F4BE3">
              <w:rPr>
                <w:rFonts w:cs="Arial"/>
              </w:rPr>
              <w:t xml:space="preserve"> </w:t>
            </w:r>
            <w:r w:rsidR="000D2607">
              <w:rPr>
                <w:rFonts w:cs="Arial"/>
              </w:rPr>
              <w:t>draft</w:t>
            </w:r>
            <w:r w:rsidR="000D2607" w:rsidRPr="00571D79">
              <w:rPr>
                <w:rFonts w:cs="Arial"/>
              </w:rPr>
              <w:t xml:space="preserve"> </w:t>
            </w:r>
            <w:r w:rsidR="000D2607">
              <w:rPr>
                <w:rFonts w:cs="Arial"/>
              </w:rPr>
              <w:t>final</w:t>
            </w:r>
            <w:r w:rsidR="00DB56A9">
              <w:rPr>
                <w:rFonts w:cs="Arial"/>
              </w:rPr>
              <w:t xml:space="preserve"> minute</w:t>
            </w:r>
            <w:r w:rsidRPr="00571D79">
              <w:rPr>
                <w:rFonts w:cs="Arial"/>
              </w:rPr>
              <w:t xml:space="preserve"> (either as a MS Word document or PDF) to be submitted via email to the Authority PM following within three (3) working days or as otherwise agreed by both parties.</w:t>
            </w:r>
            <w:r w:rsidR="006F4BE3">
              <w:rPr>
                <w:rFonts w:cs="Arial"/>
              </w:rPr>
              <w:t xml:space="preserve">  The Authority shall review the </w:t>
            </w:r>
            <w:r w:rsidR="000D2607">
              <w:rPr>
                <w:rFonts w:cs="Arial"/>
              </w:rPr>
              <w:t>draft final</w:t>
            </w:r>
            <w:r w:rsidR="00DB56A9">
              <w:rPr>
                <w:rFonts w:cs="Arial"/>
              </w:rPr>
              <w:t xml:space="preserve"> minute</w:t>
            </w:r>
            <w:r w:rsidR="006F4BE3">
              <w:rPr>
                <w:rFonts w:cs="Arial"/>
              </w:rPr>
              <w:t xml:space="preserve"> and confirm to the Contractor whether any amendments are required.  Should any amendments to the draft </w:t>
            </w:r>
            <w:r w:rsidR="00DB56A9">
              <w:rPr>
                <w:rFonts w:cs="Arial"/>
              </w:rPr>
              <w:t xml:space="preserve">final minute </w:t>
            </w:r>
            <w:r w:rsidR="006F4BE3">
              <w:rPr>
                <w:rFonts w:cs="Arial"/>
              </w:rPr>
              <w:t xml:space="preserve"> be identified by the Authority, the Contractor shall incorporate the amendments into a final version of the </w:t>
            </w:r>
            <w:r w:rsidR="00DB56A9">
              <w:rPr>
                <w:rFonts w:cs="Arial"/>
              </w:rPr>
              <w:t>minute</w:t>
            </w:r>
            <w:r w:rsidR="006F4BE3">
              <w:rPr>
                <w:rFonts w:cs="Arial"/>
              </w:rPr>
              <w:t xml:space="preserve">, which is to be submitted to the </w:t>
            </w:r>
            <w:r w:rsidR="000D2607">
              <w:rPr>
                <w:rFonts w:cs="Arial"/>
              </w:rPr>
              <w:t>Authority</w:t>
            </w:r>
            <w:r w:rsidR="006F4BE3">
              <w:rPr>
                <w:rFonts w:cs="Arial"/>
              </w:rPr>
              <w:t xml:space="preserve"> within three (3) working days of receiving the Authority’s feedback or within a timescale as otherwise agreed by both parties.</w:t>
            </w:r>
          </w:p>
          <w:p w14:paraId="2F242284" w14:textId="77777777" w:rsidR="000F0911" w:rsidRPr="00571D79" w:rsidRDefault="000F0911" w:rsidP="006C12E6">
            <w:pPr>
              <w:rPr>
                <w:rFonts w:cs="Arial"/>
              </w:rPr>
            </w:pPr>
          </w:p>
          <w:p w14:paraId="184CEB29" w14:textId="6CFD8554" w:rsidR="000F0911" w:rsidRPr="00571D79" w:rsidRDefault="00BE4E2A" w:rsidP="006C12E6">
            <w:pPr>
              <w:rPr>
                <w:rFonts w:cs="Arial"/>
              </w:rPr>
            </w:pPr>
            <w:r w:rsidRPr="00571D79">
              <w:rPr>
                <w:rFonts w:cs="Arial"/>
              </w:rPr>
              <w:t xml:space="preserve">Any </w:t>
            </w:r>
            <w:r>
              <w:rPr>
                <w:rFonts w:cs="Arial"/>
              </w:rPr>
              <w:t>other</w:t>
            </w:r>
            <w:r w:rsidRPr="00571D79">
              <w:rPr>
                <w:rFonts w:cs="Arial"/>
              </w:rPr>
              <w:t xml:space="preserve"> requirements shall be specified in the Authority’s TF1 to be submitted to the Contractor with all final, agreed positions reached reflected in the Contractor’s TF2</w:t>
            </w:r>
            <w:r>
              <w:rPr>
                <w:rFonts w:cs="Arial"/>
              </w:rPr>
              <w:t>.</w:t>
            </w:r>
          </w:p>
        </w:tc>
        <w:tc>
          <w:tcPr>
            <w:tcW w:w="3118" w:type="dxa"/>
          </w:tcPr>
          <w:p w14:paraId="59E64921" w14:textId="77777777" w:rsidR="000F0911" w:rsidRPr="00571D79" w:rsidRDefault="000F0911" w:rsidP="006C12E6">
            <w:pPr>
              <w:rPr>
                <w:rFonts w:cs="Arial"/>
              </w:rPr>
            </w:pPr>
            <w:r w:rsidRPr="00571D79">
              <w:rPr>
                <w:rFonts w:cs="Arial"/>
              </w:rPr>
              <w:lastRenderedPageBreak/>
              <w:t>PRM invite submitted in the required format and within the agreed timescales.</w:t>
            </w:r>
          </w:p>
          <w:p w14:paraId="72904A88" w14:textId="77777777" w:rsidR="000F0911" w:rsidRPr="00571D79" w:rsidRDefault="000F0911" w:rsidP="006C12E6">
            <w:pPr>
              <w:rPr>
                <w:rFonts w:cs="Arial"/>
              </w:rPr>
            </w:pPr>
          </w:p>
          <w:p w14:paraId="2488318E" w14:textId="77777777" w:rsidR="000F0911" w:rsidRPr="00571D79" w:rsidRDefault="000F0911" w:rsidP="006C12E6">
            <w:pPr>
              <w:rPr>
                <w:rFonts w:cs="Arial"/>
              </w:rPr>
            </w:pPr>
            <w:r w:rsidRPr="00571D79">
              <w:rPr>
                <w:rFonts w:cs="Arial"/>
              </w:rPr>
              <w:t>PRM agenda submitted in the required format, covering all the agreed items for discussion, and submitted within the agreed timescales.</w:t>
            </w:r>
          </w:p>
          <w:p w14:paraId="17E1C8AA" w14:textId="77777777" w:rsidR="000F0911" w:rsidRPr="00571D79" w:rsidRDefault="000F0911" w:rsidP="006C12E6">
            <w:pPr>
              <w:rPr>
                <w:rFonts w:cs="Arial"/>
              </w:rPr>
            </w:pPr>
          </w:p>
          <w:p w14:paraId="4BDBDE73" w14:textId="130E1930" w:rsidR="000F0911" w:rsidRDefault="000F0911" w:rsidP="006C12E6">
            <w:pPr>
              <w:rPr>
                <w:rFonts w:cs="Arial"/>
              </w:rPr>
            </w:pPr>
            <w:r w:rsidRPr="00571D79">
              <w:rPr>
                <w:rFonts w:cs="Arial"/>
              </w:rPr>
              <w:t>Attendance of Contractor SQEP at PRM.</w:t>
            </w:r>
          </w:p>
          <w:p w14:paraId="1EE905E7" w14:textId="6C9442FC" w:rsidR="007B308D" w:rsidRDefault="007B308D" w:rsidP="006C12E6">
            <w:pPr>
              <w:rPr>
                <w:rFonts w:cs="Arial"/>
              </w:rPr>
            </w:pPr>
          </w:p>
          <w:p w14:paraId="77890DAF" w14:textId="77777777" w:rsidR="007B308D" w:rsidRPr="00571D79" w:rsidRDefault="007B308D" w:rsidP="006C12E6">
            <w:pPr>
              <w:rPr>
                <w:rFonts w:cs="Arial"/>
              </w:rPr>
            </w:pPr>
            <w:r>
              <w:rPr>
                <w:rFonts w:cs="Arial"/>
              </w:rPr>
              <w:t>Draft version of PRM minute submitted to the Authority in the required formant and within the agreed timescales.</w:t>
            </w:r>
          </w:p>
          <w:p w14:paraId="71752588" w14:textId="00F6BECA" w:rsidR="000F0911" w:rsidRPr="00571D79" w:rsidRDefault="007B308D" w:rsidP="006C12E6">
            <w:pPr>
              <w:rPr>
                <w:rFonts w:cs="Arial"/>
              </w:rPr>
            </w:pPr>
            <w:r>
              <w:rPr>
                <w:rFonts w:cs="Arial"/>
              </w:rPr>
              <w:t>Finalise</w:t>
            </w:r>
            <w:r w:rsidR="00B72642">
              <w:rPr>
                <w:rFonts w:cs="Arial"/>
              </w:rPr>
              <w:t>d</w:t>
            </w:r>
            <w:r>
              <w:rPr>
                <w:rFonts w:cs="Arial"/>
              </w:rPr>
              <w:t xml:space="preserve"> PRM </w:t>
            </w:r>
            <w:r w:rsidR="000D2607">
              <w:rPr>
                <w:rFonts w:cs="Arial"/>
              </w:rPr>
              <w:t xml:space="preserve">minute </w:t>
            </w:r>
            <w:r w:rsidR="000D2607" w:rsidRPr="00571D79">
              <w:rPr>
                <w:rFonts w:cs="Arial"/>
              </w:rPr>
              <w:t>submitted</w:t>
            </w:r>
            <w:r w:rsidR="000F0911" w:rsidRPr="00571D79">
              <w:rPr>
                <w:rFonts w:cs="Arial"/>
              </w:rPr>
              <w:t xml:space="preserve"> to the Authority in </w:t>
            </w:r>
            <w:r w:rsidR="000F0911" w:rsidRPr="00571D79">
              <w:rPr>
                <w:rFonts w:cs="Arial"/>
              </w:rPr>
              <w:lastRenderedPageBreak/>
              <w:t>the required format and within the agreed timescales.</w:t>
            </w:r>
          </w:p>
          <w:p w14:paraId="362DCEB7" w14:textId="77777777" w:rsidR="000F0911" w:rsidRPr="00571D79" w:rsidRDefault="000F0911" w:rsidP="006C12E6">
            <w:pPr>
              <w:rPr>
                <w:rFonts w:cs="Arial"/>
              </w:rPr>
            </w:pPr>
          </w:p>
          <w:p w14:paraId="16600325" w14:textId="3A669A48" w:rsidR="000F0911" w:rsidRDefault="00354936" w:rsidP="006C12E6">
            <w:pPr>
              <w:rPr>
                <w:rFonts w:cs="Arial"/>
              </w:rPr>
            </w:pPr>
            <w:r>
              <w:rPr>
                <w:rFonts w:cs="Arial"/>
              </w:rPr>
              <w:t>The full and timely</w:t>
            </w:r>
            <w:r w:rsidR="000F0911" w:rsidRPr="00571D79">
              <w:rPr>
                <w:rFonts w:cs="Arial"/>
              </w:rPr>
              <w:t xml:space="preserve"> completion of any other requirements as specified within the</w:t>
            </w:r>
            <w:r w:rsidR="007B308D">
              <w:rPr>
                <w:rFonts w:cs="Arial"/>
              </w:rPr>
              <w:t xml:space="preserve"> TF1 and the</w:t>
            </w:r>
            <w:r w:rsidR="000F0911" w:rsidRPr="00571D79">
              <w:rPr>
                <w:rFonts w:cs="Arial"/>
              </w:rPr>
              <w:t>TF2.</w:t>
            </w:r>
          </w:p>
          <w:p w14:paraId="6F2E0A00" w14:textId="54428E45" w:rsidR="00354936" w:rsidRDefault="00354936" w:rsidP="006C12E6">
            <w:pPr>
              <w:rPr>
                <w:rFonts w:cs="Arial"/>
              </w:rPr>
            </w:pPr>
          </w:p>
          <w:p w14:paraId="1858D90A" w14:textId="77777777" w:rsidR="00354936" w:rsidRPr="00571D79" w:rsidRDefault="00354936" w:rsidP="006C12E6">
            <w:pPr>
              <w:rPr>
                <w:rFonts w:cs="Arial"/>
              </w:rPr>
            </w:pPr>
          </w:p>
          <w:p w14:paraId="7C6572E9" w14:textId="77777777" w:rsidR="000F0911" w:rsidRPr="00571D79" w:rsidRDefault="000F0911" w:rsidP="006C12E6">
            <w:pPr>
              <w:rPr>
                <w:rFonts w:cs="Arial"/>
              </w:rPr>
            </w:pPr>
          </w:p>
          <w:p w14:paraId="5AF657FE" w14:textId="77777777" w:rsidR="000F0911" w:rsidRPr="00571D79" w:rsidRDefault="000F0911" w:rsidP="006C12E6">
            <w:pPr>
              <w:rPr>
                <w:rFonts w:cs="Arial"/>
              </w:rPr>
            </w:pPr>
          </w:p>
        </w:tc>
      </w:tr>
      <w:tr w:rsidR="000F0911" w:rsidRPr="00571D79" w14:paraId="4D7E1900" w14:textId="77777777" w:rsidTr="006C12E6">
        <w:tc>
          <w:tcPr>
            <w:tcW w:w="816" w:type="dxa"/>
            <w:vAlign w:val="center"/>
          </w:tcPr>
          <w:p w14:paraId="40589F88" w14:textId="77777777" w:rsidR="000F0911" w:rsidRPr="00571D79" w:rsidRDefault="000F0911" w:rsidP="006C12E6">
            <w:pPr>
              <w:jc w:val="center"/>
              <w:rPr>
                <w:rFonts w:cs="Arial"/>
              </w:rPr>
            </w:pPr>
            <w:r>
              <w:rPr>
                <w:rFonts w:cs="Arial"/>
              </w:rPr>
              <w:lastRenderedPageBreak/>
              <w:t>3</w:t>
            </w:r>
          </w:p>
        </w:tc>
        <w:tc>
          <w:tcPr>
            <w:tcW w:w="2008" w:type="dxa"/>
            <w:vAlign w:val="center"/>
          </w:tcPr>
          <w:p w14:paraId="22ECFE3F" w14:textId="06678282" w:rsidR="000F0911" w:rsidRPr="00571D79" w:rsidRDefault="00DF3697" w:rsidP="006C12E6">
            <w:pPr>
              <w:jc w:val="center"/>
              <w:rPr>
                <w:rFonts w:cs="Arial"/>
              </w:rPr>
            </w:pPr>
            <w:r>
              <w:rPr>
                <w:rFonts w:cs="Arial"/>
              </w:rPr>
              <w:t xml:space="preserve">Ad-Hoc </w:t>
            </w:r>
            <w:r w:rsidR="000F0911" w:rsidRPr="00571D79">
              <w:rPr>
                <w:rFonts w:cs="Arial"/>
              </w:rPr>
              <w:t xml:space="preserve">Advice </w:t>
            </w:r>
            <w:r>
              <w:rPr>
                <w:rFonts w:cs="Arial"/>
              </w:rPr>
              <w:t>/</w:t>
            </w:r>
            <w:r w:rsidR="000F0911" w:rsidRPr="00571D79">
              <w:rPr>
                <w:rFonts w:cs="Arial"/>
              </w:rPr>
              <w:t>Technical Support</w:t>
            </w:r>
          </w:p>
        </w:tc>
        <w:tc>
          <w:tcPr>
            <w:tcW w:w="7803" w:type="dxa"/>
          </w:tcPr>
          <w:p w14:paraId="1AAA2F34" w14:textId="5ADABC8A" w:rsidR="000F0911" w:rsidRDefault="000F0911" w:rsidP="006C12E6">
            <w:pPr>
              <w:ind w:right="214"/>
              <w:rPr>
                <w:rFonts w:cs="Arial"/>
              </w:rPr>
            </w:pPr>
            <w:r w:rsidRPr="00FA11E1">
              <w:rPr>
                <w:rFonts w:cs="Arial"/>
              </w:rPr>
              <w:t>The Contractor shall</w:t>
            </w:r>
            <w:r>
              <w:rPr>
                <w:rFonts w:cs="Arial"/>
              </w:rPr>
              <w:t>, when tasked by the Authority,</w:t>
            </w:r>
            <w:r w:rsidRPr="00FA11E1">
              <w:rPr>
                <w:rFonts w:cs="Arial"/>
              </w:rPr>
              <w:t xml:space="preserve"> provide Technical Support</w:t>
            </w:r>
            <w:r>
              <w:rPr>
                <w:rFonts w:cs="Arial"/>
              </w:rPr>
              <w:t xml:space="preserve"> and/or ad-hoc advice</w:t>
            </w:r>
            <w:r w:rsidRPr="00FA11E1">
              <w:rPr>
                <w:rFonts w:cs="Arial"/>
              </w:rPr>
              <w:t xml:space="preserve"> via phone calls and</w:t>
            </w:r>
            <w:r>
              <w:rPr>
                <w:rFonts w:cs="Arial"/>
              </w:rPr>
              <w:t>/or</w:t>
            </w:r>
            <w:r w:rsidRPr="00FA11E1">
              <w:rPr>
                <w:rFonts w:cs="Arial"/>
              </w:rPr>
              <w:t xml:space="preserve"> email correspondence as appropriate in support of Post Design Services</w:t>
            </w:r>
            <w:r>
              <w:rPr>
                <w:rFonts w:cs="Arial"/>
              </w:rPr>
              <w:t>.</w:t>
            </w:r>
          </w:p>
          <w:p w14:paraId="33CE282C" w14:textId="77777777" w:rsidR="0030365C" w:rsidRDefault="0030365C" w:rsidP="006C12E6">
            <w:pPr>
              <w:ind w:right="214"/>
              <w:rPr>
                <w:rFonts w:cs="Arial"/>
              </w:rPr>
            </w:pPr>
          </w:p>
          <w:p w14:paraId="7E7A1C16" w14:textId="691831BB" w:rsidR="0030365C" w:rsidRDefault="004B3FA6" w:rsidP="006C12E6">
            <w:pPr>
              <w:ind w:right="214"/>
              <w:rPr>
                <w:rFonts w:cs="Arial"/>
              </w:rPr>
            </w:pPr>
            <w:r>
              <w:rPr>
                <w:rFonts w:cs="Arial"/>
              </w:rPr>
              <w:t xml:space="preserve">Examples of </w:t>
            </w:r>
            <w:r w:rsidR="00DB56A9">
              <w:rPr>
                <w:rFonts w:cs="Arial"/>
              </w:rPr>
              <w:t xml:space="preserve">the Ad-Hoc </w:t>
            </w:r>
            <w:r>
              <w:rPr>
                <w:rFonts w:cs="Arial"/>
              </w:rPr>
              <w:t>Advice/</w:t>
            </w:r>
            <w:r w:rsidR="00DB56A9">
              <w:rPr>
                <w:rFonts w:cs="Arial"/>
              </w:rPr>
              <w:t>T</w:t>
            </w:r>
            <w:r>
              <w:rPr>
                <w:rFonts w:cs="Arial"/>
              </w:rPr>
              <w:t xml:space="preserve">echnical </w:t>
            </w:r>
            <w:r w:rsidR="00DB56A9">
              <w:rPr>
                <w:rFonts w:cs="Arial"/>
              </w:rPr>
              <w:t>S</w:t>
            </w:r>
            <w:r>
              <w:rPr>
                <w:rFonts w:cs="Arial"/>
              </w:rPr>
              <w:t xml:space="preserve">upport the </w:t>
            </w:r>
            <w:r w:rsidR="00DB56A9">
              <w:rPr>
                <w:rFonts w:cs="Arial"/>
              </w:rPr>
              <w:t>C</w:t>
            </w:r>
            <w:r>
              <w:rPr>
                <w:rFonts w:cs="Arial"/>
              </w:rPr>
              <w:t xml:space="preserve">ontractor may be </w:t>
            </w:r>
            <w:r w:rsidR="00DB56A9">
              <w:rPr>
                <w:rFonts w:cs="Arial"/>
              </w:rPr>
              <w:t>required</w:t>
            </w:r>
            <w:r>
              <w:rPr>
                <w:rFonts w:cs="Arial"/>
              </w:rPr>
              <w:t xml:space="preserve"> to provide </w:t>
            </w:r>
            <w:r w:rsidR="00DB56A9">
              <w:rPr>
                <w:rFonts w:cs="Arial"/>
              </w:rPr>
              <w:t>includ</w:t>
            </w:r>
            <w:r w:rsidR="00114CDB">
              <w:rPr>
                <w:rFonts w:cs="Arial"/>
              </w:rPr>
              <w:t>ing</w:t>
            </w:r>
            <w:r w:rsidR="00DB56A9">
              <w:rPr>
                <w:rFonts w:cs="Arial"/>
              </w:rPr>
              <w:t xml:space="preserve">, but not limited </w:t>
            </w:r>
            <w:r w:rsidR="000D2607">
              <w:rPr>
                <w:rFonts w:cs="Arial"/>
              </w:rPr>
              <w:t>to the</w:t>
            </w:r>
            <w:r w:rsidR="00DB56A9">
              <w:rPr>
                <w:rFonts w:cs="Arial"/>
              </w:rPr>
              <w:t xml:space="preserve"> following</w:t>
            </w:r>
            <w:r>
              <w:rPr>
                <w:rFonts w:cs="Arial"/>
              </w:rPr>
              <w:t xml:space="preserve">: </w:t>
            </w:r>
          </w:p>
          <w:p w14:paraId="08DE6E11" w14:textId="77777777" w:rsidR="0030365C" w:rsidRDefault="0030365C" w:rsidP="006C12E6">
            <w:pPr>
              <w:ind w:right="214"/>
              <w:rPr>
                <w:rFonts w:cs="Arial"/>
              </w:rPr>
            </w:pPr>
          </w:p>
          <w:p w14:paraId="71E444D9" w14:textId="5111DF2D" w:rsidR="0030365C" w:rsidRPr="00F8503D" w:rsidRDefault="004B3FA6" w:rsidP="006C12E6">
            <w:pPr>
              <w:pStyle w:val="ListParagraph"/>
              <w:numPr>
                <w:ilvl w:val="0"/>
                <w:numId w:val="13"/>
              </w:numPr>
              <w:ind w:right="214"/>
              <w:rPr>
                <w:rFonts w:cs="Arial"/>
              </w:rPr>
            </w:pPr>
            <w:r w:rsidRPr="00F8503D">
              <w:rPr>
                <w:rFonts w:cs="Arial"/>
              </w:rPr>
              <w:t xml:space="preserve">Operating/Installation Instructions outside of AESP guidance </w:t>
            </w:r>
          </w:p>
          <w:p w14:paraId="3F94FEF3" w14:textId="48BF964B" w:rsidR="0030365C" w:rsidRPr="00F8503D" w:rsidRDefault="004B3FA6" w:rsidP="006C12E6">
            <w:pPr>
              <w:pStyle w:val="ListParagraph"/>
              <w:numPr>
                <w:ilvl w:val="0"/>
                <w:numId w:val="13"/>
              </w:numPr>
              <w:ind w:right="214"/>
              <w:rPr>
                <w:rFonts w:cs="Arial"/>
              </w:rPr>
            </w:pPr>
            <w:r w:rsidRPr="00F8503D">
              <w:rPr>
                <w:rFonts w:cs="Arial"/>
              </w:rPr>
              <w:lastRenderedPageBreak/>
              <w:t xml:space="preserve">Technical </w:t>
            </w:r>
            <w:r w:rsidR="000D2607" w:rsidRPr="00F8503D">
              <w:rPr>
                <w:rFonts w:cs="Arial"/>
              </w:rPr>
              <w:t>Design</w:t>
            </w:r>
            <w:r w:rsidRPr="00F8503D">
              <w:rPr>
                <w:rFonts w:cs="Arial"/>
              </w:rPr>
              <w:t xml:space="preserve"> </w:t>
            </w:r>
            <w:r w:rsidR="000D2607" w:rsidRPr="00F8503D">
              <w:rPr>
                <w:rFonts w:cs="Arial"/>
              </w:rPr>
              <w:t>Specifications</w:t>
            </w:r>
            <w:r w:rsidR="00F16823" w:rsidRPr="00F8503D">
              <w:rPr>
                <w:rFonts w:cs="Arial"/>
              </w:rPr>
              <w:t xml:space="preserve"> </w:t>
            </w:r>
          </w:p>
          <w:p w14:paraId="471B904F" w14:textId="1D1582B6" w:rsidR="005853FA" w:rsidRPr="00F8503D" w:rsidRDefault="00F8503D" w:rsidP="006C12E6">
            <w:pPr>
              <w:pStyle w:val="ListParagraph"/>
              <w:numPr>
                <w:ilvl w:val="0"/>
                <w:numId w:val="13"/>
              </w:numPr>
              <w:ind w:right="214"/>
              <w:rPr>
                <w:rFonts w:cs="Arial"/>
              </w:rPr>
            </w:pPr>
            <w:r w:rsidRPr="00F8503D">
              <w:rPr>
                <w:rFonts w:cs="Arial"/>
              </w:rPr>
              <w:t>Changes to Legislation</w:t>
            </w:r>
            <w:r w:rsidR="00DB56A9">
              <w:rPr>
                <w:rFonts w:cs="Arial"/>
              </w:rPr>
              <w:t xml:space="preserve"> which affect the equipment </w:t>
            </w:r>
          </w:p>
          <w:p w14:paraId="477526B1" w14:textId="745A3721" w:rsidR="00AC2FCC" w:rsidRDefault="00AC2FCC" w:rsidP="006C12E6">
            <w:pPr>
              <w:ind w:right="214"/>
              <w:rPr>
                <w:rFonts w:cs="Arial"/>
              </w:rPr>
            </w:pPr>
          </w:p>
          <w:p w14:paraId="4401DD3B" w14:textId="78429935" w:rsidR="00AC2FCC" w:rsidRDefault="00AC2FCC" w:rsidP="006C12E6">
            <w:pPr>
              <w:ind w:right="214"/>
              <w:rPr>
                <w:rFonts w:cs="Arial"/>
              </w:rPr>
            </w:pPr>
            <w:r>
              <w:rPr>
                <w:rFonts w:cs="Arial"/>
              </w:rPr>
              <w:t xml:space="preserve">The Contractor shall ensure that any </w:t>
            </w:r>
            <w:r w:rsidR="00DB56A9">
              <w:rPr>
                <w:rFonts w:cs="Arial"/>
              </w:rPr>
              <w:t xml:space="preserve">Ad-Hoc </w:t>
            </w:r>
            <w:r>
              <w:rPr>
                <w:rFonts w:cs="Arial"/>
              </w:rPr>
              <w:t xml:space="preserve">advice and/or </w:t>
            </w:r>
            <w:r w:rsidR="00DB56A9">
              <w:rPr>
                <w:rFonts w:cs="Arial"/>
              </w:rPr>
              <w:t>T</w:t>
            </w:r>
            <w:r>
              <w:rPr>
                <w:rFonts w:cs="Arial"/>
              </w:rPr>
              <w:t xml:space="preserve">echnical </w:t>
            </w:r>
            <w:r w:rsidR="000D2607">
              <w:rPr>
                <w:rFonts w:cs="Arial"/>
              </w:rPr>
              <w:t>Support is</w:t>
            </w:r>
            <w:r>
              <w:rPr>
                <w:rFonts w:cs="Arial"/>
              </w:rPr>
              <w:t xml:space="preserve"> produced </w:t>
            </w:r>
            <w:r w:rsidR="00DB56A9">
              <w:rPr>
                <w:rFonts w:cs="Arial"/>
              </w:rPr>
              <w:t xml:space="preserve">and provided </w:t>
            </w:r>
            <w:r>
              <w:rPr>
                <w:rFonts w:cs="Arial"/>
              </w:rPr>
              <w:t>by SQEP.</w:t>
            </w:r>
          </w:p>
          <w:p w14:paraId="23F9B926" w14:textId="77777777" w:rsidR="00354936" w:rsidRDefault="00354936" w:rsidP="006C12E6">
            <w:pPr>
              <w:ind w:right="214"/>
              <w:rPr>
                <w:rFonts w:cs="Arial"/>
              </w:rPr>
            </w:pPr>
          </w:p>
          <w:p w14:paraId="259DAF57" w14:textId="5E2012F9" w:rsidR="00354936" w:rsidRPr="00571D79" w:rsidRDefault="00BE4E2A" w:rsidP="006C12E6">
            <w:pPr>
              <w:ind w:right="214"/>
              <w:rPr>
                <w:rFonts w:cs="Arial"/>
              </w:rPr>
            </w:pPr>
            <w:r w:rsidRPr="00BE4E2A">
              <w:rPr>
                <w:rFonts w:cs="Arial"/>
              </w:rPr>
              <w:t>Any other requirements shall be specified in the Authority’s TF1 to be submitted to the Contractor with all final, agreed positions reached reflected in the Contractor’s TF2.</w:t>
            </w:r>
          </w:p>
        </w:tc>
        <w:tc>
          <w:tcPr>
            <w:tcW w:w="3118" w:type="dxa"/>
          </w:tcPr>
          <w:p w14:paraId="2448BEED" w14:textId="77777777" w:rsidR="000F0911" w:rsidRDefault="000F0911" w:rsidP="006C12E6">
            <w:pPr>
              <w:rPr>
                <w:rFonts w:cs="Arial"/>
              </w:rPr>
            </w:pPr>
            <w:r>
              <w:rPr>
                <w:rFonts w:cs="Arial"/>
              </w:rPr>
              <w:lastRenderedPageBreak/>
              <w:t>Technical Support and/or ad-hoc advice provided within the agreed timescales.</w:t>
            </w:r>
          </w:p>
          <w:p w14:paraId="1867943D" w14:textId="77777777" w:rsidR="000D2249" w:rsidRDefault="000D2249" w:rsidP="006C12E6">
            <w:pPr>
              <w:rPr>
                <w:rFonts w:cs="Arial"/>
              </w:rPr>
            </w:pPr>
          </w:p>
          <w:p w14:paraId="2D5C6AE8" w14:textId="16D39733" w:rsidR="000D2249" w:rsidRPr="00571D79" w:rsidRDefault="000D2249" w:rsidP="006C12E6">
            <w:pPr>
              <w:rPr>
                <w:rFonts w:cs="Arial"/>
              </w:rPr>
            </w:pPr>
            <w:r>
              <w:rPr>
                <w:rFonts w:cs="Arial"/>
              </w:rPr>
              <w:t>The full and timely</w:t>
            </w:r>
            <w:r w:rsidRPr="00571D79">
              <w:rPr>
                <w:rFonts w:cs="Arial"/>
              </w:rPr>
              <w:t xml:space="preserve"> completion of any other requirements as specified within the </w:t>
            </w:r>
            <w:r w:rsidR="00DB56A9">
              <w:rPr>
                <w:rFonts w:cs="Arial"/>
              </w:rPr>
              <w:t xml:space="preserve">TF1 and </w:t>
            </w:r>
            <w:r w:rsidRPr="00571D79">
              <w:rPr>
                <w:rFonts w:cs="Arial"/>
              </w:rPr>
              <w:t xml:space="preserve"> TF2.</w:t>
            </w:r>
          </w:p>
        </w:tc>
      </w:tr>
      <w:tr w:rsidR="000F0911" w:rsidRPr="00571D79" w14:paraId="5C55EE1D" w14:textId="77777777" w:rsidTr="006C12E6">
        <w:tc>
          <w:tcPr>
            <w:tcW w:w="816" w:type="dxa"/>
            <w:vAlign w:val="center"/>
          </w:tcPr>
          <w:p w14:paraId="79920337" w14:textId="77777777" w:rsidR="000F0911" w:rsidRPr="00571D79" w:rsidRDefault="000F0911" w:rsidP="006C12E6">
            <w:pPr>
              <w:jc w:val="center"/>
              <w:rPr>
                <w:rFonts w:cs="Arial"/>
              </w:rPr>
            </w:pPr>
            <w:r>
              <w:rPr>
                <w:rFonts w:cs="Arial"/>
              </w:rPr>
              <w:t>4</w:t>
            </w:r>
          </w:p>
        </w:tc>
        <w:tc>
          <w:tcPr>
            <w:tcW w:w="2008" w:type="dxa"/>
            <w:vAlign w:val="center"/>
          </w:tcPr>
          <w:p w14:paraId="71925C99" w14:textId="77777777" w:rsidR="000F0911" w:rsidRPr="0056322B" w:rsidRDefault="000F0911" w:rsidP="006C12E6">
            <w:pPr>
              <w:jc w:val="center"/>
              <w:rPr>
                <w:rFonts w:cs="Arial"/>
                <w:color w:val="000000"/>
              </w:rPr>
            </w:pPr>
            <w:r>
              <w:rPr>
                <w:rFonts w:cs="Arial"/>
                <w:color w:val="000000"/>
              </w:rPr>
              <w:t xml:space="preserve">Maintenance of </w:t>
            </w:r>
            <w:r w:rsidRPr="00571D79">
              <w:rPr>
                <w:rFonts w:cs="Arial"/>
                <w:color w:val="000000"/>
              </w:rPr>
              <w:t>Safety Case, Hazard Log and Safety and Environmental Management Plan</w:t>
            </w:r>
          </w:p>
        </w:tc>
        <w:tc>
          <w:tcPr>
            <w:tcW w:w="7803" w:type="dxa"/>
          </w:tcPr>
          <w:p w14:paraId="28EED4C5" w14:textId="56A6A1FA" w:rsidR="000F0911" w:rsidRDefault="000F0911" w:rsidP="006C12E6">
            <w:pPr>
              <w:rPr>
                <w:rFonts w:cs="Arial"/>
              </w:rPr>
            </w:pPr>
            <w:r>
              <w:rPr>
                <w:rFonts w:cs="Arial"/>
              </w:rPr>
              <w:t xml:space="preserve">The Contractor shall, when tasked by the Authority, undertake reviews and/or updates to any of the following documents relating to the </w:t>
            </w:r>
            <w:r w:rsidR="00C85769">
              <w:rPr>
                <w:rFonts w:cs="Arial"/>
              </w:rPr>
              <w:t>Equipment</w:t>
            </w:r>
            <w:r>
              <w:rPr>
                <w:rFonts w:cs="Arial"/>
              </w:rPr>
              <w:t>:</w:t>
            </w:r>
          </w:p>
          <w:p w14:paraId="6D65553E" w14:textId="77777777" w:rsidR="000F0911" w:rsidRDefault="000F0911" w:rsidP="006C12E6">
            <w:pPr>
              <w:rPr>
                <w:rFonts w:cs="Arial"/>
              </w:rPr>
            </w:pPr>
          </w:p>
          <w:p w14:paraId="5D6F3445" w14:textId="1366FF6E" w:rsidR="000F0911" w:rsidRPr="00520863" w:rsidRDefault="000F0911" w:rsidP="006C12E6">
            <w:pPr>
              <w:pStyle w:val="ListParagraph"/>
              <w:numPr>
                <w:ilvl w:val="0"/>
                <w:numId w:val="8"/>
              </w:numPr>
              <w:rPr>
                <w:rFonts w:cs="Arial"/>
              </w:rPr>
            </w:pPr>
            <w:r w:rsidRPr="00520863">
              <w:rPr>
                <w:rFonts w:cs="Arial"/>
              </w:rPr>
              <w:t>Safety Case</w:t>
            </w:r>
          </w:p>
          <w:p w14:paraId="25A0B7C2" w14:textId="0146D83A" w:rsidR="000F0911" w:rsidRPr="00520863" w:rsidRDefault="000F0911" w:rsidP="006C12E6">
            <w:pPr>
              <w:pStyle w:val="ListParagraph"/>
              <w:numPr>
                <w:ilvl w:val="0"/>
                <w:numId w:val="8"/>
              </w:numPr>
              <w:rPr>
                <w:rFonts w:cs="Arial"/>
              </w:rPr>
            </w:pPr>
            <w:r w:rsidRPr="00520863">
              <w:rPr>
                <w:rFonts w:cs="Arial"/>
              </w:rPr>
              <w:t>Environmental Case</w:t>
            </w:r>
          </w:p>
          <w:p w14:paraId="68D53794" w14:textId="15497893" w:rsidR="000F0911" w:rsidRPr="00520863" w:rsidRDefault="000F0911" w:rsidP="006C12E6">
            <w:pPr>
              <w:pStyle w:val="ListParagraph"/>
              <w:numPr>
                <w:ilvl w:val="0"/>
                <w:numId w:val="8"/>
              </w:numPr>
              <w:rPr>
                <w:rFonts w:cs="Arial"/>
              </w:rPr>
            </w:pPr>
            <w:r w:rsidRPr="00520863">
              <w:rPr>
                <w:rFonts w:cs="Arial"/>
              </w:rPr>
              <w:t>Hazard Log</w:t>
            </w:r>
          </w:p>
          <w:p w14:paraId="56C20560" w14:textId="2E566C06" w:rsidR="000F0911" w:rsidRDefault="000F0911" w:rsidP="006C12E6">
            <w:pPr>
              <w:pStyle w:val="ListParagraph"/>
              <w:numPr>
                <w:ilvl w:val="0"/>
                <w:numId w:val="8"/>
              </w:numPr>
              <w:rPr>
                <w:rFonts w:cs="Arial"/>
              </w:rPr>
            </w:pPr>
            <w:r w:rsidRPr="00520863">
              <w:rPr>
                <w:rFonts w:cs="Arial"/>
              </w:rPr>
              <w:t>Safety and Environmental Management Plan</w:t>
            </w:r>
          </w:p>
          <w:p w14:paraId="447ADB6D" w14:textId="0EF0318C" w:rsidR="00453B5A" w:rsidRDefault="00453B5A" w:rsidP="006C12E6">
            <w:pPr>
              <w:rPr>
                <w:rFonts w:cs="Arial"/>
              </w:rPr>
            </w:pPr>
          </w:p>
          <w:p w14:paraId="6C67AAF5" w14:textId="412C476E" w:rsidR="00DB56A9" w:rsidRDefault="00723702" w:rsidP="006C12E6">
            <w:pPr>
              <w:rPr>
                <w:rFonts w:cs="Arial"/>
              </w:rPr>
            </w:pPr>
            <w:r>
              <w:rPr>
                <w:rFonts w:cs="Arial"/>
              </w:rPr>
              <w:t>Where th</w:t>
            </w:r>
            <w:r w:rsidR="00DB56A9">
              <w:rPr>
                <w:rFonts w:cs="Arial"/>
              </w:rPr>
              <w:t>e Authority</w:t>
            </w:r>
            <w:r>
              <w:rPr>
                <w:rFonts w:cs="Arial"/>
              </w:rPr>
              <w:t xml:space="preserve"> is</w:t>
            </w:r>
            <w:r w:rsidR="00DB56A9">
              <w:rPr>
                <w:rFonts w:cs="Arial"/>
              </w:rPr>
              <w:t xml:space="preserve"> the ‘Owner’ of </w:t>
            </w:r>
            <w:r>
              <w:rPr>
                <w:rFonts w:cs="Arial"/>
              </w:rPr>
              <w:t xml:space="preserve">part or </w:t>
            </w:r>
            <w:proofErr w:type="gramStart"/>
            <w:r>
              <w:rPr>
                <w:rFonts w:cs="Arial"/>
              </w:rPr>
              <w:t>all of</w:t>
            </w:r>
            <w:proofErr w:type="gramEnd"/>
            <w:r>
              <w:rPr>
                <w:rFonts w:cs="Arial"/>
              </w:rPr>
              <w:t xml:space="preserve"> </w:t>
            </w:r>
            <w:r w:rsidR="00DB56A9">
              <w:rPr>
                <w:rFonts w:cs="Arial"/>
              </w:rPr>
              <w:t>any such document</w:t>
            </w:r>
            <w:r>
              <w:rPr>
                <w:rFonts w:cs="Arial"/>
              </w:rPr>
              <w:t>ation, The Authority</w:t>
            </w:r>
            <w:r w:rsidR="00DB56A9">
              <w:rPr>
                <w:rFonts w:cs="Arial"/>
              </w:rPr>
              <w:t xml:space="preserve"> will make provisions, </w:t>
            </w:r>
            <w:r>
              <w:rPr>
                <w:rFonts w:cs="Arial"/>
              </w:rPr>
              <w:t>as far as is appropriate and reasonable,</w:t>
            </w:r>
            <w:r w:rsidR="00DB56A9">
              <w:rPr>
                <w:rFonts w:cs="Arial"/>
              </w:rPr>
              <w:t xml:space="preserve"> to ensure the Contractor has access to th</w:t>
            </w:r>
            <w:r>
              <w:rPr>
                <w:rFonts w:cs="Arial"/>
              </w:rPr>
              <w:t>is</w:t>
            </w:r>
            <w:r w:rsidR="00DB56A9">
              <w:rPr>
                <w:rFonts w:cs="Arial"/>
              </w:rPr>
              <w:t xml:space="preserve"> document</w:t>
            </w:r>
            <w:r>
              <w:rPr>
                <w:rFonts w:cs="Arial"/>
              </w:rPr>
              <w:t>ation to enable the review</w:t>
            </w:r>
            <w:r w:rsidR="00DB56A9">
              <w:rPr>
                <w:rFonts w:cs="Arial"/>
              </w:rPr>
              <w:t xml:space="preserve"> and/or update</w:t>
            </w:r>
            <w:r>
              <w:rPr>
                <w:rFonts w:cs="Arial"/>
              </w:rPr>
              <w:t xml:space="preserve"> work to be undertaken.</w:t>
            </w:r>
          </w:p>
          <w:p w14:paraId="475A4075" w14:textId="77777777" w:rsidR="00DB56A9" w:rsidRDefault="00DB56A9" w:rsidP="006C12E6">
            <w:pPr>
              <w:rPr>
                <w:rFonts w:cs="Arial"/>
              </w:rPr>
            </w:pPr>
          </w:p>
          <w:p w14:paraId="18E75588" w14:textId="48639A62" w:rsidR="000F0911" w:rsidRDefault="000F0911" w:rsidP="006C12E6">
            <w:pPr>
              <w:rPr>
                <w:rFonts w:cs="Arial"/>
              </w:rPr>
            </w:pPr>
            <w:r>
              <w:rPr>
                <w:rFonts w:cs="Arial"/>
              </w:rPr>
              <w:t>Where any such documentation is to be updated, the Contractor shall manage the document with version control, clearly marking the details of all amendments made</w:t>
            </w:r>
            <w:r w:rsidR="001359DE">
              <w:rPr>
                <w:rFonts w:cs="Arial"/>
              </w:rPr>
              <w:t xml:space="preserve"> </w:t>
            </w:r>
            <w:r w:rsidR="007E3DF1">
              <w:rPr>
                <w:rFonts w:cs="Arial"/>
              </w:rPr>
              <w:t xml:space="preserve">(where applicable), before submitting the document(s) back </w:t>
            </w:r>
            <w:r w:rsidR="000D2607">
              <w:rPr>
                <w:rFonts w:cs="Arial"/>
              </w:rPr>
              <w:t>to the</w:t>
            </w:r>
            <w:r w:rsidR="007E3DF1">
              <w:rPr>
                <w:rFonts w:cs="Arial"/>
              </w:rPr>
              <w:t xml:space="preserve"> specified Authority Representative (to be specified in the Authority’s TF1)</w:t>
            </w:r>
          </w:p>
          <w:p w14:paraId="58EDB948" w14:textId="32E9F3F8" w:rsidR="007E3DF1" w:rsidRDefault="007E3DF1" w:rsidP="006C12E6">
            <w:pPr>
              <w:rPr>
                <w:rFonts w:cs="Arial"/>
              </w:rPr>
            </w:pPr>
          </w:p>
          <w:p w14:paraId="68EA18BA" w14:textId="77777777" w:rsidR="007E3DF1" w:rsidRDefault="007E3DF1" w:rsidP="006C12E6">
            <w:pPr>
              <w:rPr>
                <w:rFonts w:cs="Arial"/>
              </w:rPr>
            </w:pPr>
          </w:p>
          <w:p w14:paraId="77C37993" w14:textId="39CC0B15" w:rsidR="007E3DF1" w:rsidRDefault="007E3DF1" w:rsidP="006C12E6">
            <w:pPr>
              <w:rPr>
                <w:rFonts w:cs="Arial"/>
              </w:rPr>
            </w:pPr>
            <w:r>
              <w:rPr>
                <w:rFonts w:cs="Arial"/>
              </w:rPr>
              <w:t>The Author</w:t>
            </w:r>
            <w:r w:rsidR="00694069">
              <w:rPr>
                <w:rFonts w:cs="Arial"/>
              </w:rPr>
              <w:t>i</w:t>
            </w:r>
            <w:r>
              <w:rPr>
                <w:rFonts w:cs="Arial"/>
              </w:rPr>
              <w:t xml:space="preserve">ty shall subsequently review the document(s) either to confirm that it is content with the revised document or to highlight any outstanding issues in need of rectification before </w:t>
            </w:r>
            <w:r w:rsidR="000D2607">
              <w:rPr>
                <w:rFonts w:cs="Arial"/>
              </w:rPr>
              <w:t>acceptance. The</w:t>
            </w:r>
            <w:r>
              <w:rPr>
                <w:rFonts w:cs="Arial"/>
              </w:rPr>
              <w:t xml:space="preserve"> timescales for the Contractor </w:t>
            </w:r>
            <w:r>
              <w:rPr>
                <w:rFonts w:cs="Arial"/>
              </w:rPr>
              <w:lastRenderedPageBreak/>
              <w:t xml:space="preserve">to submit reviewed and/or updated documents and for the Authority to issue its feedback shall be jointly agreed on a task-by-task basis.  </w:t>
            </w:r>
          </w:p>
          <w:p w14:paraId="544151C0" w14:textId="77777777" w:rsidR="007E3DF1" w:rsidRDefault="007E3DF1" w:rsidP="006C12E6">
            <w:pPr>
              <w:rPr>
                <w:rFonts w:cs="Arial"/>
              </w:rPr>
            </w:pPr>
          </w:p>
          <w:p w14:paraId="286F7D4E" w14:textId="5826F1D3" w:rsidR="001359DE" w:rsidRDefault="001359DE" w:rsidP="006C12E6">
            <w:pPr>
              <w:rPr>
                <w:rFonts w:cs="Arial"/>
              </w:rPr>
            </w:pPr>
          </w:p>
          <w:p w14:paraId="7DC8F847" w14:textId="77777777" w:rsidR="000F0911" w:rsidRDefault="000F0911" w:rsidP="006C12E6">
            <w:pPr>
              <w:rPr>
                <w:rFonts w:cs="Arial"/>
              </w:rPr>
            </w:pPr>
          </w:p>
          <w:p w14:paraId="21E9ACA3" w14:textId="245CF745" w:rsidR="000F0911" w:rsidRDefault="000F0911" w:rsidP="006C12E6">
            <w:pPr>
              <w:rPr>
                <w:rFonts w:cs="Arial"/>
              </w:rPr>
            </w:pPr>
            <w:r>
              <w:rPr>
                <w:rFonts w:cs="Arial"/>
              </w:rPr>
              <w:t xml:space="preserve">As part of the task, the Contractor may be required to support a meeting to discuss Safety and Environmental issues relating to the </w:t>
            </w:r>
            <w:r w:rsidR="00C85769">
              <w:rPr>
                <w:rFonts w:cs="Arial"/>
              </w:rPr>
              <w:t>Equipment</w:t>
            </w:r>
            <w:r>
              <w:rPr>
                <w:rFonts w:cs="Arial"/>
              </w:rPr>
              <w:t xml:space="preserve"> and identify any actions that need to be undertaken in respect of maintaining the specified documentation.</w:t>
            </w:r>
          </w:p>
          <w:p w14:paraId="1C90B1F9" w14:textId="77777777" w:rsidR="000F0911" w:rsidRDefault="000F0911" w:rsidP="006C12E6">
            <w:pPr>
              <w:rPr>
                <w:rFonts w:cs="Arial"/>
              </w:rPr>
            </w:pPr>
          </w:p>
          <w:p w14:paraId="76085F3E" w14:textId="3A358E5D" w:rsidR="000F0911" w:rsidRDefault="000F0911" w:rsidP="006C12E6">
            <w:pPr>
              <w:rPr>
                <w:rFonts w:cs="Arial"/>
              </w:rPr>
            </w:pPr>
            <w:r>
              <w:rPr>
                <w:rFonts w:cs="Arial"/>
              </w:rPr>
              <w:t>Should a meeting be required as part of the task, the Contractor shall be required to provide the following:</w:t>
            </w:r>
          </w:p>
          <w:p w14:paraId="33A34C72" w14:textId="1AB86FE8" w:rsidR="00210A9B" w:rsidRDefault="00210A9B" w:rsidP="006C12E6">
            <w:pPr>
              <w:rPr>
                <w:rFonts w:cs="Arial"/>
              </w:rPr>
            </w:pPr>
          </w:p>
          <w:p w14:paraId="7FA2E5D0" w14:textId="77777777" w:rsidR="00210A9B" w:rsidRDefault="00210A9B" w:rsidP="006C12E6">
            <w:pPr>
              <w:ind w:right="214"/>
              <w:rPr>
                <w:rFonts w:cs="Arial"/>
              </w:rPr>
            </w:pPr>
            <w:r>
              <w:rPr>
                <w:rFonts w:cs="Arial"/>
              </w:rPr>
              <w:t>H</w:t>
            </w:r>
            <w:r w:rsidRPr="00571D79">
              <w:rPr>
                <w:rFonts w:cs="Arial"/>
              </w:rPr>
              <w:t xml:space="preserve">ost the </w:t>
            </w:r>
            <w:r>
              <w:rPr>
                <w:rFonts w:cs="Arial"/>
              </w:rPr>
              <w:t>meeting</w:t>
            </w:r>
            <w:r w:rsidRPr="00571D79">
              <w:rPr>
                <w:rFonts w:cs="Arial"/>
              </w:rPr>
              <w:t xml:space="preserve"> at the</w:t>
            </w:r>
            <w:r>
              <w:rPr>
                <w:rFonts w:cs="Arial"/>
              </w:rPr>
              <w:t xml:space="preserve"> Contractor’s</w:t>
            </w:r>
            <w:r w:rsidRPr="00571D79">
              <w:rPr>
                <w:rFonts w:cs="Arial"/>
              </w:rPr>
              <w:t xml:space="preserve"> premises (location to be agreed by both parties</w:t>
            </w:r>
            <w:r>
              <w:rPr>
                <w:rFonts w:cs="Arial"/>
              </w:rPr>
              <w:t xml:space="preserve"> on a task-by-task basis</w:t>
            </w:r>
            <w:r w:rsidRPr="00571D79">
              <w:rPr>
                <w:rFonts w:cs="Arial"/>
              </w:rPr>
              <w:t>)</w:t>
            </w:r>
            <w:r>
              <w:rPr>
                <w:rFonts w:cs="Arial"/>
              </w:rPr>
              <w:t>.  Alternatively, where circumstances necessitate or where it is preferable to the Authority, the Contractor shall arrange for the PRM to be carried out electronically (e.g. telecon).</w:t>
            </w:r>
          </w:p>
          <w:p w14:paraId="275761DD" w14:textId="77777777" w:rsidR="00210A9B" w:rsidRDefault="00210A9B" w:rsidP="006C12E6">
            <w:pPr>
              <w:ind w:right="214"/>
              <w:rPr>
                <w:rFonts w:cs="Arial"/>
              </w:rPr>
            </w:pPr>
          </w:p>
          <w:p w14:paraId="5E521427" w14:textId="77777777" w:rsidR="00210A9B" w:rsidRDefault="00210A9B" w:rsidP="006C12E6">
            <w:pPr>
              <w:ind w:right="214"/>
              <w:rPr>
                <w:rFonts w:cs="Arial"/>
              </w:rPr>
            </w:pPr>
            <w:r w:rsidRPr="00571D79">
              <w:rPr>
                <w:rFonts w:cs="Arial"/>
              </w:rPr>
              <w:t>Produce a formal invite to be submitted to the Authority</w:t>
            </w:r>
            <w:r>
              <w:rPr>
                <w:rFonts w:cs="Arial"/>
              </w:rPr>
              <w:t xml:space="preserve"> PM</w:t>
            </w:r>
            <w:r w:rsidRPr="00571D79">
              <w:rPr>
                <w:rFonts w:cs="Arial"/>
              </w:rPr>
              <w:t xml:space="preserve"> via email within three (3) working days of receipt of the authorise TF3 as submitted by the Authority or within a timeframe as otherwise agreed by both parties.</w:t>
            </w:r>
          </w:p>
          <w:p w14:paraId="3A3AB9CC" w14:textId="77777777" w:rsidR="000F0911" w:rsidRDefault="000F0911" w:rsidP="006C12E6">
            <w:pPr>
              <w:rPr>
                <w:rFonts w:cs="Arial"/>
              </w:rPr>
            </w:pPr>
          </w:p>
          <w:p w14:paraId="79F68CB7" w14:textId="4A34BE14" w:rsidR="000F0911" w:rsidRPr="00571D79" w:rsidRDefault="000F0911" w:rsidP="006C12E6">
            <w:pPr>
              <w:ind w:right="214"/>
              <w:rPr>
                <w:rFonts w:cs="Arial"/>
              </w:rPr>
            </w:pPr>
            <w:r w:rsidRPr="00571D79">
              <w:rPr>
                <w:rFonts w:cs="Arial"/>
              </w:rPr>
              <w:t>Produce a meeting agenda (</w:t>
            </w:r>
            <w:r w:rsidR="00694069">
              <w:rPr>
                <w:rFonts w:cs="Arial"/>
              </w:rPr>
              <w:t xml:space="preserve">the required format to be specified as per note 1 above) </w:t>
            </w:r>
            <w:r w:rsidRPr="00571D79">
              <w:rPr>
                <w:rFonts w:cs="Arial"/>
              </w:rPr>
              <w:t>to be submitted to the Authority</w:t>
            </w:r>
            <w:r>
              <w:rPr>
                <w:rFonts w:cs="Arial"/>
              </w:rPr>
              <w:t xml:space="preserve"> PM</w:t>
            </w:r>
            <w:r w:rsidRPr="00571D79">
              <w:rPr>
                <w:rFonts w:cs="Arial"/>
              </w:rPr>
              <w:t xml:space="preserve"> via email at least five (5) working days prior to the agreed meeting date or as otherwise agreed by both parties.</w:t>
            </w:r>
          </w:p>
          <w:p w14:paraId="02813EDF" w14:textId="77777777" w:rsidR="000F0911" w:rsidRDefault="000F0911" w:rsidP="006C12E6">
            <w:pPr>
              <w:rPr>
                <w:rFonts w:cs="Arial"/>
              </w:rPr>
            </w:pPr>
          </w:p>
          <w:p w14:paraId="7788A199" w14:textId="77777777" w:rsidR="000F0911" w:rsidRDefault="000F0911" w:rsidP="006C12E6">
            <w:pPr>
              <w:rPr>
                <w:rFonts w:cs="Arial"/>
              </w:rPr>
            </w:pPr>
          </w:p>
          <w:p w14:paraId="4FAC6B75" w14:textId="30992B69" w:rsidR="000F0911" w:rsidRDefault="00B5287C" w:rsidP="006C12E6">
            <w:pPr>
              <w:rPr>
                <w:rFonts w:cs="Arial"/>
              </w:rPr>
            </w:pPr>
            <w:r>
              <w:rPr>
                <w:rFonts w:cs="Arial"/>
              </w:rPr>
              <w:t>Ensure a</w:t>
            </w:r>
            <w:r w:rsidR="000F0911">
              <w:rPr>
                <w:rFonts w:cs="Arial"/>
              </w:rPr>
              <w:t>ttendance of Contractor SQEP</w:t>
            </w:r>
            <w:r w:rsidR="004B64ED">
              <w:rPr>
                <w:rFonts w:cs="Arial"/>
              </w:rPr>
              <w:t xml:space="preserve"> at the meeting</w:t>
            </w:r>
            <w:r w:rsidR="000F0911">
              <w:rPr>
                <w:rFonts w:cs="Arial"/>
              </w:rPr>
              <w:t>.</w:t>
            </w:r>
          </w:p>
          <w:p w14:paraId="6EA1117B" w14:textId="34289897" w:rsidR="00210A9B" w:rsidRDefault="00210A9B" w:rsidP="006C12E6">
            <w:pPr>
              <w:rPr>
                <w:rFonts w:cs="Arial"/>
              </w:rPr>
            </w:pPr>
          </w:p>
          <w:p w14:paraId="1472AAE8" w14:textId="07E8AC9E" w:rsidR="00210A9B" w:rsidRDefault="00210A9B" w:rsidP="006C12E6">
            <w:pPr>
              <w:rPr>
                <w:rFonts w:cs="Arial"/>
              </w:rPr>
            </w:pPr>
            <w:r w:rsidRPr="00571D79">
              <w:rPr>
                <w:rFonts w:cs="Arial"/>
              </w:rPr>
              <w:t>Take minutes during the</w:t>
            </w:r>
            <w:r>
              <w:rPr>
                <w:rFonts w:cs="Arial"/>
              </w:rPr>
              <w:t xml:space="preserve"> meeting</w:t>
            </w:r>
            <w:r w:rsidRPr="00571D79">
              <w:rPr>
                <w:rFonts w:cs="Arial"/>
              </w:rPr>
              <w:t>, before collating into a</w:t>
            </w:r>
            <w:r>
              <w:rPr>
                <w:rFonts w:cs="Arial"/>
              </w:rPr>
              <w:t xml:space="preserve"> draft</w:t>
            </w:r>
            <w:r w:rsidRPr="00571D79">
              <w:rPr>
                <w:rFonts w:cs="Arial"/>
              </w:rPr>
              <w:t xml:space="preserve"> </w:t>
            </w:r>
            <w:r>
              <w:rPr>
                <w:rFonts w:cs="Arial"/>
              </w:rPr>
              <w:t xml:space="preserve">final minute </w:t>
            </w:r>
            <w:r w:rsidRPr="00571D79">
              <w:rPr>
                <w:rFonts w:cs="Arial"/>
              </w:rPr>
              <w:t xml:space="preserve">(either as a MS Word document or PDF) to be submitted via email to the Authority PM following within three (3) working days or as otherwise agreed </w:t>
            </w:r>
            <w:r w:rsidRPr="00571D79">
              <w:rPr>
                <w:rFonts w:cs="Arial"/>
              </w:rPr>
              <w:lastRenderedPageBreak/>
              <w:t>by both parties.</w:t>
            </w:r>
            <w:r>
              <w:rPr>
                <w:rFonts w:cs="Arial"/>
              </w:rPr>
              <w:t xml:space="preserve">  The Authority shall review the draft final minute and confirm to the Contractor whether any amendments are required.  Should any amendments to the draft final minute be identified by the Authority, the Contractor shall incorporate the amendments into a final version of the minute, which is to be submitted to the </w:t>
            </w:r>
            <w:r w:rsidR="000D2607">
              <w:rPr>
                <w:rFonts w:cs="Arial"/>
              </w:rPr>
              <w:t>Authority</w:t>
            </w:r>
            <w:r>
              <w:rPr>
                <w:rFonts w:cs="Arial"/>
              </w:rPr>
              <w:t xml:space="preserve"> within three (3) working days of receiving the Authority’s feedback or within a timescale as otherwise agreed by both parties</w:t>
            </w:r>
          </w:p>
          <w:p w14:paraId="24A35188" w14:textId="77777777" w:rsidR="000F0911" w:rsidRDefault="000F0911" w:rsidP="006C12E6">
            <w:pPr>
              <w:rPr>
                <w:rFonts w:cs="Arial"/>
              </w:rPr>
            </w:pPr>
          </w:p>
          <w:p w14:paraId="1E253B7B" w14:textId="77777777" w:rsidR="00354936" w:rsidRDefault="00354936" w:rsidP="006C12E6">
            <w:pPr>
              <w:rPr>
                <w:rFonts w:cs="Arial"/>
              </w:rPr>
            </w:pPr>
          </w:p>
          <w:p w14:paraId="287B82B5" w14:textId="3D50466A" w:rsidR="00354936" w:rsidRPr="00571D79" w:rsidRDefault="00BE4E2A" w:rsidP="006C12E6">
            <w:pPr>
              <w:rPr>
                <w:rFonts w:cs="Arial"/>
              </w:rPr>
            </w:pPr>
            <w:r w:rsidRPr="00571D79">
              <w:rPr>
                <w:rFonts w:cs="Arial"/>
              </w:rPr>
              <w:t xml:space="preserve">Any </w:t>
            </w:r>
            <w:r>
              <w:rPr>
                <w:rFonts w:cs="Arial"/>
              </w:rPr>
              <w:t>other</w:t>
            </w:r>
            <w:r w:rsidRPr="00571D79">
              <w:rPr>
                <w:rFonts w:cs="Arial"/>
              </w:rPr>
              <w:t xml:space="preserve"> requirements shall be specified in the Authority’s TF1 to be submitted to the Contractor with all final, agreed positions reached reflected in the Contractor’s TF2</w:t>
            </w:r>
            <w:r>
              <w:rPr>
                <w:rFonts w:cs="Arial"/>
              </w:rPr>
              <w:t>.</w:t>
            </w:r>
          </w:p>
        </w:tc>
        <w:tc>
          <w:tcPr>
            <w:tcW w:w="3118" w:type="dxa"/>
          </w:tcPr>
          <w:p w14:paraId="02F49F28" w14:textId="6F48918D" w:rsidR="006C4B8A" w:rsidRDefault="006C4B8A" w:rsidP="006C12E6">
            <w:pPr>
              <w:rPr>
                <w:rFonts w:cs="Arial"/>
              </w:rPr>
            </w:pPr>
            <w:r>
              <w:rPr>
                <w:rFonts w:cs="Arial"/>
              </w:rPr>
              <w:lastRenderedPageBreak/>
              <w:t>Review and update(s) to specified documents completed within agreed timescales.</w:t>
            </w:r>
          </w:p>
          <w:p w14:paraId="4E04C2E3" w14:textId="27B55143" w:rsidR="00354936" w:rsidRDefault="00354936" w:rsidP="006C12E6">
            <w:pPr>
              <w:rPr>
                <w:rFonts w:cs="Arial"/>
              </w:rPr>
            </w:pPr>
          </w:p>
          <w:p w14:paraId="78D5D5E6" w14:textId="79572022" w:rsidR="00354936" w:rsidRPr="00571D79" w:rsidRDefault="00354936" w:rsidP="006C12E6">
            <w:pPr>
              <w:rPr>
                <w:rFonts w:cs="Arial"/>
              </w:rPr>
            </w:pPr>
            <w:r>
              <w:rPr>
                <w:rFonts w:cs="Arial"/>
              </w:rPr>
              <w:t>Meeting</w:t>
            </w:r>
            <w:r w:rsidRPr="00571D79">
              <w:rPr>
                <w:rFonts w:cs="Arial"/>
              </w:rPr>
              <w:t xml:space="preserve"> invite submitted in the required format and within the agreed timescales.</w:t>
            </w:r>
          </w:p>
          <w:p w14:paraId="3E7BC98C" w14:textId="77777777" w:rsidR="00354936" w:rsidRPr="00571D79" w:rsidRDefault="00354936" w:rsidP="006C12E6">
            <w:pPr>
              <w:rPr>
                <w:rFonts w:cs="Arial"/>
              </w:rPr>
            </w:pPr>
          </w:p>
          <w:p w14:paraId="2DEFD667" w14:textId="5F2E2E2A" w:rsidR="00354936" w:rsidRDefault="00354936" w:rsidP="006C12E6">
            <w:pPr>
              <w:rPr>
                <w:rFonts w:cs="Arial"/>
              </w:rPr>
            </w:pPr>
            <w:r>
              <w:rPr>
                <w:rFonts w:cs="Arial"/>
              </w:rPr>
              <w:t>Meeting</w:t>
            </w:r>
            <w:r w:rsidRPr="00571D79">
              <w:rPr>
                <w:rFonts w:cs="Arial"/>
              </w:rPr>
              <w:t xml:space="preserve"> agenda submitted in the required format, covering all the agreed items for discussion, and submitted within the agreed timescales.</w:t>
            </w:r>
          </w:p>
          <w:p w14:paraId="09ADDAF3" w14:textId="6DB56003" w:rsidR="00CF430D" w:rsidRDefault="00CF430D" w:rsidP="006C12E6">
            <w:pPr>
              <w:rPr>
                <w:rFonts w:cs="Arial"/>
              </w:rPr>
            </w:pPr>
          </w:p>
          <w:p w14:paraId="623134B8" w14:textId="22DF4B00" w:rsidR="00CF430D" w:rsidRPr="00571D79" w:rsidRDefault="00B5287C" w:rsidP="006C12E6">
            <w:pPr>
              <w:rPr>
                <w:rFonts w:cs="Arial"/>
              </w:rPr>
            </w:pPr>
            <w:r>
              <w:rPr>
                <w:rFonts w:cs="Arial"/>
              </w:rPr>
              <w:t>Ensure a</w:t>
            </w:r>
            <w:r w:rsidR="00CF430D" w:rsidRPr="00571D79">
              <w:rPr>
                <w:rFonts w:cs="Arial"/>
              </w:rPr>
              <w:t>ttendance of Contractor SQEP at</w:t>
            </w:r>
            <w:r w:rsidR="00D45C93">
              <w:rPr>
                <w:rFonts w:cs="Arial"/>
              </w:rPr>
              <w:t xml:space="preserve"> meeting</w:t>
            </w:r>
            <w:r w:rsidR="00CF430D" w:rsidRPr="00571D79">
              <w:rPr>
                <w:rFonts w:cs="Arial"/>
              </w:rPr>
              <w:t>.</w:t>
            </w:r>
          </w:p>
          <w:p w14:paraId="71FB4629" w14:textId="77777777" w:rsidR="00354936" w:rsidRPr="00571D79" w:rsidRDefault="00354936" w:rsidP="006C12E6">
            <w:pPr>
              <w:rPr>
                <w:rFonts w:cs="Arial"/>
              </w:rPr>
            </w:pPr>
          </w:p>
          <w:p w14:paraId="1D482453" w14:textId="77777777" w:rsidR="000F0911" w:rsidRDefault="000F0911" w:rsidP="006C12E6">
            <w:pPr>
              <w:rPr>
                <w:rFonts w:cs="Arial"/>
              </w:rPr>
            </w:pPr>
          </w:p>
          <w:p w14:paraId="26C94794" w14:textId="4A60F402" w:rsidR="007E3DF1" w:rsidRDefault="007E3DF1" w:rsidP="006C12E6">
            <w:pPr>
              <w:rPr>
                <w:rFonts w:cs="Arial"/>
              </w:rPr>
            </w:pPr>
          </w:p>
          <w:p w14:paraId="19E2C601" w14:textId="77777777" w:rsidR="007E3DF1" w:rsidRDefault="007E3DF1" w:rsidP="006C12E6">
            <w:pPr>
              <w:rPr>
                <w:rFonts w:cs="Arial"/>
              </w:rPr>
            </w:pPr>
          </w:p>
          <w:p w14:paraId="08704498" w14:textId="77777777" w:rsidR="007E3DF1" w:rsidRPr="00571D79" w:rsidRDefault="007E3DF1" w:rsidP="006C12E6">
            <w:pPr>
              <w:rPr>
                <w:rFonts w:cs="Arial"/>
              </w:rPr>
            </w:pPr>
            <w:r>
              <w:rPr>
                <w:rFonts w:cs="Arial"/>
              </w:rPr>
              <w:t xml:space="preserve">Draft version of meeting minute submitted to the Authority in the required </w:t>
            </w:r>
            <w:r>
              <w:rPr>
                <w:rFonts w:cs="Arial"/>
              </w:rPr>
              <w:lastRenderedPageBreak/>
              <w:t>formant and within the agreed timescales.</w:t>
            </w:r>
          </w:p>
          <w:p w14:paraId="3D768F9D" w14:textId="77777777" w:rsidR="007E3DF1" w:rsidRDefault="007E3DF1" w:rsidP="006C12E6">
            <w:pPr>
              <w:rPr>
                <w:rFonts w:cs="Arial"/>
              </w:rPr>
            </w:pPr>
          </w:p>
          <w:p w14:paraId="1CCC559F" w14:textId="77777777" w:rsidR="007E3DF1" w:rsidRPr="00571D79" w:rsidRDefault="007E3DF1" w:rsidP="006C12E6">
            <w:pPr>
              <w:rPr>
                <w:rFonts w:cs="Arial"/>
              </w:rPr>
            </w:pPr>
            <w:r>
              <w:rPr>
                <w:rFonts w:cs="Arial"/>
              </w:rPr>
              <w:t>Finalised meeting minute</w:t>
            </w:r>
            <w:r w:rsidRPr="00571D79">
              <w:rPr>
                <w:rFonts w:cs="Arial"/>
              </w:rPr>
              <w:t xml:space="preserve"> submitted to the Authority in the required format and within the agreed timescales.</w:t>
            </w:r>
          </w:p>
          <w:p w14:paraId="69C0B1FA" w14:textId="2078C560" w:rsidR="007E3DF1" w:rsidRDefault="007E3DF1" w:rsidP="006C12E6">
            <w:pPr>
              <w:rPr>
                <w:rFonts w:cs="Arial"/>
              </w:rPr>
            </w:pPr>
          </w:p>
          <w:p w14:paraId="0231D4AF" w14:textId="77777777" w:rsidR="00751DDF" w:rsidRDefault="00751DDF" w:rsidP="006C12E6">
            <w:pPr>
              <w:rPr>
                <w:rFonts w:cs="Arial"/>
              </w:rPr>
            </w:pPr>
            <w:r>
              <w:rPr>
                <w:rFonts w:cs="Arial"/>
              </w:rPr>
              <w:t>The full and timely</w:t>
            </w:r>
            <w:r w:rsidRPr="00571D79">
              <w:rPr>
                <w:rFonts w:cs="Arial"/>
              </w:rPr>
              <w:t xml:space="preserve"> completion of any other requirements as specified within the </w:t>
            </w:r>
            <w:r>
              <w:rPr>
                <w:rFonts w:cs="Arial"/>
              </w:rPr>
              <w:t>TF1 and</w:t>
            </w:r>
            <w:r w:rsidRPr="00571D79">
              <w:rPr>
                <w:rFonts w:cs="Arial"/>
              </w:rPr>
              <w:t xml:space="preserve"> TF2.</w:t>
            </w:r>
          </w:p>
          <w:p w14:paraId="5438A986" w14:textId="77777777" w:rsidR="007E3DF1" w:rsidRDefault="007E3DF1" w:rsidP="006C12E6">
            <w:pPr>
              <w:rPr>
                <w:rFonts w:cs="Arial"/>
              </w:rPr>
            </w:pPr>
          </w:p>
          <w:p w14:paraId="4B8B8881" w14:textId="77777777" w:rsidR="007E3DF1" w:rsidRDefault="007E3DF1" w:rsidP="006C12E6">
            <w:pPr>
              <w:rPr>
                <w:rFonts w:cs="Arial"/>
              </w:rPr>
            </w:pPr>
          </w:p>
          <w:p w14:paraId="25522B5A" w14:textId="0E937F69" w:rsidR="007E3DF1" w:rsidRPr="0021320B" w:rsidRDefault="007E3DF1" w:rsidP="006C12E6">
            <w:pPr>
              <w:rPr>
                <w:rFonts w:cs="Arial"/>
              </w:rPr>
            </w:pPr>
          </w:p>
        </w:tc>
      </w:tr>
      <w:tr w:rsidR="000F0911" w:rsidRPr="00571D79" w14:paraId="07578203" w14:textId="77777777" w:rsidTr="006C12E6">
        <w:tc>
          <w:tcPr>
            <w:tcW w:w="816" w:type="dxa"/>
            <w:vAlign w:val="center"/>
          </w:tcPr>
          <w:p w14:paraId="679CC73E" w14:textId="77777777" w:rsidR="000F0911" w:rsidRPr="00571D79" w:rsidRDefault="000F0911" w:rsidP="006C12E6">
            <w:pPr>
              <w:jc w:val="center"/>
              <w:rPr>
                <w:rFonts w:cs="Arial"/>
              </w:rPr>
            </w:pPr>
            <w:r>
              <w:rPr>
                <w:rFonts w:cs="Arial"/>
              </w:rPr>
              <w:lastRenderedPageBreak/>
              <w:t>5</w:t>
            </w:r>
          </w:p>
        </w:tc>
        <w:tc>
          <w:tcPr>
            <w:tcW w:w="2008" w:type="dxa"/>
            <w:vAlign w:val="center"/>
          </w:tcPr>
          <w:p w14:paraId="04948745" w14:textId="0225F0F2" w:rsidR="000F0911" w:rsidRPr="00571D79" w:rsidRDefault="000F0911" w:rsidP="006C12E6">
            <w:pPr>
              <w:jc w:val="center"/>
              <w:rPr>
                <w:rFonts w:cs="Arial"/>
              </w:rPr>
            </w:pPr>
            <w:r w:rsidRPr="00571D79">
              <w:rPr>
                <w:rFonts w:cs="Arial"/>
              </w:rPr>
              <w:t xml:space="preserve">Obsolescence </w:t>
            </w:r>
            <w:r w:rsidR="001463DD">
              <w:rPr>
                <w:rFonts w:cs="Arial"/>
              </w:rPr>
              <w:t>Study</w:t>
            </w:r>
          </w:p>
        </w:tc>
        <w:tc>
          <w:tcPr>
            <w:tcW w:w="7803" w:type="dxa"/>
            <w:vAlign w:val="center"/>
          </w:tcPr>
          <w:p w14:paraId="55B89904" w14:textId="77777777" w:rsidR="000F0911" w:rsidRDefault="000F0911" w:rsidP="006C12E6">
            <w:pPr>
              <w:rPr>
                <w:rFonts w:cs="Arial"/>
              </w:rPr>
            </w:pPr>
            <w:r>
              <w:rPr>
                <w:rFonts w:cs="Arial"/>
              </w:rPr>
              <w:t>The Contractor shall, when tasked by the Authority, carry out an Obsolescence Study.</w:t>
            </w:r>
          </w:p>
          <w:p w14:paraId="25D3011A" w14:textId="77777777" w:rsidR="000F0911" w:rsidRDefault="000F0911" w:rsidP="006C12E6">
            <w:pPr>
              <w:rPr>
                <w:rFonts w:cs="Arial"/>
              </w:rPr>
            </w:pPr>
          </w:p>
          <w:p w14:paraId="2ADE0356" w14:textId="5AB644BB" w:rsidR="000F0911" w:rsidRDefault="000F0911" w:rsidP="006C12E6">
            <w:pPr>
              <w:rPr>
                <w:rFonts w:cs="Arial"/>
              </w:rPr>
            </w:pPr>
            <w:r>
              <w:rPr>
                <w:rFonts w:cs="Arial"/>
              </w:rPr>
              <w:t xml:space="preserve">As part of the study, the Contractor shall be required to identify where obsolescence could impact the ongoing availability and integrity of the </w:t>
            </w:r>
            <w:r w:rsidR="00C85769">
              <w:rPr>
                <w:rFonts w:cs="Arial"/>
              </w:rPr>
              <w:t>Equipment</w:t>
            </w:r>
            <w:r>
              <w:rPr>
                <w:rFonts w:cs="Arial"/>
              </w:rPr>
              <w:t>.  The report shall also include, where applicable, the details of any recommended alternatives to those components identified as being impacted by obsolescence, including price information.  The report shall also cover any other aspects as stated within the finalised TF2.</w:t>
            </w:r>
          </w:p>
          <w:p w14:paraId="2232B942" w14:textId="77777777" w:rsidR="000F0911" w:rsidRDefault="000F0911" w:rsidP="006C12E6">
            <w:pPr>
              <w:rPr>
                <w:rFonts w:cs="Arial"/>
              </w:rPr>
            </w:pPr>
          </w:p>
          <w:p w14:paraId="0EF9E99A" w14:textId="10F625EE" w:rsidR="000F0911" w:rsidRDefault="000F0911" w:rsidP="006C12E6">
            <w:pPr>
              <w:ind w:right="214"/>
              <w:rPr>
                <w:rFonts w:cs="Arial"/>
              </w:rPr>
            </w:pPr>
            <w:r>
              <w:rPr>
                <w:rFonts w:cs="Arial"/>
              </w:rPr>
              <w:t xml:space="preserve">The Contractor shall be required to collate </w:t>
            </w:r>
            <w:r w:rsidR="00694069">
              <w:rPr>
                <w:rFonts w:cs="Arial"/>
              </w:rPr>
              <w:t>the</w:t>
            </w:r>
            <w:r>
              <w:rPr>
                <w:rFonts w:cs="Arial"/>
              </w:rPr>
              <w:t xml:space="preserve"> findings</w:t>
            </w:r>
            <w:r w:rsidR="00694069">
              <w:rPr>
                <w:rFonts w:cs="Arial"/>
              </w:rPr>
              <w:t xml:space="preserve"> of the Obsolescence Study into</w:t>
            </w:r>
            <w:r>
              <w:rPr>
                <w:rFonts w:cs="Arial"/>
              </w:rPr>
              <w:t xml:space="preserve"> a report, which shall be submitted to the Authority PM (</w:t>
            </w:r>
            <w:r w:rsidR="00694069">
              <w:rPr>
                <w:rFonts w:cs="Arial"/>
              </w:rPr>
              <w:t>the required format to be specified as per note 1 above</w:t>
            </w:r>
            <w:r>
              <w:rPr>
                <w:rFonts w:cs="Arial"/>
              </w:rPr>
              <w:t xml:space="preserve">) within five (5) working days of identification </w:t>
            </w:r>
            <w:r w:rsidR="00694069">
              <w:rPr>
                <w:rFonts w:cs="Arial"/>
              </w:rPr>
              <w:t xml:space="preserve">of </w:t>
            </w:r>
            <w:r>
              <w:rPr>
                <w:rFonts w:cs="Arial"/>
              </w:rPr>
              <w:t>the obsolescence issue or as otherwise agreed by both parties.</w:t>
            </w:r>
          </w:p>
          <w:p w14:paraId="10D90D51" w14:textId="77777777" w:rsidR="000F0911" w:rsidRDefault="000F0911" w:rsidP="006C12E6">
            <w:pPr>
              <w:ind w:right="214"/>
              <w:rPr>
                <w:rFonts w:cs="Arial"/>
              </w:rPr>
            </w:pPr>
          </w:p>
          <w:p w14:paraId="24837D82" w14:textId="0E98E957" w:rsidR="00354936" w:rsidRPr="00571D79" w:rsidRDefault="00354936" w:rsidP="006C12E6">
            <w:pPr>
              <w:ind w:right="214"/>
              <w:rPr>
                <w:rFonts w:cs="Arial"/>
              </w:rPr>
            </w:pPr>
            <w:r w:rsidRPr="00571D79">
              <w:rPr>
                <w:rFonts w:cs="Arial"/>
              </w:rPr>
              <w:t xml:space="preserve">Any </w:t>
            </w:r>
            <w:r w:rsidR="00BE4E2A">
              <w:rPr>
                <w:rFonts w:cs="Arial"/>
              </w:rPr>
              <w:t>other</w:t>
            </w:r>
            <w:r w:rsidRPr="00571D79">
              <w:rPr>
                <w:rFonts w:cs="Arial"/>
              </w:rPr>
              <w:t xml:space="preserve"> requirements shall be specified in the Authority’s TF1 to be submitted to the Contractor with all final, agreed positions reached reflected in the Contractor’s TF2</w:t>
            </w:r>
            <w:r>
              <w:rPr>
                <w:rFonts w:cs="Arial"/>
              </w:rPr>
              <w:t>.</w:t>
            </w:r>
          </w:p>
        </w:tc>
        <w:tc>
          <w:tcPr>
            <w:tcW w:w="3118" w:type="dxa"/>
          </w:tcPr>
          <w:p w14:paraId="166E27F1" w14:textId="3AD9B3A6" w:rsidR="000F0911" w:rsidRDefault="000F0911" w:rsidP="006C12E6">
            <w:pPr>
              <w:rPr>
                <w:rFonts w:cs="Arial"/>
              </w:rPr>
            </w:pPr>
            <w:r>
              <w:rPr>
                <w:rFonts w:cs="Arial"/>
              </w:rPr>
              <w:t>Obsolescence Study delivered in the required format within the agreed timescales.</w:t>
            </w:r>
          </w:p>
          <w:p w14:paraId="1AFF1701" w14:textId="77777777" w:rsidR="000F0911" w:rsidRDefault="000F0911" w:rsidP="006C12E6">
            <w:pPr>
              <w:rPr>
                <w:rFonts w:cs="Arial"/>
              </w:rPr>
            </w:pPr>
          </w:p>
          <w:p w14:paraId="0A216336" w14:textId="77777777" w:rsidR="00210A9B" w:rsidRDefault="00210A9B" w:rsidP="006C12E6">
            <w:pPr>
              <w:rPr>
                <w:rFonts w:cs="Arial"/>
              </w:rPr>
            </w:pPr>
            <w:r>
              <w:rPr>
                <w:rFonts w:cs="Arial"/>
              </w:rPr>
              <w:t>The full and timely</w:t>
            </w:r>
            <w:r w:rsidRPr="00571D79">
              <w:rPr>
                <w:rFonts w:cs="Arial"/>
              </w:rPr>
              <w:t xml:space="preserve"> completion of any other requirements as specified within the </w:t>
            </w:r>
            <w:r>
              <w:rPr>
                <w:rFonts w:cs="Arial"/>
              </w:rPr>
              <w:t>TF1 and</w:t>
            </w:r>
            <w:r w:rsidRPr="00571D79">
              <w:rPr>
                <w:rFonts w:cs="Arial"/>
              </w:rPr>
              <w:t xml:space="preserve"> TF2.</w:t>
            </w:r>
          </w:p>
          <w:p w14:paraId="47223BA8" w14:textId="77777777" w:rsidR="000F0911" w:rsidRPr="00571D79" w:rsidRDefault="000F0911" w:rsidP="006C12E6">
            <w:pPr>
              <w:rPr>
                <w:rFonts w:cs="Arial"/>
              </w:rPr>
            </w:pPr>
          </w:p>
        </w:tc>
      </w:tr>
      <w:tr w:rsidR="000F0911" w:rsidRPr="00571D79" w14:paraId="3815BB87" w14:textId="77777777" w:rsidTr="006C12E6">
        <w:trPr>
          <w:trHeight w:val="2773"/>
        </w:trPr>
        <w:tc>
          <w:tcPr>
            <w:tcW w:w="816" w:type="dxa"/>
            <w:vAlign w:val="center"/>
          </w:tcPr>
          <w:p w14:paraId="432368BC" w14:textId="77777777" w:rsidR="000F0911" w:rsidRPr="00571D79" w:rsidRDefault="000F0911" w:rsidP="006C12E6">
            <w:pPr>
              <w:jc w:val="center"/>
              <w:rPr>
                <w:rFonts w:cs="Arial"/>
              </w:rPr>
            </w:pPr>
            <w:r>
              <w:rPr>
                <w:rFonts w:cs="Arial"/>
              </w:rPr>
              <w:lastRenderedPageBreak/>
              <w:t>6</w:t>
            </w:r>
          </w:p>
        </w:tc>
        <w:tc>
          <w:tcPr>
            <w:tcW w:w="2008" w:type="dxa"/>
            <w:vAlign w:val="center"/>
          </w:tcPr>
          <w:p w14:paraId="4075BE40" w14:textId="65B6C75A" w:rsidR="006C12E6" w:rsidRPr="00571D79" w:rsidRDefault="000F0911" w:rsidP="006C12E6">
            <w:pPr>
              <w:jc w:val="center"/>
              <w:rPr>
                <w:rFonts w:cs="Arial"/>
              </w:rPr>
            </w:pPr>
            <w:r w:rsidRPr="00571D79">
              <w:rPr>
                <w:rFonts w:cs="Arial"/>
              </w:rPr>
              <w:t>AESP Documentation Review and Update</w:t>
            </w:r>
          </w:p>
        </w:tc>
        <w:tc>
          <w:tcPr>
            <w:tcW w:w="7803" w:type="dxa"/>
          </w:tcPr>
          <w:p w14:paraId="14508C89" w14:textId="1CEFB7E7" w:rsidR="000F0911" w:rsidRDefault="000F0911" w:rsidP="006C12E6">
            <w:pPr>
              <w:rPr>
                <w:rFonts w:cs="Arial"/>
              </w:rPr>
            </w:pPr>
            <w:r>
              <w:rPr>
                <w:rFonts w:cs="Arial"/>
              </w:rPr>
              <w:t>The Contractor shall, when tasked by the Authority, undertake a review of specified AESP documentation</w:t>
            </w:r>
            <w:r w:rsidR="00694069">
              <w:rPr>
                <w:rFonts w:cs="Arial"/>
              </w:rPr>
              <w:t xml:space="preserve"> relating to the equipment</w:t>
            </w:r>
            <w:r>
              <w:rPr>
                <w:rFonts w:cs="Arial"/>
              </w:rPr>
              <w:t>, with a view to identifying and implementing any required changes as agreed by both parties.</w:t>
            </w:r>
          </w:p>
          <w:p w14:paraId="76D8DF2D" w14:textId="77777777" w:rsidR="00072750" w:rsidRDefault="00072750" w:rsidP="006C12E6">
            <w:pPr>
              <w:rPr>
                <w:rFonts w:cs="Arial"/>
              </w:rPr>
            </w:pPr>
          </w:p>
          <w:p w14:paraId="78F6BA21" w14:textId="77777777" w:rsidR="00072750" w:rsidRDefault="00072750" w:rsidP="006C12E6">
            <w:pPr>
              <w:rPr>
                <w:rFonts w:cs="Arial"/>
              </w:rPr>
            </w:pPr>
            <w:r>
              <w:rPr>
                <w:rFonts w:cs="Arial"/>
              </w:rPr>
              <w:t>Where any such documentation is to be updated, the Contractor shall manage the document with version control, clearly marking the details of all amendments made (where applicable), before submitting the document(s) back to the specified Authority Representative (to be specified in the Authority’s TF1).</w:t>
            </w:r>
          </w:p>
          <w:p w14:paraId="2C4F7CB3" w14:textId="77777777" w:rsidR="00072750" w:rsidRDefault="00072750" w:rsidP="006C12E6">
            <w:pPr>
              <w:rPr>
                <w:rFonts w:cs="Arial"/>
              </w:rPr>
            </w:pPr>
          </w:p>
          <w:p w14:paraId="006FAA7C" w14:textId="72017F39" w:rsidR="00072750" w:rsidRDefault="00072750" w:rsidP="006C12E6">
            <w:pPr>
              <w:rPr>
                <w:rFonts w:cs="Arial"/>
              </w:rPr>
            </w:pPr>
            <w:r>
              <w:rPr>
                <w:rFonts w:cs="Arial"/>
              </w:rPr>
              <w:t>The Author</w:t>
            </w:r>
            <w:r w:rsidR="000D2607">
              <w:rPr>
                <w:rFonts w:cs="Arial"/>
              </w:rPr>
              <w:t xml:space="preserve">ity </w:t>
            </w:r>
            <w:r>
              <w:rPr>
                <w:rFonts w:cs="Arial"/>
              </w:rPr>
              <w:t xml:space="preserve">shall subsequently review the document(s) either to confirm that it is content with the revised document or to highlight any outstanding issues in need of rectification before </w:t>
            </w:r>
            <w:r w:rsidR="000D2607">
              <w:rPr>
                <w:rFonts w:cs="Arial"/>
              </w:rPr>
              <w:t>acceptance. The</w:t>
            </w:r>
            <w:r>
              <w:rPr>
                <w:rFonts w:cs="Arial"/>
              </w:rPr>
              <w:t xml:space="preserve"> timescales for the Contractor to submit reviewed and/or updated documents and for the Authority to issue its feedback shall be jointly agreed on a task-by-task basis.</w:t>
            </w:r>
          </w:p>
          <w:p w14:paraId="157997CE" w14:textId="74C1666A" w:rsidR="000D7A41" w:rsidRDefault="000D7A41" w:rsidP="006C12E6">
            <w:pPr>
              <w:rPr>
                <w:rFonts w:cs="Arial"/>
              </w:rPr>
            </w:pPr>
          </w:p>
          <w:p w14:paraId="471F61B3" w14:textId="70D43DC3" w:rsidR="000F0911" w:rsidRDefault="000F0911" w:rsidP="006C12E6">
            <w:pPr>
              <w:rPr>
                <w:rFonts w:cs="Arial"/>
              </w:rPr>
            </w:pPr>
            <w:r>
              <w:rPr>
                <w:rFonts w:cs="Arial"/>
              </w:rPr>
              <w:t>As part of its review, the Contractor shall manage the document with version control, clearly marking the details of all amendments to be made</w:t>
            </w:r>
            <w:r w:rsidR="00EE5B1A">
              <w:rPr>
                <w:rFonts w:cs="Arial"/>
              </w:rPr>
              <w:t xml:space="preserve"> and send back to the Authori</w:t>
            </w:r>
            <w:r w:rsidR="00072750">
              <w:rPr>
                <w:rFonts w:cs="Arial"/>
              </w:rPr>
              <w:t>t</w:t>
            </w:r>
            <w:r w:rsidR="00EE5B1A">
              <w:rPr>
                <w:rFonts w:cs="Arial"/>
              </w:rPr>
              <w:t>y for review and acceptance of changes</w:t>
            </w:r>
            <w:r>
              <w:rPr>
                <w:rFonts w:cs="Arial"/>
              </w:rPr>
              <w:t xml:space="preserve"> (where applicable)</w:t>
            </w:r>
            <w:r w:rsidR="00EE5B1A">
              <w:rPr>
                <w:rFonts w:cs="Arial"/>
              </w:rPr>
              <w:t xml:space="preserve"> </w:t>
            </w:r>
          </w:p>
          <w:p w14:paraId="5B1D298C" w14:textId="08CFD653" w:rsidR="00EE5B1A" w:rsidRDefault="00EE5B1A" w:rsidP="006C12E6">
            <w:pPr>
              <w:rPr>
                <w:rFonts w:cs="Arial"/>
              </w:rPr>
            </w:pPr>
          </w:p>
          <w:p w14:paraId="37676BE5" w14:textId="77777777" w:rsidR="00354936" w:rsidRDefault="00354936" w:rsidP="006C12E6">
            <w:pPr>
              <w:rPr>
                <w:rFonts w:cs="Arial"/>
              </w:rPr>
            </w:pPr>
          </w:p>
          <w:p w14:paraId="3F766344" w14:textId="71A1938D" w:rsidR="006C12E6" w:rsidRPr="00571D79" w:rsidRDefault="00354936" w:rsidP="006C12E6">
            <w:pPr>
              <w:rPr>
                <w:rFonts w:cs="Arial"/>
              </w:rPr>
            </w:pPr>
            <w:r w:rsidRPr="00571D79">
              <w:rPr>
                <w:rFonts w:cs="Arial"/>
              </w:rPr>
              <w:t xml:space="preserve">Any </w:t>
            </w:r>
            <w:r w:rsidR="00BE4E2A">
              <w:rPr>
                <w:rFonts w:cs="Arial"/>
              </w:rPr>
              <w:t>other</w:t>
            </w:r>
            <w:r w:rsidRPr="00571D79">
              <w:rPr>
                <w:rFonts w:cs="Arial"/>
              </w:rPr>
              <w:t xml:space="preserve"> requirements shall be specified in the Authority’s TF1 to be submitted to the Contractor with all final, agreed positions reached reflected in the Contractor’s TF2</w:t>
            </w:r>
            <w:r>
              <w:rPr>
                <w:rFonts w:cs="Arial"/>
              </w:rPr>
              <w:t>.</w:t>
            </w:r>
          </w:p>
        </w:tc>
        <w:tc>
          <w:tcPr>
            <w:tcW w:w="3118" w:type="dxa"/>
          </w:tcPr>
          <w:p w14:paraId="3BCB01D8" w14:textId="77777777" w:rsidR="000F0911" w:rsidRPr="00571D79" w:rsidRDefault="000F0911" w:rsidP="006C12E6">
            <w:pPr>
              <w:rPr>
                <w:rFonts w:cs="Arial"/>
              </w:rPr>
            </w:pPr>
            <w:r>
              <w:rPr>
                <w:rFonts w:cs="Arial"/>
              </w:rPr>
              <w:t>Review and update to specified AESP(s) completed within agreed timescales.</w:t>
            </w:r>
          </w:p>
          <w:p w14:paraId="761282A6" w14:textId="77777777" w:rsidR="000F0911" w:rsidRDefault="000F0911" w:rsidP="006C12E6">
            <w:pPr>
              <w:rPr>
                <w:rFonts w:cs="Arial"/>
              </w:rPr>
            </w:pPr>
          </w:p>
          <w:p w14:paraId="3F2B0993" w14:textId="77777777" w:rsidR="000F0911" w:rsidRDefault="000F0911" w:rsidP="006C12E6">
            <w:pPr>
              <w:rPr>
                <w:rFonts w:cs="Arial"/>
              </w:rPr>
            </w:pPr>
          </w:p>
          <w:p w14:paraId="074CE474" w14:textId="77777777" w:rsidR="006235CD" w:rsidRDefault="006235CD" w:rsidP="006C12E6">
            <w:pPr>
              <w:rPr>
                <w:rFonts w:cs="Arial"/>
              </w:rPr>
            </w:pPr>
            <w:r>
              <w:rPr>
                <w:rFonts w:cs="Arial"/>
              </w:rPr>
              <w:t>The full and timely</w:t>
            </w:r>
            <w:r w:rsidRPr="00571D79">
              <w:rPr>
                <w:rFonts w:cs="Arial"/>
              </w:rPr>
              <w:t xml:space="preserve"> completion of any other requirements as specified within the </w:t>
            </w:r>
            <w:r>
              <w:rPr>
                <w:rFonts w:cs="Arial"/>
              </w:rPr>
              <w:t>TF1 and</w:t>
            </w:r>
            <w:r w:rsidRPr="00571D79">
              <w:rPr>
                <w:rFonts w:cs="Arial"/>
              </w:rPr>
              <w:t xml:space="preserve"> TF2.</w:t>
            </w:r>
          </w:p>
          <w:p w14:paraId="6D688484" w14:textId="77777777" w:rsidR="000F0911" w:rsidRDefault="000F0911" w:rsidP="006C12E6">
            <w:pPr>
              <w:rPr>
                <w:rFonts w:cs="Arial"/>
              </w:rPr>
            </w:pPr>
          </w:p>
          <w:p w14:paraId="5F26A82D" w14:textId="77777777" w:rsidR="006C12E6" w:rsidRDefault="006C12E6" w:rsidP="006C12E6">
            <w:pPr>
              <w:rPr>
                <w:rFonts w:cs="Arial"/>
              </w:rPr>
            </w:pPr>
          </w:p>
          <w:p w14:paraId="7171BF9D" w14:textId="77777777" w:rsidR="006C12E6" w:rsidRDefault="006C12E6" w:rsidP="006C12E6">
            <w:pPr>
              <w:rPr>
                <w:rFonts w:cs="Arial"/>
              </w:rPr>
            </w:pPr>
          </w:p>
          <w:p w14:paraId="71385202" w14:textId="77777777" w:rsidR="006C12E6" w:rsidRDefault="006C12E6" w:rsidP="006C12E6">
            <w:pPr>
              <w:rPr>
                <w:rFonts w:cs="Arial"/>
              </w:rPr>
            </w:pPr>
          </w:p>
          <w:p w14:paraId="10F29012" w14:textId="77777777" w:rsidR="006C12E6" w:rsidRDefault="006C12E6" w:rsidP="006C12E6">
            <w:pPr>
              <w:rPr>
                <w:rFonts w:cs="Arial"/>
              </w:rPr>
            </w:pPr>
          </w:p>
          <w:p w14:paraId="0AC6320D" w14:textId="77777777" w:rsidR="006C12E6" w:rsidRDefault="006C12E6" w:rsidP="006C12E6">
            <w:pPr>
              <w:rPr>
                <w:rFonts w:cs="Arial"/>
              </w:rPr>
            </w:pPr>
          </w:p>
          <w:p w14:paraId="34DF4BB0" w14:textId="77777777" w:rsidR="006C12E6" w:rsidRDefault="006C12E6" w:rsidP="006C12E6">
            <w:pPr>
              <w:rPr>
                <w:rFonts w:cs="Arial"/>
              </w:rPr>
            </w:pPr>
          </w:p>
          <w:p w14:paraId="1D633E09" w14:textId="77777777" w:rsidR="006C12E6" w:rsidRDefault="006C12E6" w:rsidP="006C12E6">
            <w:pPr>
              <w:rPr>
                <w:rFonts w:cs="Arial"/>
              </w:rPr>
            </w:pPr>
          </w:p>
          <w:p w14:paraId="22D3CBFC" w14:textId="77777777" w:rsidR="006C12E6" w:rsidRDefault="006C12E6" w:rsidP="006C12E6">
            <w:pPr>
              <w:rPr>
                <w:rFonts w:cs="Arial"/>
              </w:rPr>
            </w:pPr>
          </w:p>
          <w:p w14:paraId="294F7224" w14:textId="77777777" w:rsidR="006C12E6" w:rsidRDefault="006C12E6" w:rsidP="006C12E6">
            <w:pPr>
              <w:rPr>
                <w:rFonts w:cs="Arial"/>
              </w:rPr>
            </w:pPr>
          </w:p>
          <w:p w14:paraId="4A753235" w14:textId="77777777" w:rsidR="006C12E6" w:rsidRDefault="006C12E6" w:rsidP="006C12E6">
            <w:pPr>
              <w:rPr>
                <w:rFonts w:cs="Arial"/>
              </w:rPr>
            </w:pPr>
          </w:p>
          <w:p w14:paraId="516C4E5D" w14:textId="77777777" w:rsidR="006C12E6" w:rsidRDefault="006C12E6" w:rsidP="006C12E6">
            <w:pPr>
              <w:rPr>
                <w:rFonts w:cs="Arial"/>
              </w:rPr>
            </w:pPr>
          </w:p>
          <w:p w14:paraId="05F89069" w14:textId="77777777" w:rsidR="006C12E6" w:rsidRDefault="006C12E6" w:rsidP="006C12E6">
            <w:pPr>
              <w:rPr>
                <w:rFonts w:cs="Arial"/>
              </w:rPr>
            </w:pPr>
          </w:p>
          <w:p w14:paraId="4DF37960" w14:textId="77777777" w:rsidR="006C12E6" w:rsidRDefault="006C12E6" w:rsidP="006C12E6">
            <w:pPr>
              <w:rPr>
                <w:rFonts w:cs="Arial"/>
              </w:rPr>
            </w:pPr>
          </w:p>
          <w:p w14:paraId="3ACD2725" w14:textId="77777777" w:rsidR="006C12E6" w:rsidRDefault="006C12E6" w:rsidP="006C12E6">
            <w:pPr>
              <w:rPr>
                <w:rFonts w:cs="Arial"/>
              </w:rPr>
            </w:pPr>
          </w:p>
          <w:p w14:paraId="63ABE275" w14:textId="77777777" w:rsidR="006C12E6" w:rsidRDefault="006C12E6" w:rsidP="006C12E6">
            <w:pPr>
              <w:rPr>
                <w:rFonts w:cs="Arial"/>
              </w:rPr>
            </w:pPr>
          </w:p>
          <w:p w14:paraId="42075965" w14:textId="77777777" w:rsidR="006C12E6" w:rsidRDefault="006C12E6" w:rsidP="006C12E6">
            <w:pPr>
              <w:rPr>
                <w:rFonts w:cs="Arial"/>
              </w:rPr>
            </w:pPr>
          </w:p>
          <w:p w14:paraId="44D1FB3D" w14:textId="77777777" w:rsidR="006C12E6" w:rsidRDefault="006C12E6" w:rsidP="006C12E6">
            <w:pPr>
              <w:rPr>
                <w:rFonts w:cs="Arial"/>
              </w:rPr>
            </w:pPr>
          </w:p>
          <w:p w14:paraId="075048AE" w14:textId="77777777" w:rsidR="006C12E6" w:rsidRDefault="006C12E6" w:rsidP="006C12E6">
            <w:pPr>
              <w:rPr>
                <w:rFonts w:cs="Arial"/>
              </w:rPr>
            </w:pPr>
          </w:p>
          <w:p w14:paraId="744D6D8E" w14:textId="77777777" w:rsidR="006C12E6" w:rsidRDefault="006C12E6" w:rsidP="006C12E6">
            <w:pPr>
              <w:rPr>
                <w:rFonts w:cs="Arial"/>
              </w:rPr>
            </w:pPr>
          </w:p>
          <w:p w14:paraId="5A04FBC9" w14:textId="77777777" w:rsidR="006C12E6" w:rsidRDefault="006C12E6" w:rsidP="006C12E6">
            <w:pPr>
              <w:rPr>
                <w:rFonts w:cs="Arial"/>
              </w:rPr>
            </w:pPr>
          </w:p>
          <w:p w14:paraId="7B089222" w14:textId="77777777" w:rsidR="006C12E6" w:rsidRDefault="006C12E6" w:rsidP="006C12E6">
            <w:pPr>
              <w:rPr>
                <w:rFonts w:cs="Arial"/>
              </w:rPr>
            </w:pPr>
          </w:p>
          <w:p w14:paraId="7B7BD6BF" w14:textId="77777777" w:rsidR="006C12E6" w:rsidRDefault="006C12E6" w:rsidP="006C12E6">
            <w:pPr>
              <w:rPr>
                <w:rFonts w:cs="Arial"/>
              </w:rPr>
            </w:pPr>
          </w:p>
          <w:p w14:paraId="711B1C33" w14:textId="58EA5951" w:rsidR="006C12E6" w:rsidRPr="00C06960" w:rsidRDefault="006C12E6" w:rsidP="006C12E6">
            <w:pPr>
              <w:rPr>
                <w:rFonts w:cs="Arial"/>
              </w:rPr>
            </w:pPr>
          </w:p>
        </w:tc>
      </w:tr>
      <w:tr w:rsidR="00FD712F" w:rsidRPr="00571D79" w14:paraId="784E5027" w14:textId="77777777" w:rsidTr="006C12E6">
        <w:trPr>
          <w:trHeight w:val="2773"/>
        </w:trPr>
        <w:tc>
          <w:tcPr>
            <w:tcW w:w="816" w:type="dxa"/>
            <w:vAlign w:val="center"/>
          </w:tcPr>
          <w:p w14:paraId="64B96D90" w14:textId="37ED9402" w:rsidR="00FD712F" w:rsidRDefault="00FD712F" w:rsidP="006C12E6">
            <w:pPr>
              <w:jc w:val="center"/>
              <w:rPr>
                <w:rFonts w:cs="Arial"/>
              </w:rPr>
            </w:pPr>
            <w:r>
              <w:rPr>
                <w:rFonts w:cs="Arial"/>
              </w:rPr>
              <w:lastRenderedPageBreak/>
              <w:t>7</w:t>
            </w:r>
          </w:p>
        </w:tc>
        <w:tc>
          <w:tcPr>
            <w:tcW w:w="2008" w:type="dxa"/>
            <w:vAlign w:val="center"/>
          </w:tcPr>
          <w:p w14:paraId="38AD220D" w14:textId="5BFE6D75" w:rsidR="00FD712F" w:rsidRPr="00571D79" w:rsidRDefault="00FD712F" w:rsidP="006C12E6">
            <w:pPr>
              <w:jc w:val="center"/>
              <w:rPr>
                <w:rFonts w:cs="Arial"/>
              </w:rPr>
            </w:pPr>
            <w:r w:rsidRPr="00571D79">
              <w:rPr>
                <w:rFonts w:cs="Arial"/>
              </w:rPr>
              <w:t>Configuration Control</w:t>
            </w:r>
          </w:p>
        </w:tc>
        <w:tc>
          <w:tcPr>
            <w:tcW w:w="7803" w:type="dxa"/>
          </w:tcPr>
          <w:p w14:paraId="61D9EBA4" w14:textId="77777777" w:rsidR="00FD712F" w:rsidRDefault="00FD712F" w:rsidP="00FD712F">
            <w:pPr>
              <w:rPr>
                <w:rFonts w:cs="Arial"/>
              </w:rPr>
            </w:pPr>
            <w:r>
              <w:rPr>
                <w:rFonts w:cs="Arial"/>
              </w:rPr>
              <w:t>The Contractor shall, when tasked by the Authority, undertake Configuration Control activities in respect of the Equipment.</w:t>
            </w:r>
          </w:p>
          <w:p w14:paraId="0031D4F7" w14:textId="77777777" w:rsidR="00FD712F" w:rsidRDefault="00FD712F" w:rsidP="00FD712F">
            <w:pPr>
              <w:rPr>
                <w:rFonts w:cs="Arial"/>
              </w:rPr>
            </w:pPr>
          </w:p>
          <w:p w14:paraId="12C3A7CE" w14:textId="77777777" w:rsidR="00FD712F" w:rsidRDefault="00FD712F" w:rsidP="00FD712F">
            <w:pPr>
              <w:rPr>
                <w:rFonts w:cs="Arial"/>
              </w:rPr>
            </w:pPr>
            <w:r>
              <w:rPr>
                <w:rFonts w:cs="Arial"/>
              </w:rPr>
              <w:t>The scope of any such task is anticipated to cover the following as a minimum:</w:t>
            </w:r>
          </w:p>
          <w:p w14:paraId="7709336B" w14:textId="77777777" w:rsidR="00FD712F" w:rsidRPr="00586F15" w:rsidRDefault="00FD712F" w:rsidP="00FD712F">
            <w:pPr>
              <w:pStyle w:val="ListParagraph"/>
              <w:rPr>
                <w:rFonts w:cs="Arial"/>
              </w:rPr>
            </w:pPr>
          </w:p>
          <w:p w14:paraId="3706972C" w14:textId="77777777" w:rsidR="00FD712F" w:rsidRPr="00144A2E" w:rsidRDefault="00FD712F" w:rsidP="00FD712F">
            <w:pPr>
              <w:pStyle w:val="ListParagraph"/>
              <w:numPr>
                <w:ilvl w:val="0"/>
                <w:numId w:val="12"/>
              </w:numPr>
              <w:rPr>
                <w:rFonts w:cs="Arial"/>
              </w:rPr>
            </w:pPr>
            <w:bookmarkStart w:id="11" w:name="_Hlk54796396"/>
            <w:r>
              <w:rPr>
                <w:rFonts w:cs="Arial"/>
              </w:rPr>
              <w:t>Identification and evaluation of any potential changes that could be introduced to the current system baseline of the Equipment.</w:t>
            </w:r>
          </w:p>
          <w:p w14:paraId="12E2566B" w14:textId="4C2B89A2" w:rsidR="00FD712F" w:rsidRPr="00791A57" w:rsidRDefault="00FD712F" w:rsidP="00FD712F">
            <w:pPr>
              <w:pStyle w:val="ListParagraph"/>
              <w:numPr>
                <w:ilvl w:val="0"/>
                <w:numId w:val="12"/>
              </w:numPr>
              <w:rPr>
                <w:rFonts w:cs="Arial"/>
              </w:rPr>
            </w:pPr>
            <w:r>
              <w:rPr>
                <w:rFonts w:cs="Arial"/>
              </w:rPr>
              <w:t xml:space="preserve">Production of a plan to govern the implementation of jointly-agreed changes to the </w:t>
            </w:r>
            <w:r w:rsidR="00CD7484">
              <w:rPr>
                <w:rFonts w:cs="Arial"/>
              </w:rPr>
              <w:t>E</w:t>
            </w:r>
            <w:r>
              <w:rPr>
                <w:rFonts w:cs="Arial"/>
              </w:rPr>
              <w:t>quipment</w:t>
            </w:r>
          </w:p>
          <w:p w14:paraId="1019FBC6" w14:textId="214C7BBE" w:rsidR="00FD712F" w:rsidRDefault="00FD712F" w:rsidP="00FD712F">
            <w:pPr>
              <w:pStyle w:val="ListParagraph"/>
              <w:numPr>
                <w:ilvl w:val="0"/>
                <w:numId w:val="12"/>
              </w:numPr>
              <w:rPr>
                <w:rFonts w:cs="Arial"/>
              </w:rPr>
            </w:pPr>
            <w:r w:rsidRPr="00791A57">
              <w:rPr>
                <w:rFonts w:cs="Arial"/>
              </w:rPr>
              <w:t>Identif</w:t>
            </w:r>
            <w:r>
              <w:rPr>
                <w:rFonts w:cs="Arial"/>
              </w:rPr>
              <w:t>ication of</w:t>
            </w:r>
            <w:r w:rsidRPr="00791A57">
              <w:rPr>
                <w:rFonts w:cs="Arial"/>
              </w:rPr>
              <w:t xml:space="preserve"> </w:t>
            </w:r>
            <w:r>
              <w:rPr>
                <w:rFonts w:cs="Arial"/>
              </w:rPr>
              <w:t xml:space="preserve">all appropriate </w:t>
            </w:r>
            <w:r w:rsidRPr="00791A57">
              <w:rPr>
                <w:rFonts w:cs="Arial"/>
              </w:rPr>
              <w:t xml:space="preserve">documentation </w:t>
            </w:r>
            <w:r>
              <w:rPr>
                <w:rFonts w:cs="Arial"/>
              </w:rPr>
              <w:t>requiring updates</w:t>
            </w:r>
            <w:r w:rsidRPr="00791A57">
              <w:rPr>
                <w:rFonts w:cs="Arial"/>
              </w:rPr>
              <w:t xml:space="preserve"> as a result of </w:t>
            </w:r>
            <w:r>
              <w:rPr>
                <w:rFonts w:cs="Arial"/>
              </w:rPr>
              <w:t>changes</w:t>
            </w:r>
            <w:r w:rsidRPr="00791A57">
              <w:rPr>
                <w:rFonts w:cs="Arial"/>
              </w:rPr>
              <w:t xml:space="preserve"> to the </w:t>
            </w:r>
            <w:r>
              <w:rPr>
                <w:rFonts w:cs="Arial"/>
              </w:rPr>
              <w:t xml:space="preserve">Equipment, before jointly agreeing a plan to uplift the documentation to </w:t>
            </w:r>
            <w:r w:rsidR="0031652D">
              <w:rPr>
                <w:rFonts w:cs="Arial"/>
              </w:rPr>
              <w:t>incorporate</w:t>
            </w:r>
            <w:r>
              <w:rPr>
                <w:rFonts w:cs="Arial"/>
              </w:rPr>
              <w:t xml:space="preserve"> the appropriate changes.</w:t>
            </w:r>
          </w:p>
          <w:p w14:paraId="1FD2630F" w14:textId="77777777" w:rsidR="00FD712F" w:rsidRDefault="00FD712F" w:rsidP="00FD712F">
            <w:pPr>
              <w:ind w:right="214"/>
              <w:rPr>
                <w:rFonts w:cs="Arial"/>
              </w:rPr>
            </w:pPr>
          </w:p>
          <w:p w14:paraId="4DD0F91C" w14:textId="64F18042" w:rsidR="00FD712F" w:rsidRDefault="00FD712F" w:rsidP="00FD712F">
            <w:pPr>
              <w:ind w:right="214"/>
              <w:rPr>
                <w:rFonts w:cs="Arial"/>
              </w:rPr>
            </w:pPr>
            <w:r w:rsidRPr="00571D79">
              <w:rPr>
                <w:rFonts w:cs="Arial"/>
              </w:rPr>
              <w:t xml:space="preserve">Any </w:t>
            </w:r>
            <w:r>
              <w:rPr>
                <w:rFonts w:cs="Arial"/>
              </w:rPr>
              <w:t>other</w:t>
            </w:r>
            <w:r w:rsidRPr="00571D79">
              <w:rPr>
                <w:rFonts w:cs="Arial"/>
              </w:rPr>
              <w:t xml:space="preserve"> requirements shall be specified in the Authority’s TF1 to be submitted to the Contractor with all final, agreed positions reached reflected in the Contractor’s TF2</w:t>
            </w:r>
            <w:r>
              <w:rPr>
                <w:rFonts w:cs="Arial"/>
              </w:rPr>
              <w:t>.</w:t>
            </w:r>
          </w:p>
          <w:bookmarkEnd w:id="11"/>
          <w:p w14:paraId="65002669" w14:textId="77777777" w:rsidR="00FD712F" w:rsidRDefault="00FD712F" w:rsidP="006C12E6">
            <w:pPr>
              <w:rPr>
                <w:rFonts w:cs="Arial"/>
              </w:rPr>
            </w:pPr>
          </w:p>
        </w:tc>
        <w:tc>
          <w:tcPr>
            <w:tcW w:w="3118" w:type="dxa"/>
          </w:tcPr>
          <w:p w14:paraId="746F8603" w14:textId="77777777" w:rsidR="00FD712F" w:rsidRPr="00FD712F" w:rsidRDefault="00FD712F" w:rsidP="00FD712F">
            <w:pPr>
              <w:rPr>
                <w:rFonts w:cs="Arial"/>
              </w:rPr>
            </w:pPr>
            <w:r w:rsidRPr="00FD712F">
              <w:rPr>
                <w:rFonts w:cs="Arial"/>
              </w:rPr>
              <w:t>Identification, evaluation, planning, and implementation of potential changes (inclusive of updates to appropriate documentation) completed in the jointly-agreed schedule of activity (inclusive of timescales).</w:t>
            </w:r>
          </w:p>
          <w:p w14:paraId="757503FE" w14:textId="77777777" w:rsidR="00FD712F" w:rsidRPr="00FD712F" w:rsidRDefault="00FD712F" w:rsidP="00FD712F">
            <w:pPr>
              <w:rPr>
                <w:rFonts w:cs="Arial"/>
              </w:rPr>
            </w:pPr>
          </w:p>
          <w:p w14:paraId="51CE743E" w14:textId="25271E7C" w:rsidR="00FD712F" w:rsidRDefault="00FD712F" w:rsidP="00FD712F">
            <w:pPr>
              <w:rPr>
                <w:rFonts w:cs="Arial"/>
              </w:rPr>
            </w:pPr>
            <w:r w:rsidRPr="00FD712F">
              <w:rPr>
                <w:rFonts w:cs="Arial"/>
              </w:rPr>
              <w:t>The full and timely completion of any other requirements as specified within the TF1 and TF2.</w:t>
            </w:r>
          </w:p>
        </w:tc>
      </w:tr>
      <w:tr w:rsidR="003233E8" w:rsidRPr="00571D79" w14:paraId="7A359AF1" w14:textId="77777777" w:rsidTr="006C12E6">
        <w:trPr>
          <w:trHeight w:val="2773"/>
        </w:trPr>
        <w:tc>
          <w:tcPr>
            <w:tcW w:w="816" w:type="dxa"/>
            <w:vAlign w:val="center"/>
          </w:tcPr>
          <w:p w14:paraId="661700EC" w14:textId="0B96F085" w:rsidR="003233E8" w:rsidRDefault="003233E8" w:rsidP="003233E8">
            <w:pPr>
              <w:jc w:val="center"/>
              <w:rPr>
                <w:rFonts w:cs="Arial"/>
              </w:rPr>
            </w:pPr>
            <w:r>
              <w:rPr>
                <w:rFonts w:cs="Arial"/>
              </w:rPr>
              <w:t>8</w:t>
            </w:r>
          </w:p>
        </w:tc>
        <w:tc>
          <w:tcPr>
            <w:tcW w:w="2008" w:type="dxa"/>
            <w:vAlign w:val="center"/>
          </w:tcPr>
          <w:p w14:paraId="1B8B49DC" w14:textId="3DE2AEB2" w:rsidR="003233E8" w:rsidRPr="00571D79" w:rsidRDefault="003233E8" w:rsidP="003233E8">
            <w:pPr>
              <w:jc w:val="center"/>
              <w:rPr>
                <w:rFonts w:cs="Arial"/>
              </w:rPr>
            </w:pPr>
            <w:r w:rsidRPr="00571D79">
              <w:rPr>
                <w:rFonts w:cs="Arial"/>
              </w:rPr>
              <w:t>Technical Investigations</w:t>
            </w:r>
          </w:p>
        </w:tc>
        <w:tc>
          <w:tcPr>
            <w:tcW w:w="7803" w:type="dxa"/>
            <w:vAlign w:val="center"/>
          </w:tcPr>
          <w:p w14:paraId="78F8C831" w14:textId="2015E764" w:rsidR="003233E8" w:rsidRDefault="003233E8" w:rsidP="003233E8">
            <w:pPr>
              <w:ind w:right="214"/>
              <w:rPr>
                <w:rFonts w:cs="Arial"/>
              </w:rPr>
            </w:pPr>
            <w:r>
              <w:rPr>
                <w:rFonts w:cs="Arial"/>
              </w:rPr>
              <w:t xml:space="preserve">The Contractor shall, when tasked by the authority, carry </w:t>
            </w:r>
            <w:r w:rsidR="000D2607">
              <w:rPr>
                <w:rFonts w:cs="Arial"/>
              </w:rPr>
              <w:t>out Technical</w:t>
            </w:r>
            <w:r>
              <w:rPr>
                <w:rFonts w:cs="Arial"/>
              </w:rPr>
              <w:t xml:space="preserve"> Investigations relating to the equipment.</w:t>
            </w:r>
            <w:r w:rsidRPr="00571D79">
              <w:rPr>
                <w:rFonts w:cs="Arial"/>
              </w:rPr>
              <w:t xml:space="preserve"> </w:t>
            </w:r>
          </w:p>
          <w:p w14:paraId="7B24F955" w14:textId="77777777" w:rsidR="003233E8" w:rsidRDefault="003233E8" w:rsidP="003233E8">
            <w:pPr>
              <w:ind w:right="214"/>
              <w:rPr>
                <w:rFonts w:cs="Arial"/>
              </w:rPr>
            </w:pPr>
          </w:p>
          <w:p w14:paraId="547E23B2" w14:textId="1BF88C79" w:rsidR="003233E8" w:rsidRDefault="003233E8" w:rsidP="003233E8">
            <w:pPr>
              <w:ind w:right="214"/>
              <w:rPr>
                <w:rFonts w:cs="Arial"/>
              </w:rPr>
            </w:pPr>
            <w:r w:rsidRPr="00571D79">
              <w:rPr>
                <w:rFonts w:cs="Arial"/>
              </w:rPr>
              <w:t xml:space="preserve">As part of the task, </w:t>
            </w:r>
            <w:r w:rsidR="00B6744D">
              <w:rPr>
                <w:rFonts w:cs="Arial"/>
              </w:rPr>
              <w:t xml:space="preserve">it is anticipated that </w:t>
            </w:r>
            <w:r w:rsidRPr="00571D79">
              <w:rPr>
                <w:rFonts w:cs="Arial"/>
              </w:rPr>
              <w:t>the contractor shall be required to investigate scenarios related to trends, modifications and salvage projects as jointly agreed</w:t>
            </w:r>
            <w:r>
              <w:rPr>
                <w:rFonts w:cs="Arial"/>
              </w:rPr>
              <w:t>. Examples of technical investigations the contractor may be asked to carry out are:</w:t>
            </w:r>
          </w:p>
          <w:p w14:paraId="062C3A36" w14:textId="77777777" w:rsidR="003233E8" w:rsidRDefault="003233E8" w:rsidP="003233E8">
            <w:pPr>
              <w:ind w:right="214"/>
              <w:rPr>
                <w:rFonts w:cs="Arial"/>
              </w:rPr>
            </w:pPr>
          </w:p>
          <w:p w14:paraId="69C1D539" w14:textId="77777777" w:rsidR="003233E8" w:rsidRPr="00571D79" w:rsidRDefault="003233E8" w:rsidP="003233E8">
            <w:pPr>
              <w:ind w:right="214"/>
              <w:rPr>
                <w:rFonts w:cs="Arial"/>
              </w:rPr>
            </w:pPr>
            <w:r w:rsidRPr="003233E8">
              <w:rPr>
                <w:rFonts w:cs="Arial"/>
              </w:rPr>
              <w:t>Examples of Technical Investigations the Contractor may be asked to carry out include:</w:t>
            </w:r>
          </w:p>
          <w:p w14:paraId="4C1DE0F8" w14:textId="77777777" w:rsidR="003233E8" w:rsidRDefault="003233E8" w:rsidP="003233E8">
            <w:pPr>
              <w:ind w:right="214"/>
              <w:rPr>
                <w:rFonts w:cs="Arial"/>
              </w:rPr>
            </w:pPr>
          </w:p>
          <w:p w14:paraId="314C6E33" w14:textId="77777777" w:rsidR="003233E8" w:rsidRDefault="003233E8" w:rsidP="003233E8">
            <w:pPr>
              <w:pStyle w:val="ListParagraph"/>
              <w:numPr>
                <w:ilvl w:val="0"/>
                <w:numId w:val="14"/>
              </w:numPr>
              <w:ind w:right="214"/>
              <w:rPr>
                <w:rFonts w:cs="Arial"/>
              </w:rPr>
            </w:pPr>
            <w:r w:rsidRPr="002F2E06">
              <w:rPr>
                <w:rFonts w:cs="Arial"/>
              </w:rPr>
              <w:t xml:space="preserve">Introducing </w:t>
            </w:r>
            <w:r>
              <w:rPr>
                <w:rFonts w:cs="Arial"/>
              </w:rPr>
              <w:t>new components to the equipment</w:t>
            </w:r>
          </w:p>
          <w:p w14:paraId="5C2C67C7" w14:textId="77777777" w:rsidR="003233E8" w:rsidRDefault="003233E8" w:rsidP="003233E8">
            <w:pPr>
              <w:pStyle w:val="ListParagraph"/>
              <w:numPr>
                <w:ilvl w:val="0"/>
                <w:numId w:val="14"/>
              </w:numPr>
              <w:ind w:right="214"/>
              <w:rPr>
                <w:rFonts w:cs="Arial"/>
              </w:rPr>
            </w:pPr>
            <w:r>
              <w:rPr>
                <w:rFonts w:cs="Arial"/>
              </w:rPr>
              <w:t>Salvation of ANR and Field Telephone components for repairs</w:t>
            </w:r>
          </w:p>
          <w:p w14:paraId="2E96218C" w14:textId="77777777" w:rsidR="003233E8" w:rsidRPr="000D20FC" w:rsidRDefault="003233E8" w:rsidP="003233E8">
            <w:pPr>
              <w:ind w:right="214"/>
              <w:rPr>
                <w:rFonts w:cs="Arial"/>
              </w:rPr>
            </w:pPr>
          </w:p>
          <w:p w14:paraId="5091D30C" w14:textId="0570021F" w:rsidR="003233E8" w:rsidRPr="000D20FC" w:rsidRDefault="000D20FC" w:rsidP="003233E8">
            <w:pPr>
              <w:ind w:right="214"/>
              <w:rPr>
                <w:rFonts w:cs="Arial"/>
              </w:rPr>
            </w:pPr>
            <w:r w:rsidRPr="000D20FC">
              <w:rPr>
                <w:rFonts w:cs="Arial"/>
              </w:rPr>
              <w:lastRenderedPageBreak/>
              <w:t>It is anticipated that t</w:t>
            </w:r>
            <w:r w:rsidR="003233E8" w:rsidRPr="000D20FC">
              <w:rPr>
                <w:rFonts w:cs="Arial"/>
              </w:rPr>
              <w:t>he Contractor shall be required to collate its findings in a report, which shall be submitted to the Authority PM (</w:t>
            </w:r>
            <w:r w:rsidRPr="000D20FC">
              <w:rPr>
                <w:rFonts w:cs="Arial"/>
              </w:rPr>
              <w:t>the required format to be specified as per note 1 above</w:t>
            </w:r>
            <w:r w:rsidR="003233E8" w:rsidRPr="000D20FC">
              <w:rPr>
                <w:rFonts w:cs="Arial"/>
              </w:rPr>
              <w:t xml:space="preserve">) within five (5) working days of identification the obsolescence issue or as otherwise agreed by both parties.  </w:t>
            </w:r>
          </w:p>
          <w:p w14:paraId="018CF8D4" w14:textId="18328C86" w:rsidR="003233E8" w:rsidRDefault="003233E8" w:rsidP="003233E8">
            <w:pPr>
              <w:ind w:right="214"/>
              <w:rPr>
                <w:rFonts w:cs="Arial"/>
              </w:rPr>
            </w:pPr>
          </w:p>
          <w:p w14:paraId="1FDF49CB" w14:textId="05746BBD" w:rsidR="003233E8" w:rsidRDefault="000D20FC" w:rsidP="003233E8">
            <w:pPr>
              <w:ind w:right="214"/>
              <w:rPr>
                <w:rFonts w:cs="Arial"/>
              </w:rPr>
            </w:pPr>
            <w:r w:rsidRPr="000D20FC">
              <w:rPr>
                <w:rFonts w:cs="Arial"/>
              </w:rPr>
              <w:t>Should the Authority require to see a draft version of the report prior to formal issue, it shall specify such requirements within its TF1 (inclusive of the associated timeframes for the Authority reviewing the draft and the Contractor executing any required amendments/rectifications as agreed ahead of providing the finalised report).</w:t>
            </w:r>
          </w:p>
          <w:p w14:paraId="5E55E702" w14:textId="77777777" w:rsidR="000D20FC" w:rsidRPr="00571D79" w:rsidRDefault="000D20FC" w:rsidP="003233E8">
            <w:pPr>
              <w:ind w:right="214"/>
              <w:rPr>
                <w:rFonts w:cs="Arial"/>
              </w:rPr>
            </w:pPr>
          </w:p>
          <w:p w14:paraId="6645AA4C" w14:textId="541EB767" w:rsidR="003233E8" w:rsidRPr="00DF7436" w:rsidRDefault="003233E8" w:rsidP="003233E8">
            <w:pPr>
              <w:ind w:right="214"/>
              <w:rPr>
                <w:rFonts w:cs="Arial"/>
              </w:rPr>
            </w:pPr>
            <w:r>
              <w:rPr>
                <w:rFonts w:cs="Arial"/>
              </w:rPr>
              <w:t xml:space="preserve"> </w:t>
            </w:r>
            <w:r w:rsidRPr="00DF093A">
              <w:rPr>
                <w:rFonts w:cs="Arial"/>
              </w:rPr>
              <w:t>Any other requirements shall be specified in the Authority’s TF1 to be submitted to the Contractor with all final, agreed positions reached reflected in the Contractor’s TF2.</w:t>
            </w:r>
          </w:p>
          <w:p w14:paraId="499D3485" w14:textId="77777777" w:rsidR="003233E8" w:rsidRPr="00571D79" w:rsidRDefault="003233E8" w:rsidP="003233E8">
            <w:pPr>
              <w:ind w:right="214"/>
              <w:rPr>
                <w:rFonts w:cs="Arial"/>
              </w:rPr>
            </w:pPr>
          </w:p>
        </w:tc>
        <w:tc>
          <w:tcPr>
            <w:tcW w:w="3118" w:type="dxa"/>
          </w:tcPr>
          <w:p w14:paraId="65A2F97B" w14:textId="77777777" w:rsidR="003233E8" w:rsidRDefault="003233E8" w:rsidP="003233E8">
            <w:pPr>
              <w:rPr>
                <w:rFonts w:cs="Arial"/>
              </w:rPr>
            </w:pPr>
            <w:r>
              <w:rPr>
                <w:rFonts w:cs="Arial"/>
              </w:rPr>
              <w:lastRenderedPageBreak/>
              <w:t>Report(s) produced as a result of Technical Investigation delivered in the required format and within the agreed timescales.</w:t>
            </w:r>
          </w:p>
          <w:p w14:paraId="3849CB4F" w14:textId="77777777" w:rsidR="003233E8" w:rsidRDefault="003233E8" w:rsidP="003233E8">
            <w:pPr>
              <w:rPr>
                <w:rFonts w:cs="Arial"/>
              </w:rPr>
            </w:pPr>
          </w:p>
          <w:p w14:paraId="0209778F" w14:textId="77777777" w:rsidR="003233E8" w:rsidRPr="007F4380" w:rsidRDefault="003233E8" w:rsidP="003233E8">
            <w:pPr>
              <w:rPr>
                <w:rFonts w:cs="Arial"/>
              </w:rPr>
            </w:pPr>
            <w:r w:rsidRPr="007F4380">
              <w:rPr>
                <w:rFonts w:cs="Arial"/>
              </w:rPr>
              <w:t>The full and timely completion of any other requirements as specified within the finalised TF2.</w:t>
            </w:r>
          </w:p>
          <w:p w14:paraId="2EF4A39D" w14:textId="77777777" w:rsidR="003233E8" w:rsidRDefault="003233E8" w:rsidP="003233E8">
            <w:pPr>
              <w:rPr>
                <w:rFonts w:cs="Arial"/>
              </w:rPr>
            </w:pPr>
          </w:p>
        </w:tc>
      </w:tr>
    </w:tbl>
    <w:p w14:paraId="5977780E" w14:textId="77777777" w:rsidR="00714466" w:rsidRDefault="00714466" w:rsidP="00B6744D">
      <w:pPr>
        <w:ind w:right="214"/>
        <w:rPr>
          <w:rFonts w:cs="Arial"/>
        </w:rPr>
      </w:pPr>
    </w:p>
    <w:p w14:paraId="1919F85A" w14:textId="77777777" w:rsidR="002D4B7B" w:rsidRDefault="002D4B7B" w:rsidP="000D3D35">
      <w:pPr>
        <w:pStyle w:val="DWNormal"/>
        <w:sectPr w:rsidR="002D4B7B" w:rsidSect="00F87590">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pgNumType w:start="1"/>
          <w:cols w:space="708"/>
          <w:rtlGutter/>
          <w:docGrid w:linePitch="360"/>
        </w:sectPr>
      </w:pPr>
    </w:p>
    <w:p w14:paraId="763B0DBE" w14:textId="508F171B" w:rsidR="00D753C2" w:rsidRDefault="00F95C74" w:rsidP="00D753C2">
      <w:pPr>
        <w:pStyle w:val="Heading3"/>
      </w:pPr>
      <w:bookmarkStart w:id="12" w:name="_Toc55635032"/>
      <w:r>
        <w:lastRenderedPageBreak/>
        <w:t xml:space="preserve">APPENDIX 1: </w:t>
      </w:r>
      <w:r w:rsidR="0031425B">
        <w:t>ANR</w:t>
      </w:r>
      <w:r>
        <w:t xml:space="preserve"> AND</w:t>
      </w:r>
      <w:r w:rsidR="0031425B">
        <w:t xml:space="preserve"> FIELD </w:t>
      </w:r>
      <w:r w:rsidR="00F14EBA">
        <w:t>TELEPHONE</w:t>
      </w:r>
      <w:r>
        <w:t xml:space="preserve"> EQUIPMENT LIST</w:t>
      </w:r>
      <w:bookmarkEnd w:id="12"/>
    </w:p>
    <w:p w14:paraId="5CDF9118" w14:textId="77777777" w:rsidR="002E6371" w:rsidRDefault="002E6371" w:rsidP="00852286">
      <w:pPr>
        <w:rPr>
          <w:b/>
          <w:bCs/>
        </w:rPr>
      </w:pPr>
    </w:p>
    <w:p w14:paraId="503BB0E0" w14:textId="7765F5C9" w:rsidR="00852286" w:rsidRPr="000A47C0" w:rsidRDefault="00852286" w:rsidP="00852286">
      <w:pPr>
        <w:rPr>
          <w:b/>
          <w:bCs/>
          <w:i/>
          <w:iCs/>
        </w:rPr>
      </w:pPr>
      <w:r w:rsidRPr="000A47C0">
        <w:rPr>
          <w:b/>
          <w:bCs/>
          <w:i/>
          <w:iCs/>
        </w:rPr>
        <w:t xml:space="preserve">Note: This list </w:t>
      </w:r>
      <w:r w:rsidR="000A47C0" w:rsidRPr="000A47C0">
        <w:rPr>
          <w:b/>
          <w:bCs/>
          <w:i/>
          <w:iCs/>
        </w:rPr>
        <w:t xml:space="preserve">has been </w:t>
      </w:r>
      <w:r w:rsidR="00BA3350">
        <w:rPr>
          <w:b/>
          <w:bCs/>
          <w:i/>
          <w:iCs/>
        </w:rPr>
        <w:t>included</w:t>
      </w:r>
      <w:r w:rsidR="000A47C0" w:rsidRPr="000A47C0">
        <w:rPr>
          <w:b/>
          <w:bCs/>
          <w:i/>
          <w:iCs/>
        </w:rPr>
        <w:t xml:space="preserve"> primarily for information purposes and therefore may not represent the full </w:t>
      </w:r>
      <w:r w:rsidR="000A47C0">
        <w:rPr>
          <w:b/>
          <w:bCs/>
          <w:i/>
          <w:iCs/>
        </w:rPr>
        <w:t xml:space="preserve">extent of </w:t>
      </w:r>
      <w:r w:rsidR="00191F9A" w:rsidRPr="00191F9A">
        <w:rPr>
          <w:b/>
          <w:bCs/>
          <w:i/>
          <w:iCs/>
        </w:rPr>
        <w:t xml:space="preserve">ANR AND FIELD TELEPHONE </w:t>
      </w:r>
      <w:r w:rsidR="000A47C0">
        <w:rPr>
          <w:b/>
          <w:bCs/>
          <w:i/>
          <w:iCs/>
        </w:rPr>
        <w:t xml:space="preserve">equipment </w:t>
      </w:r>
      <w:r w:rsidR="00D24F01">
        <w:rPr>
          <w:b/>
          <w:bCs/>
          <w:i/>
          <w:iCs/>
        </w:rPr>
        <w:t>within the scope of</w:t>
      </w:r>
      <w:r w:rsidR="000A47C0">
        <w:rPr>
          <w:b/>
          <w:bCs/>
          <w:i/>
          <w:iCs/>
        </w:rPr>
        <w:t xml:space="preserve"> this contract.</w:t>
      </w:r>
    </w:p>
    <w:p w14:paraId="4164C6B9" w14:textId="52287A14" w:rsidR="00D753C2" w:rsidRDefault="00D753C2" w:rsidP="00D753C2"/>
    <w:tbl>
      <w:tblPr>
        <w:tblW w:w="10456" w:type="dxa"/>
        <w:jc w:val="center"/>
        <w:tblLook w:val="04A0" w:firstRow="1" w:lastRow="0" w:firstColumn="1" w:lastColumn="0" w:noHBand="0" w:noVBand="1"/>
      </w:tblPr>
      <w:tblGrid>
        <w:gridCol w:w="2518"/>
        <w:gridCol w:w="2580"/>
        <w:gridCol w:w="5358"/>
      </w:tblGrid>
      <w:tr w:rsidR="00D753C2" w14:paraId="20A1EED1" w14:textId="77777777" w:rsidTr="007D6B9B">
        <w:trPr>
          <w:cantSplit/>
          <w:trHeight w:val="300"/>
          <w:jc w:val="center"/>
        </w:trPr>
        <w:tc>
          <w:tcPr>
            <w:tcW w:w="2518" w:type="dxa"/>
            <w:tcBorders>
              <w:top w:val="single" w:sz="4" w:space="0" w:color="auto"/>
              <w:left w:val="single" w:sz="4" w:space="0" w:color="auto"/>
              <w:bottom w:val="single" w:sz="4" w:space="0" w:color="auto"/>
              <w:right w:val="single" w:sz="4" w:space="0" w:color="auto"/>
            </w:tcBorders>
            <w:shd w:val="clear" w:color="auto" w:fill="CCFFFF"/>
            <w:noWrap/>
            <w:vAlign w:val="bottom"/>
            <w:hideMark/>
          </w:tcPr>
          <w:p w14:paraId="33474377" w14:textId="77777777" w:rsidR="00D753C2" w:rsidRPr="00056144" w:rsidRDefault="00D753C2" w:rsidP="00387F8B">
            <w:r w:rsidRPr="00056144">
              <w:t xml:space="preserve">Part Number  </w:t>
            </w:r>
          </w:p>
        </w:tc>
        <w:tc>
          <w:tcPr>
            <w:tcW w:w="2580" w:type="dxa"/>
            <w:tcBorders>
              <w:top w:val="single" w:sz="4" w:space="0" w:color="auto"/>
              <w:left w:val="nil"/>
              <w:bottom w:val="single" w:sz="4" w:space="0" w:color="auto"/>
              <w:right w:val="single" w:sz="4" w:space="0" w:color="auto"/>
            </w:tcBorders>
            <w:shd w:val="clear" w:color="auto" w:fill="CCFFFF"/>
            <w:noWrap/>
            <w:vAlign w:val="bottom"/>
            <w:hideMark/>
          </w:tcPr>
          <w:p w14:paraId="4FF3FDFA" w14:textId="77777777" w:rsidR="00D753C2" w:rsidRPr="00056144" w:rsidRDefault="00D753C2" w:rsidP="00387F8B">
            <w:r w:rsidRPr="00056144">
              <w:t>NSN</w:t>
            </w:r>
          </w:p>
        </w:tc>
        <w:tc>
          <w:tcPr>
            <w:tcW w:w="5358" w:type="dxa"/>
            <w:tcBorders>
              <w:top w:val="single" w:sz="4" w:space="0" w:color="auto"/>
              <w:left w:val="nil"/>
              <w:bottom w:val="single" w:sz="4" w:space="0" w:color="auto"/>
              <w:right w:val="single" w:sz="4" w:space="0" w:color="auto"/>
            </w:tcBorders>
            <w:shd w:val="clear" w:color="auto" w:fill="CCFFFF"/>
            <w:noWrap/>
            <w:vAlign w:val="bottom"/>
            <w:hideMark/>
          </w:tcPr>
          <w:p w14:paraId="5E63402D" w14:textId="77777777" w:rsidR="00D753C2" w:rsidRPr="00056144" w:rsidRDefault="00D753C2" w:rsidP="00387F8B">
            <w:r w:rsidRPr="00056144">
              <w:t>Description</w:t>
            </w:r>
          </w:p>
        </w:tc>
      </w:tr>
      <w:tr w:rsidR="007D6B9B" w14:paraId="52320F31" w14:textId="77777777" w:rsidTr="007D6B9B">
        <w:trPr>
          <w:cantSplit/>
          <w:trHeight w:val="300"/>
          <w:jc w:val="center"/>
        </w:trPr>
        <w:tc>
          <w:tcPr>
            <w:tcW w:w="2518" w:type="dxa"/>
            <w:tcBorders>
              <w:top w:val="nil"/>
              <w:left w:val="single" w:sz="4" w:space="0" w:color="auto"/>
              <w:bottom w:val="single" w:sz="4" w:space="0" w:color="auto"/>
              <w:right w:val="single" w:sz="4" w:space="0" w:color="auto"/>
            </w:tcBorders>
            <w:shd w:val="clear" w:color="auto" w:fill="auto"/>
            <w:noWrap/>
          </w:tcPr>
          <w:p w14:paraId="7F53940D" w14:textId="57856BFD" w:rsidR="007D6B9B" w:rsidRDefault="007D6B9B" w:rsidP="007D6B9B">
            <w:pPr>
              <w:rPr>
                <w:rFonts w:cs="Arial"/>
                <w:color w:val="000000"/>
                <w:szCs w:val="22"/>
              </w:rPr>
            </w:pPr>
            <w:r w:rsidRPr="009F7BA4">
              <w:t>Mk2 Z99ANR</w:t>
            </w:r>
          </w:p>
        </w:tc>
        <w:tc>
          <w:tcPr>
            <w:tcW w:w="2580" w:type="dxa"/>
            <w:tcBorders>
              <w:top w:val="nil"/>
              <w:left w:val="nil"/>
              <w:bottom w:val="single" w:sz="4" w:space="0" w:color="auto"/>
              <w:right w:val="single" w:sz="4" w:space="0" w:color="auto"/>
            </w:tcBorders>
            <w:shd w:val="clear" w:color="auto" w:fill="auto"/>
            <w:noWrap/>
          </w:tcPr>
          <w:p w14:paraId="4463A58B" w14:textId="348CA479" w:rsidR="007D6B9B" w:rsidRDefault="007D6B9B" w:rsidP="007D6B9B">
            <w:pPr>
              <w:rPr>
                <w:rFonts w:cs="Arial"/>
                <w:color w:val="000000"/>
                <w:szCs w:val="22"/>
              </w:rPr>
            </w:pPr>
            <w:r w:rsidRPr="009F7BA4">
              <w:t>5965-99-994-7128</w:t>
            </w:r>
          </w:p>
        </w:tc>
        <w:tc>
          <w:tcPr>
            <w:tcW w:w="5358" w:type="dxa"/>
            <w:tcBorders>
              <w:top w:val="nil"/>
              <w:left w:val="nil"/>
              <w:bottom w:val="single" w:sz="4" w:space="0" w:color="auto"/>
              <w:right w:val="single" w:sz="4" w:space="0" w:color="auto"/>
            </w:tcBorders>
            <w:shd w:val="clear" w:color="auto" w:fill="auto"/>
            <w:noWrap/>
          </w:tcPr>
          <w:p w14:paraId="3DD291D9" w14:textId="128E8E73" w:rsidR="007D6B9B" w:rsidRDefault="007D6B9B" w:rsidP="007D6B9B">
            <w:pPr>
              <w:rPr>
                <w:rFonts w:cs="Arial"/>
                <w:color w:val="000000"/>
                <w:szCs w:val="22"/>
              </w:rPr>
            </w:pPr>
            <w:r w:rsidRPr="009F7BA4">
              <w:t>Headset, Microphone - Combat (Bowman)</w:t>
            </w:r>
          </w:p>
        </w:tc>
      </w:tr>
      <w:tr w:rsidR="007D6B9B" w14:paraId="00E99477" w14:textId="77777777" w:rsidTr="007D6B9B">
        <w:trPr>
          <w:cantSplit/>
          <w:trHeight w:val="300"/>
          <w:jc w:val="center"/>
        </w:trPr>
        <w:tc>
          <w:tcPr>
            <w:tcW w:w="2518" w:type="dxa"/>
            <w:tcBorders>
              <w:top w:val="nil"/>
              <w:left w:val="single" w:sz="4" w:space="0" w:color="auto"/>
              <w:bottom w:val="single" w:sz="4" w:space="0" w:color="auto"/>
              <w:right w:val="single" w:sz="4" w:space="0" w:color="auto"/>
            </w:tcBorders>
            <w:shd w:val="clear" w:color="auto" w:fill="auto"/>
            <w:noWrap/>
          </w:tcPr>
          <w:p w14:paraId="657DB113" w14:textId="01FB991D" w:rsidR="007D6B9B" w:rsidRDefault="007D6B9B" w:rsidP="007D6B9B">
            <w:pPr>
              <w:rPr>
                <w:rFonts w:cs="Arial"/>
                <w:color w:val="000000"/>
                <w:szCs w:val="22"/>
              </w:rPr>
            </w:pPr>
            <w:r w:rsidRPr="009F7BA4">
              <w:t>Mk2 Z99ANR</w:t>
            </w:r>
          </w:p>
        </w:tc>
        <w:tc>
          <w:tcPr>
            <w:tcW w:w="2580" w:type="dxa"/>
            <w:tcBorders>
              <w:top w:val="nil"/>
              <w:left w:val="nil"/>
              <w:bottom w:val="single" w:sz="4" w:space="0" w:color="auto"/>
              <w:right w:val="single" w:sz="4" w:space="0" w:color="auto"/>
            </w:tcBorders>
            <w:shd w:val="clear" w:color="auto" w:fill="auto"/>
            <w:noWrap/>
          </w:tcPr>
          <w:p w14:paraId="21FF23C9" w14:textId="2C2D9E04" w:rsidR="007D6B9B" w:rsidRDefault="007D6B9B" w:rsidP="007D6B9B">
            <w:pPr>
              <w:rPr>
                <w:rFonts w:cs="Arial"/>
                <w:color w:val="000000"/>
                <w:szCs w:val="22"/>
              </w:rPr>
            </w:pPr>
            <w:r w:rsidRPr="009F7BA4">
              <w:t>5965-99-551-5288</w:t>
            </w:r>
          </w:p>
        </w:tc>
        <w:tc>
          <w:tcPr>
            <w:tcW w:w="5358" w:type="dxa"/>
            <w:tcBorders>
              <w:top w:val="nil"/>
              <w:left w:val="nil"/>
              <w:bottom w:val="single" w:sz="4" w:space="0" w:color="auto"/>
              <w:right w:val="single" w:sz="4" w:space="0" w:color="auto"/>
            </w:tcBorders>
            <w:shd w:val="clear" w:color="auto" w:fill="auto"/>
            <w:noWrap/>
          </w:tcPr>
          <w:p w14:paraId="540C8F7D" w14:textId="6D13C6EF" w:rsidR="007D6B9B" w:rsidRDefault="007D6B9B" w:rsidP="007D6B9B">
            <w:pPr>
              <w:rPr>
                <w:rFonts w:cs="Arial"/>
                <w:color w:val="000000"/>
                <w:szCs w:val="22"/>
              </w:rPr>
            </w:pPr>
            <w:r w:rsidRPr="009F7BA4">
              <w:t>Headset, Microphone - Crewgard (Bowman)</w:t>
            </w:r>
          </w:p>
        </w:tc>
      </w:tr>
      <w:tr w:rsidR="007D6B9B" w14:paraId="36F0A83E" w14:textId="77777777" w:rsidTr="007D6B9B">
        <w:trPr>
          <w:cantSplit/>
          <w:trHeight w:val="300"/>
          <w:jc w:val="center"/>
        </w:trPr>
        <w:tc>
          <w:tcPr>
            <w:tcW w:w="2518" w:type="dxa"/>
            <w:tcBorders>
              <w:top w:val="nil"/>
              <w:left w:val="single" w:sz="4" w:space="0" w:color="auto"/>
              <w:bottom w:val="single" w:sz="4" w:space="0" w:color="auto"/>
              <w:right w:val="single" w:sz="4" w:space="0" w:color="auto"/>
            </w:tcBorders>
            <w:shd w:val="clear" w:color="auto" w:fill="auto"/>
            <w:noWrap/>
          </w:tcPr>
          <w:p w14:paraId="1BF15BD8" w14:textId="2AC3BA9B" w:rsidR="007D6B9B" w:rsidRDefault="007D6B9B" w:rsidP="007D6B9B">
            <w:pPr>
              <w:rPr>
                <w:rFonts w:cs="Arial"/>
                <w:color w:val="000000"/>
                <w:szCs w:val="22"/>
              </w:rPr>
            </w:pPr>
            <w:r w:rsidRPr="009F7BA4">
              <w:t>AUTE Mk2 Z99TEL</w:t>
            </w:r>
          </w:p>
        </w:tc>
        <w:tc>
          <w:tcPr>
            <w:tcW w:w="2580" w:type="dxa"/>
            <w:tcBorders>
              <w:top w:val="nil"/>
              <w:left w:val="nil"/>
              <w:bottom w:val="single" w:sz="4" w:space="0" w:color="auto"/>
              <w:right w:val="single" w:sz="4" w:space="0" w:color="auto"/>
            </w:tcBorders>
            <w:shd w:val="clear" w:color="auto" w:fill="auto"/>
            <w:noWrap/>
          </w:tcPr>
          <w:p w14:paraId="155D334E" w14:textId="31DAA8D9" w:rsidR="007D6B9B" w:rsidRDefault="007D6B9B" w:rsidP="007D6B9B">
            <w:pPr>
              <w:rPr>
                <w:rFonts w:cs="Arial"/>
                <w:color w:val="000000"/>
                <w:szCs w:val="22"/>
              </w:rPr>
            </w:pPr>
            <w:r w:rsidRPr="009F7BA4">
              <w:t>6625-99-911-2269</w:t>
            </w:r>
          </w:p>
        </w:tc>
        <w:tc>
          <w:tcPr>
            <w:tcW w:w="5358" w:type="dxa"/>
            <w:tcBorders>
              <w:top w:val="nil"/>
              <w:left w:val="nil"/>
              <w:bottom w:val="single" w:sz="4" w:space="0" w:color="auto"/>
              <w:right w:val="single" w:sz="4" w:space="0" w:color="auto"/>
            </w:tcBorders>
            <w:shd w:val="clear" w:color="auto" w:fill="auto"/>
            <w:noWrap/>
          </w:tcPr>
          <w:p w14:paraId="33860167" w14:textId="2C8C4CD3" w:rsidR="007D6B9B" w:rsidRDefault="007D6B9B" w:rsidP="007D6B9B">
            <w:pPr>
              <w:rPr>
                <w:rFonts w:cs="Arial"/>
                <w:color w:val="000000"/>
                <w:szCs w:val="22"/>
              </w:rPr>
            </w:pPr>
            <w:r w:rsidRPr="009F7BA4">
              <w:t>Test Equipment Kit, Communication System</w:t>
            </w:r>
          </w:p>
        </w:tc>
      </w:tr>
      <w:tr w:rsidR="007D6B9B" w14:paraId="4DBA18CE" w14:textId="77777777" w:rsidTr="007D6B9B">
        <w:trPr>
          <w:cantSplit/>
          <w:trHeight w:val="300"/>
          <w:jc w:val="center"/>
        </w:trPr>
        <w:tc>
          <w:tcPr>
            <w:tcW w:w="2518" w:type="dxa"/>
            <w:tcBorders>
              <w:top w:val="nil"/>
              <w:left w:val="single" w:sz="4" w:space="0" w:color="auto"/>
              <w:bottom w:val="single" w:sz="4" w:space="0" w:color="auto"/>
              <w:right w:val="single" w:sz="4" w:space="0" w:color="auto"/>
            </w:tcBorders>
            <w:shd w:val="clear" w:color="auto" w:fill="auto"/>
            <w:noWrap/>
          </w:tcPr>
          <w:p w14:paraId="49733039" w14:textId="1D6BF2C7" w:rsidR="007D6B9B" w:rsidRDefault="007D6B9B" w:rsidP="007D6B9B">
            <w:pPr>
              <w:rPr>
                <w:rFonts w:cs="Arial"/>
                <w:color w:val="000000"/>
                <w:szCs w:val="22"/>
              </w:rPr>
            </w:pPr>
            <w:r w:rsidRPr="009F7BA4">
              <w:t>Z1BOW</w:t>
            </w:r>
          </w:p>
        </w:tc>
        <w:tc>
          <w:tcPr>
            <w:tcW w:w="2580" w:type="dxa"/>
            <w:tcBorders>
              <w:top w:val="nil"/>
              <w:left w:val="nil"/>
              <w:bottom w:val="single" w:sz="4" w:space="0" w:color="auto"/>
              <w:right w:val="single" w:sz="4" w:space="0" w:color="auto"/>
            </w:tcBorders>
            <w:shd w:val="clear" w:color="auto" w:fill="auto"/>
            <w:noWrap/>
          </w:tcPr>
          <w:p w14:paraId="630DC6D5" w14:textId="514D71A4" w:rsidR="007D6B9B" w:rsidRDefault="007D6B9B" w:rsidP="007D6B9B">
            <w:pPr>
              <w:rPr>
                <w:rFonts w:cs="Arial"/>
                <w:color w:val="000000"/>
                <w:szCs w:val="22"/>
              </w:rPr>
            </w:pPr>
            <w:r w:rsidRPr="009F7BA4">
              <w:t>5975-99-870-6426</w:t>
            </w:r>
          </w:p>
        </w:tc>
        <w:tc>
          <w:tcPr>
            <w:tcW w:w="5358" w:type="dxa"/>
            <w:tcBorders>
              <w:top w:val="nil"/>
              <w:left w:val="nil"/>
              <w:bottom w:val="single" w:sz="4" w:space="0" w:color="auto"/>
              <w:right w:val="single" w:sz="4" w:space="0" w:color="auto"/>
            </w:tcBorders>
            <w:shd w:val="clear" w:color="auto" w:fill="auto"/>
            <w:noWrap/>
          </w:tcPr>
          <w:p w14:paraId="2291C833" w14:textId="230D8702" w:rsidR="007D6B9B" w:rsidRDefault="007D6B9B" w:rsidP="007D6B9B">
            <w:pPr>
              <w:rPr>
                <w:rFonts w:cs="Arial"/>
                <w:color w:val="000000"/>
                <w:szCs w:val="22"/>
              </w:rPr>
            </w:pPr>
            <w:r w:rsidRPr="009F7BA4">
              <w:t>Interconnecting Box -Master Unit</w:t>
            </w:r>
          </w:p>
        </w:tc>
      </w:tr>
      <w:tr w:rsidR="007D6B9B" w14:paraId="15C52DA8" w14:textId="77777777" w:rsidTr="007D6B9B">
        <w:trPr>
          <w:cantSplit/>
          <w:trHeight w:val="300"/>
          <w:jc w:val="center"/>
        </w:trPr>
        <w:tc>
          <w:tcPr>
            <w:tcW w:w="2518" w:type="dxa"/>
            <w:tcBorders>
              <w:top w:val="nil"/>
              <w:left w:val="single" w:sz="4" w:space="0" w:color="auto"/>
              <w:bottom w:val="single" w:sz="4" w:space="0" w:color="auto"/>
              <w:right w:val="single" w:sz="4" w:space="0" w:color="auto"/>
            </w:tcBorders>
            <w:shd w:val="clear" w:color="auto" w:fill="auto"/>
            <w:noWrap/>
          </w:tcPr>
          <w:p w14:paraId="77566D3A" w14:textId="590116D1" w:rsidR="007D6B9B" w:rsidRDefault="007D6B9B" w:rsidP="007D6B9B">
            <w:pPr>
              <w:rPr>
                <w:rFonts w:cs="Arial"/>
                <w:color w:val="000000"/>
                <w:szCs w:val="22"/>
              </w:rPr>
            </w:pPr>
            <w:r w:rsidRPr="009F7BA4">
              <w:t>Z1BOW</w:t>
            </w:r>
          </w:p>
        </w:tc>
        <w:tc>
          <w:tcPr>
            <w:tcW w:w="2580" w:type="dxa"/>
            <w:tcBorders>
              <w:top w:val="nil"/>
              <w:left w:val="nil"/>
              <w:bottom w:val="single" w:sz="4" w:space="0" w:color="auto"/>
              <w:right w:val="single" w:sz="4" w:space="0" w:color="auto"/>
            </w:tcBorders>
            <w:shd w:val="clear" w:color="auto" w:fill="auto"/>
            <w:noWrap/>
          </w:tcPr>
          <w:p w14:paraId="49A93478" w14:textId="19D52785" w:rsidR="007D6B9B" w:rsidRDefault="007D6B9B" w:rsidP="007D6B9B">
            <w:pPr>
              <w:rPr>
                <w:rFonts w:cs="Arial"/>
                <w:color w:val="000000"/>
                <w:szCs w:val="22"/>
              </w:rPr>
            </w:pPr>
            <w:r w:rsidRPr="009F7BA4">
              <w:t>5975-99-300-4867</w:t>
            </w:r>
          </w:p>
        </w:tc>
        <w:tc>
          <w:tcPr>
            <w:tcW w:w="5358" w:type="dxa"/>
            <w:tcBorders>
              <w:top w:val="nil"/>
              <w:left w:val="nil"/>
              <w:bottom w:val="single" w:sz="4" w:space="0" w:color="auto"/>
              <w:right w:val="single" w:sz="4" w:space="0" w:color="auto"/>
            </w:tcBorders>
            <w:shd w:val="clear" w:color="auto" w:fill="auto"/>
            <w:noWrap/>
          </w:tcPr>
          <w:p w14:paraId="7B4EB6BB" w14:textId="2159D9C2" w:rsidR="007D6B9B" w:rsidRDefault="007D6B9B" w:rsidP="007D6B9B">
            <w:pPr>
              <w:rPr>
                <w:rFonts w:cs="Arial"/>
                <w:color w:val="000000"/>
                <w:szCs w:val="22"/>
              </w:rPr>
            </w:pPr>
            <w:r w:rsidRPr="009F7BA4">
              <w:t>Interconnecting Box - Slave Unit</w:t>
            </w:r>
          </w:p>
        </w:tc>
      </w:tr>
      <w:tr w:rsidR="007D6B9B" w14:paraId="66145C8A" w14:textId="77777777" w:rsidTr="007D6B9B">
        <w:trPr>
          <w:cantSplit/>
          <w:trHeight w:val="300"/>
          <w:jc w:val="center"/>
        </w:trPr>
        <w:tc>
          <w:tcPr>
            <w:tcW w:w="2518" w:type="dxa"/>
            <w:tcBorders>
              <w:top w:val="nil"/>
              <w:left w:val="single" w:sz="4" w:space="0" w:color="auto"/>
              <w:bottom w:val="single" w:sz="4" w:space="0" w:color="auto"/>
              <w:right w:val="single" w:sz="4" w:space="0" w:color="auto"/>
            </w:tcBorders>
            <w:shd w:val="clear" w:color="auto" w:fill="auto"/>
            <w:noWrap/>
          </w:tcPr>
          <w:p w14:paraId="4875341D" w14:textId="0F03A30C" w:rsidR="007D6B9B" w:rsidRDefault="007D6B9B" w:rsidP="007D6B9B">
            <w:pPr>
              <w:rPr>
                <w:rFonts w:cs="Arial"/>
                <w:color w:val="000000"/>
                <w:szCs w:val="22"/>
              </w:rPr>
            </w:pPr>
            <w:r w:rsidRPr="009F7BA4">
              <w:t>Z99ANR</w:t>
            </w:r>
          </w:p>
        </w:tc>
        <w:tc>
          <w:tcPr>
            <w:tcW w:w="2580" w:type="dxa"/>
            <w:tcBorders>
              <w:top w:val="nil"/>
              <w:left w:val="nil"/>
              <w:bottom w:val="single" w:sz="4" w:space="0" w:color="auto"/>
              <w:right w:val="single" w:sz="4" w:space="0" w:color="auto"/>
            </w:tcBorders>
            <w:shd w:val="clear" w:color="auto" w:fill="auto"/>
            <w:noWrap/>
          </w:tcPr>
          <w:p w14:paraId="535D0B36" w14:textId="1992C659" w:rsidR="007D6B9B" w:rsidRDefault="007D6B9B" w:rsidP="007D6B9B">
            <w:pPr>
              <w:rPr>
                <w:rFonts w:cs="Arial"/>
                <w:color w:val="000000"/>
                <w:szCs w:val="22"/>
              </w:rPr>
            </w:pPr>
            <w:r w:rsidRPr="009F7BA4">
              <w:t>5965-99-225-5010</w:t>
            </w:r>
          </w:p>
        </w:tc>
        <w:tc>
          <w:tcPr>
            <w:tcW w:w="5358" w:type="dxa"/>
            <w:tcBorders>
              <w:top w:val="nil"/>
              <w:left w:val="nil"/>
              <w:bottom w:val="single" w:sz="4" w:space="0" w:color="auto"/>
              <w:right w:val="single" w:sz="4" w:space="0" w:color="auto"/>
            </w:tcBorders>
            <w:shd w:val="clear" w:color="auto" w:fill="auto"/>
            <w:noWrap/>
          </w:tcPr>
          <w:p w14:paraId="3383E5D1" w14:textId="2ED006A5" w:rsidR="007D6B9B" w:rsidRDefault="007D6B9B" w:rsidP="007D6B9B">
            <w:pPr>
              <w:rPr>
                <w:rFonts w:cs="Arial"/>
                <w:color w:val="000000"/>
                <w:szCs w:val="22"/>
              </w:rPr>
            </w:pPr>
            <w:r w:rsidRPr="009F7BA4">
              <w:t>Headset, Electrical - Crewbrief</w:t>
            </w:r>
          </w:p>
        </w:tc>
      </w:tr>
      <w:tr w:rsidR="007D6B9B" w14:paraId="6EE4609B" w14:textId="77777777" w:rsidTr="007D6B9B">
        <w:trPr>
          <w:cantSplit/>
          <w:trHeight w:val="300"/>
          <w:jc w:val="center"/>
        </w:trPr>
        <w:tc>
          <w:tcPr>
            <w:tcW w:w="2518" w:type="dxa"/>
            <w:tcBorders>
              <w:top w:val="nil"/>
              <w:left w:val="single" w:sz="4" w:space="0" w:color="auto"/>
              <w:bottom w:val="single" w:sz="4" w:space="0" w:color="auto"/>
              <w:right w:val="single" w:sz="4" w:space="0" w:color="auto"/>
            </w:tcBorders>
            <w:shd w:val="clear" w:color="auto" w:fill="auto"/>
            <w:noWrap/>
          </w:tcPr>
          <w:p w14:paraId="362EFD44" w14:textId="7D9BB843" w:rsidR="007D6B9B" w:rsidRDefault="007D6B9B" w:rsidP="007D6B9B">
            <w:pPr>
              <w:rPr>
                <w:rFonts w:cs="Arial"/>
                <w:color w:val="000000"/>
                <w:szCs w:val="22"/>
              </w:rPr>
            </w:pPr>
            <w:r w:rsidRPr="009F7BA4">
              <w:t>Z99TEL</w:t>
            </w:r>
          </w:p>
        </w:tc>
        <w:tc>
          <w:tcPr>
            <w:tcW w:w="2580" w:type="dxa"/>
            <w:tcBorders>
              <w:top w:val="nil"/>
              <w:left w:val="nil"/>
              <w:bottom w:val="single" w:sz="4" w:space="0" w:color="auto"/>
              <w:right w:val="single" w:sz="4" w:space="0" w:color="auto"/>
            </w:tcBorders>
            <w:shd w:val="clear" w:color="auto" w:fill="auto"/>
            <w:noWrap/>
          </w:tcPr>
          <w:p w14:paraId="43B6D918" w14:textId="59F8D7C0" w:rsidR="007D6B9B" w:rsidRDefault="007D6B9B" w:rsidP="007D6B9B">
            <w:pPr>
              <w:rPr>
                <w:rFonts w:cs="Arial"/>
                <w:color w:val="000000"/>
                <w:szCs w:val="22"/>
              </w:rPr>
            </w:pPr>
            <w:r w:rsidRPr="009F7BA4">
              <w:t>5820-99-884-0185</w:t>
            </w:r>
          </w:p>
        </w:tc>
        <w:tc>
          <w:tcPr>
            <w:tcW w:w="5358" w:type="dxa"/>
            <w:tcBorders>
              <w:top w:val="nil"/>
              <w:left w:val="nil"/>
              <w:bottom w:val="single" w:sz="4" w:space="0" w:color="auto"/>
              <w:right w:val="single" w:sz="4" w:space="0" w:color="auto"/>
            </w:tcBorders>
            <w:shd w:val="clear" w:color="auto" w:fill="auto"/>
            <w:noWrap/>
          </w:tcPr>
          <w:p w14:paraId="58B33AD2" w14:textId="3A79D2DE" w:rsidR="007D6B9B" w:rsidRDefault="007D6B9B" w:rsidP="007D6B9B">
            <w:pPr>
              <w:rPr>
                <w:rFonts w:cs="Arial"/>
                <w:color w:val="000000"/>
                <w:szCs w:val="22"/>
              </w:rPr>
            </w:pPr>
            <w:r w:rsidRPr="009F7BA4">
              <w:t>Commanders Personal Unit (CPU) (Bowman) Z99TEL</w:t>
            </w:r>
          </w:p>
        </w:tc>
      </w:tr>
      <w:tr w:rsidR="007D6B9B" w14:paraId="7072342F" w14:textId="77777777" w:rsidTr="007D6B9B">
        <w:trPr>
          <w:cantSplit/>
          <w:trHeight w:val="300"/>
          <w:jc w:val="center"/>
        </w:trPr>
        <w:tc>
          <w:tcPr>
            <w:tcW w:w="2518" w:type="dxa"/>
            <w:tcBorders>
              <w:top w:val="nil"/>
              <w:left w:val="single" w:sz="4" w:space="0" w:color="auto"/>
              <w:bottom w:val="single" w:sz="4" w:space="0" w:color="auto"/>
              <w:right w:val="single" w:sz="4" w:space="0" w:color="auto"/>
            </w:tcBorders>
            <w:shd w:val="clear" w:color="auto" w:fill="auto"/>
            <w:noWrap/>
          </w:tcPr>
          <w:p w14:paraId="4A5AFDBD" w14:textId="6E9B5AA0" w:rsidR="007D6B9B" w:rsidRDefault="007D6B9B" w:rsidP="007D6B9B">
            <w:pPr>
              <w:rPr>
                <w:rFonts w:cs="Arial"/>
                <w:color w:val="000000"/>
                <w:szCs w:val="22"/>
              </w:rPr>
            </w:pPr>
            <w:r w:rsidRPr="009F7BA4">
              <w:t>Z99TEL</w:t>
            </w:r>
          </w:p>
        </w:tc>
        <w:tc>
          <w:tcPr>
            <w:tcW w:w="2580" w:type="dxa"/>
            <w:tcBorders>
              <w:top w:val="nil"/>
              <w:left w:val="nil"/>
              <w:bottom w:val="single" w:sz="4" w:space="0" w:color="auto"/>
              <w:right w:val="single" w:sz="4" w:space="0" w:color="auto"/>
            </w:tcBorders>
            <w:shd w:val="clear" w:color="auto" w:fill="auto"/>
            <w:noWrap/>
          </w:tcPr>
          <w:p w14:paraId="1FC51700" w14:textId="58F08D02" w:rsidR="007D6B9B" w:rsidRDefault="007D6B9B" w:rsidP="007D6B9B">
            <w:pPr>
              <w:rPr>
                <w:rFonts w:cs="Arial"/>
                <w:color w:val="000000"/>
                <w:szCs w:val="22"/>
              </w:rPr>
            </w:pPr>
            <w:r w:rsidRPr="009F7BA4">
              <w:t>5820-99-316-8074</w:t>
            </w:r>
          </w:p>
        </w:tc>
        <w:tc>
          <w:tcPr>
            <w:tcW w:w="5358" w:type="dxa"/>
            <w:tcBorders>
              <w:top w:val="nil"/>
              <w:left w:val="nil"/>
              <w:bottom w:val="single" w:sz="4" w:space="0" w:color="auto"/>
              <w:right w:val="single" w:sz="4" w:space="0" w:color="auto"/>
            </w:tcBorders>
            <w:shd w:val="clear" w:color="auto" w:fill="auto"/>
            <w:noWrap/>
          </w:tcPr>
          <w:p w14:paraId="67101E95" w14:textId="1F5E5A53" w:rsidR="007D6B9B" w:rsidRDefault="007D6B9B" w:rsidP="007D6B9B">
            <w:pPr>
              <w:rPr>
                <w:rFonts w:cs="Arial"/>
                <w:color w:val="000000"/>
                <w:szCs w:val="22"/>
              </w:rPr>
            </w:pPr>
            <w:r w:rsidRPr="009F7BA4">
              <w:t>Commanders Personal Unit (CPU) (VIPRR</w:t>
            </w:r>
          </w:p>
        </w:tc>
      </w:tr>
      <w:tr w:rsidR="007D6B9B" w14:paraId="30A924D6" w14:textId="77777777" w:rsidTr="007D6B9B">
        <w:trPr>
          <w:cantSplit/>
          <w:trHeight w:val="300"/>
          <w:jc w:val="center"/>
        </w:trPr>
        <w:tc>
          <w:tcPr>
            <w:tcW w:w="2518" w:type="dxa"/>
            <w:tcBorders>
              <w:top w:val="nil"/>
              <w:left w:val="single" w:sz="4" w:space="0" w:color="auto"/>
              <w:bottom w:val="single" w:sz="4" w:space="0" w:color="auto"/>
              <w:right w:val="single" w:sz="4" w:space="0" w:color="auto"/>
            </w:tcBorders>
            <w:shd w:val="clear" w:color="auto" w:fill="auto"/>
            <w:noWrap/>
          </w:tcPr>
          <w:p w14:paraId="6848EB27" w14:textId="01BBD868" w:rsidR="007D6B9B" w:rsidRDefault="007D6B9B" w:rsidP="007D6B9B">
            <w:pPr>
              <w:rPr>
                <w:rFonts w:cs="Arial"/>
                <w:color w:val="000000"/>
                <w:szCs w:val="22"/>
              </w:rPr>
            </w:pPr>
            <w:r w:rsidRPr="009F7BA4">
              <w:t>Z99ANR</w:t>
            </w:r>
          </w:p>
        </w:tc>
        <w:tc>
          <w:tcPr>
            <w:tcW w:w="2580" w:type="dxa"/>
            <w:tcBorders>
              <w:top w:val="nil"/>
              <w:left w:val="nil"/>
              <w:bottom w:val="single" w:sz="4" w:space="0" w:color="auto"/>
              <w:right w:val="single" w:sz="4" w:space="0" w:color="auto"/>
            </w:tcBorders>
            <w:shd w:val="clear" w:color="auto" w:fill="auto"/>
            <w:noWrap/>
          </w:tcPr>
          <w:p w14:paraId="50722F94" w14:textId="1E69AE61" w:rsidR="007D6B9B" w:rsidRDefault="007D6B9B" w:rsidP="007D6B9B">
            <w:pPr>
              <w:rPr>
                <w:rFonts w:cs="Arial"/>
                <w:color w:val="000000"/>
                <w:szCs w:val="22"/>
              </w:rPr>
            </w:pPr>
            <w:r w:rsidRPr="009F7BA4">
              <w:t>5965-99-763-7913 and 6150-99-763-7915</w:t>
            </w:r>
          </w:p>
        </w:tc>
        <w:tc>
          <w:tcPr>
            <w:tcW w:w="5358" w:type="dxa"/>
            <w:tcBorders>
              <w:top w:val="nil"/>
              <w:left w:val="nil"/>
              <w:bottom w:val="single" w:sz="4" w:space="0" w:color="auto"/>
              <w:right w:val="single" w:sz="4" w:space="0" w:color="auto"/>
            </w:tcBorders>
            <w:shd w:val="clear" w:color="auto" w:fill="auto"/>
            <w:noWrap/>
          </w:tcPr>
          <w:p w14:paraId="479816A2" w14:textId="5753733D" w:rsidR="007D6B9B" w:rsidRDefault="007D6B9B" w:rsidP="007D6B9B">
            <w:pPr>
              <w:rPr>
                <w:rFonts w:cs="Arial"/>
                <w:color w:val="000000"/>
                <w:szCs w:val="22"/>
              </w:rPr>
            </w:pPr>
            <w:r w:rsidRPr="009F7BA4">
              <w:t>Cable Assembly-Switch, Electrical</w:t>
            </w:r>
          </w:p>
        </w:tc>
      </w:tr>
    </w:tbl>
    <w:p w14:paraId="75E0270E" w14:textId="77777777" w:rsidR="00D753C2" w:rsidRPr="00D753C2" w:rsidRDefault="00D753C2" w:rsidP="00D753C2"/>
    <w:sectPr w:rsidR="00D753C2" w:rsidRPr="00D753C2" w:rsidSect="00D753C2">
      <w:headerReference w:type="default" r:id="rId21"/>
      <w:footerReference w:type="default" r:id="rId22"/>
      <w:pgSz w:w="11906" w:h="16838"/>
      <w:pgMar w:top="1440" w:right="1440" w:bottom="1440" w:left="1440"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52308F" w14:textId="77777777" w:rsidR="00FD5BEE" w:rsidRDefault="00FD5BEE"/>
  </w:endnote>
  <w:endnote w:type="continuationSeparator" w:id="0">
    <w:p w14:paraId="3F92B355" w14:textId="77777777" w:rsidR="00FD5BEE" w:rsidRDefault="00FD5BEE">
      <w:r>
        <w:continuationSeparator/>
      </w:r>
    </w:p>
  </w:endnote>
  <w:endnote w:type="continuationNotice" w:id="1">
    <w:p w14:paraId="046994E4" w14:textId="77777777" w:rsidR="00FD5BEE" w:rsidRDefault="00FD5B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E9B3C" w14:textId="77777777" w:rsidR="00B6744D" w:rsidRDefault="00B6744D" w:rsidP="00EE2E52">
    <w:pPr>
      <w:pStyle w:val="Footer"/>
      <w:pBdr>
        <w:bottom w:val="single" w:sz="6" w:space="1" w:color="auto"/>
      </w:pBdr>
    </w:pPr>
  </w:p>
  <w:p w14:paraId="47BE9B3D" w14:textId="77777777" w:rsidR="00B6744D" w:rsidRDefault="00B6744D" w:rsidP="00EE2E52">
    <w:pPr>
      <w:pStyle w:val="Footer"/>
    </w:pPr>
  </w:p>
  <w:p w14:paraId="47BE9B3E" w14:textId="77777777" w:rsidR="00B6744D" w:rsidRDefault="00B6744D" w:rsidP="00EE2E52">
    <w:pPr>
      <w:pStyle w:val="Footer"/>
    </w:pPr>
    <w:r>
      <w:fldChar w:fldCharType="begin"/>
    </w:r>
    <w:r>
      <w:instrText xml:space="preserve"> PAGE </w:instrText>
    </w:r>
    <w:r>
      <w:fldChar w:fldCharType="separate"/>
    </w:r>
    <w:r>
      <w:rPr>
        <w:noProof/>
      </w:rPr>
      <w:t>2</w:t>
    </w:r>
    <w:r>
      <w:fldChar w:fldCharType="end"/>
    </w:r>
    <w: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w:t>
    </w:r>
    <w:r>
      <w:rPr>
        <w:rStyle w:val="PageNumber"/>
      </w:rPr>
      <w:fldChar w:fldCharType="end"/>
    </w:r>
  </w:p>
  <w:p w14:paraId="47BE9B3F" w14:textId="77777777" w:rsidR="00B6744D" w:rsidRDefault="00B6744D" w:rsidP="00EE2E52">
    <w:pPr>
      <w:pStyle w:val="Footer"/>
    </w:pPr>
  </w:p>
  <w:p w14:paraId="47BE9B40" w14:textId="77777777" w:rsidR="00B6744D" w:rsidRDefault="00B6744D" w:rsidP="00EE2E52">
    <w:r>
      <w:t>OFFICIAL</w:t>
    </w:r>
  </w:p>
  <w:p w14:paraId="47BE9B41" w14:textId="77777777" w:rsidR="00B6744D" w:rsidRDefault="00B6744D" w:rsidP="00EE2E52"/>
  <w:p w14:paraId="47BE9B42" w14:textId="77777777" w:rsidR="00B6744D" w:rsidRDefault="00B6744D" w:rsidP="00EE2E52">
    <w:pPr>
      <w:tabs>
        <w:tab w:val="center" w:pos="4820"/>
        <w:tab w:val="right" w:pos="9639"/>
      </w:tabs>
    </w:pPr>
    <w:r>
      <w:rPr>
        <w:noProof/>
        <w:lang w:eastAsia="en-GB"/>
      </w:rPr>
      <w:drawing>
        <wp:inline distT="0" distB="0" distL="0" distR="0" wp14:anchorId="47BE9B58" wp14:editId="47BE9B59">
          <wp:extent cx="2238375" cy="180975"/>
          <wp:effectExtent l="0" t="0" r="9525" b="9525"/>
          <wp:docPr id="111" name="Picture 111" descr="des_st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_stra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18097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E9B4F" w14:textId="2D4F02C6" w:rsidR="00B6744D" w:rsidRDefault="00B6744D" w:rsidP="00EE2E52">
    <w:r>
      <w:rPr>
        <w:noProof/>
        <w:lang w:eastAsia="en-GB"/>
      </w:rPr>
      <w:drawing>
        <wp:anchor distT="0" distB="0" distL="114300" distR="114300" simplePos="0" relativeHeight="251658241" behindDoc="0" locked="0" layoutInCell="1" allowOverlap="1" wp14:anchorId="47BE9B66" wp14:editId="4B2A3E0C">
          <wp:simplePos x="0" y="0"/>
          <wp:positionH relativeFrom="column">
            <wp:posOffset>506730</wp:posOffset>
          </wp:positionH>
          <wp:positionV relativeFrom="paragraph">
            <wp:posOffset>913765</wp:posOffset>
          </wp:positionV>
          <wp:extent cx="1022985" cy="842010"/>
          <wp:effectExtent l="0" t="0" r="5715" b="0"/>
          <wp:wrapNone/>
          <wp:docPr id="113" name="Picture 113" descr="MOD_5115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OD_5115_A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985" cy="8420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E9B53" w14:textId="796C526B" w:rsidR="00B6744D" w:rsidRDefault="00B6744D" w:rsidP="00EE2E52">
    <w:pPr>
      <w:pStyle w:val="Footer"/>
      <w:jc w:val="center"/>
    </w:pPr>
    <w:r w:rsidRPr="00A11DDE">
      <w:rPr>
        <w:color w:val="000000"/>
      </w:rPr>
      <w:fldChar w:fldCharType="begin"/>
    </w:r>
    <w:r w:rsidRPr="00CC1285">
      <w:rPr>
        <w:color w:val="000000"/>
      </w:rPr>
      <w:instrText xml:space="preserve"> DOCPROPERTY  bjDocumentSecurityLabel"  \* MERGEFORMAT </w:instrText>
    </w:r>
    <w:r w:rsidRPr="00A11DDE">
      <w:rPr>
        <w:color w:val="000000"/>
      </w:rPr>
      <w:fldChar w:fldCharType="separate"/>
    </w:r>
    <w:r>
      <w:rPr>
        <w:b/>
        <w:bCs/>
        <w:color w:val="000000"/>
        <w:lang w:val="en-US"/>
      </w:rPr>
      <w:t>Error! Unknown document property name.</w:t>
    </w:r>
    <w:r w:rsidRPr="00A11DDE">
      <w:rPr>
        <w:color w:val="00000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1198562"/>
      <w:docPartObj>
        <w:docPartGallery w:val="Page Numbers (Bottom of Page)"/>
        <w:docPartUnique/>
      </w:docPartObj>
    </w:sdtPr>
    <w:sdtEndPr>
      <w:rPr>
        <w:noProof/>
      </w:rPr>
    </w:sdtEndPr>
    <w:sdtContent>
      <w:p w14:paraId="0CD472F8" w14:textId="5B2827AB" w:rsidR="00B6744D" w:rsidRDefault="00B674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BE9B55" w14:textId="35CD8A90" w:rsidR="00B6744D" w:rsidRDefault="00B6744D">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E9B57" w14:textId="20848958" w:rsidR="00B6744D" w:rsidRDefault="00B6744D" w:rsidP="00EE2E52">
    <w:pPr>
      <w:pStyle w:val="Footer"/>
      <w:jc w:val="center"/>
    </w:pPr>
    <w:r w:rsidRPr="00A11DDE">
      <w:rPr>
        <w:color w:val="000000"/>
      </w:rPr>
      <w:fldChar w:fldCharType="begin"/>
    </w:r>
    <w:r w:rsidRPr="00CC1285">
      <w:rPr>
        <w:color w:val="000000"/>
      </w:rPr>
      <w:instrText xml:space="preserve"> DOCPROPERTY  bjDocumentSecurityLabel"  \* MERGEFORMAT </w:instrText>
    </w:r>
    <w:r w:rsidRPr="00A11DDE">
      <w:rPr>
        <w:color w:val="000000"/>
      </w:rPr>
      <w:fldChar w:fldCharType="separate"/>
    </w:r>
    <w:r>
      <w:rPr>
        <w:b/>
        <w:bCs/>
        <w:color w:val="000000"/>
        <w:lang w:val="en-US"/>
      </w:rPr>
      <w:t>Error! Unknown document property name.</w:t>
    </w:r>
    <w:r w:rsidRPr="00A11DDE">
      <w:rPr>
        <w:color w:val="00000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3085748"/>
      <w:docPartObj>
        <w:docPartGallery w:val="Page Numbers (Bottom of Page)"/>
        <w:docPartUnique/>
      </w:docPartObj>
    </w:sdtPr>
    <w:sdtEndPr>
      <w:rPr>
        <w:noProof/>
      </w:rPr>
    </w:sdtEndPr>
    <w:sdtContent>
      <w:p w14:paraId="7D539565" w14:textId="6517DC56" w:rsidR="00B6744D" w:rsidRDefault="00B674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7DB75F" w14:textId="64644AB2" w:rsidR="00B6744D" w:rsidRDefault="00B6744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406505" w14:textId="77777777" w:rsidR="00FD5BEE" w:rsidRDefault="00FD5BEE">
      <w:r>
        <w:continuationSeparator/>
      </w:r>
    </w:p>
  </w:footnote>
  <w:footnote w:type="continuationSeparator" w:id="0">
    <w:p w14:paraId="74F62E5A" w14:textId="77777777" w:rsidR="00FD5BEE" w:rsidRDefault="00FD5BEE">
      <w:r>
        <w:continuationSeparator/>
      </w:r>
    </w:p>
  </w:footnote>
  <w:footnote w:type="continuationNotice" w:id="1">
    <w:p w14:paraId="48EF594E" w14:textId="77777777" w:rsidR="00FD5BEE" w:rsidRDefault="00FD5B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E9B3A" w14:textId="77777777" w:rsidR="00B6744D" w:rsidRPr="003334AA" w:rsidRDefault="00B6744D" w:rsidP="00EE2E52">
    <w:r>
      <w:t>OFFICIAL</w:t>
    </w:r>
  </w:p>
  <w:p w14:paraId="47BE9B3B" w14:textId="5D9247A4" w:rsidR="00B6744D" w:rsidRPr="003334AA" w:rsidRDefault="00B6744D" w:rsidP="00EE2E52">
    <w:pPr>
      <w:pStyle w:val="Header"/>
      <w:rPr>
        <w:b/>
        <w:szCs w:val="22"/>
      </w:rPr>
    </w:pPr>
    <w:r w:rsidRPr="003334AA">
      <w:rPr>
        <w:bCs/>
        <w:kern w:val="0"/>
        <w:szCs w:val="22"/>
      </w:rPr>
      <w:fldChar w:fldCharType="begin"/>
    </w:r>
    <w:r w:rsidRPr="003334AA">
      <w:rPr>
        <w:szCs w:val="22"/>
      </w:rPr>
      <w:instrText xml:space="preserve"> REF DocDetail \h  \* MERGEFORMAT </w:instrText>
    </w:r>
    <w:r w:rsidRPr="003334AA">
      <w:rPr>
        <w:bCs/>
        <w:kern w:val="0"/>
        <w:szCs w:val="22"/>
      </w:rPr>
    </w:r>
    <w:r w:rsidRPr="003334AA">
      <w:rPr>
        <w:bCs/>
        <w:kern w:val="0"/>
        <w:szCs w:val="22"/>
      </w:rPr>
      <w:fldChar w:fldCharType="separate"/>
    </w:r>
    <w:r>
      <w:rPr>
        <w:b/>
        <w:kern w:val="0"/>
        <w:szCs w:val="22"/>
        <w:lang w:val="en-US"/>
      </w:rPr>
      <w:t>Error! Reference source not found.</w:t>
    </w:r>
    <w:r w:rsidRPr="003334AA">
      <w:rPr>
        <w:b/>
        <w:szCs w:val="22"/>
      </w:rPr>
      <w:fldChar w:fldCharType="end"/>
    </w:r>
    <w:r>
      <w:rPr>
        <w:b/>
        <w:szCs w:val="22"/>
      </w:rPr>
      <w:t>10 May 2016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D2115" w14:textId="35F510D7" w:rsidR="00B6744D" w:rsidRPr="00AE48B4" w:rsidRDefault="00B6744D" w:rsidP="00460A4A">
    <w:pPr>
      <w:pStyle w:val="NoSpacing"/>
      <w:jc w:val="right"/>
      <w:rPr>
        <w:b/>
      </w:rPr>
    </w:pPr>
    <w:r w:rsidRPr="00AE48B4">
      <w:rPr>
        <w:b/>
      </w:rPr>
      <w:t>BATCM</w:t>
    </w:r>
    <w:r w:rsidRPr="00BA0FB1">
      <w:rPr>
        <w:b/>
      </w:rPr>
      <w:t>/0329</w:t>
    </w:r>
  </w:p>
  <w:p w14:paraId="6C0A12A4" w14:textId="6F583626" w:rsidR="00B6744D" w:rsidRDefault="00B6744D" w:rsidP="00460A4A">
    <w:pPr>
      <w:pStyle w:val="NoSpacing"/>
      <w:jc w:val="right"/>
      <w:rPr>
        <w:rStyle w:val="DWHdgPara"/>
      </w:rPr>
    </w:pPr>
    <w:r>
      <w:rPr>
        <w:rStyle w:val="DWHdgPara"/>
      </w:rPr>
      <w:t>Annex A</w:t>
    </w:r>
  </w:p>
  <w:p w14:paraId="5E7D6E2A" w14:textId="12E42CFF" w:rsidR="00B6744D" w:rsidRPr="00AE48B4" w:rsidRDefault="00B6744D" w:rsidP="00AE48B4">
    <w:pPr>
      <w:pStyle w:val="NoSpacing"/>
      <w:jc w:val="right"/>
      <w:rPr>
        <w:rStyle w:val="DWHdgPara"/>
      </w:rPr>
    </w:pPr>
    <w:r>
      <w:rPr>
        <w:noProof/>
        <w:lang w:eastAsia="en-GB"/>
      </w:rPr>
      <w:drawing>
        <wp:anchor distT="0" distB="0" distL="114300" distR="114300" simplePos="0" relativeHeight="251660291" behindDoc="0" locked="0" layoutInCell="1" allowOverlap="1" wp14:anchorId="7DE17262" wp14:editId="3E45EEF2">
          <wp:simplePos x="0" y="0"/>
          <wp:positionH relativeFrom="column">
            <wp:posOffset>3810</wp:posOffset>
          </wp:positionH>
          <wp:positionV relativeFrom="paragraph">
            <wp:posOffset>161925</wp:posOffset>
          </wp:positionV>
          <wp:extent cx="1296090" cy="1066800"/>
          <wp:effectExtent l="0" t="0" r="0" b="0"/>
          <wp:wrapNone/>
          <wp:docPr id="112" name="Picture 112" descr="MOD_5115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OD_5115_A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6798" cy="107561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BE9B44" w14:textId="0FF05B1D" w:rsidR="00B6744D" w:rsidRPr="00011211" w:rsidRDefault="00B6744D" w:rsidP="00E01824">
    <w:pPr>
      <w:pStyle w:val="Header"/>
      <w:rPr>
        <w:sz w:val="24"/>
        <w:szCs w:val="24"/>
      </w:rPr>
    </w:pPr>
    <w:r>
      <w:tab/>
    </w:r>
    <w:r w:rsidRPr="00011211">
      <w:rPr>
        <w:sz w:val="24"/>
        <w:szCs w:val="24"/>
      </w:rPr>
      <w:t xml:space="preserve">OFFICIAL </w:t>
    </w:r>
  </w:p>
  <w:p w14:paraId="47BE9B46" w14:textId="264C4095" w:rsidR="00B6744D" w:rsidRDefault="00B6744D" w:rsidP="000D4DDF">
    <w:r w:rsidRPr="007571CB">
      <w:t xml:space="preserve"> </w:t>
    </w:r>
  </w:p>
  <w:p w14:paraId="47BE9B47" w14:textId="6E33D7F4" w:rsidR="00B6744D" w:rsidRDefault="00B6744D" w:rsidP="00F87590">
    <w:pPr>
      <w:jc w:val="right"/>
    </w:pPr>
    <w:r>
      <w:rPr>
        <w:noProof/>
        <w:lang w:eastAsia="en-GB"/>
      </w:rPr>
      <w:drawing>
        <wp:inline distT="0" distB="0" distL="0" distR="0" wp14:anchorId="104CB095" wp14:editId="05FD00E6">
          <wp:extent cx="2672358" cy="638175"/>
          <wp:effectExtent l="0" t="0" r="0" b="0"/>
          <wp:docPr id="114" name="Picture 114" descr="MOD_SC_Defence_Digita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_SC_Defence_Digital_RGB"/>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2677901" cy="639499"/>
                  </a:xfrm>
                  <a:prstGeom prst="rect">
                    <a:avLst/>
                  </a:prstGeom>
                  <a:noFill/>
                  <a:ln>
                    <a:noFill/>
                  </a:ln>
                </pic:spPr>
              </pic:pic>
            </a:graphicData>
          </a:graphic>
        </wp:inline>
      </w:drawing>
    </w:r>
  </w:p>
  <w:p w14:paraId="47BE9B48" w14:textId="77777777" w:rsidR="00B6744D" w:rsidRDefault="00B6744D" w:rsidP="00EE2E52"/>
  <w:p w14:paraId="47BE9B49" w14:textId="77777777" w:rsidR="00B6744D" w:rsidRDefault="00B6744D" w:rsidP="00EE2E52"/>
  <w:p w14:paraId="47BE9B4A" w14:textId="77777777" w:rsidR="00B6744D" w:rsidRDefault="00B6744D" w:rsidP="00EE2E52"/>
  <w:p w14:paraId="47BE9B4B" w14:textId="77777777" w:rsidR="00B6744D" w:rsidRDefault="00B6744D" w:rsidP="00EE2E52"/>
  <w:p w14:paraId="47BE9B4C" w14:textId="77777777" w:rsidR="00B6744D" w:rsidRDefault="00B6744D" w:rsidP="00EE2E52"/>
  <w:p w14:paraId="47BE9B4D" w14:textId="77777777" w:rsidR="00B6744D" w:rsidRDefault="00B6744D" w:rsidP="00EE2E52"/>
  <w:p w14:paraId="47BE9B4E" w14:textId="77777777" w:rsidR="00B6744D" w:rsidRDefault="00B6744D" w:rsidP="00EE2E5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E9B50" w14:textId="37AF3620" w:rsidR="00B6744D" w:rsidRDefault="00B6744D" w:rsidP="00EE2E52">
    <w:pPr>
      <w:pStyle w:val="Header"/>
      <w:jc w:val="center"/>
    </w:pPr>
    <w:r w:rsidRPr="00A11DDE">
      <w:rPr>
        <w:color w:val="000000"/>
      </w:rPr>
      <w:fldChar w:fldCharType="begin"/>
    </w:r>
    <w:r w:rsidRPr="00CC1285">
      <w:rPr>
        <w:color w:val="000000"/>
      </w:rPr>
      <w:instrText xml:space="preserve"> DOCPROPERTY  bjDocumentSecurityLabel"  \* MERGEFORMAT </w:instrText>
    </w:r>
    <w:r w:rsidRPr="00A11DDE">
      <w:rPr>
        <w:color w:val="000000"/>
      </w:rPr>
      <w:fldChar w:fldCharType="separate"/>
    </w:r>
    <w:r>
      <w:rPr>
        <w:b/>
        <w:bCs/>
        <w:color w:val="000000"/>
        <w:lang w:val="en-US"/>
      </w:rPr>
      <w:t>Error! Unknown document property name.</w:t>
    </w:r>
    <w:r w:rsidRPr="00A11DDE">
      <w:rPr>
        <w:color w:val="00000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4B8AA" w14:textId="3C0DAFF3" w:rsidR="00B6744D" w:rsidRPr="00AE48B4" w:rsidRDefault="00B6744D" w:rsidP="0075554B">
    <w:pPr>
      <w:pStyle w:val="NoSpacing"/>
      <w:jc w:val="right"/>
      <w:rPr>
        <w:b/>
      </w:rPr>
    </w:pPr>
    <w:r w:rsidRPr="00AE48B4">
      <w:rPr>
        <w:b/>
      </w:rPr>
      <w:t>BATCM/</w:t>
    </w:r>
    <w:r w:rsidRPr="00214F12">
      <w:rPr>
        <w:b/>
      </w:rPr>
      <w:t>0329</w:t>
    </w:r>
  </w:p>
  <w:p w14:paraId="58C8A4C4" w14:textId="0B814434" w:rsidR="00B6744D" w:rsidRPr="00011211" w:rsidRDefault="00B6744D" w:rsidP="00AE48B4">
    <w:pPr>
      <w:pStyle w:val="NoSpacing"/>
      <w:jc w:val="right"/>
      <w:rPr>
        <w:b/>
        <w:sz w:val="24"/>
        <w:szCs w:val="24"/>
      </w:rPr>
    </w:pPr>
    <w:r>
      <w:rPr>
        <w:b/>
        <w:sz w:val="24"/>
        <w:szCs w:val="24"/>
      </w:rPr>
      <w:t>Annex A</w:t>
    </w:r>
  </w:p>
  <w:p w14:paraId="47BE9B52" w14:textId="7F74F2AA" w:rsidR="00B6744D" w:rsidRPr="00011211" w:rsidRDefault="00B6744D" w:rsidP="00EE2E52">
    <w:pPr>
      <w:pStyle w:val="Header"/>
      <w:jc w:val="center"/>
      <w:rPr>
        <w:sz w:val="24"/>
        <w:szCs w:val="24"/>
      </w:rPr>
    </w:pPr>
    <w:r w:rsidRPr="00011211">
      <w:rPr>
        <w:sz w:val="24"/>
        <w:szCs w:val="24"/>
      </w:rPr>
      <w:t>OFFICIAL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E9B56" w14:textId="2D72435D" w:rsidR="00B6744D" w:rsidRDefault="00B6744D" w:rsidP="00EE2E52">
    <w:pPr>
      <w:pStyle w:val="Header"/>
      <w:jc w:val="center"/>
    </w:pPr>
    <w:r w:rsidRPr="00A11DDE">
      <w:rPr>
        <w:color w:val="000000"/>
      </w:rPr>
      <w:fldChar w:fldCharType="begin"/>
    </w:r>
    <w:r w:rsidRPr="00CC1285">
      <w:rPr>
        <w:color w:val="000000"/>
      </w:rPr>
      <w:instrText xml:space="preserve"> DOCPROPERTY  bjDocumentSecurityLabel"  \* MERGEFORMAT </w:instrText>
    </w:r>
    <w:r w:rsidRPr="00A11DDE">
      <w:rPr>
        <w:color w:val="000000"/>
      </w:rPr>
      <w:fldChar w:fldCharType="separate"/>
    </w:r>
    <w:r>
      <w:rPr>
        <w:b/>
        <w:bCs/>
        <w:color w:val="000000"/>
        <w:lang w:val="en-US"/>
      </w:rPr>
      <w:t>Error! Unknown document property name.</w:t>
    </w:r>
    <w:r w:rsidRPr="00A11DDE">
      <w:rPr>
        <w:color w:val="000000"/>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A902C" w14:textId="3DE4697C" w:rsidR="00B6744D" w:rsidRPr="00850A06" w:rsidRDefault="00B6744D" w:rsidP="00850A06">
    <w:pPr>
      <w:jc w:val="center"/>
    </w:pPr>
    <w:r>
      <w:t>OFFICIAL</w:t>
    </w:r>
  </w:p>
  <w:p w14:paraId="0B772E19" w14:textId="2E1CE76D" w:rsidR="00B6744D" w:rsidRPr="00B0312C" w:rsidRDefault="00B6744D" w:rsidP="00B0312C">
    <w:pPr>
      <w:jc w:val="right"/>
      <w:rPr>
        <w:b/>
        <w:bCs/>
      </w:rPr>
    </w:pPr>
    <w:r w:rsidRPr="00B0312C">
      <w:rPr>
        <w:b/>
        <w:bCs/>
      </w:rPr>
      <w:t>BATCM</w:t>
    </w:r>
    <w:r w:rsidRPr="00293599">
      <w:rPr>
        <w:b/>
        <w:bCs/>
      </w:rPr>
      <w:t>/0329</w:t>
    </w:r>
  </w:p>
  <w:p w14:paraId="1B9423DA" w14:textId="696510D6" w:rsidR="00B6744D" w:rsidRPr="00B0312C" w:rsidRDefault="00B6744D" w:rsidP="00B0312C">
    <w:pPr>
      <w:jc w:val="right"/>
      <w:rPr>
        <w:b/>
        <w:bCs/>
      </w:rPr>
    </w:pPr>
    <w:r w:rsidRPr="00B0312C">
      <w:rPr>
        <w:b/>
        <w:bCs/>
      </w:rPr>
      <w:t>Appendix 1 to Annex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55119"/>
    <w:multiLevelType w:val="hybridMultilevel"/>
    <w:tmpl w:val="ECA65DA8"/>
    <w:lvl w:ilvl="0" w:tplc="2354B9D6">
      <w:start w:val="1"/>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390307"/>
    <w:multiLevelType w:val="hybridMultilevel"/>
    <w:tmpl w:val="217E2E02"/>
    <w:lvl w:ilvl="0" w:tplc="4C98C0EC">
      <w:start w:val="1"/>
      <w:numFmt w:val="decimal"/>
      <w:lvlText w:val="%1."/>
      <w:lvlJc w:val="left"/>
      <w:pPr>
        <w:ind w:left="644"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E00681"/>
    <w:multiLevelType w:val="multilevel"/>
    <w:tmpl w:val="7D92B2B6"/>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 w15:restartNumberingAfterBreak="0">
    <w:nsid w:val="25F00F33"/>
    <w:multiLevelType w:val="singleLevel"/>
    <w:tmpl w:val="D9D20818"/>
    <w:lvl w:ilvl="0">
      <w:start w:val="1"/>
      <w:numFmt w:val="decimal"/>
      <w:lvlRestart w:val="0"/>
      <w:pStyle w:val="DWListNumerical"/>
      <w:lvlText w:val="%1."/>
      <w:lvlJc w:val="left"/>
      <w:pPr>
        <w:tabs>
          <w:tab w:val="num" w:pos="567"/>
        </w:tabs>
        <w:ind w:left="0" w:firstLine="0"/>
      </w:pPr>
      <w:rPr>
        <w:rFonts w:ascii="Arial" w:hAnsi="Arial" w:cs="Arial" w:hint="default"/>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380D0014"/>
    <w:multiLevelType w:val="multilevel"/>
    <w:tmpl w:val="37844180"/>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5" w15:restartNumberingAfterBreak="0">
    <w:nsid w:val="40E139CC"/>
    <w:multiLevelType w:val="hybridMultilevel"/>
    <w:tmpl w:val="0C1E1D88"/>
    <w:lvl w:ilvl="0" w:tplc="0D98FA2C">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0B43DA"/>
    <w:multiLevelType w:val="singleLevel"/>
    <w:tmpl w:val="FC2019B4"/>
    <w:lvl w:ilvl="0">
      <w:start w:val="1"/>
      <w:numFmt w:val="upperLetter"/>
      <w:lvlRestart w:val="0"/>
      <w:pStyle w:val="DWListAlphabetical"/>
      <w:lvlText w:val="%1."/>
      <w:lvlJc w:val="left"/>
      <w:pPr>
        <w:tabs>
          <w:tab w:val="num" w:pos="567"/>
        </w:tabs>
        <w:ind w:left="0" w:firstLine="0"/>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52AC54F3"/>
    <w:multiLevelType w:val="multilevel"/>
    <w:tmpl w:val="C360D96C"/>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8" w15:restartNumberingAfterBreak="0">
    <w:nsid w:val="567056BE"/>
    <w:multiLevelType w:val="multilevel"/>
    <w:tmpl w:val="C77439AE"/>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9" w15:restartNumberingAfterBreak="0">
    <w:nsid w:val="583371B2"/>
    <w:multiLevelType w:val="hybridMultilevel"/>
    <w:tmpl w:val="9EC0C4F4"/>
    <w:lvl w:ilvl="0" w:tplc="EC0C2534">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A87388"/>
    <w:multiLevelType w:val="hybridMultilevel"/>
    <w:tmpl w:val="F82085AE"/>
    <w:lvl w:ilvl="0" w:tplc="E3F0FBF8">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AB0163"/>
    <w:multiLevelType w:val="hybridMultilevel"/>
    <w:tmpl w:val="D8C0B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E14C7B"/>
    <w:multiLevelType w:val="hybridMultilevel"/>
    <w:tmpl w:val="BF327800"/>
    <w:lvl w:ilvl="0" w:tplc="EC0C2534">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6F0071"/>
    <w:multiLevelType w:val="hybridMultilevel"/>
    <w:tmpl w:val="31A25ADC"/>
    <w:lvl w:ilvl="0" w:tplc="EC0C2534">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4"/>
  </w:num>
  <w:num w:numId="4">
    <w:abstractNumId w:val="6"/>
  </w:num>
  <w:num w:numId="5">
    <w:abstractNumId w:val="8"/>
  </w:num>
  <w:num w:numId="6">
    <w:abstractNumId w:val="2"/>
  </w:num>
  <w:num w:numId="7">
    <w:abstractNumId w:val="1"/>
  </w:num>
  <w:num w:numId="8">
    <w:abstractNumId w:val="10"/>
  </w:num>
  <w:num w:numId="9">
    <w:abstractNumId w:val="9"/>
  </w:num>
  <w:num w:numId="10">
    <w:abstractNumId w:val="0"/>
  </w:num>
  <w:num w:numId="11">
    <w:abstractNumId w:val="5"/>
  </w:num>
  <w:num w:numId="12">
    <w:abstractNumId w:val="11"/>
  </w:num>
  <w:num w:numId="13">
    <w:abstractNumId w:val="12"/>
  </w:num>
  <w:num w:numId="14">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L Format" w:val="LM"/>
    <w:docVar w:name="DW Format" w:val="LM"/>
    <w:docVar w:name="DW FormatName" w:val="Loose Minute"/>
    <w:docVar w:name="DW SBapp" w:val=" 0"/>
    <w:docVar w:name="DW SBfap" w:val=" 1"/>
    <w:docVar w:name="DW SigBlock" w:val="2"/>
  </w:docVars>
  <w:rsids>
    <w:rsidRoot w:val="001B0F4B"/>
    <w:rsid w:val="00000BD0"/>
    <w:rsid w:val="0000118E"/>
    <w:rsid w:val="00006F75"/>
    <w:rsid w:val="00011211"/>
    <w:rsid w:val="000132FC"/>
    <w:rsid w:val="00021733"/>
    <w:rsid w:val="000256E3"/>
    <w:rsid w:val="00025921"/>
    <w:rsid w:val="000300A3"/>
    <w:rsid w:val="00032174"/>
    <w:rsid w:val="000343EB"/>
    <w:rsid w:val="00045314"/>
    <w:rsid w:val="00052362"/>
    <w:rsid w:val="00053113"/>
    <w:rsid w:val="00061C4E"/>
    <w:rsid w:val="00072750"/>
    <w:rsid w:val="00073BD4"/>
    <w:rsid w:val="00083D1C"/>
    <w:rsid w:val="00084AAC"/>
    <w:rsid w:val="000861FC"/>
    <w:rsid w:val="000869AC"/>
    <w:rsid w:val="00094375"/>
    <w:rsid w:val="000A16A6"/>
    <w:rsid w:val="000A2BD1"/>
    <w:rsid w:val="000A47C0"/>
    <w:rsid w:val="000A58AE"/>
    <w:rsid w:val="000B036E"/>
    <w:rsid w:val="000B1D30"/>
    <w:rsid w:val="000B666D"/>
    <w:rsid w:val="000B68C0"/>
    <w:rsid w:val="000C0250"/>
    <w:rsid w:val="000C3A31"/>
    <w:rsid w:val="000D057B"/>
    <w:rsid w:val="000D13C1"/>
    <w:rsid w:val="000D20FC"/>
    <w:rsid w:val="000D2249"/>
    <w:rsid w:val="000D2607"/>
    <w:rsid w:val="000D3D35"/>
    <w:rsid w:val="000D3D98"/>
    <w:rsid w:val="000D4DDF"/>
    <w:rsid w:val="000D54D9"/>
    <w:rsid w:val="000D6A7F"/>
    <w:rsid w:val="000D6AA0"/>
    <w:rsid w:val="000D7A41"/>
    <w:rsid w:val="000E5EB9"/>
    <w:rsid w:val="000F0911"/>
    <w:rsid w:val="000F3052"/>
    <w:rsid w:val="000F5685"/>
    <w:rsid w:val="001010A2"/>
    <w:rsid w:val="0010279C"/>
    <w:rsid w:val="00114CDB"/>
    <w:rsid w:val="00116778"/>
    <w:rsid w:val="00124AB7"/>
    <w:rsid w:val="00127249"/>
    <w:rsid w:val="00127FEC"/>
    <w:rsid w:val="001359DE"/>
    <w:rsid w:val="00145C73"/>
    <w:rsid w:val="001463DD"/>
    <w:rsid w:val="00150162"/>
    <w:rsid w:val="00153339"/>
    <w:rsid w:val="0015366E"/>
    <w:rsid w:val="00155838"/>
    <w:rsid w:val="00164599"/>
    <w:rsid w:val="0016601A"/>
    <w:rsid w:val="001679EB"/>
    <w:rsid w:val="00167B73"/>
    <w:rsid w:val="00180AAD"/>
    <w:rsid w:val="00191F9A"/>
    <w:rsid w:val="001930BE"/>
    <w:rsid w:val="00197891"/>
    <w:rsid w:val="001A24FA"/>
    <w:rsid w:val="001A4FEE"/>
    <w:rsid w:val="001A6333"/>
    <w:rsid w:val="001B0F4B"/>
    <w:rsid w:val="001B1B18"/>
    <w:rsid w:val="001B3BBF"/>
    <w:rsid w:val="001B5915"/>
    <w:rsid w:val="001B7760"/>
    <w:rsid w:val="001C33F5"/>
    <w:rsid w:val="001C3C0E"/>
    <w:rsid w:val="001C73E7"/>
    <w:rsid w:val="001C7F1E"/>
    <w:rsid w:val="001D1C29"/>
    <w:rsid w:val="001D2C56"/>
    <w:rsid w:val="001D5EB5"/>
    <w:rsid w:val="001D7E90"/>
    <w:rsid w:val="001E1D05"/>
    <w:rsid w:val="001E3E02"/>
    <w:rsid w:val="001E6A1F"/>
    <w:rsid w:val="001E6F04"/>
    <w:rsid w:val="001F286E"/>
    <w:rsid w:val="001F3643"/>
    <w:rsid w:val="00202B97"/>
    <w:rsid w:val="0020564B"/>
    <w:rsid w:val="002105C1"/>
    <w:rsid w:val="00210A9B"/>
    <w:rsid w:val="0021112D"/>
    <w:rsid w:val="00211F20"/>
    <w:rsid w:val="00212571"/>
    <w:rsid w:val="00214F12"/>
    <w:rsid w:val="00215FCC"/>
    <w:rsid w:val="00226246"/>
    <w:rsid w:val="0022746E"/>
    <w:rsid w:val="00233F10"/>
    <w:rsid w:val="002443E8"/>
    <w:rsid w:val="00247515"/>
    <w:rsid w:val="002475B6"/>
    <w:rsid w:val="00247F9B"/>
    <w:rsid w:val="00252D57"/>
    <w:rsid w:val="00253121"/>
    <w:rsid w:val="00257A8A"/>
    <w:rsid w:val="00263B47"/>
    <w:rsid w:val="00264BCD"/>
    <w:rsid w:val="00265AEA"/>
    <w:rsid w:val="00272221"/>
    <w:rsid w:val="00273591"/>
    <w:rsid w:val="0027361D"/>
    <w:rsid w:val="00277F75"/>
    <w:rsid w:val="0028380E"/>
    <w:rsid w:val="002838D1"/>
    <w:rsid w:val="00285A0E"/>
    <w:rsid w:val="00293599"/>
    <w:rsid w:val="002A1ED8"/>
    <w:rsid w:val="002A274E"/>
    <w:rsid w:val="002B0593"/>
    <w:rsid w:val="002B0729"/>
    <w:rsid w:val="002B5B2B"/>
    <w:rsid w:val="002C13EB"/>
    <w:rsid w:val="002C42F3"/>
    <w:rsid w:val="002C4AF4"/>
    <w:rsid w:val="002C5839"/>
    <w:rsid w:val="002C6AC4"/>
    <w:rsid w:val="002D2561"/>
    <w:rsid w:val="002D4B7B"/>
    <w:rsid w:val="002D5015"/>
    <w:rsid w:val="002D6515"/>
    <w:rsid w:val="002E3B46"/>
    <w:rsid w:val="002E6371"/>
    <w:rsid w:val="002F07DE"/>
    <w:rsid w:val="002F28CF"/>
    <w:rsid w:val="002F2C9A"/>
    <w:rsid w:val="002F2E06"/>
    <w:rsid w:val="002F7B62"/>
    <w:rsid w:val="00300FE1"/>
    <w:rsid w:val="0030365C"/>
    <w:rsid w:val="0031042D"/>
    <w:rsid w:val="00310F03"/>
    <w:rsid w:val="00313261"/>
    <w:rsid w:val="0031425B"/>
    <w:rsid w:val="00314C9F"/>
    <w:rsid w:val="0031652D"/>
    <w:rsid w:val="003216D6"/>
    <w:rsid w:val="003233E8"/>
    <w:rsid w:val="00323513"/>
    <w:rsid w:val="00325D7B"/>
    <w:rsid w:val="00331B98"/>
    <w:rsid w:val="003329A5"/>
    <w:rsid w:val="00332BFB"/>
    <w:rsid w:val="0033524B"/>
    <w:rsid w:val="00335334"/>
    <w:rsid w:val="00337A6B"/>
    <w:rsid w:val="00341C3A"/>
    <w:rsid w:val="0034263D"/>
    <w:rsid w:val="00345AAD"/>
    <w:rsid w:val="003462D8"/>
    <w:rsid w:val="00347823"/>
    <w:rsid w:val="00347C02"/>
    <w:rsid w:val="0035125E"/>
    <w:rsid w:val="0035213B"/>
    <w:rsid w:val="00352885"/>
    <w:rsid w:val="003532D0"/>
    <w:rsid w:val="00354936"/>
    <w:rsid w:val="00357C6F"/>
    <w:rsid w:val="0036130F"/>
    <w:rsid w:val="00361F9D"/>
    <w:rsid w:val="00364FDB"/>
    <w:rsid w:val="00366072"/>
    <w:rsid w:val="00383485"/>
    <w:rsid w:val="0038611C"/>
    <w:rsid w:val="00386770"/>
    <w:rsid w:val="00387F8B"/>
    <w:rsid w:val="003960E7"/>
    <w:rsid w:val="003A55EB"/>
    <w:rsid w:val="003B06EF"/>
    <w:rsid w:val="003B2648"/>
    <w:rsid w:val="003B47EC"/>
    <w:rsid w:val="003C1FA3"/>
    <w:rsid w:val="003D09EB"/>
    <w:rsid w:val="003D1467"/>
    <w:rsid w:val="003D1DF7"/>
    <w:rsid w:val="003D2534"/>
    <w:rsid w:val="003D3E2E"/>
    <w:rsid w:val="003D42C8"/>
    <w:rsid w:val="003D4683"/>
    <w:rsid w:val="003E07AE"/>
    <w:rsid w:val="003E1AB4"/>
    <w:rsid w:val="003E5083"/>
    <w:rsid w:val="003F0652"/>
    <w:rsid w:val="003F41C0"/>
    <w:rsid w:val="003F4E8B"/>
    <w:rsid w:val="0041061C"/>
    <w:rsid w:val="00410A33"/>
    <w:rsid w:val="00415D1C"/>
    <w:rsid w:val="004166FA"/>
    <w:rsid w:val="0041712E"/>
    <w:rsid w:val="00417797"/>
    <w:rsid w:val="00417967"/>
    <w:rsid w:val="004201F4"/>
    <w:rsid w:val="00431E04"/>
    <w:rsid w:val="0043496F"/>
    <w:rsid w:val="00434D4B"/>
    <w:rsid w:val="00435096"/>
    <w:rsid w:val="00436558"/>
    <w:rsid w:val="00437DC9"/>
    <w:rsid w:val="0044079D"/>
    <w:rsid w:val="00443272"/>
    <w:rsid w:val="00444789"/>
    <w:rsid w:val="00451262"/>
    <w:rsid w:val="00453226"/>
    <w:rsid w:val="00453B5A"/>
    <w:rsid w:val="004547EF"/>
    <w:rsid w:val="00460A4A"/>
    <w:rsid w:val="00465FBF"/>
    <w:rsid w:val="004661A4"/>
    <w:rsid w:val="00470281"/>
    <w:rsid w:val="0047484E"/>
    <w:rsid w:val="00474FE1"/>
    <w:rsid w:val="004767E5"/>
    <w:rsid w:val="00481631"/>
    <w:rsid w:val="0048537A"/>
    <w:rsid w:val="00486662"/>
    <w:rsid w:val="00490D95"/>
    <w:rsid w:val="004918DB"/>
    <w:rsid w:val="0049365B"/>
    <w:rsid w:val="00495166"/>
    <w:rsid w:val="004A0236"/>
    <w:rsid w:val="004A2BCF"/>
    <w:rsid w:val="004B25F4"/>
    <w:rsid w:val="004B2C44"/>
    <w:rsid w:val="004B3FA6"/>
    <w:rsid w:val="004B4C33"/>
    <w:rsid w:val="004B5266"/>
    <w:rsid w:val="004B64ED"/>
    <w:rsid w:val="004C30F5"/>
    <w:rsid w:val="004C6972"/>
    <w:rsid w:val="004D4785"/>
    <w:rsid w:val="004E431C"/>
    <w:rsid w:val="004E5CB1"/>
    <w:rsid w:val="004E6763"/>
    <w:rsid w:val="004E7BD0"/>
    <w:rsid w:val="004F1493"/>
    <w:rsid w:val="004F1551"/>
    <w:rsid w:val="004F1F28"/>
    <w:rsid w:val="004F2F17"/>
    <w:rsid w:val="004F4FC4"/>
    <w:rsid w:val="004F5759"/>
    <w:rsid w:val="00502852"/>
    <w:rsid w:val="005041CE"/>
    <w:rsid w:val="005057F3"/>
    <w:rsid w:val="005070CA"/>
    <w:rsid w:val="005116B2"/>
    <w:rsid w:val="00512779"/>
    <w:rsid w:val="00515C2B"/>
    <w:rsid w:val="00520863"/>
    <w:rsid w:val="00520EAF"/>
    <w:rsid w:val="005329AB"/>
    <w:rsid w:val="00532C83"/>
    <w:rsid w:val="00544E54"/>
    <w:rsid w:val="00545E3B"/>
    <w:rsid w:val="00547AF3"/>
    <w:rsid w:val="00547C68"/>
    <w:rsid w:val="00551E8F"/>
    <w:rsid w:val="00553E7C"/>
    <w:rsid w:val="00557557"/>
    <w:rsid w:val="00561BAE"/>
    <w:rsid w:val="00564004"/>
    <w:rsid w:val="00572160"/>
    <w:rsid w:val="005769B4"/>
    <w:rsid w:val="00581408"/>
    <w:rsid w:val="00582F2F"/>
    <w:rsid w:val="0058304C"/>
    <w:rsid w:val="005853FA"/>
    <w:rsid w:val="00592145"/>
    <w:rsid w:val="0059379C"/>
    <w:rsid w:val="005B001C"/>
    <w:rsid w:val="005B67D6"/>
    <w:rsid w:val="005B6978"/>
    <w:rsid w:val="005C1FAB"/>
    <w:rsid w:val="005C4A5D"/>
    <w:rsid w:val="005C4B29"/>
    <w:rsid w:val="005C7BDE"/>
    <w:rsid w:val="005D3D7E"/>
    <w:rsid w:val="005D4201"/>
    <w:rsid w:val="005F0AF9"/>
    <w:rsid w:val="005F1BD5"/>
    <w:rsid w:val="005F41B8"/>
    <w:rsid w:val="005F4EB7"/>
    <w:rsid w:val="005F7111"/>
    <w:rsid w:val="006013BE"/>
    <w:rsid w:val="00601D18"/>
    <w:rsid w:val="00605680"/>
    <w:rsid w:val="0060726E"/>
    <w:rsid w:val="00611710"/>
    <w:rsid w:val="00615383"/>
    <w:rsid w:val="006235CD"/>
    <w:rsid w:val="00624AF1"/>
    <w:rsid w:val="0062527C"/>
    <w:rsid w:val="00625BDB"/>
    <w:rsid w:val="006318AE"/>
    <w:rsid w:val="0063452A"/>
    <w:rsid w:val="00634FF0"/>
    <w:rsid w:val="0063575B"/>
    <w:rsid w:val="00635ABE"/>
    <w:rsid w:val="00635F8A"/>
    <w:rsid w:val="006376EB"/>
    <w:rsid w:val="006377BC"/>
    <w:rsid w:val="00642E7E"/>
    <w:rsid w:val="00656C8B"/>
    <w:rsid w:val="00664134"/>
    <w:rsid w:val="006753DF"/>
    <w:rsid w:val="00680C89"/>
    <w:rsid w:val="00685F7D"/>
    <w:rsid w:val="006936FC"/>
    <w:rsid w:val="00694069"/>
    <w:rsid w:val="00695B83"/>
    <w:rsid w:val="006A71C9"/>
    <w:rsid w:val="006B0D55"/>
    <w:rsid w:val="006B311D"/>
    <w:rsid w:val="006B45A5"/>
    <w:rsid w:val="006B5EB1"/>
    <w:rsid w:val="006C12A7"/>
    <w:rsid w:val="006C12E6"/>
    <w:rsid w:val="006C3493"/>
    <w:rsid w:val="006C4166"/>
    <w:rsid w:val="006C4B8A"/>
    <w:rsid w:val="006C582D"/>
    <w:rsid w:val="006C7442"/>
    <w:rsid w:val="006C763C"/>
    <w:rsid w:val="006C7BFE"/>
    <w:rsid w:val="006D0D18"/>
    <w:rsid w:val="006D2DE8"/>
    <w:rsid w:val="006D750B"/>
    <w:rsid w:val="006E5352"/>
    <w:rsid w:val="006E7A68"/>
    <w:rsid w:val="006F1AE5"/>
    <w:rsid w:val="006F1AF7"/>
    <w:rsid w:val="006F3581"/>
    <w:rsid w:val="006F4BE3"/>
    <w:rsid w:val="006F5996"/>
    <w:rsid w:val="006F64ED"/>
    <w:rsid w:val="007009F6"/>
    <w:rsid w:val="007105D6"/>
    <w:rsid w:val="007105F2"/>
    <w:rsid w:val="0071188B"/>
    <w:rsid w:val="00714466"/>
    <w:rsid w:val="007158A4"/>
    <w:rsid w:val="007173AD"/>
    <w:rsid w:val="00723702"/>
    <w:rsid w:val="00724483"/>
    <w:rsid w:val="0073132F"/>
    <w:rsid w:val="0073247C"/>
    <w:rsid w:val="00733176"/>
    <w:rsid w:val="00733416"/>
    <w:rsid w:val="00734FF8"/>
    <w:rsid w:val="007353B4"/>
    <w:rsid w:val="00736357"/>
    <w:rsid w:val="007364CF"/>
    <w:rsid w:val="00737888"/>
    <w:rsid w:val="00741689"/>
    <w:rsid w:val="007453A3"/>
    <w:rsid w:val="0074602C"/>
    <w:rsid w:val="00746779"/>
    <w:rsid w:val="007502FD"/>
    <w:rsid w:val="00750E67"/>
    <w:rsid w:val="00751DDF"/>
    <w:rsid w:val="00752B6B"/>
    <w:rsid w:val="007550AE"/>
    <w:rsid w:val="0075554B"/>
    <w:rsid w:val="007571CB"/>
    <w:rsid w:val="007579A4"/>
    <w:rsid w:val="00763F5C"/>
    <w:rsid w:val="00765057"/>
    <w:rsid w:val="00767041"/>
    <w:rsid w:val="00767D15"/>
    <w:rsid w:val="00770D56"/>
    <w:rsid w:val="00773E09"/>
    <w:rsid w:val="00784926"/>
    <w:rsid w:val="00784D11"/>
    <w:rsid w:val="00796028"/>
    <w:rsid w:val="00797B7F"/>
    <w:rsid w:val="007A02FD"/>
    <w:rsid w:val="007A0DDF"/>
    <w:rsid w:val="007A2F95"/>
    <w:rsid w:val="007A594B"/>
    <w:rsid w:val="007A63A7"/>
    <w:rsid w:val="007B24C1"/>
    <w:rsid w:val="007B308D"/>
    <w:rsid w:val="007B4BA6"/>
    <w:rsid w:val="007B5520"/>
    <w:rsid w:val="007B6B13"/>
    <w:rsid w:val="007D49B0"/>
    <w:rsid w:val="007D6B9B"/>
    <w:rsid w:val="007E0E57"/>
    <w:rsid w:val="007E3DF1"/>
    <w:rsid w:val="007E3F2C"/>
    <w:rsid w:val="007F089E"/>
    <w:rsid w:val="007F4380"/>
    <w:rsid w:val="007F5435"/>
    <w:rsid w:val="008004BB"/>
    <w:rsid w:val="00810AC9"/>
    <w:rsid w:val="008138D4"/>
    <w:rsid w:val="008177F8"/>
    <w:rsid w:val="00822148"/>
    <w:rsid w:val="008309F7"/>
    <w:rsid w:val="00833B4B"/>
    <w:rsid w:val="00837CA2"/>
    <w:rsid w:val="008413A2"/>
    <w:rsid w:val="008418E0"/>
    <w:rsid w:val="00843DD5"/>
    <w:rsid w:val="00847452"/>
    <w:rsid w:val="00850A06"/>
    <w:rsid w:val="00851B35"/>
    <w:rsid w:val="00852286"/>
    <w:rsid w:val="00853D6D"/>
    <w:rsid w:val="00861AB4"/>
    <w:rsid w:val="008629D1"/>
    <w:rsid w:val="00864C73"/>
    <w:rsid w:val="00867909"/>
    <w:rsid w:val="008716FE"/>
    <w:rsid w:val="00877325"/>
    <w:rsid w:val="008838FA"/>
    <w:rsid w:val="00883E86"/>
    <w:rsid w:val="008846AD"/>
    <w:rsid w:val="00886B1F"/>
    <w:rsid w:val="00887E4B"/>
    <w:rsid w:val="008903AA"/>
    <w:rsid w:val="0089183A"/>
    <w:rsid w:val="00896465"/>
    <w:rsid w:val="008A123F"/>
    <w:rsid w:val="008A399B"/>
    <w:rsid w:val="008A53B0"/>
    <w:rsid w:val="008C3E52"/>
    <w:rsid w:val="008C4785"/>
    <w:rsid w:val="008C5A76"/>
    <w:rsid w:val="008C75E6"/>
    <w:rsid w:val="008D02B8"/>
    <w:rsid w:val="008D4772"/>
    <w:rsid w:val="008E05CB"/>
    <w:rsid w:val="008E31A5"/>
    <w:rsid w:val="008E7AA1"/>
    <w:rsid w:val="008F268C"/>
    <w:rsid w:val="00906D2B"/>
    <w:rsid w:val="009140E9"/>
    <w:rsid w:val="00921ACA"/>
    <w:rsid w:val="00921D68"/>
    <w:rsid w:val="0092479A"/>
    <w:rsid w:val="00930D43"/>
    <w:rsid w:val="00932651"/>
    <w:rsid w:val="009334EA"/>
    <w:rsid w:val="00934934"/>
    <w:rsid w:val="0093714F"/>
    <w:rsid w:val="00942E40"/>
    <w:rsid w:val="00943F41"/>
    <w:rsid w:val="0094420E"/>
    <w:rsid w:val="00944421"/>
    <w:rsid w:val="0094607B"/>
    <w:rsid w:val="00950A3D"/>
    <w:rsid w:val="00951858"/>
    <w:rsid w:val="00957D7A"/>
    <w:rsid w:val="009617B3"/>
    <w:rsid w:val="00961F12"/>
    <w:rsid w:val="00964019"/>
    <w:rsid w:val="0096468D"/>
    <w:rsid w:val="00970F75"/>
    <w:rsid w:val="00971D14"/>
    <w:rsid w:val="00973602"/>
    <w:rsid w:val="00975385"/>
    <w:rsid w:val="00977007"/>
    <w:rsid w:val="009773F6"/>
    <w:rsid w:val="00985FD8"/>
    <w:rsid w:val="00987BC9"/>
    <w:rsid w:val="00991263"/>
    <w:rsid w:val="00992D4B"/>
    <w:rsid w:val="00995935"/>
    <w:rsid w:val="00996232"/>
    <w:rsid w:val="009A04EF"/>
    <w:rsid w:val="009B1F17"/>
    <w:rsid w:val="009B2707"/>
    <w:rsid w:val="009C2344"/>
    <w:rsid w:val="009C4895"/>
    <w:rsid w:val="009D3A13"/>
    <w:rsid w:val="009D61A8"/>
    <w:rsid w:val="009E4DB0"/>
    <w:rsid w:val="009E719C"/>
    <w:rsid w:val="009E7D39"/>
    <w:rsid w:val="009F0AAA"/>
    <w:rsid w:val="009F1F1C"/>
    <w:rsid w:val="009F22D0"/>
    <w:rsid w:val="009F2F03"/>
    <w:rsid w:val="009F4B8E"/>
    <w:rsid w:val="009F4FD7"/>
    <w:rsid w:val="00A01D24"/>
    <w:rsid w:val="00A03DDE"/>
    <w:rsid w:val="00A0644D"/>
    <w:rsid w:val="00A105A6"/>
    <w:rsid w:val="00A119E9"/>
    <w:rsid w:val="00A11C21"/>
    <w:rsid w:val="00A1279C"/>
    <w:rsid w:val="00A14489"/>
    <w:rsid w:val="00A17D78"/>
    <w:rsid w:val="00A2032D"/>
    <w:rsid w:val="00A25856"/>
    <w:rsid w:val="00A27E6E"/>
    <w:rsid w:val="00A33DF7"/>
    <w:rsid w:val="00A3549C"/>
    <w:rsid w:val="00A36E18"/>
    <w:rsid w:val="00A37D28"/>
    <w:rsid w:val="00A4019F"/>
    <w:rsid w:val="00A405B0"/>
    <w:rsid w:val="00A4081B"/>
    <w:rsid w:val="00A408F7"/>
    <w:rsid w:val="00A45256"/>
    <w:rsid w:val="00A50477"/>
    <w:rsid w:val="00A5081C"/>
    <w:rsid w:val="00A52BD4"/>
    <w:rsid w:val="00A55D7E"/>
    <w:rsid w:val="00A63D0C"/>
    <w:rsid w:val="00A6764B"/>
    <w:rsid w:val="00A7368B"/>
    <w:rsid w:val="00A73D1E"/>
    <w:rsid w:val="00A86AAA"/>
    <w:rsid w:val="00A872A8"/>
    <w:rsid w:val="00A90CFB"/>
    <w:rsid w:val="00AA0390"/>
    <w:rsid w:val="00AA467D"/>
    <w:rsid w:val="00AB134B"/>
    <w:rsid w:val="00AB53C8"/>
    <w:rsid w:val="00AC2FCC"/>
    <w:rsid w:val="00AC336F"/>
    <w:rsid w:val="00AC7948"/>
    <w:rsid w:val="00AE02D1"/>
    <w:rsid w:val="00AE30B2"/>
    <w:rsid w:val="00AE48B4"/>
    <w:rsid w:val="00AF0000"/>
    <w:rsid w:val="00AF210D"/>
    <w:rsid w:val="00B0144A"/>
    <w:rsid w:val="00B0312C"/>
    <w:rsid w:val="00B03DD7"/>
    <w:rsid w:val="00B04366"/>
    <w:rsid w:val="00B10EF6"/>
    <w:rsid w:val="00B16B9C"/>
    <w:rsid w:val="00B17A63"/>
    <w:rsid w:val="00B20BDA"/>
    <w:rsid w:val="00B24A0C"/>
    <w:rsid w:val="00B32725"/>
    <w:rsid w:val="00B34564"/>
    <w:rsid w:val="00B3791C"/>
    <w:rsid w:val="00B40BA7"/>
    <w:rsid w:val="00B4606C"/>
    <w:rsid w:val="00B462AC"/>
    <w:rsid w:val="00B463B1"/>
    <w:rsid w:val="00B464CD"/>
    <w:rsid w:val="00B51AEA"/>
    <w:rsid w:val="00B5287C"/>
    <w:rsid w:val="00B55766"/>
    <w:rsid w:val="00B55F1D"/>
    <w:rsid w:val="00B56B31"/>
    <w:rsid w:val="00B57367"/>
    <w:rsid w:val="00B634C0"/>
    <w:rsid w:val="00B651CD"/>
    <w:rsid w:val="00B6744D"/>
    <w:rsid w:val="00B70E20"/>
    <w:rsid w:val="00B71FF2"/>
    <w:rsid w:val="00B72642"/>
    <w:rsid w:val="00B75EA3"/>
    <w:rsid w:val="00B76AA8"/>
    <w:rsid w:val="00B82B64"/>
    <w:rsid w:val="00B8343F"/>
    <w:rsid w:val="00B83D3A"/>
    <w:rsid w:val="00B84C4F"/>
    <w:rsid w:val="00B9147F"/>
    <w:rsid w:val="00B921A0"/>
    <w:rsid w:val="00B93D4D"/>
    <w:rsid w:val="00B963A9"/>
    <w:rsid w:val="00BA0FB1"/>
    <w:rsid w:val="00BA3350"/>
    <w:rsid w:val="00BA7E5A"/>
    <w:rsid w:val="00BB65CF"/>
    <w:rsid w:val="00BC047D"/>
    <w:rsid w:val="00BC05D9"/>
    <w:rsid w:val="00BC7BD2"/>
    <w:rsid w:val="00BD2388"/>
    <w:rsid w:val="00BD2967"/>
    <w:rsid w:val="00BD3D83"/>
    <w:rsid w:val="00BE3875"/>
    <w:rsid w:val="00BE4E2A"/>
    <w:rsid w:val="00BE6B64"/>
    <w:rsid w:val="00BE7995"/>
    <w:rsid w:val="00BE7EE5"/>
    <w:rsid w:val="00BF00CD"/>
    <w:rsid w:val="00BF04D4"/>
    <w:rsid w:val="00BF1247"/>
    <w:rsid w:val="00BF4AB6"/>
    <w:rsid w:val="00C03AF7"/>
    <w:rsid w:val="00C03B62"/>
    <w:rsid w:val="00C04E98"/>
    <w:rsid w:val="00C0513D"/>
    <w:rsid w:val="00C05B31"/>
    <w:rsid w:val="00C1231A"/>
    <w:rsid w:val="00C15D65"/>
    <w:rsid w:val="00C16F42"/>
    <w:rsid w:val="00C21846"/>
    <w:rsid w:val="00C22CEC"/>
    <w:rsid w:val="00C22D96"/>
    <w:rsid w:val="00C342B2"/>
    <w:rsid w:val="00C47941"/>
    <w:rsid w:val="00C55BAF"/>
    <w:rsid w:val="00C57205"/>
    <w:rsid w:val="00C62A20"/>
    <w:rsid w:val="00C66610"/>
    <w:rsid w:val="00C67F8B"/>
    <w:rsid w:val="00C7052C"/>
    <w:rsid w:val="00C70535"/>
    <w:rsid w:val="00C70755"/>
    <w:rsid w:val="00C73F0B"/>
    <w:rsid w:val="00C754D9"/>
    <w:rsid w:val="00C75739"/>
    <w:rsid w:val="00C77169"/>
    <w:rsid w:val="00C77353"/>
    <w:rsid w:val="00C81DA8"/>
    <w:rsid w:val="00C82CAA"/>
    <w:rsid w:val="00C85174"/>
    <w:rsid w:val="00C85769"/>
    <w:rsid w:val="00C9015D"/>
    <w:rsid w:val="00C923EC"/>
    <w:rsid w:val="00C93CCB"/>
    <w:rsid w:val="00C953D9"/>
    <w:rsid w:val="00CA5024"/>
    <w:rsid w:val="00CB7B3E"/>
    <w:rsid w:val="00CB7C62"/>
    <w:rsid w:val="00CC26F5"/>
    <w:rsid w:val="00CC41D6"/>
    <w:rsid w:val="00CC4DCA"/>
    <w:rsid w:val="00CD39D5"/>
    <w:rsid w:val="00CD7484"/>
    <w:rsid w:val="00CE59F6"/>
    <w:rsid w:val="00CE617C"/>
    <w:rsid w:val="00CE7E4B"/>
    <w:rsid w:val="00CF0BD0"/>
    <w:rsid w:val="00CF430D"/>
    <w:rsid w:val="00CF62AC"/>
    <w:rsid w:val="00CF74BF"/>
    <w:rsid w:val="00D11837"/>
    <w:rsid w:val="00D141B5"/>
    <w:rsid w:val="00D16695"/>
    <w:rsid w:val="00D175DE"/>
    <w:rsid w:val="00D17ADC"/>
    <w:rsid w:val="00D2017D"/>
    <w:rsid w:val="00D24F01"/>
    <w:rsid w:val="00D2538E"/>
    <w:rsid w:val="00D265CD"/>
    <w:rsid w:val="00D26D60"/>
    <w:rsid w:val="00D27A53"/>
    <w:rsid w:val="00D3634B"/>
    <w:rsid w:val="00D379DA"/>
    <w:rsid w:val="00D4122F"/>
    <w:rsid w:val="00D4152E"/>
    <w:rsid w:val="00D447A1"/>
    <w:rsid w:val="00D45C93"/>
    <w:rsid w:val="00D47133"/>
    <w:rsid w:val="00D51574"/>
    <w:rsid w:val="00D56986"/>
    <w:rsid w:val="00D573AC"/>
    <w:rsid w:val="00D60C1E"/>
    <w:rsid w:val="00D60FFB"/>
    <w:rsid w:val="00D6229B"/>
    <w:rsid w:val="00D70E69"/>
    <w:rsid w:val="00D72888"/>
    <w:rsid w:val="00D753C2"/>
    <w:rsid w:val="00D75F2E"/>
    <w:rsid w:val="00D802F5"/>
    <w:rsid w:val="00D80DD7"/>
    <w:rsid w:val="00D81FDE"/>
    <w:rsid w:val="00D8655F"/>
    <w:rsid w:val="00D871FB"/>
    <w:rsid w:val="00D96A2E"/>
    <w:rsid w:val="00DA0DA8"/>
    <w:rsid w:val="00DA25E8"/>
    <w:rsid w:val="00DA2685"/>
    <w:rsid w:val="00DA429D"/>
    <w:rsid w:val="00DA590D"/>
    <w:rsid w:val="00DA5E74"/>
    <w:rsid w:val="00DB42F1"/>
    <w:rsid w:val="00DB56A9"/>
    <w:rsid w:val="00DC1CA8"/>
    <w:rsid w:val="00DD0943"/>
    <w:rsid w:val="00DD33B8"/>
    <w:rsid w:val="00DD36D5"/>
    <w:rsid w:val="00DD50E3"/>
    <w:rsid w:val="00DD7546"/>
    <w:rsid w:val="00DE0DD1"/>
    <w:rsid w:val="00DE2AEA"/>
    <w:rsid w:val="00DF093A"/>
    <w:rsid w:val="00DF118D"/>
    <w:rsid w:val="00DF3697"/>
    <w:rsid w:val="00DF3DA9"/>
    <w:rsid w:val="00DF5B10"/>
    <w:rsid w:val="00DF7436"/>
    <w:rsid w:val="00E001B5"/>
    <w:rsid w:val="00E01109"/>
    <w:rsid w:val="00E01824"/>
    <w:rsid w:val="00E06C9F"/>
    <w:rsid w:val="00E11926"/>
    <w:rsid w:val="00E14874"/>
    <w:rsid w:val="00E1499A"/>
    <w:rsid w:val="00E14F51"/>
    <w:rsid w:val="00E150B4"/>
    <w:rsid w:val="00E1572B"/>
    <w:rsid w:val="00E16FE3"/>
    <w:rsid w:val="00E22E4C"/>
    <w:rsid w:val="00E26B50"/>
    <w:rsid w:val="00E272C4"/>
    <w:rsid w:val="00E32B70"/>
    <w:rsid w:val="00E3332F"/>
    <w:rsid w:val="00E33924"/>
    <w:rsid w:val="00E33EE8"/>
    <w:rsid w:val="00E361A7"/>
    <w:rsid w:val="00E37E3C"/>
    <w:rsid w:val="00E40DCE"/>
    <w:rsid w:val="00E41FF5"/>
    <w:rsid w:val="00E45169"/>
    <w:rsid w:val="00E462F1"/>
    <w:rsid w:val="00E51383"/>
    <w:rsid w:val="00E5265E"/>
    <w:rsid w:val="00E542F0"/>
    <w:rsid w:val="00E543F2"/>
    <w:rsid w:val="00E60BF4"/>
    <w:rsid w:val="00E639A0"/>
    <w:rsid w:val="00E70CEC"/>
    <w:rsid w:val="00E70FE1"/>
    <w:rsid w:val="00E760F8"/>
    <w:rsid w:val="00E76D9C"/>
    <w:rsid w:val="00E83113"/>
    <w:rsid w:val="00E83E84"/>
    <w:rsid w:val="00E90AFA"/>
    <w:rsid w:val="00E94E9F"/>
    <w:rsid w:val="00EA4746"/>
    <w:rsid w:val="00EA5CA0"/>
    <w:rsid w:val="00EA7D42"/>
    <w:rsid w:val="00EB10C8"/>
    <w:rsid w:val="00EB356D"/>
    <w:rsid w:val="00EB4993"/>
    <w:rsid w:val="00EC31D9"/>
    <w:rsid w:val="00EC5866"/>
    <w:rsid w:val="00EC6235"/>
    <w:rsid w:val="00EC6C6D"/>
    <w:rsid w:val="00ED1F77"/>
    <w:rsid w:val="00ED3623"/>
    <w:rsid w:val="00ED5116"/>
    <w:rsid w:val="00EE15F8"/>
    <w:rsid w:val="00EE2DA1"/>
    <w:rsid w:val="00EE2E52"/>
    <w:rsid w:val="00EE5B1A"/>
    <w:rsid w:val="00EF35C1"/>
    <w:rsid w:val="00EF4417"/>
    <w:rsid w:val="00EF456D"/>
    <w:rsid w:val="00F0511F"/>
    <w:rsid w:val="00F06935"/>
    <w:rsid w:val="00F12ABA"/>
    <w:rsid w:val="00F14EBA"/>
    <w:rsid w:val="00F16823"/>
    <w:rsid w:val="00F21099"/>
    <w:rsid w:val="00F2131A"/>
    <w:rsid w:val="00F36ED8"/>
    <w:rsid w:val="00F36F84"/>
    <w:rsid w:val="00F47F1B"/>
    <w:rsid w:val="00F52514"/>
    <w:rsid w:val="00F6378C"/>
    <w:rsid w:val="00F75006"/>
    <w:rsid w:val="00F75B1B"/>
    <w:rsid w:val="00F7754C"/>
    <w:rsid w:val="00F81479"/>
    <w:rsid w:val="00F834FD"/>
    <w:rsid w:val="00F84611"/>
    <w:rsid w:val="00F8503D"/>
    <w:rsid w:val="00F87590"/>
    <w:rsid w:val="00F8781F"/>
    <w:rsid w:val="00F90F4B"/>
    <w:rsid w:val="00F91AEE"/>
    <w:rsid w:val="00F95842"/>
    <w:rsid w:val="00F95C74"/>
    <w:rsid w:val="00FA24EB"/>
    <w:rsid w:val="00FA3719"/>
    <w:rsid w:val="00FA6C4C"/>
    <w:rsid w:val="00FB030C"/>
    <w:rsid w:val="00FB4D2D"/>
    <w:rsid w:val="00FC394B"/>
    <w:rsid w:val="00FC43DB"/>
    <w:rsid w:val="00FD0B4C"/>
    <w:rsid w:val="00FD528B"/>
    <w:rsid w:val="00FD5BEE"/>
    <w:rsid w:val="00FD712F"/>
    <w:rsid w:val="00FE16D3"/>
    <w:rsid w:val="00FE178D"/>
    <w:rsid w:val="00FE34FE"/>
    <w:rsid w:val="00FE58AB"/>
    <w:rsid w:val="00FF0705"/>
    <w:rsid w:val="00FF4278"/>
    <w:rsid w:val="00FF7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BE9A18"/>
  <w15:docId w15:val="{F202078B-F0A9-4160-B3B3-C5A41C5B5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3"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F74BF"/>
    <w:pPr>
      <w:overflowPunct w:val="0"/>
      <w:autoSpaceDE w:val="0"/>
      <w:autoSpaceDN w:val="0"/>
      <w:adjustRightInd w:val="0"/>
      <w:textAlignment w:val="baseline"/>
    </w:pPr>
    <w:rPr>
      <w:rFonts w:ascii="Arial" w:hAnsi="Arial"/>
      <w:kern w:val="22"/>
      <w:sz w:val="22"/>
      <w:lang w:eastAsia="en-US"/>
    </w:rPr>
  </w:style>
  <w:style w:type="paragraph" w:styleId="Heading1">
    <w:name w:val="heading 1"/>
    <w:basedOn w:val="Normal"/>
    <w:next w:val="Normal"/>
    <w:link w:val="Heading1Char"/>
    <w:rsid w:val="00E16FE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pPr>
      <w:keepNext/>
      <w:spacing w:before="240" w:after="60"/>
      <w:outlineLvl w:val="1"/>
    </w:pPr>
    <w:rPr>
      <w:b/>
      <w:i/>
      <w:sz w:val="28"/>
    </w:rPr>
  </w:style>
  <w:style w:type="paragraph" w:styleId="Heading3">
    <w:name w:val="heading 3"/>
    <w:basedOn w:val="Normal"/>
    <w:next w:val="Normal"/>
    <w:link w:val="Heading3Char"/>
    <w:qFormat/>
    <w:rsid w:val="00011211"/>
    <w:pPr>
      <w:keepNext/>
      <w:spacing w:before="240" w:after="60"/>
      <w:outlineLvl w:val="2"/>
    </w:pPr>
    <w:rPr>
      <w:b/>
      <w:sz w:val="24"/>
    </w:rPr>
  </w:style>
  <w:style w:type="paragraph" w:styleId="Heading4">
    <w:name w:val="heading 4"/>
    <w:basedOn w:val="Normal"/>
    <w:next w:val="Normal"/>
    <w:link w:val="Heading4Char"/>
    <w:qFormat/>
    <w:pPr>
      <w:keepNext/>
      <w:spacing w:before="240" w:after="60"/>
      <w:outlineLvl w:val="3"/>
    </w:pPr>
    <w:rPr>
      <w:b/>
      <w:sz w:val="28"/>
    </w:rPr>
  </w:style>
  <w:style w:type="paragraph" w:styleId="Heading5">
    <w:name w:val="heading 5"/>
    <w:basedOn w:val="Normal"/>
    <w:next w:val="Normal"/>
    <w:pPr>
      <w:spacing w:before="240" w:after="60"/>
      <w:outlineLvl w:val="4"/>
    </w:pPr>
    <w:rPr>
      <w:b/>
      <w:i/>
      <w:sz w:val="26"/>
    </w:rPr>
  </w:style>
  <w:style w:type="paragraph" w:styleId="Heading6">
    <w:name w:val="heading 6"/>
    <w:basedOn w:val="Normal"/>
    <w:next w:val="Normal"/>
    <w:pPr>
      <w:spacing w:before="240" w:after="60"/>
      <w:outlineLvl w:val="5"/>
    </w:pPr>
    <w:rPr>
      <w:b/>
    </w:rPr>
  </w:style>
  <w:style w:type="paragraph" w:styleId="Heading7">
    <w:name w:val="heading 7"/>
    <w:basedOn w:val="Normal"/>
    <w:next w:val="Normal"/>
    <w:pPr>
      <w:spacing w:before="240" w:after="60"/>
      <w:outlineLvl w:val="6"/>
    </w:pPr>
  </w:style>
  <w:style w:type="paragraph" w:styleId="Heading8">
    <w:name w:val="heading 8"/>
    <w:basedOn w:val="Normal"/>
    <w:next w:val="Normal"/>
    <w:pPr>
      <w:spacing w:before="240" w:after="60"/>
      <w:outlineLvl w:val="7"/>
    </w:pPr>
    <w:rPr>
      <w:i/>
    </w:rPr>
  </w:style>
  <w:style w:type="paragraph" w:styleId="Heading9">
    <w:name w:val="heading 9"/>
    <w:basedOn w:val="Normal"/>
    <w:next w:val="Normal"/>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basedOn w:val="DefaultParagraphFont"/>
    <w:rsid w:val="00CF74BF"/>
    <w:rPr>
      <w:b/>
      <w:caps/>
    </w:rPr>
  </w:style>
  <w:style w:type="paragraph" w:customStyle="1" w:styleId="AddressBlock">
    <w:name w:val="Address Block"/>
    <w:basedOn w:val="Normal"/>
    <w:rsid w:val="00CF74BF"/>
    <w:rPr>
      <w:sz w:val="20"/>
    </w:rPr>
  </w:style>
  <w:style w:type="paragraph" w:customStyle="1" w:styleId="DWListAlphabetical">
    <w:name w:val="DW List Alphabetical"/>
    <w:basedOn w:val="DWNormal"/>
    <w:qFormat/>
    <w:rsid w:val="00CF74BF"/>
    <w:pPr>
      <w:numPr>
        <w:numId w:val="4"/>
      </w:numPr>
      <w:tabs>
        <w:tab w:val="clear" w:pos="567"/>
      </w:tabs>
    </w:pPr>
  </w:style>
  <w:style w:type="paragraph" w:customStyle="1" w:styleId="DWNormal">
    <w:name w:val="DW Normal"/>
    <w:basedOn w:val="Normal"/>
    <w:link w:val="DWNormalChar"/>
    <w:qFormat/>
    <w:rsid w:val="00CF74BF"/>
  </w:style>
  <w:style w:type="paragraph" w:customStyle="1" w:styleId="DWAnnex">
    <w:name w:val="DW Annex"/>
    <w:basedOn w:val="Normal"/>
    <w:rsid w:val="00CF74BF"/>
    <w:rPr>
      <w:b/>
    </w:rPr>
  </w:style>
  <w:style w:type="paragraph" w:customStyle="1" w:styleId="Appointment">
    <w:name w:val="Appointment"/>
    <w:basedOn w:val="DWNormal"/>
    <w:next w:val="DWNormal"/>
    <w:rsid w:val="00CF74BF"/>
    <w:pPr>
      <w:spacing w:before="120"/>
    </w:pPr>
    <w:rPr>
      <w:i/>
    </w:rPr>
  </w:style>
  <w:style w:type="paragraph" w:customStyle="1" w:styleId="Compliments">
    <w:name w:val="Compliments"/>
    <w:basedOn w:val="DWNormal"/>
    <w:next w:val="Normal"/>
    <w:rsid w:val="00CF74BF"/>
    <w:pPr>
      <w:spacing w:before="1160"/>
    </w:pPr>
    <w:rPr>
      <w:i/>
    </w:rPr>
  </w:style>
  <w:style w:type="character" w:styleId="EndnoteReference">
    <w:name w:val="endnote reference"/>
    <w:basedOn w:val="DefaultParagraphFont"/>
    <w:semiHidden/>
    <w:rsid w:val="00CF74BF"/>
    <w:rPr>
      <w:vertAlign w:val="superscript"/>
    </w:rPr>
  </w:style>
  <w:style w:type="paragraph" w:styleId="EndnoteText">
    <w:name w:val="endnote text"/>
    <w:basedOn w:val="DWNormal"/>
    <w:semiHidden/>
    <w:rsid w:val="00CF74BF"/>
    <w:pPr>
      <w:tabs>
        <w:tab w:val="left" w:pos="472"/>
        <w:tab w:val="left" w:pos="945"/>
        <w:tab w:val="left" w:pos="1417"/>
      </w:tabs>
    </w:pPr>
    <w:rPr>
      <w:sz w:val="20"/>
    </w:rPr>
  </w:style>
  <w:style w:type="character" w:customStyle="1" w:styleId="DWFlag">
    <w:name w:val="DW Flag"/>
    <w:basedOn w:val="DefaultParagraphFont"/>
    <w:rsid w:val="00CF74BF"/>
    <w:rPr>
      <w:b/>
    </w:rPr>
  </w:style>
  <w:style w:type="paragraph" w:styleId="Footer">
    <w:name w:val="footer"/>
    <w:basedOn w:val="DWNormal"/>
    <w:link w:val="FooterChar"/>
    <w:uiPriority w:val="99"/>
    <w:rsid w:val="00CF74BF"/>
    <w:pPr>
      <w:tabs>
        <w:tab w:val="center" w:pos="4819"/>
        <w:tab w:val="right" w:pos="9638"/>
      </w:tabs>
      <w:spacing w:before="220"/>
    </w:pPr>
  </w:style>
  <w:style w:type="character" w:customStyle="1" w:styleId="FooterCaption">
    <w:name w:val="Footer Caption"/>
    <w:basedOn w:val="DefaultParagraphFont"/>
    <w:rsid w:val="00CF74BF"/>
    <w:rPr>
      <w:sz w:val="12"/>
    </w:rPr>
  </w:style>
  <w:style w:type="character" w:styleId="FootnoteReference">
    <w:name w:val="footnote reference"/>
    <w:basedOn w:val="DefaultParagraphFont"/>
    <w:semiHidden/>
    <w:rsid w:val="00CF74BF"/>
    <w:rPr>
      <w:vertAlign w:val="superscript"/>
    </w:rPr>
  </w:style>
  <w:style w:type="paragraph" w:styleId="FootnoteText">
    <w:name w:val="footnote text"/>
    <w:basedOn w:val="DWNormal"/>
    <w:semiHidden/>
    <w:rsid w:val="00CF74BF"/>
    <w:pPr>
      <w:tabs>
        <w:tab w:val="left" w:pos="378"/>
        <w:tab w:val="left" w:pos="756"/>
        <w:tab w:val="left" w:pos="1134"/>
      </w:tabs>
      <w:spacing w:after="120"/>
    </w:pPr>
    <w:rPr>
      <w:sz w:val="16"/>
    </w:rPr>
  </w:style>
  <w:style w:type="paragraph" w:customStyle="1" w:styleId="DWHdgGroup">
    <w:name w:val="DW Hdg Group"/>
    <w:basedOn w:val="DWNormal"/>
    <w:next w:val="DWPara"/>
    <w:link w:val="DWHdgGroupChar"/>
    <w:qFormat/>
    <w:rsid w:val="00CF74BF"/>
    <w:pPr>
      <w:keepNext/>
      <w:spacing w:after="220"/>
    </w:pPr>
    <w:rPr>
      <w:b/>
    </w:rPr>
  </w:style>
  <w:style w:type="paragraph" w:customStyle="1" w:styleId="DWPara">
    <w:name w:val="DW Para"/>
    <w:basedOn w:val="DWNormal"/>
    <w:qFormat/>
    <w:rsid w:val="00CF74BF"/>
    <w:pPr>
      <w:spacing w:after="220"/>
    </w:pPr>
  </w:style>
  <w:style w:type="paragraph" w:styleId="Header">
    <w:name w:val="header"/>
    <w:basedOn w:val="DWNormal"/>
    <w:rsid w:val="00CF74BF"/>
    <w:pPr>
      <w:tabs>
        <w:tab w:val="center" w:pos="4819"/>
        <w:tab w:val="right" w:pos="9638"/>
      </w:tabs>
      <w:spacing w:after="220"/>
    </w:pPr>
  </w:style>
  <w:style w:type="character" w:customStyle="1" w:styleId="HeaderCaption">
    <w:name w:val="Header Caption"/>
    <w:basedOn w:val="DefaultParagraphFont"/>
    <w:rsid w:val="00CF74BF"/>
    <w:rPr>
      <w:sz w:val="12"/>
    </w:rPr>
  </w:style>
  <w:style w:type="character" w:customStyle="1" w:styleId="HiddenText">
    <w:name w:val="Hidden Text"/>
    <w:basedOn w:val="DefaultParagraphFont"/>
    <w:rPr>
      <w:vanish/>
    </w:rPr>
  </w:style>
  <w:style w:type="paragraph" w:customStyle="1" w:styleId="DWHdgMain">
    <w:name w:val="DW Hdg Main"/>
    <w:basedOn w:val="DWHdgGroup"/>
    <w:next w:val="DWHdgGroup"/>
    <w:link w:val="DWHdgMainChar"/>
    <w:autoRedefine/>
    <w:qFormat/>
    <w:rsid w:val="00551E8F"/>
  </w:style>
  <w:style w:type="character" w:customStyle="1" w:styleId="MarginalNote">
    <w:name w:val="Marginal Note"/>
    <w:basedOn w:val="DefaultParagraphFont"/>
    <w:rsid w:val="00CF74BF"/>
    <w:rPr>
      <w:rFonts w:ascii="Arial" w:hAnsi="Arial"/>
      <w:sz w:val="16"/>
    </w:rPr>
  </w:style>
  <w:style w:type="paragraph" w:customStyle="1" w:styleId="DWName">
    <w:name w:val="DW Name"/>
    <w:basedOn w:val="DWNormal"/>
    <w:next w:val="Normal"/>
    <w:qFormat/>
    <w:rsid w:val="00CF74BF"/>
    <w:pPr>
      <w:keepNext/>
      <w:spacing w:before="220"/>
    </w:pPr>
  </w:style>
  <w:style w:type="paragraph" w:customStyle="1" w:styleId="DWListNumerical">
    <w:name w:val="DW List Numerical"/>
    <w:basedOn w:val="DWNormal"/>
    <w:qFormat/>
    <w:rsid w:val="00CF74BF"/>
    <w:pPr>
      <w:numPr>
        <w:numId w:val="2"/>
      </w:numPr>
      <w:tabs>
        <w:tab w:val="clear" w:pos="567"/>
      </w:tabs>
    </w:pPr>
  </w:style>
  <w:style w:type="paragraph" w:customStyle="1" w:styleId="Originator">
    <w:name w:val="Originator"/>
    <w:basedOn w:val="DWNormal"/>
    <w:next w:val="Normal"/>
    <w:rsid w:val="00CF74BF"/>
    <w:pPr>
      <w:spacing w:after="220"/>
    </w:pPr>
  </w:style>
  <w:style w:type="character" w:customStyle="1" w:styleId="DWHdgPara">
    <w:name w:val="DW Hdg Para"/>
    <w:basedOn w:val="DefaultParagraphFont"/>
    <w:qFormat/>
    <w:rsid w:val="00CF74BF"/>
    <w:rPr>
      <w:b/>
      <w:u w:val="none"/>
    </w:rPr>
  </w:style>
  <w:style w:type="character" w:customStyle="1" w:styleId="PostTown">
    <w:name w:val="Post Town"/>
    <w:basedOn w:val="DefaultParagraphFont"/>
    <w:rsid w:val="00CF74BF"/>
    <w:rPr>
      <w:smallCaps/>
    </w:rPr>
  </w:style>
  <w:style w:type="character" w:customStyle="1" w:styleId="ProtectiveMarking">
    <w:name w:val="Protective Marking"/>
    <w:basedOn w:val="DefaultParagraphFont"/>
    <w:rsid w:val="00CF74BF"/>
    <w:rPr>
      <w:b/>
      <w:caps/>
    </w:rPr>
  </w:style>
  <w:style w:type="character" w:customStyle="1" w:styleId="ReferenceDate">
    <w:name w:val="Reference/Date"/>
    <w:basedOn w:val="DefaultParagraphFont"/>
    <w:rsid w:val="00CF74BF"/>
    <w:rPr>
      <w:rFonts w:ascii="Arial" w:hAnsi="Arial"/>
      <w:spacing w:val="0"/>
      <w:sz w:val="20"/>
    </w:rPr>
  </w:style>
  <w:style w:type="character" w:customStyle="1" w:styleId="DWHdgSubject">
    <w:name w:val="DW Hdg Subject"/>
    <w:basedOn w:val="DefaultParagraphFont"/>
    <w:qFormat/>
    <w:rsid w:val="00CF74BF"/>
    <w:rPr>
      <w:caps/>
      <w:u w:val="none"/>
    </w:rPr>
  </w:style>
  <w:style w:type="paragraph" w:customStyle="1" w:styleId="DWTable">
    <w:name w:val="DW Table"/>
    <w:basedOn w:val="DWNormal"/>
    <w:qFormat/>
    <w:rsid w:val="00CF74BF"/>
    <w:rPr>
      <w:sz w:val="20"/>
    </w:rPr>
  </w:style>
  <w:style w:type="paragraph" w:customStyle="1" w:styleId="TableBox">
    <w:name w:val="Table Box"/>
    <w:basedOn w:val="DWTable"/>
    <w:next w:val="DWPara"/>
    <w:rsid w:val="00CF74BF"/>
  </w:style>
  <w:style w:type="paragraph" w:customStyle="1" w:styleId="DWTablePara">
    <w:name w:val="DW Table Para"/>
    <w:basedOn w:val="DWTable"/>
    <w:qFormat/>
    <w:rsid w:val="00CF74BF"/>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qFormat/>
    <w:rsid w:val="00CF74BF"/>
    <w:pPr>
      <w:spacing w:after="100"/>
      <w:jc w:val="center"/>
    </w:pPr>
  </w:style>
  <w:style w:type="paragraph" w:customStyle="1" w:styleId="DWTableHdg">
    <w:name w:val="DW Table Hdg"/>
    <w:basedOn w:val="DWTable"/>
    <w:next w:val="DWTableCol"/>
    <w:qFormat/>
    <w:rsid w:val="00CF74BF"/>
    <w:pPr>
      <w:spacing w:before="100" w:after="100"/>
      <w:jc w:val="center"/>
    </w:pPr>
    <w:rPr>
      <w:b/>
    </w:rPr>
  </w:style>
  <w:style w:type="paragraph" w:customStyle="1" w:styleId="TelFaxBlock">
    <w:name w:val="Tel/Fax Block"/>
    <w:basedOn w:val="Normal"/>
    <w:rsid w:val="00CF74BF"/>
    <w:rPr>
      <w:sz w:val="18"/>
    </w:rPr>
  </w:style>
  <w:style w:type="paragraph" w:styleId="TOC1">
    <w:name w:val="toc 1"/>
    <w:basedOn w:val="DWNormal"/>
    <w:uiPriority w:val="39"/>
    <w:rsid w:val="00CF74BF"/>
    <w:pPr>
      <w:tabs>
        <w:tab w:val="right" w:leader="dot" w:pos="9072"/>
      </w:tabs>
      <w:ind w:left="567"/>
    </w:pPr>
    <w:rPr>
      <w:smallCaps/>
      <w:sz w:val="20"/>
    </w:rPr>
  </w:style>
  <w:style w:type="paragraph" w:styleId="TOC2">
    <w:name w:val="toc 2"/>
    <w:basedOn w:val="TOC1"/>
    <w:semiHidden/>
    <w:rsid w:val="00CF74BF"/>
    <w:pPr>
      <w:ind w:left="851"/>
    </w:pPr>
    <w:rPr>
      <w:smallCaps w:val="0"/>
    </w:rPr>
  </w:style>
  <w:style w:type="paragraph" w:styleId="TOC3">
    <w:name w:val="toc 3"/>
    <w:basedOn w:val="TOC2"/>
    <w:uiPriority w:val="39"/>
    <w:rsid w:val="00CF74BF"/>
    <w:pPr>
      <w:ind w:left="1134"/>
    </w:pPr>
  </w:style>
  <w:style w:type="paragraph" w:styleId="TOC4">
    <w:name w:val="toc 4"/>
    <w:basedOn w:val="TOC3"/>
    <w:semiHidden/>
    <w:rsid w:val="00CF74BF"/>
    <w:pPr>
      <w:ind w:left="1418"/>
    </w:pPr>
  </w:style>
  <w:style w:type="paragraph" w:styleId="TOC5">
    <w:name w:val="toc 5"/>
    <w:basedOn w:val="TOC4"/>
    <w:semiHidden/>
    <w:rsid w:val="00CF74BF"/>
    <w:pPr>
      <w:ind w:left="1701"/>
    </w:pPr>
  </w:style>
  <w:style w:type="paragraph" w:styleId="TOC6">
    <w:name w:val="toc 6"/>
    <w:basedOn w:val="TOC5"/>
    <w:semiHidden/>
    <w:rsid w:val="00CF74BF"/>
    <w:pPr>
      <w:ind w:left="1985"/>
    </w:pPr>
  </w:style>
  <w:style w:type="paragraph" w:styleId="TOC7">
    <w:name w:val="toc 7"/>
    <w:basedOn w:val="TOC6"/>
    <w:semiHidden/>
    <w:rsid w:val="00CF74BF"/>
    <w:pPr>
      <w:ind w:left="2268"/>
    </w:pPr>
  </w:style>
  <w:style w:type="paragraph" w:customStyle="1" w:styleId="UnitTitle">
    <w:name w:val="Unit Title"/>
    <w:basedOn w:val="AddressBlock"/>
    <w:next w:val="AddressBlock"/>
    <w:rsid w:val="00CF74BF"/>
    <w:rPr>
      <w:b/>
      <w:sz w:val="22"/>
    </w:rPr>
  </w:style>
  <w:style w:type="paragraph" w:customStyle="1" w:styleId="DWSignature">
    <w:name w:val="DW Signature"/>
    <w:basedOn w:val="DWNormal"/>
    <w:next w:val="DWName"/>
    <w:qFormat/>
    <w:rsid w:val="00CF74BF"/>
    <w:pPr>
      <w:spacing w:before="160"/>
    </w:pPr>
  </w:style>
  <w:style w:type="character" w:styleId="PageNumber">
    <w:name w:val="page number"/>
    <w:basedOn w:val="DefaultParagraphFont"/>
    <w:rsid w:val="00CF74BF"/>
  </w:style>
  <w:style w:type="paragraph" w:customStyle="1" w:styleId="DWParaNum1">
    <w:name w:val="DW Para Num1"/>
    <w:basedOn w:val="DWPara"/>
    <w:link w:val="DWParaNum1Char"/>
    <w:qFormat/>
    <w:rsid w:val="00CF74BF"/>
    <w:pPr>
      <w:numPr>
        <w:numId w:val="5"/>
      </w:numPr>
    </w:pPr>
  </w:style>
  <w:style w:type="paragraph" w:customStyle="1" w:styleId="DWParaNum2">
    <w:name w:val="DW Para Num2"/>
    <w:basedOn w:val="DWPara"/>
    <w:link w:val="DWParaNum2Char"/>
    <w:qFormat/>
    <w:rsid w:val="00CF74BF"/>
    <w:pPr>
      <w:numPr>
        <w:ilvl w:val="1"/>
        <w:numId w:val="5"/>
      </w:numPr>
    </w:pPr>
  </w:style>
  <w:style w:type="paragraph" w:customStyle="1" w:styleId="DWParaNum3">
    <w:name w:val="DW Para Num3"/>
    <w:basedOn w:val="DWPara"/>
    <w:link w:val="DWParaNum3Char"/>
    <w:qFormat/>
    <w:rsid w:val="00CF74BF"/>
    <w:pPr>
      <w:numPr>
        <w:ilvl w:val="2"/>
        <w:numId w:val="5"/>
      </w:numPr>
    </w:pPr>
  </w:style>
  <w:style w:type="paragraph" w:customStyle="1" w:styleId="DWParaNum4">
    <w:name w:val="DW Para Num4"/>
    <w:basedOn w:val="DWPara"/>
    <w:qFormat/>
    <w:rsid w:val="00CF74BF"/>
    <w:pPr>
      <w:numPr>
        <w:ilvl w:val="3"/>
        <w:numId w:val="5"/>
      </w:numPr>
    </w:pPr>
  </w:style>
  <w:style w:type="paragraph" w:customStyle="1" w:styleId="DWParaNum5">
    <w:name w:val="DW Para Num5"/>
    <w:basedOn w:val="DWPara"/>
    <w:qFormat/>
    <w:rsid w:val="00CF74BF"/>
    <w:pPr>
      <w:numPr>
        <w:ilvl w:val="4"/>
        <w:numId w:val="5"/>
      </w:numPr>
    </w:pPr>
  </w:style>
  <w:style w:type="paragraph" w:customStyle="1" w:styleId="DWParaPB1">
    <w:name w:val="DW Para PB1"/>
    <w:basedOn w:val="DWPara"/>
    <w:qFormat/>
    <w:rsid w:val="00CF74BF"/>
    <w:pPr>
      <w:numPr>
        <w:numId w:val="1"/>
      </w:numPr>
      <w:tabs>
        <w:tab w:val="clear" w:pos="567"/>
      </w:tabs>
    </w:pPr>
  </w:style>
  <w:style w:type="paragraph" w:customStyle="1" w:styleId="DWParaPB2">
    <w:name w:val="DW Para PB2"/>
    <w:basedOn w:val="DWPara"/>
    <w:qFormat/>
    <w:rsid w:val="00CF74BF"/>
    <w:pPr>
      <w:numPr>
        <w:ilvl w:val="1"/>
        <w:numId w:val="1"/>
      </w:numPr>
      <w:tabs>
        <w:tab w:val="clear" w:pos="1134"/>
      </w:tabs>
    </w:pPr>
  </w:style>
  <w:style w:type="paragraph" w:customStyle="1" w:styleId="DWParaPB3">
    <w:name w:val="DW Para PB3"/>
    <w:basedOn w:val="DWPara"/>
    <w:qFormat/>
    <w:rsid w:val="00CF74BF"/>
    <w:pPr>
      <w:numPr>
        <w:ilvl w:val="2"/>
        <w:numId w:val="1"/>
      </w:numPr>
      <w:tabs>
        <w:tab w:val="clear" w:pos="1701"/>
      </w:tabs>
    </w:pPr>
  </w:style>
  <w:style w:type="paragraph" w:customStyle="1" w:styleId="DWParaPB4">
    <w:name w:val="DW Para PB4"/>
    <w:basedOn w:val="DWPara"/>
    <w:qFormat/>
    <w:rsid w:val="00CF74BF"/>
    <w:pPr>
      <w:numPr>
        <w:ilvl w:val="3"/>
        <w:numId w:val="1"/>
      </w:numPr>
      <w:tabs>
        <w:tab w:val="clear" w:pos="2268"/>
      </w:tabs>
    </w:pPr>
  </w:style>
  <w:style w:type="paragraph" w:customStyle="1" w:styleId="DWParaPB5">
    <w:name w:val="DW Para PB5"/>
    <w:basedOn w:val="DWPara"/>
    <w:qFormat/>
    <w:rsid w:val="00CF74BF"/>
    <w:pPr>
      <w:numPr>
        <w:ilvl w:val="4"/>
        <w:numId w:val="1"/>
      </w:numPr>
      <w:tabs>
        <w:tab w:val="clear" w:pos="2835"/>
      </w:tabs>
    </w:pPr>
  </w:style>
  <w:style w:type="paragraph" w:customStyle="1" w:styleId="DWTableParaNum1">
    <w:name w:val="DW Table Para Num1"/>
    <w:basedOn w:val="DWTablePara"/>
    <w:qFormat/>
    <w:rsid w:val="00CF74BF"/>
    <w:pPr>
      <w:numPr>
        <w:numId w:val="3"/>
      </w:numPr>
      <w:tabs>
        <w:tab w:val="left" w:pos="369"/>
      </w:tabs>
    </w:pPr>
  </w:style>
  <w:style w:type="paragraph" w:customStyle="1" w:styleId="DWTableParaNum2">
    <w:name w:val="DW Table Para Num2"/>
    <w:basedOn w:val="DWTablePara"/>
    <w:qFormat/>
    <w:rsid w:val="00CF74BF"/>
    <w:pPr>
      <w:numPr>
        <w:ilvl w:val="1"/>
        <w:numId w:val="3"/>
      </w:numPr>
      <w:tabs>
        <w:tab w:val="left" w:pos="737"/>
      </w:tabs>
    </w:pPr>
  </w:style>
  <w:style w:type="paragraph" w:customStyle="1" w:styleId="DWTableParaNum3">
    <w:name w:val="DW Table Para Num3"/>
    <w:basedOn w:val="DWTablePara"/>
    <w:qFormat/>
    <w:rsid w:val="00CF74BF"/>
    <w:pPr>
      <w:numPr>
        <w:ilvl w:val="2"/>
        <w:numId w:val="3"/>
      </w:numPr>
      <w:tabs>
        <w:tab w:val="left" w:pos="1106"/>
      </w:tabs>
    </w:pPr>
  </w:style>
  <w:style w:type="paragraph" w:customStyle="1" w:styleId="DWTableParaNum4">
    <w:name w:val="DW Table Para Num4"/>
    <w:basedOn w:val="DWTablePara"/>
    <w:qFormat/>
    <w:rsid w:val="00CF74BF"/>
    <w:pPr>
      <w:numPr>
        <w:ilvl w:val="3"/>
        <w:numId w:val="3"/>
      </w:numPr>
      <w:tabs>
        <w:tab w:val="left" w:pos="1474"/>
      </w:tabs>
    </w:pPr>
  </w:style>
  <w:style w:type="paragraph" w:customStyle="1" w:styleId="DWTableParaNum5">
    <w:name w:val="DW Table Para Num5"/>
    <w:basedOn w:val="DWTablePara"/>
    <w:qFormat/>
    <w:rsid w:val="00CF74BF"/>
    <w:pPr>
      <w:numPr>
        <w:ilvl w:val="4"/>
        <w:numId w:val="3"/>
      </w:numPr>
      <w:tabs>
        <w:tab w:val="left" w:pos="1843"/>
      </w:tabs>
    </w:pPr>
  </w:style>
  <w:style w:type="paragraph" w:customStyle="1" w:styleId="DWParaBul1">
    <w:name w:val="DW Para Bul1"/>
    <w:basedOn w:val="DWPara"/>
    <w:qFormat/>
    <w:rsid w:val="00CF74BF"/>
    <w:pPr>
      <w:numPr>
        <w:numId w:val="6"/>
      </w:numPr>
      <w:tabs>
        <w:tab w:val="clear" w:pos="567"/>
      </w:tabs>
    </w:pPr>
  </w:style>
  <w:style w:type="paragraph" w:customStyle="1" w:styleId="DWParaBul2">
    <w:name w:val="DW Para Bul2"/>
    <w:basedOn w:val="DWPara"/>
    <w:qFormat/>
    <w:rsid w:val="00CF74BF"/>
    <w:pPr>
      <w:numPr>
        <w:ilvl w:val="1"/>
        <w:numId w:val="6"/>
      </w:numPr>
      <w:tabs>
        <w:tab w:val="clear" w:pos="1134"/>
      </w:tabs>
    </w:pPr>
  </w:style>
  <w:style w:type="paragraph" w:customStyle="1" w:styleId="DWParaBul3">
    <w:name w:val="DW Para Bul3"/>
    <w:basedOn w:val="DWPara"/>
    <w:qFormat/>
    <w:rsid w:val="00CF74BF"/>
    <w:pPr>
      <w:numPr>
        <w:ilvl w:val="2"/>
        <w:numId w:val="6"/>
      </w:numPr>
      <w:tabs>
        <w:tab w:val="clear" w:pos="1701"/>
      </w:tabs>
    </w:pPr>
  </w:style>
  <w:style w:type="paragraph" w:customStyle="1" w:styleId="DWParaBul4">
    <w:name w:val="DW Para Bul4"/>
    <w:basedOn w:val="DWPara"/>
    <w:qFormat/>
    <w:rsid w:val="00CF74BF"/>
    <w:pPr>
      <w:numPr>
        <w:ilvl w:val="3"/>
        <w:numId w:val="6"/>
      </w:numPr>
      <w:tabs>
        <w:tab w:val="clear" w:pos="2268"/>
      </w:tabs>
    </w:pPr>
  </w:style>
  <w:style w:type="paragraph" w:customStyle="1" w:styleId="DWParaBul5">
    <w:name w:val="DW Para Bul5"/>
    <w:basedOn w:val="DWPara"/>
    <w:qFormat/>
    <w:rsid w:val="00CF74BF"/>
    <w:pPr>
      <w:numPr>
        <w:ilvl w:val="4"/>
        <w:numId w:val="6"/>
      </w:numPr>
      <w:tabs>
        <w:tab w:val="clear" w:pos="2835"/>
      </w:tabs>
    </w:pPr>
  </w:style>
  <w:style w:type="paragraph" w:customStyle="1" w:styleId="FooterFilename">
    <w:name w:val="Footer Filename"/>
    <w:basedOn w:val="Footer"/>
    <w:rsid w:val="00CF74BF"/>
    <w:pPr>
      <w:tabs>
        <w:tab w:val="clear" w:pos="4819"/>
        <w:tab w:val="clear" w:pos="9638"/>
        <w:tab w:val="center" w:pos="4815"/>
        <w:tab w:val="right" w:pos="9645"/>
      </w:tabs>
      <w:spacing w:before="120"/>
    </w:pPr>
    <w:rPr>
      <w:sz w:val="12"/>
    </w:rPr>
  </w:style>
  <w:style w:type="paragraph" w:customStyle="1" w:styleId="Default">
    <w:name w:val="Default"/>
    <w:rsid w:val="009F22D0"/>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9F22D0"/>
    <w:rPr>
      <w:color w:val="0000FF" w:themeColor="hyperlink"/>
      <w:u w:val="single"/>
    </w:rPr>
  </w:style>
  <w:style w:type="character" w:styleId="FollowedHyperlink">
    <w:name w:val="FollowedHyperlink"/>
    <w:basedOn w:val="DefaultParagraphFont"/>
    <w:rsid w:val="009F22D0"/>
    <w:rPr>
      <w:color w:val="800080" w:themeColor="followedHyperlink"/>
      <w:u w:val="single"/>
    </w:rPr>
  </w:style>
  <w:style w:type="character" w:customStyle="1" w:styleId="DWParaNum1Char">
    <w:name w:val="DW Para Num1 Char"/>
    <w:basedOn w:val="DefaultParagraphFont"/>
    <w:link w:val="DWParaNum1"/>
    <w:rsid w:val="009F22D0"/>
    <w:rPr>
      <w:rFonts w:ascii="Arial" w:hAnsi="Arial"/>
      <w:kern w:val="22"/>
      <w:sz w:val="22"/>
      <w:lang w:eastAsia="en-US"/>
    </w:rPr>
  </w:style>
  <w:style w:type="character" w:customStyle="1" w:styleId="DWParaNum2Char">
    <w:name w:val="DW Para Num2 Char"/>
    <w:basedOn w:val="DefaultParagraphFont"/>
    <w:link w:val="DWParaNum2"/>
    <w:rsid w:val="009F22D0"/>
    <w:rPr>
      <w:rFonts w:ascii="Arial" w:hAnsi="Arial"/>
      <w:kern w:val="22"/>
      <w:sz w:val="22"/>
      <w:lang w:eastAsia="en-US"/>
    </w:rPr>
  </w:style>
  <w:style w:type="character" w:customStyle="1" w:styleId="DWParaNum3Char">
    <w:name w:val="DW Para Num3 Char"/>
    <w:basedOn w:val="DefaultParagraphFont"/>
    <w:link w:val="DWParaNum3"/>
    <w:rsid w:val="009F22D0"/>
    <w:rPr>
      <w:rFonts w:ascii="Arial" w:hAnsi="Arial"/>
      <w:kern w:val="22"/>
      <w:sz w:val="22"/>
      <w:lang w:eastAsia="en-US"/>
    </w:rPr>
  </w:style>
  <w:style w:type="paragraph" w:styleId="PlainText">
    <w:name w:val="Plain Text"/>
    <w:basedOn w:val="Normal"/>
    <w:link w:val="PlainTextChar"/>
    <w:rsid w:val="009F22D0"/>
    <w:rPr>
      <w:rFonts w:ascii="Consolas" w:hAnsi="Consolas" w:cs="Consolas"/>
      <w:sz w:val="21"/>
      <w:szCs w:val="21"/>
    </w:rPr>
  </w:style>
  <w:style w:type="character" w:customStyle="1" w:styleId="PlainTextChar">
    <w:name w:val="Plain Text Char"/>
    <w:basedOn w:val="DefaultParagraphFont"/>
    <w:link w:val="PlainText"/>
    <w:rsid w:val="009F22D0"/>
    <w:rPr>
      <w:rFonts w:ascii="Consolas" w:hAnsi="Consolas" w:cs="Consolas"/>
      <w:kern w:val="22"/>
      <w:sz w:val="21"/>
      <w:szCs w:val="21"/>
      <w:lang w:eastAsia="en-US"/>
    </w:rPr>
  </w:style>
  <w:style w:type="paragraph" w:styleId="NormalWeb">
    <w:name w:val="Normal (Web)"/>
    <w:basedOn w:val="Normal"/>
    <w:uiPriority w:val="99"/>
    <w:rsid w:val="00C03AF7"/>
    <w:rPr>
      <w:rFonts w:ascii="Times New Roman" w:hAnsi="Times New Roman"/>
      <w:sz w:val="24"/>
      <w:szCs w:val="24"/>
    </w:rPr>
  </w:style>
  <w:style w:type="paragraph" w:styleId="BalloonText">
    <w:name w:val="Balloon Text"/>
    <w:basedOn w:val="Normal"/>
    <w:link w:val="BalloonTextChar"/>
    <w:rsid w:val="00A3549C"/>
    <w:rPr>
      <w:rFonts w:ascii="Tahoma" w:hAnsi="Tahoma" w:cs="Tahoma"/>
      <w:sz w:val="16"/>
      <w:szCs w:val="16"/>
    </w:rPr>
  </w:style>
  <w:style w:type="character" w:customStyle="1" w:styleId="BalloonTextChar">
    <w:name w:val="Balloon Text Char"/>
    <w:basedOn w:val="DefaultParagraphFont"/>
    <w:link w:val="BalloonText"/>
    <w:rsid w:val="00A3549C"/>
    <w:rPr>
      <w:rFonts w:ascii="Tahoma" w:hAnsi="Tahoma" w:cs="Tahoma"/>
      <w:kern w:val="22"/>
      <w:sz w:val="16"/>
      <w:szCs w:val="16"/>
      <w:lang w:eastAsia="en-US"/>
    </w:rPr>
  </w:style>
  <w:style w:type="character" w:styleId="CommentReference">
    <w:name w:val="annotation reference"/>
    <w:basedOn w:val="DefaultParagraphFont"/>
    <w:rsid w:val="005F4EB7"/>
    <w:rPr>
      <w:sz w:val="16"/>
      <w:szCs w:val="16"/>
    </w:rPr>
  </w:style>
  <w:style w:type="paragraph" w:styleId="CommentText">
    <w:name w:val="annotation text"/>
    <w:basedOn w:val="Normal"/>
    <w:link w:val="CommentTextChar"/>
    <w:rsid w:val="005F4EB7"/>
    <w:rPr>
      <w:sz w:val="20"/>
    </w:rPr>
  </w:style>
  <w:style w:type="character" w:customStyle="1" w:styleId="CommentTextChar">
    <w:name w:val="Comment Text Char"/>
    <w:basedOn w:val="DefaultParagraphFont"/>
    <w:link w:val="CommentText"/>
    <w:rsid w:val="005F4EB7"/>
    <w:rPr>
      <w:rFonts w:ascii="Arial" w:hAnsi="Arial"/>
      <w:kern w:val="22"/>
      <w:lang w:eastAsia="en-US"/>
    </w:rPr>
  </w:style>
  <w:style w:type="paragraph" w:styleId="CommentSubject">
    <w:name w:val="annotation subject"/>
    <w:basedOn w:val="CommentText"/>
    <w:next w:val="CommentText"/>
    <w:link w:val="CommentSubjectChar"/>
    <w:rsid w:val="005F4EB7"/>
    <w:rPr>
      <w:b/>
      <w:bCs/>
    </w:rPr>
  </w:style>
  <w:style w:type="character" w:customStyle="1" w:styleId="CommentSubjectChar">
    <w:name w:val="Comment Subject Char"/>
    <w:basedOn w:val="CommentTextChar"/>
    <w:link w:val="CommentSubject"/>
    <w:rsid w:val="005F4EB7"/>
    <w:rPr>
      <w:rFonts w:ascii="Arial" w:hAnsi="Arial"/>
      <w:b/>
      <w:bCs/>
      <w:kern w:val="22"/>
      <w:lang w:eastAsia="en-US"/>
    </w:rPr>
  </w:style>
  <w:style w:type="table" w:styleId="TableGrid">
    <w:name w:val="Table Grid"/>
    <w:basedOn w:val="TableNormal"/>
    <w:uiPriority w:val="39"/>
    <w:rsid w:val="001536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011211"/>
    <w:rPr>
      <w:rFonts w:ascii="Arial" w:hAnsi="Arial"/>
      <w:b/>
      <w:kern w:val="22"/>
      <w:sz w:val="24"/>
      <w:lang w:eastAsia="en-US"/>
    </w:rPr>
  </w:style>
  <w:style w:type="character" w:customStyle="1" w:styleId="Heading4Char">
    <w:name w:val="Heading 4 Char"/>
    <w:basedOn w:val="DefaultParagraphFont"/>
    <w:link w:val="Heading4"/>
    <w:rsid w:val="00611710"/>
    <w:rPr>
      <w:rFonts w:ascii="Arial" w:hAnsi="Arial"/>
      <w:b/>
      <w:kern w:val="22"/>
      <w:sz w:val="28"/>
      <w:lang w:eastAsia="en-US"/>
    </w:rPr>
  </w:style>
  <w:style w:type="paragraph" w:styleId="ListParagraph">
    <w:name w:val="List Paragraph"/>
    <w:basedOn w:val="Normal"/>
    <w:uiPriority w:val="34"/>
    <w:qFormat/>
    <w:rsid w:val="00611710"/>
    <w:pPr>
      <w:ind w:left="720"/>
      <w:contextualSpacing/>
    </w:pPr>
  </w:style>
  <w:style w:type="paragraph" w:customStyle="1" w:styleId="Title3">
    <w:name w:val="Title 3"/>
    <w:basedOn w:val="Normal"/>
    <w:rsid w:val="000D3D98"/>
    <w:pPr>
      <w:overflowPunct/>
      <w:autoSpaceDE/>
      <w:autoSpaceDN/>
      <w:adjustRightInd/>
      <w:textAlignment w:val="auto"/>
    </w:pPr>
    <w:rPr>
      <w:b/>
      <w:bCs/>
      <w:color w:val="BCBDBC"/>
      <w:kern w:val="0"/>
      <w:sz w:val="52"/>
      <w:szCs w:val="52"/>
    </w:rPr>
  </w:style>
  <w:style w:type="paragraph" w:styleId="Revision">
    <w:name w:val="Revision"/>
    <w:hidden/>
    <w:uiPriority w:val="99"/>
    <w:semiHidden/>
    <w:rsid w:val="00D2017D"/>
    <w:rPr>
      <w:rFonts w:ascii="Arial" w:hAnsi="Arial"/>
      <w:kern w:val="22"/>
      <w:sz w:val="22"/>
      <w:lang w:eastAsia="en-US"/>
    </w:rPr>
  </w:style>
  <w:style w:type="paragraph" w:styleId="NoSpacing">
    <w:name w:val="No Spacing"/>
    <w:uiPriority w:val="1"/>
    <w:qFormat/>
    <w:rsid w:val="00460A4A"/>
    <w:pPr>
      <w:overflowPunct w:val="0"/>
      <w:autoSpaceDE w:val="0"/>
      <w:autoSpaceDN w:val="0"/>
      <w:adjustRightInd w:val="0"/>
      <w:textAlignment w:val="baseline"/>
    </w:pPr>
    <w:rPr>
      <w:rFonts w:ascii="Arial" w:hAnsi="Arial"/>
      <w:kern w:val="22"/>
      <w:sz w:val="22"/>
      <w:lang w:eastAsia="en-US"/>
    </w:rPr>
  </w:style>
  <w:style w:type="table" w:customStyle="1" w:styleId="TableGrid1">
    <w:name w:val="Table Grid1"/>
    <w:basedOn w:val="TableNormal"/>
    <w:next w:val="TableGrid"/>
    <w:uiPriority w:val="59"/>
    <w:rsid w:val="00C754D9"/>
    <w:rPr>
      <w:rFonts w:ascii="Tahoma" w:eastAsia="Cambria" w:hAnsi="Tahom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rsid w:val="00E16FE3"/>
    <w:rPr>
      <w:rFonts w:asciiTheme="majorHAnsi" w:eastAsiaTheme="majorEastAsia" w:hAnsiTheme="majorHAnsi" w:cstheme="majorBidi"/>
      <w:color w:val="365F91" w:themeColor="accent1" w:themeShade="BF"/>
      <w:kern w:val="22"/>
      <w:sz w:val="32"/>
      <w:szCs w:val="32"/>
      <w:lang w:eastAsia="en-US"/>
    </w:rPr>
  </w:style>
  <w:style w:type="paragraph" w:styleId="TOCHeading">
    <w:name w:val="TOC Heading"/>
    <w:basedOn w:val="Heading1"/>
    <w:next w:val="Normal"/>
    <w:uiPriority w:val="39"/>
    <w:unhideWhenUsed/>
    <w:qFormat/>
    <w:rsid w:val="00E16FE3"/>
    <w:pPr>
      <w:overflowPunct/>
      <w:autoSpaceDE/>
      <w:autoSpaceDN/>
      <w:adjustRightInd/>
      <w:spacing w:line="259" w:lineRule="auto"/>
      <w:textAlignment w:val="auto"/>
      <w:outlineLvl w:val="9"/>
    </w:pPr>
    <w:rPr>
      <w:kern w:val="0"/>
      <w:lang w:val="en-US"/>
    </w:rPr>
  </w:style>
  <w:style w:type="character" w:customStyle="1" w:styleId="DWNormalChar">
    <w:name w:val="DW Normal Char"/>
    <w:basedOn w:val="DefaultParagraphFont"/>
    <w:link w:val="DWNormal"/>
    <w:rsid w:val="00E16FE3"/>
    <w:rPr>
      <w:rFonts w:ascii="Arial" w:hAnsi="Arial"/>
      <w:kern w:val="22"/>
      <w:sz w:val="22"/>
      <w:lang w:eastAsia="en-US"/>
    </w:rPr>
  </w:style>
  <w:style w:type="character" w:customStyle="1" w:styleId="DWHdgGroupChar">
    <w:name w:val="DW Hdg Group Char"/>
    <w:basedOn w:val="DWNormalChar"/>
    <w:link w:val="DWHdgGroup"/>
    <w:rsid w:val="00E16FE3"/>
    <w:rPr>
      <w:rFonts w:ascii="Arial" w:hAnsi="Arial"/>
      <w:b/>
      <w:kern w:val="22"/>
      <w:sz w:val="22"/>
      <w:lang w:eastAsia="en-US"/>
    </w:rPr>
  </w:style>
  <w:style w:type="character" w:customStyle="1" w:styleId="DWHdgMainChar">
    <w:name w:val="DW Hdg Main Char"/>
    <w:basedOn w:val="DWHdgGroupChar"/>
    <w:link w:val="DWHdgMain"/>
    <w:rsid w:val="00551E8F"/>
    <w:rPr>
      <w:rFonts w:ascii="Arial" w:hAnsi="Arial"/>
      <w:b/>
      <w:kern w:val="22"/>
      <w:sz w:val="22"/>
      <w:lang w:eastAsia="en-US"/>
    </w:rPr>
  </w:style>
  <w:style w:type="character" w:customStyle="1" w:styleId="FooterChar">
    <w:name w:val="Footer Char"/>
    <w:basedOn w:val="DefaultParagraphFont"/>
    <w:link w:val="Footer"/>
    <w:uiPriority w:val="99"/>
    <w:rsid w:val="00011211"/>
    <w:rPr>
      <w:rFonts w:ascii="Arial" w:hAnsi="Arial"/>
      <w:kern w:val="22"/>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965555">
      <w:bodyDiv w:val="1"/>
      <w:marLeft w:val="0"/>
      <w:marRight w:val="0"/>
      <w:marTop w:val="0"/>
      <w:marBottom w:val="0"/>
      <w:divBdr>
        <w:top w:val="none" w:sz="0" w:space="0" w:color="auto"/>
        <w:left w:val="none" w:sz="0" w:space="0" w:color="auto"/>
        <w:bottom w:val="none" w:sz="0" w:space="0" w:color="auto"/>
        <w:right w:val="none" w:sz="0" w:space="0" w:color="auto"/>
      </w:divBdr>
    </w:div>
    <w:div w:id="469782909">
      <w:bodyDiv w:val="1"/>
      <w:marLeft w:val="0"/>
      <w:marRight w:val="0"/>
      <w:marTop w:val="0"/>
      <w:marBottom w:val="0"/>
      <w:divBdr>
        <w:top w:val="none" w:sz="0" w:space="0" w:color="auto"/>
        <w:left w:val="none" w:sz="0" w:space="0" w:color="auto"/>
        <w:bottom w:val="none" w:sz="0" w:space="0" w:color="auto"/>
        <w:right w:val="none" w:sz="0" w:space="0" w:color="auto"/>
      </w:divBdr>
    </w:div>
    <w:div w:id="1048263714">
      <w:bodyDiv w:val="1"/>
      <w:marLeft w:val="0"/>
      <w:marRight w:val="0"/>
      <w:marTop w:val="0"/>
      <w:marBottom w:val="0"/>
      <w:divBdr>
        <w:top w:val="none" w:sz="0" w:space="0" w:color="auto"/>
        <w:left w:val="none" w:sz="0" w:space="0" w:color="auto"/>
        <w:bottom w:val="none" w:sz="0" w:space="0" w:color="auto"/>
        <w:right w:val="none" w:sz="0" w:space="0" w:color="auto"/>
      </w:divBdr>
    </w:div>
    <w:div w:id="1496725573">
      <w:bodyDiv w:val="1"/>
      <w:marLeft w:val="0"/>
      <w:marRight w:val="0"/>
      <w:marTop w:val="0"/>
      <w:marBottom w:val="0"/>
      <w:divBdr>
        <w:top w:val="none" w:sz="0" w:space="0" w:color="auto"/>
        <w:left w:val="none" w:sz="0" w:space="0" w:color="auto"/>
        <w:bottom w:val="none" w:sz="0" w:space="0" w:color="auto"/>
        <w:right w:val="none" w:sz="0" w:space="0" w:color="auto"/>
      </w:divBdr>
    </w:div>
    <w:div w:id="1535271571">
      <w:bodyDiv w:val="1"/>
      <w:marLeft w:val="0"/>
      <w:marRight w:val="0"/>
      <w:marTop w:val="0"/>
      <w:marBottom w:val="0"/>
      <w:divBdr>
        <w:top w:val="none" w:sz="0" w:space="0" w:color="auto"/>
        <w:left w:val="none" w:sz="0" w:space="0" w:color="auto"/>
        <w:bottom w:val="none" w:sz="0" w:space="0" w:color="auto"/>
        <w:right w:val="none" w:sz="0" w:space="0" w:color="auto"/>
      </w:divBdr>
      <w:divsChild>
        <w:div w:id="241066215">
          <w:marLeft w:val="0"/>
          <w:marRight w:val="0"/>
          <w:marTop w:val="0"/>
          <w:marBottom w:val="0"/>
          <w:divBdr>
            <w:top w:val="none" w:sz="0" w:space="0" w:color="auto"/>
            <w:left w:val="none" w:sz="0" w:space="0" w:color="auto"/>
            <w:bottom w:val="none" w:sz="0" w:space="0" w:color="auto"/>
            <w:right w:val="none" w:sz="0" w:space="0" w:color="auto"/>
          </w:divBdr>
        </w:div>
      </w:divsChild>
    </w:div>
    <w:div w:id="175119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cid:image003.png@01D682BD.8ED100A0" TargetMode="External"/><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MoD%20Templates\loose%20minu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2F55C7C5183C40BF3D0D6D1A68D4B8" ma:contentTypeVersion="7" ma:contentTypeDescription="Create a new document." ma:contentTypeScope="" ma:versionID="86b83dfe0bf4dbc78f86921605991ef9">
  <xsd:schema xmlns:xsd="http://www.w3.org/2001/XMLSchema" xmlns:xs="http://www.w3.org/2001/XMLSchema" xmlns:p="http://schemas.microsoft.com/office/2006/metadata/properties" xmlns:ns3="0a9a0363-c4e5-470c-b442-8a1770226966" xmlns:ns4="a38da23f-8ce0-46d2-8707-e0b0895d1f8f" targetNamespace="http://schemas.microsoft.com/office/2006/metadata/properties" ma:root="true" ma:fieldsID="2d207207586491799386eeb1d92e39b3" ns3:_="" ns4:_="">
    <xsd:import namespace="0a9a0363-c4e5-470c-b442-8a1770226966"/>
    <xsd:import namespace="a38da23f-8ce0-46d2-8707-e0b0895d1f8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9a0363-c4e5-470c-b442-8a177022696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da23f-8ce0-46d2-8707-e0b0895d1f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A6D71-9DD2-497C-8FB2-A8A1ACD87A32}">
  <ds:schemaRefs>
    <ds:schemaRef ds:uri="http://schemas.microsoft.com/sharepoint/v3/contenttype/forms"/>
  </ds:schemaRefs>
</ds:datastoreItem>
</file>

<file path=customXml/itemProps2.xml><?xml version="1.0" encoding="utf-8"?>
<ds:datastoreItem xmlns:ds="http://schemas.openxmlformats.org/officeDocument/2006/customXml" ds:itemID="{41B855CC-A056-4346-9361-375B434C5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9a0363-c4e5-470c-b442-8a1770226966"/>
    <ds:schemaRef ds:uri="a38da23f-8ce0-46d2-8707-e0b0895d1f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999AE4-CDC8-444A-8BA9-2D01FD375D25}">
  <ds:schemaRefs>
    <ds:schemaRef ds:uri="http://schemas.microsoft.com/office/2006/metadata/properties"/>
  </ds:schemaRefs>
</ds:datastoreItem>
</file>

<file path=customXml/itemProps4.xml><?xml version="1.0" encoding="utf-8"?>
<ds:datastoreItem xmlns:ds="http://schemas.openxmlformats.org/officeDocument/2006/customXml" ds:itemID="{EA5F6D05-6998-47B9-8B60-9B1BB6C56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loose minute</Template>
  <TotalTime>0</TotalTime>
  <Pages>14</Pages>
  <Words>2946</Words>
  <Characters>16794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20170228-FTS_DE_SACC_10_TOF_ANXA_SOW_Change_Am1(Feb17)-O</vt:lpstr>
    </vt:vector>
  </TitlesOfParts>
  <Company>Microsoft Corporation</Company>
  <LinksUpToDate>false</LinksUpToDate>
  <CharactersWithSpaces>19701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20170228-FTS_DE_SACC_10_TOF_ANXA_SOW_Change_Am1(Feb17)-O</dc:title>
  <dc:subject>Loose Minute</dc:subject>
  <dc:creator>bushbyl100</dc:creator>
  <cp:lastModifiedBy>O'Brien, Peter Mr (ISS Comrcl-E1-04)</cp:lastModifiedBy>
  <cp:revision>3</cp:revision>
  <cp:lastPrinted>2019-04-11T12:10:00Z</cp:lastPrinted>
  <dcterms:created xsi:type="dcterms:W3CDTF">2020-11-24T14:09:00Z</dcterms:created>
  <dcterms:modified xsi:type="dcterms:W3CDTF">2020-12-03T13:27:00Z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creator">
    <vt:lpwstr>Generic</vt:lpwstr>
  </property>
  <property fmtid="{D5CDD505-2E9C-101B-9397-08002B2CF9AE}" pid="3" name="template.system">
    <vt:lpwstr>Cormorant DW 5.2 © Derek Petty 1997-2009</vt:lpwstr>
  </property>
  <property fmtid="{D5CDD505-2E9C-101B-9397-08002B2CF9AE}" pid="4" name="ContentTypeId">
    <vt:lpwstr>0x010100002F55C7C5183C40BF3D0D6D1A68D4B8</vt:lpwstr>
  </property>
  <property fmtid="{D5CDD505-2E9C-101B-9397-08002B2CF9AE}" pid="5" name="_dlc_policyId">
    <vt:lpwstr/>
  </property>
  <property fmtid="{D5CDD505-2E9C-101B-9397-08002B2CF9AE}" pid="6" name="ItemRetentionFormula">
    <vt:lpwstr/>
  </property>
  <property fmtid="{D5CDD505-2E9C-101B-9397-08002B2CF9AE}" pid="7" name="Subject Category">
    <vt:lpwstr>1;#Information management|07795f02-7987-43cd-b575-f41fc8ac97cd</vt:lpwstr>
  </property>
  <property fmtid="{D5CDD505-2E9C-101B-9397-08002B2CF9AE}" pid="8" name="TaxKeyword">
    <vt:lpwstr/>
  </property>
  <property fmtid="{D5CDD505-2E9C-101B-9397-08002B2CF9AE}" pid="9" name="Subject Keywords">
    <vt:lpwstr>2;#Information management|6a085f67-cdb7-474e-8082-e1093d41b8cb</vt:lpwstr>
  </property>
  <property fmtid="{D5CDD505-2E9C-101B-9397-08002B2CF9AE}" pid="10" name="fileplanid">
    <vt:lpwstr>3;#04 Deliver the Unit's objectives|954cf193-6423-4137-9b07-8b4f402d8d43</vt:lpwstr>
  </property>
  <property fmtid="{D5CDD505-2E9C-101B-9397-08002B2CF9AE}" pid="11" name="Business Owner">
    <vt:lpwstr>10;#ISS Comrcl|90a5edf5-e398-4e2b-88fb-1d78d91a3ca1</vt:lpwstr>
  </property>
  <property fmtid="{D5CDD505-2E9C-101B-9397-08002B2CF9AE}" pid="12" name="AuthorIds_UIVersion_5632">
    <vt:lpwstr>27</vt:lpwstr>
  </property>
  <property fmtid="{D5CDD505-2E9C-101B-9397-08002B2CF9AE}" pid="13" name="AuthorIds_UIVersion_1536">
    <vt:lpwstr>27</vt:lpwstr>
  </property>
  <property fmtid="{D5CDD505-2E9C-101B-9397-08002B2CF9AE}" pid="14" name="UKProtectiveMarking">
    <vt:lpwstr>OFFICIAL</vt:lpwstr>
  </property>
  <property fmtid="{D5CDD505-2E9C-101B-9397-08002B2CF9AE}" pid="15" name="Order">
    <vt:r8>34100</vt:r8>
  </property>
  <property fmtid="{D5CDD505-2E9C-101B-9397-08002B2CF9AE}" pid="16" name="xd_Signature">
    <vt:bool>false</vt:bool>
  </property>
  <property fmtid="{D5CDD505-2E9C-101B-9397-08002B2CF9AE}" pid="17" name="d67af1ddf1dc47979d20c0eae491b81b">
    <vt:lpwstr>04 Deliver the Unit's objectives|954cf193-6423-4137-9b07-8b4f402d8d43</vt:lpwstr>
  </property>
  <property fmtid="{D5CDD505-2E9C-101B-9397-08002B2CF9AE}" pid="18" name="xd_ProgID">
    <vt:lpwstr/>
  </property>
  <property fmtid="{D5CDD505-2E9C-101B-9397-08002B2CF9AE}" pid="19" name="n1f450bd0d644ca798bdc94626fdef4f">
    <vt:lpwstr>Information management|6a085f67-cdb7-474e-8082-e1093d41b8cb</vt:lpwstr>
  </property>
  <property fmtid="{D5CDD505-2E9C-101B-9397-08002B2CF9AE}" pid="20" name="ComplianceAssetId">
    <vt:lpwstr/>
  </property>
  <property fmtid="{D5CDD505-2E9C-101B-9397-08002B2CF9AE}" pid="21" name="TemplateUrl">
    <vt:lpwstr/>
  </property>
  <property fmtid="{D5CDD505-2E9C-101B-9397-08002B2CF9AE}" pid="22" name="m79e07ce3690491db9121a08429fad40">
    <vt:lpwstr>ISS Comrcl|90a5edf5-e398-4e2b-88fb-1d78d91a3ca1</vt:lpwstr>
  </property>
  <property fmtid="{D5CDD505-2E9C-101B-9397-08002B2CF9AE}" pid="23" name="i71a74d1f9984201b479cc08077b6323">
    <vt:lpwstr>Information management|07795f02-7987-43cd-b575-f41fc8ac97cd</vt:lpwstr>
  </property>
</Properties>
</file>