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24A" w:rsidRDefault="001B624A" w:rsidP="008C1603">
      <w:pPr>
        <w:pStyle w:val="NoSpacing"/>
        <w:spacing w:line="288" w:lineRule="auto"/>
        <w:jc w:val="center"/>
        <w:rPr>
          <w:rFonts w:ascii="Arial" w:hAnsi="Arial" w:cs="Arial"/>
          <w:b/>
          <w:sz w:val="60"/>
          <w:szCs w:val="60"/>
        </w:rPr>
      </w:pPr>
    </w:p>
    <w:p w:rsidR="001B624A" w:rsidRDefault="001B624A" w:rsidP="008C1603">
      <w:pPr>
        <w:pStyle w:val="NoSpacing"/>
        <w:spacing w:line="288" w:lineRule="auto"/>
        <w:jc w:val="center"/>
        <w:rPr>
          <w:rFonts w:ascii="Arial" w:hAnsi="Arial" w:cs="Arial"/>
          <w:b/>
          <w:sz w:val="60"/>
          <w:szCs w:val="60"/>
        </w:rPr>
      </w:pPr>
    </w:p>
    <w:p w:rsidR="001B624A" w:rsidRDefault="001B624A" w:rsidP="008C1603">
      <w:pPr>
        <w:pStyle w:val="NoSpacing"/>
        <w:spacing w:line="288" w:lineRule="auto"/>
        <w:jc w:val="center"/>
        <w:rPr>
          <w:rFonts w:ascii="Arial" w:hAnsi="Arial" w:cs="Arial"/>
          <w:b/>
          <w:sz w:val="60"/>
          <w:szCs w:val="60"/>
        </w:rPr>
      </w:pPr>
    </w:p>
    <w:p w:rsidR="001B624A" w:rsidRPr="00757308" w:rsidRDefault="001B624A" w:rsidP="008C1603">
      <w:pPr>
        <w:pStyle w:val="NoSpacing"/>
        <w:spacing w:line="288" w:lineRule="auto"/>
        <w:jc w:val="center"/>
        <w:rPr>
          <w:rFonts w:asciiTheme="majorHAnsi" w:hAnsiTheme="majorHAnsi" w:cs="Arial"/>
          <w:b/>
          <w:color w:val="1F497D" w:themeColor="text2"/>
          <w:sz w:val="60"/>
          <w:szCs w:val="60"/>
        </w:rPr>
      </w:pPr>
    </w:p>
    <w:p w:rsidR="001B624A" w:rsidRPr="00757308" w:rsidRDefault="001B624A" w:rsidP="008C1603">
      <w:pPr>
        <w:pStyle w:val="NoSpacing"/>
        <w:spacing w:line="288" w:lineRule="auto"/>
        <w:jc w:val="center"/>
        <w:rPr>
          <w:rFonts w:asciiTheme="majorHAnsi" w:hAnsiTheme="majorHAnsi" w:cs="Arial"/>
          <w:b/>
          <w:color w:val="1F497D" w:themeColor="text2"/>
          <w:sz w:val="60"/>
          <w:szCs w:val="60"/>
        </w:rPr>
      </w:pPr>
    </w:p>
    <w:p w:rsidR="001B713E" w:rsidRDefault="001B624A" w:rsidP="008C1603">
      <w:pPr>
        <w:pStyle w:val="NoSpacing"/>
        <w:spacing w:line="288" w:lineRule="auto"/>
        <w:jc w:val="center"/>
        <w:rPr>
          <w:rFonts w:ascii="Arial" w:hAnsi="Arial" w:cs="Arial"/>
          <w:b/>
          <w:sz w:val="60"/>
          <w:szCs w:val="60"/>
        </w:rPr>
      </w:pPr>
      <w:r w:rsidRPr="00757308">
        <w:rPr>
          <w:rFonts w:ascii="Arial" w:hAnsi="Arial" w:cs="Arial"/>
          <w:b/>
          <w:sz w:val="60"/>
          <w:szCs w:val="60"/>
        </w:rPr>
        <w:t>Specification for Provision of a</w:t>
      </w:r>
      <w:r w:rsidR="00F2718F">
        <w:rPr>
          <w:rFonts w:ascii="Arial" w:hAnsi="Arial" w:cs="Arial"/>
          <w:b/>
          <w:sz w:val="60"/>
          <w:szCs w:val="60"/>
        </w:rPr>
        <w:t>n Online Sexual Health Testing and Treatment</w:t>
      </w:r>
      <w:r w:rsidR="0068391E" w:rsidRPr="00757308">
        <w:rPr>
          <w:rFonts w:ascii="Arial" w:hAnsi="Arial" w:cs="Arial"/>
          <w:b/>
          <w:sz w:val="60"/>
          <w:szCs w:val="60"/>
        </w:rPr>
        <w:t xml:space="preserve"> Service</w:t>
      </w:r>
    </w:p>
    <w:p w:rsidR="00F2718F" w:rsidRPr="00757308" w:rsidRDefault="00F2718F" w:rsidP="008C1603">
      <w:pPr>
        <w:pStyle w:val="NoSpacing"/>
        <w:spacing w:line="288" w:lineRule="auto"/>
        <w:jc w:val="center"/>
        <w:rPr>
          <w:rFonts w:ascii="Arial" w:hAnsi="Arial" w:cs="Arial"/>
          <w:b/>
          <w:sz w:val="60"/>
          <w:szCs w:val="60"/>
        </w:rPr>
      </w:pPr>
    </w:p>
    <w:p w:rsidR="001B624A" w:rsidRDefault="001B624A">
      <w:pPr>
        <w:rPr>
          <w:rFonts w:ascii="Arial" w:hAnsi="Arial" w:cs="Arial"/>
          <w:sz w:val="21"/>
          <w:szCs w:val="21"/>
        </w:rPr>
      </w:pPr>
      <w:r>
        <w:rPr>
          <w:rFonts w:ascii="Arial" w:hAnsi="Arial" w:cs="Arial"/>
          <w:sz w:val="21"/>
          <w:szCs w:val="21"/>
        </w:rPr>
        <w:br w:type="page"/>
      </w:r>
    </w:p>
    <w:sdt>
      <w:sdtPr>
        <w:rPr>
          <w:rFonts w:asciiTheme="minorHAnsi" w:eastAsiaTheme="minorHAnsi" w:hAnsiTheme="minorHAnsi" w:cstheme="minorBidi"/>
          <w:b w:val="0"/>
          <w:bCs w:val="0"/>
          <w:color w:val="auto"/>
          <w:sz w:val="22"/>
          <w:szCs w:val="22"/>
          <w:lang w:val="en-GB" w:eastAsia="en-US"/>
        </w:rPr>
        <w:id w:val="1212381220"/>
        <w:docPartObj>
          <w:docPartGallery w:val="Table of Contents"/>
          <w:docPartUnique/>
        </w:docPartObj>
      </w:sdtPr>
      <w:sdtEndPr>
        <w:rPr>
          <w:noProof/>
        </w:rPr>
      </w:sdtEndPr>
      <w:sdtContent>
        <w:p w:rsidR="00757308" w:rsidRPr="00757308" w:rsidRDefault="00757308">
          <w:pPr>
            <w:pStyle w:val="TOCHeading"/>
            <w:rPr>
              <w:rFonts w:ascii="Arial" w:hAnsi="Arial" w:cs="Arial"/>
              <w:color w:val="auto"/>
            </w:rPr>
          </w:pPr>
          <w:r w:rsidRPr="00757308">
            <w:rPr>
              <w:rFonts w:ascii="Arial" w:hAnsi="Arial" w:cs="Arial"/>
              <w:color w:val="auto"/>
            </w:rPr>
            <w:t>Contents</w:t>
          </w:r>
        </w:p>
        <w:p w:rsidR="005E6E1F" w:rsidRDefault="00757308">
          <w:pPr>
            <w:pStyle w:val="TOC1"/>
            <w:tabs>
              <w:tab w:val="left" w:pos="660"/>
              <w:tab w:val="right" w:leader="dot" w:pos="10053"/>
            </w:tabs>
            <w:rPr>
              <w:rFonts w:eastAsiaTheme="minorEastAsia"/>
              <w:noProof/>
              <w:lang w:eastAsia="en-GB"/>
            </w:rPr>
          </w:pPr>
          <w:r>
            <w:fldChar w:fldCharType="begin"/>
          </w:r>
          <w:r>
            <w:instrText xml:space="preserve"> TOC \o "1-3" \h \z \u </w:instrText>
          </w:r>
          <w:r>
            <w:fldChar w:fldCharType="separate"/>
          </w:r>
          <w:hyperlink w:anchor="_Toc514765869" w:history="1">
            <w:r w:rsidR="005E6E1F" w:rsidRPr="0019442C">
              <w:rPr>
                <w:rStyle w:val="Hyperlink"/>
                <w:rFonts w:ascii="Arial" w:hAnsi="Arial" w:cs="Arial"/>
                <w:b/>
                <w:noProof/>
              </w:rPr>
              <w:t>1.0</w:t>
            </w:r>
            <w:r w:rsidR="005E6E1F">
              <w:rPr>
                <w:rFonts w:eastAsiaTheme="minorEastAsia"/>
                <w:noProof/>
                <w:lang w:eastAsia="en-GB"/>
              </w:rPr>
              <w:tab/>
            </w:r>
            <w:r w:rsidR="005E6E1F" w:rsidRPr="0019442C">
              <w:rPr>
                <w:rStyle w:val="Hyperlink"/>
                <w:rFonts w:ascii="Arial" w:hAnsi="Arial" w:cs="Arial"/>
                <w:b/>
                <w:noProof/>
              </w:rPr>
              <w:t>Introduction</w:t>
            </w:r>
            <w:r w:rsidR="005E6E1F">
              <w:rPr>
                <w:noProof/>
                <w:webHidden/>
              </w:rPr>
              <w:tab/>
            </w:r>
            <w:r w:rsidR="005E6E1F">
              <w:rPr>
                <w:noProof/>
                <w:webHidden/>
              </w:rPr>
              <w:fldChar w:fldCharType="begin"/>
            </w:r>
            <w:r w:rsidR="005E6E1F">
              <w:rPr>
                <w:noProof/>
                <w:webHidden/>
              </w:rPr>
              <w:instrText xml:space="preserve"> PAGEREF _Toc514765869 \h </w:instrText>
            </w:r>
            <w:r w:rsidR="005E6E1F">
              <w:rPr>
                <w:noProof/>
                <w:webHidden/>
              </w:rPr>
            </w:r>
            <w:r w:rsidR="005E6E1F">
              <w:rPr>
                <w:noProof/>
                <w:webHidden/>
              </w:rPr>
              <w:fldChar w:fldCharType="separate"/>
            </w:r>
            <w:r w:rsidR="005E6E1F">
              <w:rPr>
                <w:noProof/>
                <w:webHidden/>
              </w:rPr>
              <w:t>4</w:t>
            </w:r>
            <w:r w:rsidR="005E6E1F">
              <w:rPr>
                <w:noProof/>
                <w:webHidden/>
              </w:rPr>
              <w:fldChar w:fldCharType="end"/>
            </w:r>
          </w:hyperlink>
        </w:p>
        <w:p w:rsidR="005E6E1F" w:rsidRDefault="00991727">
          <w:pPr>
            <w:pStyle w:val="TOC1"/>
            <w:tabs>
              <w:tab w:val="left" w:pos="660"/>
              <w:tab w:val="right" w:leader="dot" w:pos="10053"/>
            </w:tabs>
            <w:rPr>
              <w:rFonts w:eastAsiaTheme="minorEastAsia"/>
              <w:noProof/>
              <w:lang w:eastAsia="en-GB"/>
            </w:rPr>
          </w:pPr>
          <w:hyperlink w:anchor="_Toc514765870" w:history="1">
            <w:r w:rsidR="005E6E1F" w:rsidRPr="0019442C">
              <w:rPr>
                <w:rStyle w:val="Hyperlink"/>
                <w:rFonts w:ascii="Arial" w:hAnsi="Arial" w:cs="Arial"/>
                <w:b/>
                <w:noProof/>
              </w:rPr>
              <w:t>2.0</w:t>
            </w:r>
            <w:r w:rsidR="005E6E1F">
              <w:rPr>
                <w:rFonts w:eastAsiaTheme="minorEastAsia"/>
                <w:noProof/>
                <w:lang w:eastAsia="en-GB"/>
              </w:rPr>
              <w:tab/>
            </w:r>
            <w:r w:rsidR="005E6E1F" w:rsidRPr="0019442C">
              <w:rPr>
                <w:rStyle w:val="Hyperlink"/>
                <w:rFonts w:ascii="Arial" w:hAnsi="Arial" w:cs="Arial"/>
                <w:b/>
                <w:noProof/>
              </w:rPr>
              <w:t>Scope</w:t>
            </w:r>
            <w:r w:rsidR="005E6E1F">
              <w:rPr>
                <w:noProof/>
                <w:webHidden/>
              </w:rPr>
              <w:tab/>
            </w:r>
            <w:r w:rsidR="005E6E1F">
              <w:rPr>
                <w:noProof/>
                <w:webHidden/>
              </w:rPr>
              <w:fldChar w:fldCharType="begin"/>
            </w:r>
            <w:r w:rsidR="005E6E1F">
              <w:rPr>
                <w:noProof/>
                <w:webHidden/>
              </w:rPr>
              <w:instrText xml:space="preserve"> PAGEREF _Toc514765870 \h </w:instrText>
            </w:r>
            <w:r w:rsidR="005E6E1F">
              <w:rPr>
                <w:noProof/>
                <w:webHidden/>
              </w:rPr>
            </w:r>
            <w:r w:rsidR="005E6E1F">
              <w:rPr>
                <w:noProof/>
                <w:webHidden/>
              </w:rPr>
              <w:fldChar w:fldCharType="separate"/>
            </w:r>
            <w:r w:rsidR="005E6E1F">
              <w:rPr>
                <w:noProof/>
                <w:webHidden/>
              </w:rPr>
              <w:t>4</w:t>
            </w:r>
            <w:r w:rsidR="005E6E1F">
              <w:rPr>
                <w:noProof/>
                <w:webHidden/>
              </w:rPr>
              <w:fldChar w:fldCharType="end"/>
            </w:r>
          </w:hyperlink>
        </w:p>
        <w:p w:rsidR="005E6E1F" w:rsidRDefault="00991727">
          <w:pPr>
            <w:pStyle w:val="TOC1"/>
            <w:tabs>
              <w:tab w:val="left" w:pos="660"/>
              <w:tab w:val="right" w:leader="dot" w:pos="10053"/>
            </w:tabs>
            <w:rPr>
              <w:rFonts w:eastAsiaTheme="minorEastAsia"/>
              <w:noProof/>
              <w:lang w:eastAsia="en-GB"/>
            </w:rPr>
          </w:pPr>
          <w:hyperlink w:anchor="_Toc514765871" w:history="1">
            <w:r w:rsidR="005E6E1F" w:rsidRPr="0019442C">
              <w:rPr>
                <w:rStyle w:val="Hyperlink"/>
                <w:rFonts w:ascii="Arial" w:hAnsi="Arial" w:cs="Arial"/>
                <w:b/>
                <w:noProof/>
              </w:rPr>
              <w:t>3.0</w:t>
            </w:r>
            <w:r w:rsidR="005E6E1F">
              <w:rPr>
                <w:rFonts w:eastAsiaTheme="minorEastAsia"/>
                <w:noProof/>
                <w:lang w:eastAsia="en-GB"/>
              </w:rPr>
              <w:tab/>
            </w:r>
            <w:r w:rsidR="005E6E1F" w:rsidRPr="0019442C">
              <w:rPr>
                <w:rStyle w:val="Hyperlink"/>
                <w:rFonts w:ascii="Arial" w:hAnsi="Arial" w:cs="Arial"/>
                <w:b/>
                <w:noProof/>
              </w:rPr>
              <w:t>Activity</w:t>
            </w:r>
            <w:r w:rsidR="005E6E1F">
              <w:rPr>
                <w:noProof/>
                <w:webHidden/>
              </w:rPr>
              <w:tab/>
            </w:r>
            <w:r w:rsidR="005E6E1F">
              <w:rPr>
                <w:noProof/>
                <w:webHidden/>
              </w:rPr>
              <w:fldChar w:fldCharType="begin"/>
            </w:r>
            <w:r w:rsidR="005E6E1F">
              <w:rPr>
                <w:noProof/>
                <w:webHidden/>
              </w:rPr>
              <w:instrText xml:space="preserve"> PAGEREF _Toc514765871 \h </w:instrText>
            </w:r>
            <w:r w:rsidR="005E6E1F">
              <w:rPr>
                <w:noProof/>
                <w:webHidden/>
              </w:rPr>
            </w:r>
            <w:r w:rsidR="005E6E1F">
              <w:rPr>
                <w:noProof/>
                <w:webHidden/>
              </w:rPr>
              <w:fldChar w:fldCharType="separate"/>
            </w:r>
            <w:r w:rsidR="005E6E1F">
              <w:rPr>
                <w:noProof/>
                <w:webHidden/>
              </w:rPr>
              <w:t>5</w:t>
            </w:r>
            <w:r w:rsidR="005E6E1F">
              <w:rPr>
                <w:noProof/>
                <w:webHidden/>
              </w:rPr>
              <w:fldChar w:fldCharType="end"/>
            </w:r>
          </w:hyperlink>
        </w:p>
        <w:p w:rsidR="005E6E1F" w:rsidRDefault="00991727">
          <w:pPr>
            <w:pStyle w:val="TOC1"/>
            <w:tabs>
              <w:tab w:val="left" w:pos="660"/>
              <w:tab w:val="right" w:leader="dot" w:pos="10053"/>
            </w:tabs>
            <w:rPr>
              <w:rFonts w:eastAsiaTheme="minorEastAsia"/>
              <w:noProof/>
              <w:lang w:eastAsia="en-GB"/>
            </w:rPr>
          </w:pPr>
          <w:hyperlink w:anchor="_Toc514765872" w:history="1">
            <w:r w:rsidR="005E6E1F" w:rsidRPr="0019442C">
              <w:rPr>
                <w:rStyle w:val="Hyperlink"/>
                <w:rFonts w:ascii="Arial" w:hAnsi="Arial" w:cs="Arial"/>
                <w:b/>
                <w:noProof/>
              </w:rPr>
              <w:t>4.0</w:t>
            </w:r>
            <w:r w:rsidR="005E6E1F">
              <w:rPr>
                <w:rFonts w:eastAsiaTheme="minorEastAsia"/>
                <w:noProof/>
                <w:lang w:eastAsia="en-GB"/>
              </w:rPr>
              <w:tab/>
            </w:r>
            <w:r w:rsidR="005E6E1F" w:rsidRPr="0019442C">
              <w:rPr>
                <w:rStyle w:val="Hyperlink"/>
                <w:rFonts w:ascii="Arial" w:hAnsi="Arial" w:cs="Arial"/>
                <w:b/>
                <w:noProof/>
              </w:rPr>
              <w:t>Finance</w:t>
            </w:r>
            <w:r w:rsidR="005E6E1F">
              <w:rPr>
                <w:noProof/>
                <w:webHidden/>
              </w:rPr>
              <w:tab/>
            </w:r>
            <w:r w:rsidR="005E6E1F">
              <w:rPr>
                <w:noProof/>
                <w:webHidden/>
              </w:rPr>
              <w:fldChar w:fldCharType="begin"/>
            </w:r>
            <w:r w:rsidR="005E6E1F">
              <w:rPr>
                <w:noProof/>
                <w:webHidden/>
              </w:rPr>
              <w:instrText xml:space="preserve"> PAGEREF _Toc514765872 \h </w:instrText>
            </w:r>
            <w:r w:rsidR="005E6E1F">
              <w:rPr>
                <w:noProof/>
                <w:webHidden/>
              </w:rPr>
            </w:r>
            <w:r w:rsidR="005E6E1F">
              <w:rPr>
                <w:noProof/>
                <w:webHidden/>
              </w:rPr>
              <w:fldChar w:fldCharType="separate"/>
            </w:r>
            <w:r w:rsidR="005E6E1F">
              <w:rPr>
                <w:noProof/>
                <w:webHidden/>
              </w:rPr>
              <w:t>5</w:t>
            </w:r>
            <w:r w:rsidR="005E6E1F">
              <w:rPr>
                <w:noProof/>
                <w:webHidden/>
              </w:rPr>
              <w:fldChar w:fldCharType="end"/>
            </w:r>
          </w:hyperlink>
        </w:p>
        <w:p w:rsidR="005E6E1F" w:rsidRDefault="00991727">
          <w:pPr>
            <w:pStyle w:val="TOC1"/>
            <w:tabs>
              <w:tab w:val="left" w:pos="660"/>
              <w:tab w:val="right" w:leader="dot" w:pos="10053"/>
            </w:tabs>
            <w:rPr>
              <w:rFonts w:eastAsiaTheme="minorEastAsia"/>
              <w:noProof/>
              <w:lang w:eastAsia="en-GB"/>
            </w:rPr>
          </w:pPr>
          <w:hyperlink w:anchor="_Toc514765873" w:history="1">
            <w:r w:rsidR="005E6E1F" w:rsidRPr="0019442C">
              <w:rPr>
                <w:rStyle w:val="Hyperlink"/>
                <w:rFonts w:ascii="Arial" w:hAnsi="Arial" w:cs="Arial"/>
                <w:b/>
                <w:noProof/>
              </w:rPr>
              <w:t>5.0</w:t>
            </w:r>
            <w:r w:rsidR="005E6E1F">
              <w:rPr>
                <w:rFonts w:eastAsiaTheme="minorEastAsia"/>
                <w:noProof/>
                <w:lang w:eastAsia="en-GB"/>
              </w:rPr>
              <w:tab/>
            </w:r>
            <w:r w:rsidR="005E6E1F" w:rsidRPr="0019442C">
              <w:rPr>
                <w:rStyle w:val="Hyperlink"/>
                <w:rFonts w:ascii="Arial" w:hAnsi="Arial" w:cs="Arial"/>
                <w:b/>
                <w:noProof/>
              </w:rPr>
              <w:t>Tender Process</w:t>
            </w:r>
            <w:r w:rsidR="005E6E1F">
              <w:rPr>
                <w:noProof/>
                <w:webHidden/>
              </w:rPr>
              <w:tab/>
            </w:r>
            <w:r w:rsidR="005E6E1F">
              <w:rPr>
                <w:noProof/>
                <w:webHidden/>
              </w:rPr>
              <w:fldChar w:fldCharType="begin"/>
            </w:r>
            <w:r w:rsidR="005E6E1F">
              <w:rPr>
                <w:noProof/>
                <w:webHidden/>
              </w:rPr>
              <w:instrText xml:space="preserve"> PAGEREF _Toc514765873 \h </w:instrText>
            </w:r>
            <w:r w:rsidR="005E6E1F">
              <w:rPr>
                <w:noProof/>
                <w:webHidden/>
              </w:rPr>
            </w:r>
            <w:r w:rsidR="005E6E1F">
              <w:rPr>
                <w:noProof/>
                <w:webHidden/>
              </w:rPr>
              <w:fldChar w:fldCharType="separate"/>
            </w:r>
            <w:r w:rsidR="005E6E1F">
              <w:rPr>
                <w:noProof/>
                <w:webHidden/>
              </w:rPr>
              <w:t>6</w:t>
            </w:r>
            <w:r w:rsidR="005E6E1F">
              <w:rPr>
                <w:noProof/>
                <w:webHidden/>
              </w:rPr>
              <w:fldChar w:fldCharType="end"/>
            </w:r>
          </w:hyperlink>
        </w:p>
        <w:p w:rsidR="005E6E1F" w:rsidRDefault="00991727">
          <w:pPr>
            <w:pStyle w:val="TOC1"/>
            <w:tabs>
              <w:tab w:val="left" w:pos="660"/>
              <w:tab w:val="right" w:leader="dot" w:pos="10053"/>
            </w:tabs>
            <w:rPr>
              <w:rFonts w:eastAsiaTheme="minorEastAsia"/>
              <w:noProof/>
              <w:lang w:eastAsia="en-GB"/>
            </w:rPr>
          </w:pPr>
          <w:hyperlink w:anchor="_Toc514765874" w:history="1">
            <w:r w:rsidR="005E6E1F" w:rsidRPr="0019442C">
              <w:rPr>
                <w:rStyle w:val="Hyperlink"/>
                <w:rFonts w:ascii="Arial" w:hAnsi="Arial" w:cs="Arial"/>
                <w:b/>
                <w:noProof/>
              </w:rPr>
              <w:t>6.0</w:t>
            </w:r>
            <w:r w:rsidR="005E6E1F">
              <w:rPr>
                <w:rFonts w:eastAsiaTheme="minorEastAsia"/>
                <w:noProof/>
                <w:lang w:eastAsia="en-GB"/>
              </w:rPr>
              <w:tab/>
            </w:r>
            <w:r w:rsidR="005E6E1F" w:rsidRPr="0019442C">
              <w:rPr>
                <w:rStyle w:val="Hyperlink"/>
                <w:rFonts w:ascii="Arial" w:hAnsi="Arial" w:cs="Arial"/>
                <w:b/>
                <w:noProof/>
              </w:rPr>
              <w:t>Statement of Requirements</w:t>
            </w:r>
            <w:r w:rsidR="005E6E1F">
              <w:rPr>
                <w:noProof/>
                <w:webHidden/>
              </w:rPr>
              <w:tab/>
            </w:r>
            <w:r w:rsidR="005E6E1F">
              <w:rPr>
                <w:noProof/>
                <w:webHidden/>
              </w:rPr>
              <w:fldChar w:fldCharType="begin"/>
            </w:r>
            <w:r w:rsidR="005E6E1F">
              <w:rPr>
                <w:noProof/>
                <w:webHidden/>
              </w:rPr>
              <w:instrText xml:space="preserve"> PAGEREF _Toc514765874 \h </w:instrText>
            </w:r>
            <w:r w:rsidR="005E6E1F">
              <w:rPr>
                <w:noProof/>
                <w:webHidden/>
              </w:rPr>
            </w:r>
            <w:r w:rsidR="005E6E1F">
              <w:rPr>
                <w:noProof/>
                <w:webHidden/>
              </w:rPr>
              <w:fldChar w:fldCharType="separate"/>
            </w:r>
            <w:r w:rsidR="005E6E1F">
              <w:rPr>
                <w:noProof/>
                <w:webHidden/>
              </w:rPr>
              <w:t>6</w:t>
            </w:r>
            <w:r w:rsidR="005E6E1F">
              <w:rPr>
                <w:noProof/>
                <w:webHidden/>
              </w:rPr>
              <w:fldChar w:fldCharType="end"/>
            </w:r>
          </w:hyperlink>
        </w:p>
        <w:p w:rsidR="005E6E1F" w:rsidRDefault="00991727">
          <w:pPr>
            <w:pStyle w:val="TOC2"/>
            <w:tabs>
              <w:tab w:val="left" w:pos="880"/>
              <w:tab w:val="right" w:leader="dot" w:pos="10053"/>
            </w:tabs>
            <w:rPr>
              <w:rFonts w:eastAsiaTheme="minorEastAsia"/>
              <w:noProof/>
              <w:lang w:eastAsia="en-GB"/>
            </w:rPr>
          </w:pPr>
          <w:hyperlink w:anchor="_Toc514765875" w:history="1">
            <w:r w:rsidR="005E6E1F" w:rsidRPr="0019442C">
              <w:rPr>
                <w:rStyle w:val="Hyperlink"/>
                <w:rFonts w:ascii="Arial" w:hAnsi="Arial" w:cs="Arial"/>
                <w:b/>
                <w:noProof/>
              </w:rPr>
              <w:t>6.1</w:t>
            </w:r>
            <w:r w:rsidR="005E6E1F">
              <w:rPr>
                <w:rFonts w:eastAsiaTheme="minorEastAsia"/>
                <w:noProof/>
                <w:lang w:eastAsia="en-GB"/>
              </w:rPr>
              <w:tab/>
            </w:r>
            <w:r w:rsidR="005E6E1F" w:rsidRPr="0019442C">
              <w:rPr>
                <w:rStyle w:val="Hyperlink"/>
                <w:rFonts w:ascii="Arial" w:hAnsi="Arial" w:cs="Arial"/>
                <w:b/>
                <w:noProof/>
              </w:rPr>
              <w:t>Service Aims</w:t>
            </w:r>
            <w:r w:rsidR="005E6E1F">
              <w:rPr>
                <w:noProof/>
                <w:webHidden/>
              </w:rPr>
              <w:tab/>
            </w:r>
            <w:r w:rsidR="005E6E1F">
              <w:rPr>
                <w:noProof/>
                <w:webHidden/>
              </w:rPr>
              <w:fldChar w:fldCharType="begin"/>
            </w:r>
            <w:r w:rsidR="005E6E1F">
              <w:rPr>
                <w:noProof/>
                <w:webHidden/>
              </w:rPr>
              <w:instrText xml:space="preserve"> PAGEREF _Toc514765875 \h </w:instrText>
            </w:r>
            <w:r w:rsidR="005E6E1F">
              <w:rPr>
                <w:noProof/>
                <w:webHidden/>
              </w:rPr>
            </w:r>
            <w:r w:rsidR="005E6E1F">
              <w:rPr>
                <w:noProof/>
                <w:webHidden/>
              </w:rPr>
              <w:fldChar w:fldCharType="separate"/>
            </w:r>
            <w:r w:rsidR="005E6E1F">
              <w:rPr>
                <w:noProof/>
                <w:webHidden/>
              </w:rPr>
              <w:t>6</w:t>
            </w:r>
            <w:r w:rsidR="005E6E1F">
              <w:rPr>
                <w:noProof/>
                <w:webHidden/>
              </w:rPr>
              <w:fldChar w:fldCharType="end"/>
            </w:r>
          </w:hyperlink>
        </w:p>
        <w:p w:rsidR="005E6E1F" w:rsidRDefault="00991727">
          <w:pPr>
            <w:pStyle w:val="TOC2"/>
            <w:tabs>
              <w:tab w:val="left" w:pos="880"/>
              <w:tab w:val="right" w:leader="dot" w:pos="10053"/>
            </w:tabs>
            <w:rPr>
              <w:rFonts w:eastAsiaTheme="minorEastAsia"/>
              <w:noProof/>
              <w:lang w:eastAsia="en-GB"/>
            </w:rPr>
          </w:pPr>
          <w:hyperlink w:anchor="_Toc514765876" w:history="1">
            <w:r w:rsidR="005E6E1F" w:rsidRPr="0019442C">
              <w:rPr>
                <w:rStyle w:val="Hyperlink"/>
                <w:rFonts w:ascii="Arial" w:hAnsi="Arial" w:cs="Arial"/>
                <w:b/>
                <w:noProof/>
              </w:rPr>
              <w:t>6.2</w:t>
            </w:r>
            <w:r w:rsidR="005E6E1F">
              <w:rPr>
                <w:rFonts w:eastAsiaTheme="minorEastAsia"/>
                <w:noProof/>
                <w:lang w:eastAsia="en-GB"/>
              </w:rPr>
              <w:tab/>
            </w:r>
            <w:r w:rsidR="005E6E1F" w:rsidRPr="0019442C">
              <w:rPr>
                <w:rStyle w:val="Hyperlink"/>
                <w:rFonts w:ascii="Arial" w:hAnsi="Arial" w:cs="Arial"/>
                <w:b/>
                <w:noProof/>
              </w:rPr>
              <w:t>Service Specification</w:t>
            </w:r>
            <w:r w:rsidR="005E6E1F">
              <w:rPr>
                <w:noProof/>
                <w:webHidden/>
              </w:rPr>
              <w:tab/>
            </w:r>
            <w:r w:rsidR="005E6E1F">
              <w:rPr>
                <w:noProof/>
                <w:webHidden/>
              </w:rPr>
              <w:fldChar w:fldCharType="begin"/>
            </w:r>
            <w:r w:rsidR="005E6E1F">
              <w:rPr>
                <w:noProof/>
                <w:webHidden/>
              </w:rPr>
              <w:instrText xml:space="preserve"> PAGEREF _Toc514765876 \h </w:instrText>
            </w:r>
            <w:r w:rsidR="005E6E1F">
              <w:rPr>
                <w:noProof/>
                <w:webHidden/>
              </w:rPr>
            </w:r>
            <w:r w:rsidR="005E6E1F">
              <w:rPr>
                <w:noProof/>
                <w:webHidden/>
              </w:rPr>
              <w:fldChar w:fldCharType="separate"/>
            </w:r>
            <w:r w:rsidR="005E6E1F">
              <w:rPr>
                <w:noProof/>
                <w:webHidden/>
              </w:rPr>
              <w:t>6</w:t>
            </w:r>
            <w:r w:rsidR="005E6E1F">
              <w:rPr>
                <w:noProof/>
                <w:webHidden/>
              </w:rPr>
              <w:fldChar w:fldCharType="end"/>
            </w:r>
          </w:hyperlink>
        </w:p>
        <w:p w:rsidR="005E6E1F" w:rsidRDefault="00991727">
          <w:pPr>
            <w:pStyle w:val="TOC2"/>
            <w:tabs>
              <w:tab w:val="left" w:pos="880"/>
              <w:tab w:val="right" w:leader="dot" w:pos="10053"/>
            </w:tabs>
            <w:rPr>
              <w:rFonts w:eastAsiaTheme="minorEastAsia"/>
              <w:noProof/>
              <w:lang w:eastAsia="en-GB"/>
            </w:rPr>
          </w:pPr>
          <w:hyperlink w:anchor="_Toc514765877" w:history="1">
            <w:r w:rsidR="005E6E1F" w:rsidRPr="0019442C">
              <w:rPr>
                <w:rStyle w:val="Hyperlink"/>
                <w:rFonts w:ascii="Arial" w:hAnsi="Arial" w:cs="Arial"/>
                <w:b/>
                <w:noProof/>
              </w:rPr>
              <w:t>6.3</w:t>
            </w:r>
            <w:r w:rsidR="005E6E1F">
              <w:rPr>
                <w:rFonts w:eastAsiaTheme="minorEastAsia"/>
                <w:noProof/>
                <w:lang w:eastAsia="en-GB"/>
              </w:rPr>
              <w:tab/>
            </w:r>
            <w:r w:rsidR="005E6E1F" w:rsidRPr="0019442C">
              <w:rPr>
                <w:rStyle w:val="Hyperlink"/>
                <w:rFonts w:ascii="Arial" w:hAnsi="Arial" w:cs="Arial"/>
                <w:b/>
                <w:noProof/>
              </w:rPr>
              <w:t>Clinical, Corporate and Information governance</w:t>
            </w:r>
            <w:r w:rsidR="005E6E1F">
              <w:rPr>
                <w:noProof/>
                <w:webHidden/>
              </w:rPr>
              <w:tab/>
            </w:r>
            <w:r w:rsidR="005E6E1F">
              <w:rPr>
                <w:noProof/>
                <w:webHidden/>
              </w:rPr>
              <w:fldChar w:fldCharType="begin"/>
            </w:r>
            <w:r w:rsidR="005E6E1F">
              <w:rPr>
                <w:noProof/>
                <w:webHidden/>
              </w:rPr>
              <w:instrText xml:space="preserve"> PAGEREF _Toc514765877 \h </w:instrText>
            </w:r>
            <w:r w:rsidR="005E6E1F">
              <w:rPr>
                <w:noProof/>
                <w:webHidden/>
              </w:rPr>
            </w:r>
            <w:r w:rsidR="005E6E1F">
              <w:rPr>
                <w:noProof/>
                <w:webHidden/>
              </w:rPr>
              <w:fldChar w:fldCharType="separate"/>
            </w:r>
            <w:r w:rsidR="005E6E1F">
              <w:rPr>
                <w:noProof/>
                <w:webHidden/>
              </w:rPr>
              <w:t>7</w:t>
            </w:r>
            <w:r w:rsidR="005E6E1F">
              <w:rPr>
                <w:noProof/>
                <w:webHidden/>
              </w:rPr>
              <w:fldChar w:fldCharType="end"/>
            </w:r>
          </w:hyperlink>
        </w:p>
        <w:p w:rsidR="005E6E1F" w:rsidRDefault="00991727">
          <w:pPr>
            <w:pStyle w:val="TOC2"/>
            <w:tabs>
              <w:tab w:val="left" w:pos="880"/>
              <w:tab w:val="right" w:leader="dot" w:pos="10053"/>
            </w:tabs>
            <w:rPr>
              <w:rFonts w:eastAsiaTheme="minorEastAsia"/>
              <w:noProof/>
              <w:lang w:eastAsia="en-GB"/>
            </w:rPr>
          </w:pPr>
          <w:hyperlink w:anchor="_Toc514765878" w:history="1">
            <w:r w:rsidR="005E6E1F" w:rsidRPr="0019442C">
              <w:rPr>
                <w:rStyle w:val="Hyperlink"/>
                <w:rFonts w:ascii="Arial" w:hAnsi="Arial" w:cs="Arial"/>
                <w:b/>
                <w:noProof/>
              </w:rPr>
              <w:t>6.4</w:t>
            </w:r>
            <w:r w:rsidR="005E6E1F">
              <w:rPr>
                <w:rFonts w:eastAsiaTheme="minorEastAsia"/>
                <w:noProof/>
                <w:lang w:eastAsia="en-GB"/>
              </w:rPr>
              <w:tab/>
            </w:r>
            <w:r w:rsidR="005E6E1F" w:rsidRPr="0019442C">
              <w:rPr>
                <w:rStyle w:val="Hyperlink"/>
                <w:rFonts w:ascii="Arial" w:hAnsi="Arial" w:cs="Arial"/>
                <w:b/>
                <w:noProof/>
              </w:rPr>
              <w:t>Outcome Measures</w:t>
            </w:r>
            <w:r w:rsidR="005E6E1F">
              <w:rPr>
                <w:noProof/>
                <w:webHidden/>
              </w:rPr>
              <w:tab/>
            </w:r>
            <w:r w:rsidR="005E6E1F">
              <w:rPr>
                <w:noProof/>
                <w:webHidden/>
              </w:rPr>
              <w:fldChar w:fldCharType="begin"/>
            </w:r>
            <w:r w:rsidR="005E6E1F">
              <w:rPr>
                <w:noProof/>
                <w:webHidden/>
              </w:rPr>
              <w:instrText xml:space="preserve"> PAGEREF _Toc514765878 \h </w:instrText>
            </w:r>
            <w:r w:rsidR="005E6E1F">
              <w:rPr>
                <w:noProof/>
                <w:webHidden/>
              </w:rPr>
            </w:r>
            <w:r w:rsidR="005E6E1F">
              <w:rPr>
                <w:noProof/>
                <w:webHidden/>
              </w:rPr>
              <w:fldChar w:fldCharType="separate"/>
            </w:r>
            <w:r w:rsidR="005E6E1F">
              <w:rPr>
                <w:noProof/>
                <w:webHidden/>
              </w:rPr>
              <w:t>8</w:t>
            </w:r>
            <w:r w:rsidR="005E6E1F">
              <w:rPr>
                <w:noProof/>
                <w:webHidden/>
              </w:rPr>
              <w:fldChar w:fldCharType="end"/>
            </w:r>
          </w:hyperlink>
        </w:p>
        <w:p w:rsidR="005E6E1F" w:rsidRDefault="00991727">
          <w:pPr>
            <w:pStyle w:val="TOC2"/>
            <w:tabs>
              <w:tab w:val="left" w:pos="880"/>
              <w:tab w:val="right" w:leader="dot" w:pos="10053"/>
            </w:tabs>
            <w:rPr>
              <w:rFonts w:eastAsiaTheme="minorEastAsia"/>
              <w:noProof/>
              <w:lang w:eastAsia="en-GB"/>
            </w:rPr>
          </w:pPr>
          <w:hyperlink w:anchor="_Toc514765879" w:history="1">
            <w:r w:rsidR="005E6E1F" w:rsidRPr="0019442C">
              <w:rPr>
                <w:rStyle w:val="Hyperlink"/>
                <w:rFonts w:ascii="Arial" w:hAnsi="Arial" w:cs="Arial"/>
                <w:b/>
                <w:noProof/>
              </w:rPr>
              <w:t>6.5</w:t>
            </w:r>
            <w:r w:rsidR="005E6E1F">
              <w:rPr>
                <w:rFonts w:eastAsiaTheme="minorEastAsia"/>
                <w:noProof/>
                <w:lang w:eastAsia="en-GB"/>
              </w:rPr>
              <w:tab/>
            </w:r>
            <w:r w:rsidR="005E6E1F" w:rsidRPr="0019442C">
              <w:rPr>
                <w:rStyle w:val="Hyperlink"/>
                <w:rFonts w:ascii="Arial" w:hAnsi="Arial" w:cs="Arial"/>
                <w:b/>
                <w:noProof/>
              </w:rPr>
              <w:t>Equipment</w:t>
            </w:r>
            <w:r w:rsidR="005E6E1F">
              <w:rPr>
                <w:noProof/>
                <w:webHidden/>
              </w:rPr>
              <w:tab/>
            </w:r>
            <w:r w:rsidR="005E6E1F">
              <w:rPr>
                <w:noProof/>
                <w:webHidden/>
              </w:rPr>
              <w:fldChar w:fldCharType="begin"/>
            </w:r>
            <w:r w:rsidR="005E6E1F">
              <w:rPr>
                <w:noProof/>
                <w:webHidden/>
              </w:rPr>
              <w:instrText xml:space="preserve"> PAGEREF _Toc514765879 \h </w:instrText>
            </w:r>
            <w:r w:rsidR="005E6E1F">
              <w:rPr>
                <w:noProof/>
                <w:webHidden/>
              </w:rPr>
            </w:r>
            <w:r w:rsidR="005E6E1F">
              <w:rPr>
                <w:noProof/>
                <w:webHidden/>
              </w:rPr>
              <w:fldChar w:fldCharType="separate"/>
            </w:r>
            <w:r w:rsidR="005E6E1F">
              <w:rPr>
                <w:noProof/>
                <w:webHidden/>
              </w:rPr>
              <w:t>8</w:t>
            </w:r>
            <w:r w:rsidR="005E6E1F">
              <w:rPr>
                <w:noProof/>
                <w:webHidden/>
              </w:rPr>
              <w:fldChar w:fldCharType="end"/>
            </w:r>
          </w:hyperlink>
        </w:p>
        <w:p w:rsidR="005E6E1F" w:rsidRDefault="00991727">
          <w:pPr>
            <w:pStyle w:val="TOC1"/>
            <w:tabs>
              <w:tab w:val="left" w:pos="660"/>
              <w:tab w:val="right" w:leader="dot" w:pos="10053"/>
            </w:tabs>
            <w:rPr>
              <w:rFonts w:eastAsiaTheme="minorEastAsia"/>
              <w:noProof/>
              <w:lang w:eastAsia="en-GB"/>
            </w:rPr>
          </w:pPr>
          <w:hyperlink w:anchor="_Toc514765880" w:history="1">
            <w:r w:rsidR="005E6E1F" w:rsidRPr="0019442C">
              <w:rPr>
                <w:rStyle w:val="Hyperlink"/>
                <w:rFonts w:ascii="Arial" w:hAnsi="Arial" w:cs="Arial"/>
                <w:b/>
                <w:noProof/>
              </w:rPr>
              <w:t>7.0</w:t>
            </w:r>
            <w:r w:rsidR="005E6E1F">
              <w:rPr>
                <w:rFonts w:eastAsiaTheme="minorEastAsia"/>
                <w:noProof/>
                <w:lang w:eastAsia="en-GB"/>
              </w:rPr>
              <w:tab/>
            </w:r>
            <w:r w:rsidR="005E6E1F" w:rsidRPr="0019442C">
              <w:rPr>
                <w:rStyle w:val="Hyperlink"/>
                <w:rFonts w:ascii="Arial" w:hAnsi="Arial" w:cs="Arial"/>
                <w:b/>
                <w:noProof/>
              </w:rPr>
              <w:t>Evaluation</w:t>
            </w:r>
            <w:r w:rsidR="005E6E1F">
              <w:rPr>
                <w:noProof/>
                <w:webHidden/>
              </w:rPr>
              <w:tab/>
            </w:r>
            <w:r w:rsidR="005E6E1F">
              <w:rPr>
                <w:noProof/>
                <w:webHidden/>
              </w:rPr>
              <w:fldChar w:fldCharType="begin"/>
            </w:r>
            <w:r w:rsidR="005E6E1F">
              <w:rPr>
                <w:noProof/>
                <w:webHidden/>
              </w:rPr>
              <w:instrText xml:space="preserve"> PAGEREF _Toc514765880 \h </w:instrText>
            </w:r>
            <w:r w:rsidR="005E6E1F">
              <w:rPr>
                <w:noProof/>
                <w:webHidden/>
              </w:rPr>
            </w:r>
            <w:r w:rsidR="005E6E1F">
              <w:rPr>
                <w:noProof/>
                <w:webHidden/>
              </w:rPr>
              <w:fldChar w:fldCharType="separate"/>
            </w:r>
            <w:r w:rsidR="005E6E1F">
              <w:rPr>
                <w:noProof/>
                <w:webHidden/>
              </w:rPr>
              <w:t>8</w:t>
            </w:r>
            <w:r w:rsidR="005E6E1F">
              <w:rPr>
                <w:noProof/>
                <w:webHidden/>
              </w:rPr>
              <w:fldChar w:fldCharType="end"/>
            </w:r>
          </w:hyperlink>
        </w:p>
        <w:p w:rsidR="005E6E1F" w:rsidRDefault="00991727">
          <w:pPr>
            <w:pStyle w:val="TOC2"/>
            <w:tabs>
              <w:tab w:val="left" w:pos="880"/>
              <w:tab w:val="right" w:leader="dot" w:pos="10053"/>
            </w:tabs>
            <w:rPr>
              <w:rFonts w:eastAsiaTheme="minorEastAsia"/>
              <w:noProof/>
              <w:lang w:eastAsia="en-GB"/>
            </w:rPr>
          </w:pPr>
          <w:hyperlink w:anchor="_Toc514765881" w:history="1">
            <w:r w:rsidR="005E6E1F" w:rsidRPr="0019442C">
              <w:rPr>
                <w:rStyle w:val="Hyperlink"/>
                <w:rFonts w:ascii="Arial" w:hAnsi="Arial" w:cs="Arial"/>
                <w:b/>
                <w:noProof/>
              </w:rPr>
              <w:t xml:space="preserve">7.1 </w:t>
            </w:r>
            <w:r w:rsidR="005E6E1F">
              <w:rPr>
                <w:rFonts w:eastAsiaTheme="minorEastAsia"/>
                <w:noProof/>
                <w:lang w:eastAsia="en-GB"/>
              </w:rPr>
              <w:tab/>
            </w:r>
            <w:r w:rsidR="005E6E1F" w:rsidRPr="0019442C">
              <w:rPr>
                <w:rStyle w:val="Hyperlink"/>
                <w:rFonts w:ascii="Arial" w:hAnsi="Arial" w:cs="Arial"/>
                <w:b/>
                <w:noProof/>
              </w:rPr>
              <w:t>Scoring</w:t>
            </w:r>
            <w:r w:rsidR="005E6E1F">
              <w:rPr>
                <w:noProof/>
                <w:webHidden/>
              </w:rPr>
              <w:tab/>
            </w:r>
            <w:r w:rsidR="005E6E1F">
              <w:rPr>
                <w:noProof/>
                <w:webHidden/>
              </w:rPr>
              <w:fldChar w:fldCharType="begin"/>
            </w:r>
            <w:r w:rsidR="005E6E1F">
              <w:rPr>
                <w:noProof/>
                <w:webHidden/>
              </w:rPr>
              <w:instrText xml:space="preserve"> PAGEREF _Toc514765881 \h </w:instrText>
            </w:r>
            <w:r w:rsidR="005E6E1F">
              <w:rPr>
                <w:noProof/>
                <w:webHidden/>
              </w:rPr>
            </w:r>
            <w:r w:rsidR="005E6E1F">
              <w:rPr>
                <w:noProof/>
                <w:webHidden/>
              </w:rPr>
              <w:fldChar w:fldCharType="separate"/>
            </w:r>
            <w:r w:rsidR="005E6E1F">
              <w:rPr>
                <w:noProof/>
                <w:webHidden/>
              </w:rPr>
              <w:t>9</w:t>
            </w:r>
            <w:r w:rsidR="005E6E1F">
              <w:rPr>
                <w:noProof/>
                <w:webHidden/>
              </w:rPr>
              <w:fldChar w:fldCharType="end"/>
            </w:r>
          </w:hyperlink>
        </w:p>
        <w:p w:rsidR="005E6E1F" w:rsidRDefault="00991727">
          <w:pPr>
            <w:pStyle w:val="TOC2"/>
            <w:tabs>
              <w:tab w:val="left" w:pos="880"/>
              <w:tab w:val="right" w:leader="dot" w:pos="10053"/>
            </w:tabs>
            <w:rPr>
              <w:rFonts w:eastAsiaTheme="minorEastAsia"/>
              <w:noProof/>
              <w:lang w:eastAsia="en-GB"/>
            </w:rPr>
          </w:pPr>
          <w:hyperlink w:anchor="_Toc514765882" w:history="1">
            <w:r w:rsidR="005E6E1F" w:rsidRPr="0019442C">
              <w:rPr>
                <w:rStyle w:val="Hyperlink"/>
                <w:rFonts w:ascii="Arial" w:hAnsi="Arial" w:cs="Arial"/>
                <w:b/>
                <w:noProof/>
              </w:rPr>
              <w:t xml:space="preserve">7.2 </w:t>
            </w:r>
            <w:r w:rsidR="005E6E1F">
              <w:rPr>
                <w:rFonts w:eastAsiaTheme="minorEastAsia"/>
                <w:noProof/>
                <w:lang w:eastAsia="en-GB"/>
              </w:rPr>
              <w:tab/>
            </w:r>
            <w:r w:rsidR="005E6E1F" w:rsidRPr="0019442C">
              <w:rPr>
                <w:rStyle w:val="Hyperlink"/>
                <w:rFonts w:ascii="Arial" w:hAnsi="Arial" w:cs="Arial"/>
                <w:b/>
                <w:noProof/>
              </w:rPr>
              <w:t>Instructions</w:t>
            </w:r>
            <w:r w:rsidR="005E6E1F">
              <w:rPr>
                <w:noProof/>
                <w:webHidden/>
              </w:rPr>
              <w:tab/>
            </w:r>
            <w:r w:rsidR="005E6E1F">
              <w:rPr>
                <w:noProof/>
                <w:webHidden/>
              </w:rPr>
              <w:fldChar w:fldCharType="begin"/>
            </w:r>
            <w:r w:rsidR="005E6E1F">
              <w:rPr>
                <w:noProof/>
                <w:webHidden/>
              </w:rPr>
              <w:instrText xml:space="preserve"> PAGEREF _Toc514765882 \h </w:instrText>
            </w:r>
            <w:r w:rsidR="005E6E1F">
              <w:rPr>
                <w:noProof/>
                <w:webHidden/>
              </w:rPr>
            </w:r>
            <w:r w:rsidR="005E6E1F">
              <w:rPr>
                <w:noProof/>
                <w:webHidden/>
              </w:rPr>
              <w:fldChar w:fldCharType="separate"/>
            </w:r>
            <w:r w:rsidR="005E6E1F">
              <w:rPr>
                <w:noProof/>
                <w:webHidden/>
              </w:rPr>
              <w:t>9</w:t>
            </w:r>
            <w:r w:rsidR="005E6E1F">
              <w:rPr>
                <w:noProof/>
                <w:webHidden/>
              </w:rPr>
              <w:fldChar w:fldCharType="end"/>
            </w:r>
          </w:hyperlink>
        </w:p>
        <w:p w:rsidR="005E6E1F" w:rsidRDefault="00991727">
          <w:pPr>
            <w:pStyle w:val="TOC2"/>
            <w:tabs>
              <w:tab w:val="left" w:pos="880"/>
              <w:tab w:val="right" w:leader="dot" w:pos="10053"/>
            </w:tabs>
            <w:rPr>
              <w:rFonts w:eastAsiaTheme="minorEastAsia"/>
              <w:noProof/>
              <w:lang w:eastAsia="en-GB"/>
            </w:rPr>
          </w:pPr>
          <w:hyperlink w:anchor="_Toc514765883" w:history="1">
            <w:r w:rsidR="005E6E1F" w:rsidRPr="0019442C">
              <w:rPr>
                <w:rStyle w:val="Hyperlink"/>
                <w:rFonts w:ascii="Arial" w:hAnsi="Arial" w:cs="Arial"/>
                <w:b/>
                <w:noProof/>
              </w:rPr>
              <w:t xml:space="preserve">7.3 </w:t>
            </w:r>
            <w:r w:rsidR="005E6E1F">
              <w:rPr>
                <w:rFonts w:eastAsiaTheme="minorEastAsia"/>
                <w:noProof/>
                <w:lang w:eastAsia="en-GB"/>
              </w:rPr>
              <w:tab/>
            </w:r>
            <w:r w:rsidR="005E6E1F" w:rsidRPr="0019442C">
              <w:rPr>
                <w:rStyle w:val="Hyperlink"/>
                <w:rFonts w:ascii="Arial" w:hAnsi="Arial" w:cs="Arial"/>
                <w:b/>
                <w:noProof/>
              </w:rPr>
              <w:t>Evaluation Criteria</w:t>
            </w:r>
            <w:r w:rsidR="005E6E1F">
              <w:rPr>
                <w:noProof/>
                <w:webHidden/>
              </w:rPr>
              <w:tab/>
            </w:r>
            <w:r w:rsidR="005E6E1F">
              <w:rPr>
                <w:noProof/>
                <w:webHidden/>
              </w:rPr>
              <w:fldChar w:fldCharType="begin"/>
            </w:r>
            <w:r w:rsidR="005E6E1F">
              <w:rPr>
                <w:noProof/>
                <w:webHidden/>
              </w:rPr>
              <w:instrText xml:space="preserve"> PAGEREF _Toc514765883 \h </w:instrText>
            </w:r>
            <w:r w:rsidR="005E6E1F">
              <w:rPr>
                <w:noProof/>
                <w:webHidden/>
              </w:rPr>
            </w:r>
            <w:r w:rsidR="005E6E1F">
              <w:rPr>
                <w:noProof/>
                <w:webHidden/>
              </w:rPr>
              <w:fldChar w:fldCharType="separate"/>
            </w:r>
            <w:r w:rsidR="005E6E1F">
              <w:rPr>
                <w:noProof/>
                <w:webHidden/>
              </w:rPr>
              <w:t>10</w:t>
            </w:r>
            <w:r w:rsidR="005E6E1F">
              <w:rPr>
                <w:noProof/>
                <w:webHidden/>
              </w:rPr>
              <w:fldChar w:fldCharType="end"/>
            </w:r>
          </w:hyperlink>
        </w:p>
        <w:p w:rsidR="00757308" w:rsidRDefault="00757308">
          <w:r>
            <w:rPr>
              <w:b/>
              <w:bCs/>
              <w:noProof/>
            </w:rPr>
            <w:fldChar w:fldCharType="end"/>
          </w:r>
        </w:p>
      </w:sdtContent>
    </w:sdt>
    <w:p w:rsidR="001B624A" w:rsidRPr="008C1603" w:rsidRDefault="001B624A" w:rsidP="001B624A">
      <w:pPr>
        <w:rPr>
          <w:rFonts w:ascii="Arial" w:hAnsi="Arial" w:cs="Arial"/>
          <w:sz w:val="21"/>
          <w:szCs w:val="21"/>
        </w:rPr>
      </w:pPr>
    </w:p>
    <w:p w:rsidR="001B624A" w:rsidRDefault="001B624A">
      <w:pPr>
        <w:rPr>
          <w:rFonts w:ascii="Arial" w:hAnsi="Arial" w:cs="Arial"/>
          <w:sz w:val="21"/>
          <w:szCs w:val="21"/>
        </w:rPr>
      </w:pPr>
      <w:r>
        <w:rPr>
          <w:rFonts w:ascii="Arial" w:hAnsi="Arial" w:cs="Arial"/>
          <w:sz w:val="21"/>
          <w:szCs w:val="21"/>
        </w:rPr>
        <w:br w:type="page"/>
      </w:r>
    </w:p>
    <w:p w:rsidR="007B4728" w:rsidRPr="007B4728" w:rsidRDefault="00A35319">
      <w:pPr>
        <w:rPr>
          <w:rFonts w:ascii="Arial" w:hAnsi="Arial" w:cs="Arial"/>
          <w:b/>
          <w:sz w:val="26"/>
          <w:szCs w:val="26"/>
        </w:rPr>
      </w:pPr>
      <w:r w:rsidRPr="007B4728">
        <w:rPr>
          <w:rFonts w:ascii="Arial" w:hAnsi="Arial" w:cs="Arial"/>
          <w:b/>
          <w:sz w:val="26"/>
          <w:szCs w:val="26"/>
        </w:rPr>
        <w:lastRenderedPageBreak/>
        <w:t>Definitions</w:t>
      </w:r>
      <w:r w:rsidR="007B4728" w:rsidRPr="007B4728">
        <w:rPr>
          <w:rFonts w:ascii="Arial" w:hAnsi="Arial" w:cs="Arial"/>
          <w:b/>
          <w:sz w:val="26"/>
          <w:szCs w:val="26"/>
        </w:rPr>
        <w:t xml:space="preserve"> </w:t>
      </w:r>
    </w:p>
    <w:tbl>
      <w:tblPr>
        <w:tblStyle w:val="TableGrid"/>
        <w:tblW w:w="0" w:type="auto"/>
        <w:tblLook w:val="04A0" w:firstRow="1" w:lastRow="0" w:firstColumn="1" w:lastColumn="0" w:noHBand="0" w:noVBand="1"/>
      </w:tblPr>
      <w:tblGrid>
        <w:gridCol w:w="2802"/>
        <w:gridCol w:w="7477"/>
      </w:tblGrid>
      <w:tr w:rsidR="006A5308" w:rsidTr="00585F4F">
        <w:tc>
          <w:tcPr>
            <w:tcW w:w="2802" w:type="dxa"/>
          </w:tcPr>
          <w:p w:rsidR="006A5308" w:rsidRDefault="006A5308">
            <w:pPr>
              <w:rPr>
                <w:rFonts w:ascii="Arial" w:hAnsi="Arial" w:cs="Arial"/>
                <w:sz w:val="21"/>
                <w:szCs w:val="21"/>
              </w:rPr>
            </w:pPr>
            <w:r>
              <w:rPr>
                <w:rFonts w:ascii="Arial" w:hAnsi="Arial" w:cs="Arial"/>
                <w:sz w:val="21"/>
                <w:szCs w:val="21"/>
              </w:rPr>
              <w:t>BASHH</w:t>
            </w:r>
          </w:p>
        </w:tc>
        <w:tc>
          <w:tcPr>
            <w:tcW w:w="7477" w:type="dxa"/>
          </w:tcPr>
          <w:p w:rsidR="006A5308" w:rsidRDefault="006A5308">
            <w:pPr>
              <w:rPr>
                <w:rFonts w:ascii="Arial" w:hAnsi="Arial" w:cs="Arial"/>
                <w:sz w:val="21"/>
                <w:szCs w:val="21"/>
              </w:rPr>
            </w:pPr>
            <w:r>
              <w:rPr>
                <w:rFonts w:ascii="Arial" w:hAnsi="Arial" w:cs="Arial"/>
                <w:sz w:val="21"/>
                <w:szCs w:val="21"/>
              </w:rPr>
              <w:t>British Association of Sexual Health and HIV</w:t>
            </w:r>
          </w:p>
        </w:tc>
      </w:tr>
      <w:tr w:rsidR="00670517" w:rsidTr="00585F4F">
        <w:tc>
          <w:tcPr>
            <w:tcW w:w="2802" w:type="dxa"/>
          </w:tcPr>
          <w:p w:rsidR="00670517" w:rsidRDefault="006A5308">
            <w:pPr>
              <w:rPr>
                <w:rFonts w:ascii="Arial" w:hAnsi="Arial" w:cs="Arial"/>
                <w:sz w:val="21"/>
                <w:szCs w:val="21"/>
              </w:rPr>
            </w:pPr>
            <w:r>
              <w:rPr>
                <w:rFonts w:ascii="Arial" w:hAnsi="Arial" w:cs="Arial"/>
                <w:sz w:val="21"/>
                <w:szCs w:val="21"/>
              </w:rPr>
              <w:t>COC</w:t>
            </w:r>
          </w:p>
        </w:tc>
        <w:tc>
          <w:tcPr>
            <w:tcW w:w="7477" w:type="dxa"/>
          </w:tcPr>
          <w:p w:rsidR="00670517" w:rsidRDefault="006A5308">
            <w:pPr>
              <w:rPr>
                <w:rFonts w:ascii="Arial" w:hAnsi="Arial" w:cs="Arial"/>
                <w:sz w:val="21"/>
                <w:szCs w:val="21"/>
              </w:rPr>
            </w:pPr>
            <w:r>
              <w:rPr>
                <w:rFonts w:ascii="Arial" w:hAnsi="Arial" w:cs="Arial"/>
                <w:sz w:val="21"/>
                <w:szCs w:val="21"/>
              </w:rPr>
              <w:t xml:space="preserve">Combined Oral Contraception </w:t>
            </w:r>
          </w:p>
        </w:tc>
      </w:tr>
      <w:tr w:rsidR="007B4728" w:rsidTr="00585F4F">
        <w:tc>
          <w:tcPr>
            <w:tcW w:w="2802" w:type="dxa"/>
          </w:tcPr>
          <w:p w:rsidR="007B4728" w:rsidRPr="007B4728" w:rsidRDefault="007B4728">
            <w:pPr>
              <w:rPr>
                <w:rFonts w:ascii="Arial" w:hAnsi="Arial" w:cs="Arial"/>
                <w:sz w:val="21"/>
                <w:szCs w:val="21"/>
              </w:rPr>
            </w:pPr>
            <w:r w:rsidRPr="007B4728">
              <w:rPr>
                <w:rFonts w:ascii="Arial" w:hAnsi="Arial" w:cs="Arial"/>
                <w:sz w:val="21"/>
                <w:szCs w:val="21"/>
              </w:rPr>
              <w:t>DCC</w:t>
            </w:r>
          </w:p>
        </w:tc>
        <w:tc>
          <w:tcPr>
            <w:tcW w:w="7477" w:type="dxa"/>
          </w:tcPr>
          <w:p w:rsidR="007B4728" w:rsidRPr="007B4728" w:rsidRDefault="007B4728">
            <w:pPr>
              <w:rPr>
                <w:rFonts w:ascii="Arial" w:hAnsi="Arial" w:cs="Arial"/>
                <w:sz w:val="21"/>
                <w:szCs w:val="21"/>
              </w:rPr>
            </w:pPr>
            <w:r w:rsidRPr="007B4728">
              <w:rPr>
                <w:rFonts w:ascii="Arial" w:hAnsi="Arial" w:cs="Arial"/>
                <w:sz w:val="21"/>
                <w:szCs w:val="21"/>
              </w:rPr>
              <w:t>Derbyshire County Council</w:t>
            </w:r>
          </w:p>
        </w:tc>
      </w:tr>
      <w:tr w:rsidR="007B4728" w:rsidTr="00585F4F">
        <w:tc>
          <w:tcPr>
            <w:tcW w:w="2802" w:type="dxa"/>
          </w:tcPr>
          <w:p w:rsidR="007B4728" w:rsidRPr="007B4728" w:rsidRDefault="007B4728">
            <w:pPr>
              <w:rPr>
                <w:rFonts w:ascii="Arial" w:hAnsi="Arial" w:cs="Arial"/>
                <w:sz w:val="21"/>
                <w:szCs w:val="21"/>
              </w:rPr>
            </w:pPr>
            <w:r w:rsidRPr="007B4728">
              <w:rPr>
                <w:rFonts w:ascii="Arial" w:hAnsi="Arial" w:cs="Arial"/>
                <w:sz w:val="21"/>
                <w:szCs w:val="21"/>
              </w:rPr>
              <w:t>DCHS</w:t>
            </w:r>
          </w:p>
        </w:tc>
        <w:tc>
          <w:tcPr>
            <w:tcW w:w="7477" w:type="dxa"/>
          </w:tcPr>
          <w:p w:rsidR="007B4728" w:rsidRPr="007B4728" w:rsidRDefault="007B4728">
            <w:pPr>
              <w:rPr>
                <w:rFonts w:ascii="Arial" w:hAnsi="Arial" w:cs="Arial"/>
                <w:sz w:val="21"/>
                <w:szCs w:val="21"/>
              </w:rPr>
            </w:pPr>
            <w:r w:rsidRPr="007B4728">
              <w:rPr>
                <w:rFonts w:ascii="Arial" w:hAnsi="Arial" w:cs="Arial"/>
                <w:sz w:val="21"/>
                <w:szCs w:val="21"/>
              </w:rPr>
              <w:t>Derbyshire Community Health Services NHS Foundation Trust</w:t>
            </w:r>
            <w:r w:rsidR="00791449">
              <w:rPr>
                <w:rFonts w:ascii="Arial" w:hAnsi="Arial" w:cs="Arial"/>
                <w:sz w:val="21"/>
                <w:szCs w:val="21"/>
              </w:rPr>
              <w:t xml:space="preserve"> (the Commissioner)</w:t>
            </w:r>
          </w:p>
        </w:tc>
      </w:tr>
      <w:tr w:rsidR="006A5308" w:rsidTr="00585F4F">
        <w:tc>
          <w:tcPr>
            <w:tcW w:w="2802" w:type="dxa"/>
          </w:tcPr>
          <w:p w:rsidR="006A5308" w:rsidRPr="007B4728" w:rsidRDefault="006A5308">
            <w:pPr>
              <w:rPr>
                <w:rFonts w:ascii="Arial" w:hAnsi="Arial" w:cs="Arial"/>
                <w:sz w:val="21"/>
                <w:szCs w:val="21"/>
              </w:rPr>
            </w:pPr>
            <w:r>
              <w:rPr>
                <w:rFonts w:ascii="Arial" w:hAnsi="Arial" w:cs="Arial"/>
                <w:sz w:val="21"/>
                <w:szCs w:val="21"/>
              </w:rPr>
              <w:t>DH</w:t>
            </w:r>
          </w:p>
        </w:tc>
        <w:tc>
          <w:tcPr>
            <w:tcW w:w="7477" w:type="dxa"/>
          </w:tcPr>
          <w:p w:rsidR="006A5308" w:rsidRPr="007B4728" w:rsidRDefault="006A5308">
            <w:pPr>
              <w:rPr>
                <w:rFonts w:ascii="Arial" w:hAnsi="Arial" w:cs="Arial"/>
                <w:sz w:val="21"/>
                <w:szCs w:val="21"/>
              </w:rPr>
            </w:pPr>
            <w:r>
              <w:rPr>
                <w:rFonts w:ascii="Arial" w:hAnsi="Arial" w:cs="Arial"/>
                <w:sz w:val="21"/>
                <w:szCs w:val="21"/>
              </w:rPr>
              <w:t>Department of Health</w:t>
            </w:r>
          </w:p>
        </w:tc>
      </w:tr>
      <w:tr w:rsidR="006A5308" w:rsidTr="00585F4F">
        <w:tc>
          <w:tcPr>
            <w:tcW w:w="2802" w:type="dxa"/>
          </w:tcPr>
          <w:p w:rsidR="006A5308" w:rsidRPr="007B4728" w:rsidRDefault="006A5308">
            <w:pPr>
              <w:rPr>
                <w:rFonts w:ascii="Arial" w:hAnsi="Arial" w:cs="Arial"/>
                <w:sz w:val="21"/>
                <w:szCs w:val="21"/>
              </w:rPr>
            </w:pPr>
            <w:r>
              <w:rPr>
                <w:rFonts w:ascii="Arial" w:hAnsi="Arial" w:cs="Arial"/>
                <w:sz w:val="21"/>
                <w:szCs w:val="21"/>
              </w:rPr>
              <w:t>FSRH</w:t>
            </w:r>
          </w:p>
        </w:tc>
        <w:tc>
          <w:tcPr>
            <w:tcW w:w="7477" w:type="dxa"/>
          </w:tcPr>
          <w:p w:rsidR="006A5308" w:rsidRPr="007B4728" w:rsidRDefault="006A5308">
            <w:pPr>
              <w:rPr>
                <w:rFonts w:ascii="Arial" w:hAnsi="Arial" w:cs="Arial"/>
                <w:sz w:val="21"/>
                <w:szCs w:val="21"/>
              </w:rPr>
            </w:pPr>
            <w:r>
              <w:rPr>
                <w:rFonts w:ascii="Arial" w:hAnsi="Arial" w:cs="Arial"/>
                <w:sz w:val="21"/>
                <w:szCs w:val="21"/>
              </w:rPr>
              <w:t>Faculty of Sexual and Reproductive Health</w:t>
            </w:r>
          </w:p>
        </w:tc>
      </w:tr>
      <w:tr w:rsidR="00585F4F" w:rsidTr="00585F4F">
        <w:tc>
          <w:tcPr>
            <w:tcW w:w="2802" w:type="dxa"/>
          </w:tcPr>
          <w:p w:rsidR="00585F4F" w:rsidRPr="007B4728" w:rsidRDefault="00585F4F" w:rsidP="00F2718F">
            <w:pPr>
              <w:rPr>
                <w:rFonts w:ascii="Arial" w:hAnsi="Arial" w:cs="Arial"/>
                <w:sz w:val="21"/>
                <w:szCs w:val="21"/>
              </w:rPr>
            </w:pPr>
            <w:r>
              <w:rPr>
                <w:rFonts w:ascii="Arial" w:hAnsi="Arial" w:cs="Arial"/>
                <w:sz w:val="21"/>
                <w:szCs w:val="21"/>
              </w:rPr>
              <w:t>In</w:t>
            </w:r>
            <w:r w:rsidR="00F2718F">
              <w:rPr>
                <w:rFonts w:ascii="Arial" w:hAnsi="Arial" w:cs="Arial"/>
                <w:sz w:val="21"/>
                <w:szCs w:val="21"/>
              </w:rPr>
              <w:t xml:space="preserve">tegrated Sexual Health Service </w:t>
            </w:r>
          </w:p>
        </w:tc>
        <w:tc>
          <w:tcPr>
            <w:tcW w:w="7477" w:type="dxa"/>
          </w:tcPr>
          <w:p w:rsidR="00585F4F" w:rsidRPr="007B4728" w:rsidRDefault="00585F4F">
            <w:pPr>
              <w:rPr>
                <w:rFonts w:ascii="Arial" w:hAnsi="Arial" w:cs="Arial"/>
                <w:sz w:val="21"/>
                <w:szCs w:val="21"/>
              </w:rPr>
            </w:pPr>
            <w:r>
              <w:rPr>
                <w:rFonts w:ascii="Arial" w:hAnsi="Arial" w:cs="Arial"/>
                <w:sz w:val="21"/>
                <w:szCs w:val="21"/>
              </w:rPr>
              <w:t>The wider service tendered by DCC and secured by DCHS to be delivered from 1</w:t>
            </w:r>
            <w:r w:rsidRPr="00585F4F">
              <w:rPr>
                <w:rFonts w:ascii="Arial" w:hAnsi="Arial" w:cs="Arial"/>
                <w:sz w:val="21"/>
                <w:szCs w:val="21"/>
                <w:vertAlign w:val="superscript"/>
              </w:rPr>
              <w:t>st</w:t>
            </w:r>
            <w:r w:rsidR="00F2718F">
              <w:rPr>
                <w:rFonts w:ascii="Arial" w:hAnsi="Arial" w:cs="Arial"/>
                <w:sz w:val="21"/>
                <w:szCs w:val="21"/>
              </w:rPr>
              <w:t xml:space="preserve"> April 2019</w:t>
            </w:r>
          </w:p>
        </w:tc>
      </w:tr>
      <w:tr w:rsidR="006A5308" w:rsidTr="00585F4F">
        <w:tc>
          <w:tcPr>
            <w:tcW w:w="2802" w:type="dxa"/>
          </w:tcPr>
          <w:p w:rsidR="006A5308" w:rsidRDefault="006A5308" w:rsidP="004804DC">
            <w:pPr>
              <w:rPr>
                <w:rFonts w:ascii="Arial" w:hAnsi="Arial" w:cs="Arial"/>
                <w:sz w:val="21"/>
                <w:szCs w:val="21"/>
              </w:rPr>
            </w:pPr>
            <w:r>
              <w:rPr>
                <w:rFonts w:ascii="Arial" w:hAnsi="Arial" w:cs="Arial"/>
                <w:sz w:val="21"/>
                <w:szCs w:val="21"/>
              </w:rPr>
              <w:t>ISHS</w:t>
            </w:r>
          </w:p>
        </w:tc>
        <w:tc>
          <w:tcPr>
            <w:tcW w:w="7477" w:type="dxa"/>
          </w:tcPr>
          <w:p w:rsidR="006A5308" w:rsidRDefault="006A5308" w:rsidP="004804DC">
            <w:pPr>
              <w:rPr>
                <w:rFonts w:ascii="Arial" w:hAnsi="Arial" w:cs="Arial"/>
                <w:sz w:val="21"/>
                <w:szCs w:val="21"/>
              </w:rPr>
            </w:pPr>
            <w:r>
              <w:rPr>
                <w:rFonts w:ascii="Arial" w:hAnsi="Arial" w:cs="Arial"/>
                <w:sz w:val="21"/>
                <w:szCs w:val="21"/>
              </w:rPr>
              <w:t>Integrated Sexual Health Service</w:t>
            </w:r>
          </w:p>
        </w:tc>
      </w:tr>
      <w:tr w:rsidR="006A5308" w:rsidTr="00585F4F">
        <w:tc>
          <w:tcPr>
            <w:tcW w:w="2802" w:type="dxa"/>
          </w:tcPr>
          <w:p w:rsidR="006A5308" w:rsidRDefault="006A5308" w:rsidP="00F2718F">
            <w:pPr>
              <w:rPr>
                <w:rFonts w:ascii="Arial" w:hAnsi="Arial" w:cs="Arial"/>
                <w:sz w:val="21"/>
                <w:szCs w:val="21"/>
              </w:rPr>
            </w:pPr>
            <w:r>
              <w:rPr>
                <w:rFonts w:ascii="Arial" w:hAnsi="Arial" w:cs="Arial"/>
                <w:sz w:val="21"/>
                <w:szCs w:val="21"/>
              </w:rPr>
              <w:t>MSM</w:t>
            </w:r>
          </w:p>
        </w:tc>
        <w:tc>
          <w:tcPr>
            <w:tcW w:w="7477" w:type="dxa"/>
          </w:tcPr>
          <w:p w:rsidR="006A5308" w:rsidRDefault="006A5308">
            <w:pPr>
              <w:rPr>
                <w:rFonts w:ascii="Arial" w:hAnsi="Arial" w:cs="Arial"/>
                <w:sz w:val="21"/>
                <w:szCs w:val="21"/>
              </w:rPr>
            </w:pPr>
            <w:r>
              <w:rPr>
                <w:rFonts w:ascii="Arial" w:hAnsi="Arial" w:cs="Arial"/>
                <w:sz w:val="21"/>
                <w:szCs w:val="21"/>
              </w:rPr>
              <w:t>Men who have sex with men</w:t>
            </w:r>
          </w:p>
        </w:tc>
      </w:tr>
      <w:tr w:rsidR="006A5308" w:rsidTr="00585F4F">
        <w:tc>
          <w:tcPr>
            <w:tcW w:w="2802" w:type="dxa"/>
          </w:tcPr>
          <w:p w:rsidR="006A5308" w:rsidRPr="007B4728" w:rsidRDefault="006A5308" w:rsidP="004804DC">
            <w:pPr>
              <w:rPr>
                <w:rFonts w:ascii="Arial" w:hAnsi="Arial" w:cs="Arial"/>
                <w:sz w:val="21"/>
                <w:szCs w:val="21"/>
              </w:rPr>
            </w:pPr>
            <w:r>
              <w:rPr>
                <w:rFonts w:ascii="Arial" w:hAnsi="Arial" w:cs="Arial"/>
                <w:sz w:val="21"/>
                <w:szCs w:val="21"/>
              </w:rPr>
              <w:t>POP</w:t>
            </w:r>
          </w:p>
        </w:tc>
        <w:tc>
          <w:tcPr>
            <w:tcW w:w="7477" w:type="dxa"/>
          </w:tcPr>
          <w:p w:rsidR="006A5308" w:rsidRPr="007B4728" w:rsidRDefault="006A5308" w:rsidP="004804DC">
            <w:pPr>
              <w:rPr>
                <w:rFonts w:ascii="Arial" w:hAnsi="Arial" w:cs="Arial"/>
                <w:sz w:val="21"/>
                <w:szCs w:val="21"/>
              </w:rPr>
            </w:pPr>
            <w:r>
              <w:rPr>
                <w:rFonts w:ascii="Arial" w:hAnsi="Arial" w:cs="Arial"/>
                <w:sz w:val="21"/>
                <w:szCs w:val="21"/>
              </w:rPr>
              <w:t>Progesterone Only Contraception</w:t>
            </w:r>
          </w:p>
        </w:tc>
      </w:tr>
      <w:tr w:rsidR="006A5308" w:rsidTr="00585F4F">
        <w:tc>
          <w:tcPr>
            <w:tcW w:w="2802" w:type="dxa"/>
          </w:tcPr>
          <w:p w:rsidR="006A5308" w:rsidRDefault="006A5308">
            <w:pPr>
              <w:rPr>
                <w:rFonts w:ascii="Arial" w:hAnsi="Arial" w:cs="Arial"/>
                <w:sz w:val="21"/>
                <w:szCs w:val="21"/>
              </w:rPr>
            </w:pPr>
            <w:r>
              <w:rPr>
                <w:rFonts w:ascii="Arial" w:hAnsi="Arial" w:cs="Arial"/>
                <w:sz w:val="21"/>
                <w:szCs w:val="21"/>
              </w:rPr>
              <w:t>Provider</w:t>
            </w:r>
          </w:p>
        </w:tc>
        <w:tc>
          <w:tcPr>
            <w:tcW w:w="7477" w:type="dxa"/>
          </w:tcPr>
          <w:p w:rsidR="006A5308" w:rsidRDefault="006A5308" w:rsidP="00F2718F">
            <w:pPr>
              <w:rPr>
                <w:rFonts w:ascii="Arial" w:hAnsi="Arial" w:cs="Arial"/>
                <w:sz w:val="21"/>
                <w:szCs w:val="21"/>
              </w:rPr>
            </w:pPr>
            <w:r>
              <w:rPr>
                <w:rFonts w:ascii="Arial" w:hAnsi="Arial" w:cs="Arial"/>
                <w:sz w:val="21"/>
                <w:szCs w:val="21"/>
              </w:rPr>
              <w:t>The organisation delivering the Online Sexual Health Testing and Treatment Service</w:t>
            </w:r>
          </w:p>
        </w:tc>
      </w:tr>
    </w:tbl>
    <w:p w:rsidR="00A35319" w:rsidRDefault="00A35319">
      <w:pPr>
        <w:rPr>
          <w:rFonts w:ascii="Arial" w:hAnsi="Arial" w:cs="Arial"/>
          <w:b/>
          <w:sz w:val="26"/>
          <w:szCs w:val="26"/>
        </w:rPr>
      </w:pPr>
      <w:r>
        <w:rPr>
          <w:rFonts w:ascii="Arial" w:hAnsi="Arial" w:cs="Arial"/>
          <w:b/>
          <w:sz w:val="26"/>
          <w:szCs w:val="26"/>
        </w:rPr>
        <w:br w:type="page"/>
      </w:r>
      <w:bookmarkStart w:id="0" w:name="_GoBack"/>
      <w:bookmarkEnd w:id="0"/>
    </w:p>
    <w:p w:rsidR="001B624A" w:rsidRPr="00757308" w:rsidRDefault="0068391E" w:rsidP="00757308">
      <w:pPr>
        <w:pStyle w:val="NoSpacing"/>
        <w:numPr>
          <w:ilvl w:val="0"/>
          <w:numId w:val="5"/>
        </w:numPr>
        <w:spacing w:line="288" w:lineRule="auto"/>
        <w:outlineLvl w:val="0"/>
        <w:rPr>
          <w:rFonts w:ascii="Arial" w:hAnsi="Arial" w:cs="Arial"/>
          <w:b/>
          <w:sz w:val="26"/>
          <w:szCs w:val="26"/>
        </w:rPr>
      </w:pPr>
      <w:bookmarkStart w:id="1" w:name="_Toc514765869"/>
      <w:r w:rsidRPr="00757308">
        <w:rPr>
          <w:rFonts w:ascii="Arial" w:hAnsi="Arial" w:cs="Arial"/>
          <w:b/>
          <w:sz w:val="26"/>
          <w:szCs w:val="26"/>
        </w:rPr>
        <w:lastRenderedPageBreak/>
        <w:t>Introduction</w:t>
      </w:r>
      <w:bookmarkEnd w:id="1"/>
    </w:p>
    <w:p w:rsidR="001B624A" w:rsidRPr="001B624A" w:rsidRDefault="001B624A" w:rsidP="001B624A">
      <w:pPr>
        <w:pStyle w:val="NoSpacing"/>
        <w:spacing w:line="288" w:lineRule="auto"/>
        <w:ind w:left="360"/>
        <w:rPr>
          <w:rFonts w:ascii="Arial" w:hAnsi="Arial" w:cs="Arial"/>
          <w:sz w:val="21"/>
          <w:szCs w:val="21"/>
        </w:rPr>
      </w:pPr>
    </w:p>
    <w:p w:rsidR="00BF5DCF" w:rsidRDefault="00635671" w:rsidP="00635671">
      <w:pPr>
        <w:pStyle w:val="NoSpacing"/>
        <w:spacing w:line="288" w:lineRule="auto"/>
        <w:rPr>
          <w:rFonts w:ascii="Arial" w:hAnsi="Arial" w:cs="Arial"/>
        </w:rPr>
      </w:pPr>
      <w:r w:rsidRPr="00635671">
        <w:rPr>
          <w:rFonts w:ascii="Arial" w:hAnsi="Arial" w:cs="Arial"/>
        </w:rPr>
        <w:t>Derbyshire Community Healthcare NHS Foundation Trust (DCHS) is seeking bids for provision of a</w:t>
      </w:r>
      <w:r w:rsidR="00F2718F">
        <w:rPr>
          <w:rFonts w:ascii="Arial" w:hAnsi="Arial" w:cs="Arial"/>
        </w:rPr>
        <w:t>n</w:t>
      </w:r>
      <w:r w:rsidRPr="00635671">
        <w:rPr>
          <w:rFonts w:ascii="Arial" w:hAnsi="Arial" w:cs="Arial"/>
        </w:rPr>
        <w:t xml:space="preserve"> </w:t>
      </w:r>
      <w:r w:rsidR="00BF5DCF">
        <w:rPr>
          <w:rFonts w:ascii="Arial" w:hAnsi="Arial" w:cs="Arial"/>
        </w:rPr>
        <w:t>o</w:t>
      </w:r>
      <w:r w:rsidR="00F2718F" w:rsidRPr="00F2718F">
        <w:rPr>
          <w:rFonts w:ascii="Arial" w:hAnsi="Arial" w:cs="Arial"/>
        </w:rPr>
        <w:t xml:space="preserve">nline </w:t>
      </w:r>
      <w:r w:rsidR="00BF5DCF">
        <w:rPr>
          <w:rFonts w:ascii="Arial" w:hAnsi="Arial" w:cs="Arial"/>
        </w:rPr>
        <w:t>contraception provision and sexual health testing and treatment s</w:t>
      </w:r>
      <w:r w:rsidR="00F2718F" w:rsidRPr="00F2718F">
        <w:rPr>
          <w:rFonts w:ascii="Arial" w:hAnsi="Arial" w:cs="Arial"/>
        </w:rPr>
        <w:t>ervice</w:t>
      </w:r>
      <w:r w:rsidRPr="00635671">
        <w:rPr>
          <w:rFonts w:ascii="Arial" w:hAnsi="Arial" w:cs="Arial"/>
        </w:rPr>
        <w:t xml:space="preserve">. The service shall offer </w:t>
      </w:r>
      <w:r w:rsidR="00F2718F">
        <w:rPr>
          <w:rFonts w:ascii="Arial" w:hAnsi="Arial" w:cs="Arial"/>
        </w:rPr>
        <w:t xml:space="preserve">discreet, quick and confidential sexual health testing services, via the use of </w:t>
      </w:r>
      <w:r w:rsidR="00F2718F" w:rsidRPr="008F56B5">
        <w:rPr>
          <w:rFonts w:ascii="Arial" w:hAnsi="Arial" w:cs="Arial"/>
        </w:rPr>
        <w:t xml:space="preserve">text messaging and </w:t>
      </w:r>
      <w:r w:rsidR="00C53C36" w:rsidRPr="008F56B5">
        <w:rPr>
          <w:rFonts w:ascii="Arial" w:hAnsi="Arial" w:cs="Arial"/>
        </w:rPr>
        <w:t>website technologies</w:t>
      </w:r>
      <w:r w:rsidR="00F2718F" w:rsidRPr="008F56B5">
        <w:rPr>
          <w:rFonts w:ascii="Arial" w:hAnsi="Arial" w:cs="Arial"/>
        </w:rPr>
        <w:t>.  Tests will be a</w:t>
      </w:r>
      <w:r w:rsidR="00C53C36" w:rsidRPr="008F56B5">
        <w:rPr>
          <w:rFonts w:ascii="Arial" w:hAnsi="Arial" w:cs="Arial"/>
        </w:rPr>
        <w:t>vailable for chlamydia, gonorrhoea, syphilis and HIV.</w:t>
      </w:r>
      <w:r w:rsidR="00F2718F" w:rsidRPr="008F56B5">
        <w:rPr>
          <w:rFonts w:ascii="Arial" w:hAnsi="Arial" w:cs="Arial"/>
        </w:rPr>
        <w:t xml:space="preserve"> </w:t>
      </w:r>
      <w:r w:rsidR="00C53C36">
        <w:rPr>
          <w:rFonts w:ascii="Arial" w:hAnsi="Arial" w:cs="Arial"/>
        </w:rPr>
        <w:t xml:space="preserve">  The service will be </w:t>
      </w:r>
      <w:r w:rsidR="00BF5DCF">
        <w:rPr>
          <w:rFonts w:ascii="Arial" w:hAnsi="Arial" w:cs="Arial"/>
        </w:rPr>
        <w:t xml:space="preserve">procured in </w:t>
      </w:r>
      <w:r w:rsidR="005E6E1F">
        <w:rPr>
          <w:rFonts w:ascii="Arial" w:hAnsi="Arial" w:cs="Arial"/>
        </w:rPr>
        <w:t>two</w:t>
      </w:r>
      <w:r w:rsidR="00BF5DCF">
        <w:rPr>
          <w:rFonts w:ascii="Arial" w:hAnsi="Arial" w:cs="Arial"/>
        </w:rPr>
        <w:t xml:space="preserve"> separate lots:</w:t>
      </w:r>
    </w:p>
    <w:p w:rsidR="00BF5DCF" w:rsidRDefault="00BF5DCF" w:rsidP="00BF5DCF">
      <w:pPr>
        <w:pStyle w:val="NoSpacing"/>
        <w:numPr>
          <w:ilvl w:val="0"/>
          <w:numId w:val="35"/>
        </w:numPr>
        <w:spacing w:line="288" w:lineRule="auto"/>
        <w:rPr>
          <w:rFonts w:ascii="Arial" w:hAnsi="Arial" w:cs="Arial"/>
        </w:rPr>
      </w:pPr>
      <w:r>
        <w:rPr>
          <w:rFonts w:ascii="Arial" w:hAnsi="Arial" w:cs="Arial"/>
        </w:rPr>
        <w:t>Derb</w:t>
      </w:r>
      <w:r w:rsidR="006A5308">
        <w:rPr>
          <w:rFonts w:ascii="Arial" w:hAnsi="Arial" w:cs="Arial"/>
        </w:rPr>
        <w:t>yshire County (for a period of 3</w:t>
      </w:r>
      <w:r>
        <w:rPr>
          <w:rFonts w:ascii="Arial" w:hAnsi="Arial" w:cs="Arial"/>
        </w:rPr>
        <w:t xml:space="preserve"> years and 6 months (with pote</w:t>
      </w:r>
      <w:r w:rsidR="006A5308">
        <w:rPr>
          <w:rFonts w:ascii="Arial" w:hAnsi="Arial" w:cs="Arial"/>
        </w:rPr>
        <w:t>ntial to increase by a further 1 + 1</w:t>
      </w:r>
      <w:r>
        <w:rPr>
          <w:rFonts w:ascii="Arial" w:hAnsi="Arial" w:cs="Arial"/>
        </w:rPr>
        <w:t xml:space="preserve"> years) </w:t>
      </w:r>
      <w:r w:rsidR="0028407B">
        <w:rPr>
          <w:rFonts w:ascii="Arial" w:hAnsi="Arial" w:cs="Arial"/>
        </w:rPr>
        <w:t>from 1 October 2018.</w:t>
      </w:r>
    </w:p>
    <w:p w:rsidR="00BF5DCF" w:rsidRDefault="00BF5DCF" w:rsidP="00BF5DCF">
      <w:pPr>
        <w:pStyle w:val="NoSpacing"/>
        <w:numPr>
          <w:ilvl w:val="0"/>
          <w:numId w:val="35"/>
        </w:numPr>
        <w:spacing w:line="288" w:lineRule="auto"/>
        <w:rPr>
          <w:rFonts w:ascii="Arial" w:hAnsi="Arial" w:cs="Arial"/>
        </w:rPr>
      </w:pPr>
      <w:r>
        <w:rPr>
          <w:rFonts w:ascii="Arial" w:hAnsi="Arial" w:cs="Arial"/>
        </w:rPr>
        <w:t xml:space="preserve">Derby City (for a period of 6 months </w:t>
      </w:r>
      <w:r w:rsidR="0028407B">
        <w:rPr>
          <w:rFonts w:ascii="Arial" w:hAnsi="Arial" w:cs="Arial"/>
        </w:rPr>
        <w:t xml:space="preserve">from 1 October 2018, </w:t>
      </w:r>
      <w:r>
        <w:rPr>
          <w:rFonts w:ascii="Arial" w:hAnsi="Arial" w:cs="Arial"/>
        </w:rPr>
        <w:t>to a maximum value of £50,000 (with potential to negotiate to increase by a further 12 month period under the current contract, and provision for a new contract from</w:t>
      </w:r>
      <w:r w:rsidR="0028407B">
        <w:rPr>
          <w:rFonts w:ascii="Arial" w:hAnsi="Arial" w:cs="Arial"/>
        </w:rPr>
        <w:t xml:space="preserve"> 1</w:t>
      </w:r>
      <w:r>
        <w:rPr>
          <w:rFonts w:ascii="Arial" w:hAnsi="Arial" w:cs="Arial"/>
        </w:rPr>
        <w:t xml:space="preserve"> April 2020, subject to DCHS being the named lead provider of this contract).</w:t>
      </w:r>
    </w:p>
    <w:p w:rsidR="00635671" w:rsidRPr="00635671" w:rsidRDefault="00635671" w:rsidP="00635671">
      <w:pPr>
        <w:pStyle w:val="NoSpacing"/>
        <w:spacing w:line="288" w:lineRule="auto"/>
        <w:rPr>
          <w:rFonts w:ascii="Arial" w:hAnsi="Arial" w:cs="Arial"/>
        </w:rPr>
      </w:pPr>
    </w:p>
    <w:p w:rsidR="00635671" w:rsidRPr="00635671" w:rsidRDefault="00635671" w:rsidP="00635671">
      <w:pPr>
        <w:pStyle w:val="NoSpacing"/>
        <w:spacing w:line="288" w:lineRule="auto"/>
        <w:rPr>
          <w:rFonts w:ascii="Arial" w:hAnsi="Arial" w:cs="Arial"/>
        </w:rPr>
      </w:pPr>
      <w:r w:rsidRPr="00635671">
        <w:rPr>
          <w:rFonts w:ascii="Arial" w:hAnsi="Arial" w:cs="Arial"/>
        </w:rPr>
        <w:t xml:space="preserve">DCHS </w:t>
      </w:r>
      <w:r w:rsidR="00C53C36">
        <w:rPr>
          <w:rFonts w:ascii="Arial" w:hAnsi="Arial" w:cs="Arial"/>
        </w:rPr>
        <w:t>is the current provider of integrated sexual health services in Derbyshire County and Derby City</w:t>
      </w:r>
      <w:r w:rsidR="005E6E1F">
        <w:rPr>
          <w:rFonts w:ascii="Arial" w:hAnsi="Arial" w:cs="Arial"/>
        </w:rPr>
        <w:t>.</w:t>
      </w:r>
      <w:r w:rsidR="00C53C36">
        <w:rPr>
          <w:rFonts w:ascii="Arial" w:hAnsi="Arial" w:cs="Arial"/>
        </w:rPr>
        <w:t xml:space="preserve"> </w:t>
      </w:r>
      <w:r w:rsidR="0028407B">
        <w:rPr>
          <w:rFonts w:ascii="Arial" w:hAnsi="Arial" w:cs="Arial"/>
        </w:rPr>
        <w:t xml:space="preserve">DCHS </w:t>
      </w:r>
      <w:r w:rsidR="00C53C36">
        <w:rPr>
          <w:rFonts w:ascii="Arial" w:hAnsi="Arial" w:cs="Arial"/>
        </w:rPr>
        <w:t xml:space="preserve">wishes to now offer an online sexual health testing and treatment service as an integral element of our service delivery.  </w:t>
      </w:r>
      <w:r w:rsidRPr="00635671">
        <w:rPr>
          <w:rFonts w:ascii="Arial" w:hAnsi="Arial" w:cs="Arial"/>
        </w:rPr>
        <w:t xml:space="preserve">DCHS </w:t>
      </w:r>
      <w:r w:rsidR="0028407B">
        <w:rPr>
          <w:rFonts w:ascii="Arial" w:hAnsi="Arial" w:cs="Arial"/>
        </w:rPr>
        <w:t>is</w:t>
      </w:r>
      <w:r w:rsidR="00C53C36">
        <w:rPr>
          <w:rFonts w:ascii="Arial" w:hAnsi="Arial" w:cs="Arial"/>
        </w:rPr>
        <w:t xml:space="preserve"> looking for an online </w:t>
      </w:r>
      <w:r w:rsidR="0028407B">
        <w:rPr>
          <w:rFonts w:ascii="Arial" w:hAnsi="Arial" w:cs="Arial"/>
        </w:rPr>
        <w:t xml:space="preserve">contraception </w:t>
      </w:r>
      <w:r w:rsidR="0029275C">
        <w:rPr>
          <w:rFonts w:ascii="Arial" w:hAnsi="Arial" w:cs="Arial"/>
        </w:rPr>
        <w:t xml:space="preserve">provision </w:t>
      </w:r>
      <w:r w:rsidR="0028407B">
        <w:rPr>
          <w:rFonts w:ascii="Arial" w:hAnsi="Arial" w:cs="Arial"/>
        </w:rPr>
        <w:t xml:space="preserve">and </w:t>
      </w:r>
      <w:r w:rsidR="00C53C36">
        <w:rPr>
          <w:rFonts w:ascii="Arial" w:hAnsi="Arial" w:cs="Arial"/>
        </w:rPr>
        <w:t xml:space="preserve">sexual health testing and treatment provider to </w:t>
      </w:r>
      <w:r w:rsidRPr="00635671">
        <w:rPr>
          <w:rFonts w:ascii="Arial" w:hAnsi="Arial" w:cs="Arial"/>
        </w:rPr>
        <w:t>s</w:t>
      </w:r>
      <w:r w:rsidR="00C53C36">
        <w:rPr>
          <w:rFonts w:ascii="Arial" w:hAnsi="Arial" w:cs="Arial"/>
        </w:rPr>
        <w:t>ub-contract this element of service delivery.</w:t>
      </w:r>
      <w:r w:rsidRPr="00635671">
        <w:rPr>
          <w:rFonts w:ascii="Arial" w:hAnsi="Arial" w:cs="Arial"/>
        </w:rPr>
        <w:t xml:space="preserve"> </w:t>
      </w:r>
    </w:p>
    <w:p w:rsidR="00550BF5" w:rsidRDefault="00550BF5" w:rsidP="008C1603">
      <w:pPr>
        <w:pStyle w:val="NoSpacing"/>
        <w:spacing w:line="288" w:lineRule="auto"/>
        <w:rPr>
          <w:rFonts w:ascii="Arial" w:hAnsi="Arial" w:cs="Arial"/>
          <w:sz w:val="21"/>
          <w:szCs w:val="21"/>
        </w:rPr>
      </w:pPr>
    </w:p>
    <w:p w:rsidR="007B2BE8" w:rsidRDefault="00757308" w:rsidP="00757308">
      <w:pPr>
        <w:pStyle w:val="NoSpacing"/>
        <w:numPr>
          <w:ilvl w:val="0"/>
          <w:numId w:val="5"/>
        </w:numPr>
        <w:spacing w:line="288" w:lineRule="auto"/>
        <w:outlineLvl w:val="0"/>
        <w:rPr>
          <w:rFonts w:ascii="Arial" w:hAnsi="Arial" w:cs="Arial"/>
          <w:b/>
          <w:sz w:val="26"/>
          <w:szCs w:val="26"/>
        </w:rPr>
      </w:pPr>
      <w:bookmarkStart w:id="2" w:name="_Toc514765870"/>
      <w:r w:rsidRPr="00757308">
        <w:rPr>
          <w:rFonts w:ascii="Arial" w:hAnsi="Arial" w:cs="Arial"/>
          <w:b/>
          <w:sz w:val="26"/>
          <w:szCs w:val="26"/>
        </w:rPr>
        <w:t>Scope</w:t>
      </w:r>
      <w:bookmarkEnd w:id="2"/>
    </w:p>
    <w:p w:rsidR="00757308" w:rsidRDefault="00757308" w:rsidP="00757308">
      <w:pPr>
        <w:pStyle w:val="NoSpacing"/>
        <w:spacing w:line="288" w:lineRule="auto"/>
        <w:rPr>
          <w:rFonts w:ascii="Arial" w:hAnsi="Arial" w:cs="Arial"/>
          <w:sz w:val="21"/>
          <w:szCs w:val="21"/>
        </w:rPr>
      </w:pPr>
    </w:p>
    <w:p w:rsidR="00585F4F" w:rsidRDefault="00585F4F" w:rsidP="00757308">
      <w:pPr>
        <w:pStyle w:val="NoSpacing"/>
        <w:spacing w:line="288" w:lineRule="auto"/>
        <w:rPr>
          <w:rFonts w:ascii="Arial" w:hAnsi="Arial" w:cs="Arial"/>
        </w:rPr>
      </w:pPr>
      <w:r>
        <w:rPr>
          <w:rFonts w:ascii="Arial" w:hAnsi="Arial" w:cs="Arial"/>
        </w:rPr>
        <w:t>This tender is for the</w:t>
      </w:r>
      <w:r w:rsidR="00C53C36">
        <w:rPr>
          <w:rFonts w:ascii="Arial" w:hAnsi="Arial" w:cs="Arial"/>
        </w:rPr>
        <w:t xml:space="preserve"> provision of online </w:t>
      </w:r>
      <w:r w:rsidR="0029275C">
        <w:rPr>
          <w:rFonts w:ascii="Arial" w:hAnsi="Arial" w:cs="Arial"/>
        </w:rPr>
        <w:t xml:space="preserve">contraception provision and </w:t>
      </w:r>
      <w:r w:rsidR="00C53C36">
        <w:rPr>
          <w:rFonts w:ascii="Arial" w:hAnsi="Arial" w:cs="Arial"/>
        </w:rPr>
        <w:t>s</w:t>
      </w:r>
      <w:r w:rsidR="00C53C36" w:rsidRPr="00F2718F">
        <w:rPr>
          <w:rFonts w:ascii="Arial" w:hAnsi="Arial" w:cs="Arial"/>
        </w:rPr>
        <w:t>exual</w:t>
      </w:r>
      <w:r w:rsidR="00C53C36">
        <w:rPr>
          <w:rFonts w:ascii="Arial" w:hAnsi="Arial" w:cs="Arial"/>
        </w:rPr>
        <w:t xml:space="preserve"> h</w:t>
      </w:r>
      <w:r w:rsidR="00C53C36" w:rsidRPr="00F2718F">
        <w:rPr>
          <w:rFonts w:ascii="Arial" w:hAnsi="Arial" w:cs="Arial"/>
        </w:rPr>
        <w:t xml:space="preserve">ealth </w:t>
      </w:r>
      <w:r w:rsidR="00C53C36">
        <w:rPr>
          <w:rFonts w:ascii="Arial" w:hAnsi="Arial" w:cs="Arial"/>
        </w:rPr>
        <w:t>t</w:t>
      </w:r>
      <w:r w:rsidR="00C53C36" w:rsidRPr="00F2718F">
        <w:rPr>
          <w:rFonts w:ascii="Arial" w:hAnsi="Arial" w:cs="Arial"/>
        </w:rPr>
        <w:t>esting</w:t>
      </w:r>
      <w:r w:rsidR="00C53C36">
        <w:rPr>
          <w:rFonts w:ascii="Arial" w:hAnsi="Arial" w:cs="Arial"/>
        </w:rPr>
        <w:t xml:space="preserve"> and treatment, professional and client advice</w:t>
      </w:r>
      <w:r w:rsidR="0029275C">
        <w:rPr>
          <w:rFonts w:ascii="Arial" w:hAnsi="Arial" w:cs="Arial"/>
        </w:rPr>
        <w:t xml:space="preserve"> including contact tracing and notification</w:t>
      </w:r>
      <w:r w:rsidR="00C53C36">
        <w:rPr>
          <w:rFonts w:ascii="Arial" w:hAnsi="Arial" w:cs="Arial"/>
        </w:rPr>
        <w:t>, pathology processing, results notification, regular communication and updating to clients, provision of postal treatment for positive chlamydia</w:t>
      </w:r>
      <w:r w:rsidR="00C53C36" w:rsidRPr="00F2718F">
        <w:rPr>
          <w:rFonts w:ascii="Arial" w:hAnsi="Arial" w:cs="Arial"/>
        </w:rPr>
        <w:t xml:space="preserve"> </w:t>
      </w:r>
      <w:r w:rsidR="00C53C36">
        <w:rPr>
          <w:rFonts w:ascii="Arial" w:hAnsi="Arial" w:cs="Arial"/>
        </w:rPr>
        <w:t>diagnoses</w:t>
      </w:r>
      <w:r w:rsidR="00B31DCB">
        <w:rPr>
          <w:rFonts w:ascii="Arial" w:hAnsi="Arial" w:cs="Arial"/>
        </w:rPr>
        <w:t>,</w:t>
      </w:r>
      <w:r w:rsidR="0029275C">
        <w:rPr>
          <w:rFonts w:ascii="Arial" w:hAnsi="Arial" w:cs="Arial"/>
        </w:rPr>
        <w:t xml:space="preserve"> POP and COC issue,</w:t>
      </w:r>
      <w:r w:rsidR="00B31DCB">
        <w:rPr>
          <w:rFonts w:ascii="Arial" w:hAnsi="Arial" w:cs="Arial"/>
        </w:rPr>
        <w:t xml:space="preserve"> and a live data feed in to the INFORM patient administration system and DCHS’s internal Business Intelligence System.</w:t>
      </w:r>
      <w:r w:rsidR="0029275C">
        <w:rPr>
          <w:rFonts w:ascii="Arial" w:hAnsi="Arial" w:cs="Arial"/>
        </w:rPr>
        <w:t xml:space="preserve">  Services are to be available through postal distribution and a click-and-collect model.</w:t>
      </w:r>
    </w:p>
    <w:p w:rsidR="00585F4F" w:rsidRDefault="00585F4F" w:rsidP="00757308">
      <w:pPr>
        <w:pStyle w:val="NoSpacing"/>
        <w:spacing w:line="288" w:lineRule="auto"/>
        <w:rPr>
          <w:rFonts w:ascii="Arial" w:hAnsi="Arial" w:cs="Arial"/>
        </w:rPr>
      </w:pPr>
    </w:p>
    <w:p w:rsidR="0029275C" w:rsidRDefault="005E6E1F" w:rsidP="00757308">
      <w:pPr>
        <w:pStyle w:val="NoSpacing"/>
        <w:spacing w:line="288" w:lineRule="auto"/>
        <w:rPr>
          <w:rFonts w:ascii="Arial" w:hAnsi="Arial" w:cs="Arial"/>
        </w:rPr>
      </w:pPr>
      <w:r>
        <w:rPr>
          <w:rFonts w:ascii="Arial" w:hAnsi="Arial" w:cs="Arial"/>
        </w:rPr>
        <w:t>The contract is procured in 2</w:t>
      </w:r>
      <w:r w:rsidR="0029275C">
        <w:rPr>
          <w:rFonts w:ascii="Arial" w:hAnsi="Arial" w:cs="Arial"/>
        </w:rPr>
        <w:t xml:space="preserve"> separate lots:</w:t>
      </w:r>
    </w:p>
    <w:p w:rsidR="0029275C" w:rsidRDefault="0029275C" w:rsidP="0029275C">
      <w:pPr>
        <w:pStyle w:val="NoSpacing"/>
        <w:numPr>
          <w:ilvl w:val="0"/>
          <w:numId w:val="36"/>
        </w:numPr>
        <w:spacing w:line="288" w:lineRule="auto"/>
        <w:rPr>
          <w:rFonts w:ascii="Arial" w:hAnsi="Arial" w:cs="Arial"/>
        </w:rPr>
      </w:pPr>
      <w:r>
        <w:rPr>
          <w:rFonts w:ascii="Arial" w:hAnsi="Arial" w:cs="Arial"/>
        </w:rPr>
        <w:t>Derb</w:t>
      </w:r>
      <w:r w:rsidR="007E1EA4">
        <w:rPr>
          <w:rFonts w:ascii="Arial" w:hAnsi="Arial" w:cs="Arial"/>
        </w:rPr>
        <w:t>yshire County (for a period of 3</w:t>
      </w:r>
      <w:r>
        <w:rPr>
          <w:rFonts w:ascii="Arial" w:hAnsi="Arial" w:cs="Arial"/>
        </w:rPr>
        <w:t xml:space="preserve"> years and 6 months (with pote</w:t>
      </w:r>
      <w:r w:rsidR="007E1EA4">
        <w:rPr>
          <w:rFonts w:ascii="Arial" w:hAnsi="Arial" w:cs="Arial"/>
        </w:rPr>
        <w:t>ntial to increase by a further 1 + 1</w:t>
      </w:r>
      <w:r>
        <w:rPr>
          <w:rFonts w:ascii="Arial" w:hAnsi="Arial" w:cs="Arial"/>
        </w:rPr>
        <w:t xml:space="preserve"> years) from 1 October 2018.</w:t>
      </w:r>
    </w:p>
    <w:p w:rsidR="0029275C" w:rsidRDefault="0029275C" w:rsidP="0029275C">
      <w:pPr>
        <w:pStyle w:val="NoSpacing"/>
        <w:numPr>
          <w:ilvl w:val="0"/>
          <w:numId w:val="36"/>
        </w:numPr>
        <w:spacing w:line="288" w:lineRule="auto"/>
        <w:rPr>
          <w:rFonts w:ascii="Arial" w:hAnsi="Arial" w:cs="Arial"/>
        </w:rPr>
      </w:pPr>
      <w:r>
        <w:rPr>
          <w:rFonts w:ascii="Arial" w:hAnsi="Arial" w:cs="Arial"/>
        </w:rPr>
        <w:t>Derby City (for a period of 6 months from 1 October 2018, to a maximum value of £50,000 (with potential to negotiate to increase by a further 12 month period under the current contract, and provision for a new contract from 1 April 2020, subject to DCHS being the named lead provider of this contract).</w:t>
      </w:r>
    </w:p>
    <w:p w:rsidR="0029275C" w:rsidRDefault="0029275C" w:rsidP="00757308">
      <w:pPr>
        <w:pStyle w:val="NoSpacing"/>
        <w:spacing w:line="288" w:lineRule="auto"/>
        <w:rPr>
          <w:rFonts w:ascii="Arial" w:hAnsi="Arial" w:cs="Arial"/>
        </w:rPr>
      </w:pPr>
    </w:p>
    <w:p w:rsidR="0029275C" w:rsidRDefault="0029275C" w:rsidP="00757308">
      <w:pPr>
        <w:pStyle w:val="NoSpacing"/>
        <w:spacing w:line="288" w:lineRule="auto"/>
        <w:rPr>
          <w:rFonts w:ascii="Arial" w:hAnsi="Arial" w:cs="Arial"/>
        </w:rPr>
      </w:pPr>
      <w:r>
        <w:rPr>
          <w:rFonts w:ascii="Arial" w:hAnsi="Arial" w:cs="Arial"/>
        </w:rPr>
        <w:t xml:space="preserve">Bidders are asked to identify the lot(s) for which they are bidding in their submission. </w:t>
      </w:r>
    </w:p>
    <w:p w:rsidR="007322D1" w:rsidRDefault="007322D1" w:rsidP="00757308">
      <w:pPr>
        <w:pStyle w:val="NoSpacing"/>
        <w:spacing w:line="288" w:lineRule="auto"/>
        <w:rPr>
          <w:rFonts w:ascii="Arial" w:hAnsi="Arial" w:cs="Arial"/>
        </w:rPr>
      </w:pPr>
    </w:p>
    <w:p w:rsidR="007322D1" w:rsidRPr="007B2BE8" w:rsidRDefault="007B2BE8" w:rsidP="007B2BE8">
      <w:pPr>
        <w:pStyle w:val="NoSpacing"/>
        <w:numPr>
          <w:ilvl w:val="0"/>
          <w:numId w:val="5"/>
        </w:numPr>
        <w:spacing w:line="288" w:lineRule="auto"/>
        <w:outlineLvl w:val="0"/>
        <w:rPr>
          <w:rFonts w:ascii="Arial" w:hAnsi="Arial" w:cs="Arial"/>
          <w:b/>
          <w:sz w:val="26"/>
          <w:szCs w:val="26"/>
        </w:rPr>
      </w:pPr>
      <w:bookmarkStart w:id="3" w:name="_Toc514765871"/>
      <w:r w:rsidRPr="007B2BE8">
        <w:rPr>
          <w:rFonts w:ascii="Arial" w:hAnsi="Arial" w:cs="Arial"/>
          <w:b/>
          <w:sz w:val="26"/>
          <w:szCs w:val="26"/>
        </w:rPr>
        <w:t>Activity</w:t>
      </w:r>
      <w:bookmarkEnd w:id="3"/>
    </w:p>
    <w:p w:rsidR="007B2BE8" w:rsidRDefault="007B2BE8" w:rsidP="007B2BE8">
      <w:pPr>
        <w:pStyle w:val="NoSpacing"/>
        <w:spacing w:line="288" w:lineRule="auto"/>
        <w:rPr>
          <w:rFonts w:ascii="Arial" w:hAnsi="Arial" w:cs="Arial"/>
          <w:b/>
        </w:rPr>
      </w:pPr>
    </w:p>
    <w:p w:rsidR="005B19D4" w:rsidRDefault="005B19D4" w:rsidP="007B2BE8">
      <w:pPr>
        <w:pStyle w:val="NoSpacing"/>
        <w:spacing w:line="288" w:lineRule="auto"/>
        <w:rPr>
          <w:rFonts w:ascii="Arial" w:hAnsi="Arial" w:cs="Arial"/>
        </w:rPr>
      </w:pPr>
      <w:r>
        <w:rPr>
          <w:rFonts w:ascii="Arial" w:hAnsi="Arial" w:cs="Arial"/>
        </w:rPr>
        <w:t xml:space="preserve">The </w:t>
      </w:r>
      <w:r w:rsidR="006A5308">
        <w:rPr>
          <w:rFonts w:ascii="Arial" w:hAnsi="Arial" w:cs="Arial"/>
        </w:rPr>
        <w:t>populations</w:t>
      </w:r>
      <w:r w:rsidR="005E6E1F">
        <w:rPr>
          <w:rFonts w:ascii="Arial" w:hAnsi="Arial" w:cs="Arial"/>
        </w:rPr>
        <w:t xml:space="preserve"> </w:t>
      </w:r>
      <w:r>
        <w:rPr>
          <w:rFonts w:ascii="Arial" w:hAnsi="Arial" w:cs="Arial"/>
        </w:rPr>
        <w:t xml:space="preserve">of </w:t>
      </w:r>
      <w:r w:rsidR="007842AA" w:rsidRPr="00371125">
        <w:rPr>
          <w:rFonts w:ascii="Arial" w:hAnsi="Arial" w:cs="Arial"/>
        </w:rPr>
        <w:t>Derbyshire County</w:t>
      </w:r>
      <w:r w:rsidR="005E6E1F">
        <w:rPr>
          <w:rFonts w:ascii="Arial" w:hAnsi="Arial" w:cs="Arial"/>
        </w:rPr>
        <w:t xml:space="preserve"> and</w:t>
      </w:r>
      <w:r>
        <w:rPr>
          <w:rFonts w:ascii="Arial" w:hAnsi="Arial" w:cs="Arial"/>
        </w:rPr>
        <w:t xml:space="preserve"> Derby City</w:t>
      </w:r>
      <w:r w:rsidR="005E6E1F">
        <w:rPr>
          <w:rFonts w:ascii="Arial" w:hAnsi="Arial" w:cs="Arial"/>
        </w:rPr>
        <w:t xml:space="preserve"> </w:t>
      </w:r>
      <w:r>
        <w:rPr>
          <w:rFonts w:ascii="Arial" w:hAnsi="Arial" w:cs="Arial"/>
        </w:rPr>
        <w:t>are as follows:</w:t>
      </w:r>
    </w:p>
    <w:p w:rsidR="007E1EA4" w:rsidRDefault="007E1EA4" w:rsidP="007B2BE8">
      <w:pPr>
        <w:pStyle w:val="NoSpacing"/>
        <w:spacing w:line="288" w:lineRule="auto"/>
        <w:rPr>
          <w:rFonts w:ascii="Arial" w:hAnsi="Arial" w:cs="Arial"/>
        </w:rPr>
      </w:pPr>
    </w:p>
    <w:tbl>
      <w:tblPr>
        <w:tblW w:w="4376"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41"/>
        <w:gridCol w:w="1417"/>
        <w:gridCol w:w="1418"/>
      </w:tblGrid>
      <w:tr w:rsidR="005E6E1F" w:rsidRPr="005E6E1F" w:rsidTr="005E6E1F">
        <w:trPr>
          <w:trHeight w:val="300"/>
        </w:trPr>
        <w:tc>
          <w:tcPr>
            <w:tcW w:w="1541" w:type="dxa"/>
            <w:noWrap/>
            <w:tcMar>
              <w:top w:w="0" w:type="dxa"/>
              <w:left w:w="108" w:type="dxa"/>
              <w:bottom w:w="0" w:type="dxa"/>
              <w:right w:w="108" w:type="dxa"/>
            </w:tcMar>
            <w:vAlign w:val="bottom"/>
            <w:hideMark/>
          </w:tcPr>
          <w:p w:rsidR="005E6E1F" w:rsidRPr="005E6E1F" w:rsidRDefault="005E6E1F">
            <w:pPr>
              <w:rPr>
                <w:rFonts w:ascii="Arial" w:eastAsia="Times New Roman" w:hAnsi="Arial" w:cs="Arial"/>
                <w:lang w:eastAsia="en-GB"/>
              </w:rPr>
            </w:pPr>
          </w:p>
        </w:tc>
        <w:tc>
          <w:tcPr>
            <w:tcW w:w="1417" w:type="dxa"/>
            <w:noWrap/>
            <w:tcMar>
              <w:top w:w="0" w:type="dxa"/>
              <w:left w:w="108" w:type="dxa"/>
              <w:bottom w:w="0" w:type="dxa"/>
              <w:right w:w="108" w:type="dxa"/>
            </w:tcMar>
            <w:vAlign w:val="bottom"/>
            <w:hideMark/>
          </w:tcPr>
          <w:p w:rsidR="005E6E1F" w:rsidRPr="005E6E1F" w:rsidRDefault="005E6E1F">
            <w:pPr>
              <w:rPr>
                <w:rFonts w:ascii="Arial" w:hAnsi="Arial" w:cs="Arial"/>
                <w:color w:val="000000"/>
                <w:lang w:eastAsia="en-GB"/>
              </w:rPr>
            </w:pPr>
            <w:r w:rsidRPr="005E6E1F">
              <w:rPr>
                <w:rFonts w:ascii="Arial" w:hAnsi="Arial" w:cs="Arial"/>
                <w:color w:val="000000"/>
                <w:lang w:eastAsia="en-GB"/>
              </w:rPr>
              <w:t>Derby</w:t>
            </w:r>
          </w:p>
        </w:tc>
        <w:tc>
          <w:tcPr>
            <w:tcW w:w="1418" w:type="dxa"/>
            <w:noWrap/>
            <w:tcMar>
              <w:top w:w="0" w:type="dxa"/>
              <w:left w:w="108" w:type="dxa"/>
              <w:bottom w:w="0" w:type="dxa"/>
              <w:right w:w="108" w:type="dxa"/>
            </w:tcMar>
            <w:vAlign w:val="bottom"/>
            <w:hideMark/>
          </w:tcPr>
          <w:p w:rsidR="005E6E1F" w:rsidRPr="005E6E1F" w:rsidRDefault="005E6E1F">
            <w:pPr>
              <w:rPr>
                <w:rFonts w:ascii="Arial" w:hAnsi="Arial" w:cs="Arial"/>
                <w:color w:val="000000"/>
                <w:lang w:eastAsia="en-GB"/>
              </w:rPr>
            </w:pPr>
            <w:r w:rsidRPr="005E6E1F">
              <w:rPr>
                <w:rFonts w:ascii="Arial" w:hAnsi="Arial" w:cs="Arial"/>
                <w:color w:val="000000"/>
                <w:lang w:eastAsia="en-GB"/>
              </w:rPr>
              <w:t>Derbyshire</w:t>
            </w:r>
          </w:p>
        </w:tc>
      </w:tr>
      <w:tr w:rsidR="005E6E1F" w:rsidRPr="005E6E1F" w:rsidTr="005E6E1F">
        <w:trPr>
          <w:trHeight w:val="300"/>
        </w:trPr>
        <w:tc>
          <w:tcPr>
            <w:tcW w:w="1541" w:type="dxa"/>
            <w:noWrap/>
            <w:tcMar>
              <w:top w:w="0" w:type="dxa"/>
              <w:left w:w="108" w:type="dxa"/>
              <w:bottom w:w="0" w:type="dxa"/>
              <w:right w:w="108" w:type="dxa"/>
            </w:tcMar>
            <w:vAlign w:val="bottom"/>
            <w:hideMark/>
          </w:tcPr>
          <w:p w:rsidR="005E6E1F" w:rsidRPr="005E6E1F" w:rsidRDefault="005E6E1F">
            <w:pPr>
              <w:rPr>
                <w:rFonts w:ascii="Arial" w:hAnsi="Arial" w:cs="Arial"/>
                <w:color w:val="000000"/>
                <w:lang w:eastAsia="en-GB"/>
              </w:rPr>
            </w:pPr>
            <w:r w:rsidRPr="005E6E1F">
              <w:rPr>
                <w:rFonts w:ascii="Arial" w:hAnsi="Arial" w:cs="Arial"/>
                <w:color w:val="000000"/>
                <w:lang w:eastAsia="en-GB"/>
              </w:rPr>
              <w:t>under 15</w:t>
            </w:r>
          </w:p>
        </w:tc>
        <w:tc>
          <w:tcPr>
            <w:tcW w:w="1417" w:type="dxa"/>
            <w:noWrap/>
            <w:tcMar>
              <w:top w:w="0" w:type="dxa"/>
              <w:left w:w="108" w:type="dxa"/>
              <w:bottom w:w="0" w:type="dxa"/>
              <w:right w:w="108" w:type="dxa"/>
            </w:tcMar>
            <w:vAlign w:val="bottom"/>
            <w:hideMark/>
          </w:tcPr>
          <w:p w:rsidR="005E6E1F" w:rsidRPr="005E6E1F" w:rsidRDefault="005E6E1F">
            <w:pPr>
              <w:jc w:val="right"/>
              <w:rPr>
                <w:rFonts w:ascii="Arial" w:hAnsi="Arial" w:cs="Arial"/>
                <w:color w:val="000000"/>
                <w:lang w:eastAsia="en-GB"/>
              </w:rPr>
            </w:pPr>
            <w:r w:rsidRPr="005E6E1F">
              <w:rPr>
                <w:rFonts w:ascii="Arial" w:hAnsi="Arial" w:cs="Arial"/>
                <w:color w:val="000000"/>
                <w:lang w:eastAsia="en-GB"/>
              </w:rPr>
              <w:t>50</w:t>
            </w:r>
            <w:r>
              <w:rPr>
                <w:rFonts w:ascii="Arial" w:hAnsi="Arial" w:cs="Arial"/>
                <w:color w:val="000000"/>
                <w:lang w:eastAsia="en-GB"/>
              </w:rPr>
              <w:t>,</w:t>
            </w:r>
            <w:r w:rsidRPr="005E6E1F">
              <w:rPr>
                <w:rFonts w:ascii="Arial" w:hAnsi="Arial" w:cs="Arial"/>
                <w:color w:val="000000"/>
                <w:lang w:eastAsia="en-GB"/>
              </w:rPr>
              <w:t>514</w:t>
            </w:r>
          </w:p>
        </w:tc>
        <w:tc>
          <w:tcPr>
            <w:tcW w:w="1418" w:type="dxa"/>
            <w:noWrap/>
            <w:tcMar>
              <w:top w:w="0" w:type="dxa"/>
              <w:left w:w="108" w:type="dxa"/>
              <w:bottom w:w="0" w:type="dxa"/>
              <w:right w:w="108" w:type="dxa"/>
            </w:tcMar>
            <w:vAlign w:val="bottom"/>
            <w:hideMark/>
          </w:tcPr>
          <w:p w:rsidR="005E6E1F" w:rsidRPr="005E6E1F" w:rsidRDefault="005E6E1F">
            <w:pPr>
              <w:jc w:val="right"/>
              <w:rPr>
                <w:rFonts w:ascii="Arial" w:hAnsi="Arial" w:cs="Arial"/>
                <w:color w:val="000000"/>
                <w:lang w:eastAsia="en-GB"/>
              </w:rPr>
            </w:pPr>
            <w:r w:rsidRPr="005E6E1F">
              <w:rPr>
                <w:rFonts w:ascii="Arial" w:hAnsi="Arial" w:cs="Arial"/>
                <w:color w:val="000000"/>
                <w:lang w:eastAsia="en-GB"/>
              </w:rPr>
              <w:t>126</w:t>
            </w:r>
            <w:r>
              <w:rPr>
                <w:rFonts w:ascii="Arial" w:hAnsi="Arial" w:cs="Arial"/>
                <w:color w:val="000000"/>
                <w:lang w:eastAsia="en-GB"/>
              </w:rPr>
              <w:t>,</w:t>
            </w:r>
            <w:r w:rsidRPr="005E6E1F">
              <w:rPr>
                <w:rFonts w:ascii="Arial" w:hAnsi="Arial" w:cs="Arial"/>
                <w:color w:val="000000"/>
                <w:lang w:eastAsia="en-GB"/>
              </w:rPr>
              <w:t>423</w:t>
            </w:r>
          </w:p>
        </w:tc>
      </w:tr>
      <w:tr w:rsidR="005E6E1F" w:rsidRPr="005E6E1F" w:rsidTr="005E6E1F">
        <w:trPr>
          <w:trHeight w:val="300"/>
        </w:trPr>
        <w:tc>
          <w:tcPr>
            <w:tcW w:w="1541" w:type="dxa"/>
            <w:noWrap/>
            <w:tcMar>
              <w:top w:w="0" w:type="dxa"/>
              <w:left w:w="108" w:type="dxa"/>
              <w:bottom w:w="0" w:type="dxa"/>
              <w:right w:w="108" w:type="dxa"/>
            </w:tcMar>
            <w:vAlign w:val="bottom"/>
            <w:hideMark/>
          </w:tcPr>
          <w:p w:rsidR="005E6E1F" w:rsidRPr="005E6E1F" w:rsidRDefault="005E6E1F">
            <w:pPr>
              <w:rPr>
                <w:rFonts w:ascii="Arial" w:hAnsi="Arial" w:cs="Arial"/>
                <w:color w:val="000000"/>
                <w:lang w:eastAsia="en-GB"/>
              </w:rPr>
            </w:pPr>
            <w:r w:rsidRPr="005E6E1F">
              <w:rPr>
                <w:rFonts w:ascii="Arial" w:hAnsi="Arial" w:cs="Arial"/>
                <w:color w:val="000000"/>
                <w:lang w:eastAsia="en-GB"/>
              </w:rPr>
              <w:lastRenderedPageBreak/>
              <w:t>15 - 24</w:t>
            </w:r>
          </w:p>
        </w:tc>
        <w:tc>
          <w:tcPr>
            <w:tcW w:w="1417" w:type="dxa"/>
            <w:noWrap/>
            <w:tcMar>
              <w:top w:w="0" w:type="dxa"/>
              <w:left w:w="108" w:type="dxa"/>
              <w:bottom w:w="0" w:type="dxa"/>
              <w:right w:w="108" w:type="dxa"/>
            </w:tcMar>
            <w:vAlign w:val="bottom"/>
            <w:hideMark/>
          </w:tcPr>
          <w:p w:rsidR="005E6E1F" w:rsidRPr="005E6E1F" w:rsidRDefault="005E6E1F">
            <w:pPr>
              <w:jc w:val="right"/>
              <w:rPr>
                <w:rFonts w:ascii="Arial" w:hAnsi="Arial" w:cs="Arial"/>
                <w:color w:val="000000"/>
                <w:lang w:eastAsia="en-GB"/>
              </w:rPr>
            </w:pPr>
            <w:r w:rsidRPr="005E6E1F">
              <w:rPr>
                <w:rFonts w:ascii="Arial" w:hAnsi="Arial" w:cs="Arial"/>
                <w:color w:val="000000"/>
                <w:lang w:eastAsia="en-GB"/>
              </w:rPr>
              <w:t>34</w:t>
            </w:r>
            <w:r>
              <w:rPr>
                <w:rFonts w:ascii="Arial" w:hAnsi="Arial" w:cs="Arial"/>
                <w:color w:val="000000"/>
                <w:lang w:eastAsia="en-GB"/>
              </w:rPr>
              <w:t>,</w:t>
            </w:r>
            <w:r w:rsidRPr="005E6E1F">
              <w:rPr>
                <w:rFonts w:ascii="Arial" w:hAnsi="Arial" w:cs="Arial"/>
                <w:color w:val="000000"/>
                <w:lang w:eastAsia="en-GB"/>
              </w:rPr>
              <w:t>985</w:t>
            </w:r>
          </w:p>
        </w:tc>
        <w:tc>
          <w:tcPr>
            <w:tcW w:w="1418" w:type="dxa"/>
            <w:noWrap/>
            <w:tcMar>
              <w:top w:w="0" w:type="dxa"/>
              <w:left w:w="108" w:type="dxa"/>
              <w:bottom w:w="0" w:type="dxa"/>
              <w:right w:w="108" w:type="dxa"/>
            </w:tcMar>
            <w:vAlign w:val="bottom"/>
            <w:hideMark/>
          </w:tcPr>
          <w:p w:rsidR="005E6E1F" w:rsidRPr="005E6E1F" w:rsidRDefault="005E6E1F">
            <w:pPr>
              <w:jc w:val="right"/>
              <w:rPr>
                <w:rFonts w:ascii="Arial" w:hAnsi="Arial" w:cs="Arial"/>
                <w:color w:val="000000"/>
                <w:lang w:eastAsia="en-GB"/>
              </w:rPr>
            </w:pPr>
            <w:r w:rsidRPr="005E6E1F">
              <w:rPr>
                <w:rFonts w:ascii="Arial" w:hAnsi="Arial" w:cs="Arial"/>
                <w:color w:val="000000"/>
                <w:lang w:eastAsia="en-GB"/>
              </w:rPr>
              <w:t>84</w:t>
            </w:r>
            <w:r>
              <w:rPr>
                <w:rFonts w:ascii="Arial" w:hAnsi="Arial" w:cs="Arial"/>
                <w:color w:val="000000"/>
                <w:lang w:eastAsia="en-GB"/>
              </w:rPr>
              <w:t>,</w:t>
            </w:r>
            <w:r w:rsidRPr="005E6E1F">
              <w:rPr>
                <w:rFonts w:ascii="Arial" w:hAnsi="Arial" w:cs="Arial"/>
                <w:color w:val="000000"/>
                <w:lang w:eastAsia="en-GB"/>
              </w:rPr>
              <w:t>681</w:t>
            </w:r>
          </w:p>
        </w:tc>
      </w:tr>
      <w:tr w:rsidR="005E6E1F" w:rsidRPr="005E6E1F" w:rsidTr="005E6E1F">
        <w:trPr>
          <w:trHeight w:val="300"/>
        </w:trPr>
        <w:tc>
          <w:tcPr>
            <w:tcW w:w="1541" w:type="dxa"/>
            <w:noWrap/>
            <w:tcMar>
              <w:top w:w="0" w:type="dxa"/>
              <w:left w:w="108" w:type="dxa"/>
              <w:bottom w:w="0" w:type="dxa"/>
              <w:right w:w="108" w:type="dxa"/>
            </w:tcMar>
            <w:vAlign w:val="bottom"/>
            <w:hideMark/>
          </w:tcPr>
          <w:p w:rsidR="005E6E1F" w:rsidRPr="005E6E1F" w:rsidRDefault="005E6E1F">
            <w:pPr>
              <w:rPr>
                <w:rFonts w:ascii="Arial" w:hAnsi="Arial" w:cs="Arial"/>
                <w:color w:val="000000"/>
                <w:lang w:eastAsia="en-GB"/>
              </w:rPr>
            </w:pPr>
            <w:r w:rsidRPr="005E6E1F">
              <w:rPr>
                <w:rFonts w:ascii="Arial" w:hAnsi="Arial" w:cs="Arial"/>
                <w:color w:val="000000"/>
                <w:lang w:eastAsia="en-GB"/>
              </w:rPr>
              <w:t>25-44</w:t>
            </w:r>
          </w:p>
        </w:tc>
        <w:tc>
          <w:tcPr>
            <w:tcW w:w="1417" w:type="dxa"/>
            <w:noWrap/>
            <w:tcMar>
              <w:top w:w="0" w:type="dxa"/>
              <w:left w:w="108" w:type="dxa"/>
              <w:bottom w:w="0" w:type="dxa"/>
              <w:right w:w="108" w:type="dxa"/>
            </w:tcMar>
            <w:vAlign w:val="bottom"/>
            <w:hideMark/>
          </w:tcPr>
          <w:p w:rsidR="005E6E1F" w:rsidRPr="005E6E1F" w:rsidRDefault="005E6E1F">
            <w:pPr>
              <w:jc w:val="right"/>
              <w:rPr>
                <w:rFonts w:ascii="Arial" w:hAnsi="Arial" w:cs="Arial"/>
                <w:color w:val="000000"/>
                <w:lang w:eastAsia="en-GB"/>
              </w:rPr>
            </w:pPr>
            <w:r w:rsidRPr="005E6E1F">
              <w:rPr>
                <w:rFonts w:ascii="Arial" w:hAnsi="Arial" w:cs="Arial"/>
                <w:color w:val="000000"/>
                <w:lang w:eastAsia="en-GB"/>
              </w:rPr>
              <w:t>68</w:t>
            </w:r>
            <w:r>
              <w:rPr>
                <w:rFonts w:ascii="Arial" w:hAnsi="Arial" w:cs="Arial"/>
                <w:color w:val="000000"/>
                <w:lang w:eastAsia="en-GB"/>
              </w:rPr>
              <w:t>,</w:t>
            </w:r>
            <w:r w:rsidRPr="005E6E1F">
              <w:rPr>
                <w:rFonts w:ascii="Arial" w:hAnsi="Arial" w:cs="Arial"/>
                <w:color w:val="000000"/>
                <w:lang w:eastAsia="en-GB"/>
              </w:rPr>
              <w:t>931</w:t>
            </w:r>
          </w:p>
        </w:tc>
        <w:tc>
          <w:tcPr>
            <w:tcW w:w="1418" w:type="dxa"/>
            <w:noWrap/>
            <w:tcMar>
              <w:top w:w="0" w:type="dxa"/>
              <w:left w:w="108" w:type="dxa"/>
              <w:bottom w:w="0" w:type="dxa"/>
              <w:right w:w="108" w:type="dxa"/>
            </w:tcMar>
            <w:vAlign w:val="bottom"/>
            <w:hideMark/>
          </w:tcPr>
          <w:p w:rsidR="005E6E1F" w:rsidRPr="005E6E1F" w:rsidRDefault="005E6E1F">
            <w:pPr>
              <w:jc w:val="right"/>
              <w:rPr>
                <w:rFonts w:ascii="Arial" w:hAnsi="Arial" w:cs="Arial"/>
                <w:color w:val="000000"/>
                <w:lang w:eastAsia="en-GB"/>
              </w:rPr>
            </w:pPr>
            <w:r w:rsidRPr="005E6E1F">
              <w:rPr>
                <w:rFonts w:ascii="Arial" w:hAnsi="Arial" w:cs="Arial"/>
                <w:color w:val="000000"/>
                <w:lang w:eastAsia="en-GB"/>
              </w:rPr>
              <w:t>181</w:t>
            </w:r>
            <w:r>
              <w:rPr>
                <w:rFonts w:ascii="Arial" w:hAnsi="Arial" w:cs="Arial"/>
                <w:color w:val="000000"/>
                <w:lang w:eastAsia="en-GB"/>
              </w:rPr>
              <w:t>,</w:t>
            </w:r>
            <w:r w:rsidRPr="005E6E1F">
              <w:rPr>
                <w:rFonts w:ascii="Arial" w:hAnsi="Arial" w:cs="Arial"/>
                <w:color w:val="000000"/>
                <w:lang w:eastAsia="en-GB"/>
              </w:rPr>
              <w:t>330</w:t>
            </w:r>
          </w:p>
        </w:tc>
      </w:tr>
      <w:tr w:rsidR="005E6E1F" w:rsidRPr="005E6E1F" w:rsidTr="005E6E1F">
        <w:trPr>
          <w:trHeight w:val="300"/>
        </w:trPr>
        <w:tc>
          <w:tcPr>
            <w:tcW w:w="1541" w:type="dxa"/>
            <w:noWrap/>
            <w:tcMar>
              <w:top w:w="0" w:type="dxa"/>
              <w:left w:w="108" w:type="dxa"/>
              <w:bottom w:w="0" w:type="dxa"/>
              <w:right w:w="108" w:type="dxa"/>
            </w:tcMar>
            <w:vAlign w:val="bottom"/>
            <w:hideMark/>
          </w:tcPr>
          <w:p w:rsidR="005E6E1F" w:rsidRPr="005E6E1F" w:rsidRDefault="005E6E1F">
            <w:pPr>
              <w:rPr>
                <w:rFonts w:ascii="Arial" w:hAnsi="Arial" w:cs="Arial"/>
                <w:color w:val="000000"/>
                <w:lang w:eastAsia="en-GB"/>
              </w:rPr>
            </w:pPr>
            <w:r w:rsidRPr="005E6E1F">
              <w:rPr>
                <w:rFonts w:ascii="Arial" w:hAnsi="Arial" w:cs="Arial"/>
                <w:color w:val="000000"/>
                <w:lang w:eastAsia="en-GB"/>
              </w:rPr>
              <w:t>45-64</w:t>
            </w:r>
          </w:p>
        </w:tc>
        <w:tc>
          <w:tcPr>
            <w:tcW w:w="1417" w:type="dxa"/>
            <w:noWrap/>
            <w:tcMar>
              <w:top w:w="0" w:type="dxa"/>
              <w:left w:w="108" w:type="dxa"/>
              <w:bottom w:w="0" w:type="dxa"/>
              <w:right w:w="108" w:type="dxa"/>
            </w:tcMar>
            <w:vAlign w:val="bottom"/>
            <w:hideMark/>
          </w:tcPr>
          <w:p w:rsidR="005E6E1F" w:rsidRPr="005E6E1F" w:rsidRDefault="005E6E1F">
            <w:pPr>
              <w:jc w:val="right"/>
              <w:rPr>
                <w:rFonts w:ascii="Arial" w:hAnsi="Arial" w:cs="Arial"/>
                <w:color w:val="000000"/>
                <w:lang w:eastAsia="en-GB"/>
              </w:rPr>
            </w:pPr>
            <w:r w:rsidRPr="005E6E1F">
              <w:rPr>
                <w:rFonts w:ascii="Arial" w:hAnsi="Arial" w:cs="Arial"/>
                <w:color w:val="000000"/>
                <w:lang w:eastAsia="en-GB"/>
              </w:rPr>
              <w:t>60</w:t>
            </w:r>
            <w:r>
              <w:rPr>
                <w:rFonts w:ascii="Arial" w:hAnsi="Arial" w:cs="Arial"/>
                <w:color w:val="000000"/>
                <w:lang w:eastAsia="en-GB"/>
              </w:rPr>
              <w:t>,</w:t>
            </w:r>
            <w:r w:rsidRPr="005E6E1F">
              <w:rPr>
                <w:rFonts w:ascii="Arial" w:hAnsi="Arial" w:cs="Arial"/>
                <w:color w:val="000000"/>
                <w:lang w:eastAsia="en-GB"/>
              </w:rPr>
              <w:t>527</w:t>
            </w:r>
          </w:p>
        </w:tc>
        <w:tc>
          <w:tcPr>
            <w:tcW w:w="1418" w:type="dxa"/>
            <w:noWrap/>
            <w:tcMar>
              <w:top w:w="0" w:type="dxa"/>
              <w:left w:w="108" w:type="dxa"/>
              <w:bottom w:w="0" w:type="dxa"/>
              <w:right w:w="108" w:type="dxa"/>
            </w:tcMar>
            <w:vAlign w:val="bottom"/>
            <w:hideMark/>
          </w:tcPr>
          <w:p w:rsidR="005E6E1F" w:rsidRPr="005E6E1F" w:rsidRDefault="005E6E1F">
            <w:pPr>
              <w:jc w:val="right"/>
              <w:rPr>
                <w:rFonts w:ascii="Arial" w:hAnsi="Arial" w:cs="Arial"/>
                <w:color w:val="000000"/>
                <w:lang w:eastAsia="en-GB"/>
              </w:rPr>
            </w:pPr>
            <w:r w:rsidRPr="005E6E1F">
              <w:rPr>
                <w:rFonts w:ascii="Arial" w:hAnsi="Arial" w:cs="Arial"/>
                <w:color w:val="000000"/>
                <w:lang w:eastAsia="en-GB"/>
              </w:rPr>
              <w:t>227</w:t>
            </w:r>
            <w:r>
              <w:rPr>
                <w:rFonts w:ascii="Arial" w:hAnsi="Arial" w:cs="Arial"/>
                <w:color w:val="000000"/>
                <w:lang w:eastAsia="en-GB"/>
              </w:rPr>
              <w:t>,</w:t>
            </w:r>
            <w:r w:rsidRPr="005E6E1F">
              <w:rPr>
                <w:rFonts w:ascii="Arial" w:hAnsi="Arial" w:cs="Arial"/>
                <w:color w:val="000000"/>
                <w:lang w:eastAsia="en-GB"/>
              </w:rPr>
              <w:t>305</w:t>
            </w:r>
          </w:p>
        </w:tc>
      </w:tr>
      <w:tr w:rsidR="005E6E1F" w:rsidRPr="005E6E1F" w:rsidTr="005E6E1F">
        <w:trPr>
          <w:trHeight w:val="300"/>
        </w:trPr>
        <w:tc>
          <w:tcPr>
            <w:tcW w:w="1541" w:type="dxa"/>
            <w:noWrap/>
            <w:tcMar>
              <w:top w:w="0" w:type="dxa"/>
              <w:left w:w="108" w:type="dxa"/>
              <w:bottom w:w="0" w:type="dxa"/>
              <w:right w:w="108" w:type="dxa"/>
            </w:tcMar>
            <w:vAlign w:val="bottom"/>
            <w:hideMark/>
          </w:tcPr>
          <w:p w:rsidR="005E6E1F" w:rsidRPr="005E6E1F" w:rsidRDefault="005E6E1F">
            <w:pPr>
              <w:rPr>
                <w:rFonts w:ascii="Arial" w:hAnsi="Arial" w:cs="Arial"/>
                <w:color w:val="000000"/>
                <w:lang w:eastAsia="en-GB"/>
              </w:rPr>
            </w:pPr>
            <w:r w:rsidRPr="005E6E1F">
              <w:rPr>
                <w:rFonts w:ascii="Arial" w:hAnsi="Arial" w:cs="Arial"/>
                <w:color w:val="000000"/>
                <w:lang w:eastAsia="en-GB"/>
              </w:rPr>
              <w:t>65+</w:t>
            </w:r>
          </w:p>
        </w:tc>
        <w:tc>
          <w:tcPr>
            <w:tcW w:w="1417" w:type="dxa"/>
            <w:noWrap/>
            <w:tcMar>
              <w:top w:w="0" w:type="dxa"/>
              <w:left w:w="108" w:type="dxa"/>
              <w:bottom w:w="0" w:type="dxa"/>
              <w:right w:w="108" w:type="dxa"/>
            </w:tcMar>
            <w:vAlign w:val="bottom"/>
            <w:hideMark/>
          </w:tcPr>
          <w:p w:rsidR="005E6E1F" w:rsidRPr="005E6E1F" w:rsidRDefault="005E6E1F">
            <w:pPr>
              <w:jc w:val="right"/>
              <w:rPr>
                <w:rFonts w:ascii="Arial" w:hAnsi="Arial" w:cs="Arial"/>
                <w:color w:val="000000"/>
                <w:lang w:eastAsia="en-GB"/>
              </w:rPr>
            </w:pPr>
            <w:r w:rsidRPr="005E6E1F">
              <w:rPr>
                <w:rFonts w:ascii="Arial" w:hAnsi="Arial" w:cs="Arial"/>
                <w:color w:val="000000"/>
                <w:lang w:eastAsia="en-GB"/>
              </w:rPr>
              <w:t>41</w:t>
            </w:r>
            <w:r>
              <w:rPr>
                <w:rFonts w:ascii="Arial" w:hAnsi="Arial" w:cs="Arial"/>
                <w:color w:val="000000"/>
                <w:lang w:eastAsia="en-GB"/>
              </w:rPr>
              <w:t>,</w:t>
            </w:r>
            <w:r w:rsidRPr="005E6E1F">
              <w:rPr>
                <w:rFonts w:ascii="Arial" w:hAnsi="Arial" w:cs="Arial"/>
                <w:color w:val="000000"/>
                <w:lang w:eastAsia="en-GB"/>
              </w:rPr>
              <w:t>276</w:t>
            </w:r>
          </w:p>
        </w:tc>
        <w:tc>
          <w:tcPr>
            <w:tcW w:w="1418" w:type="dxa"/>
            <w:noWrap/>
            <w:tcMar>
              <w:top w:w="0" w:type="dxa"/>
              <w:left w:w="108" w:type="dxa"/>
              <w:bottom w:w="0" w:type="dxa"/>
              <w:right w:w="108" w:type="dxa"/>
            </w:tcMar>
            <w:vAlign w:val="bottom"/>
            <w:hideMark/>
          </w:tcPr>
          <w:p w:rsidR="005E6E1F" w:rsidRPr="005E6E1F" w:rsidRDefault="005E6E1F">
            <w:pPr>
              <w:jc w:val="right"/>
              <w:rPr>
                <w:rFonts w:ascii="Arial" w:hAnsi="Arial" w:cs="Arial"/>
                <w:color w:val="000000"/>
                <w:lang w:eastAsia="en-GB"/>
              </w:rPr>
            </w:pPr>
            <w:r w:rsidRPr="005E6E1F">
              <w:rPr>
                <w:rFonts w:ascii="Arial" w:hAnsi="Arial" w:cs="Arial"/>
                <w:color w:val="000000"/>
                <w:lang w:eastAsia="en-GB"/>
              </w:rPr>
              <w:t>166</w:t>
            </w:r>
            <w:r>
              <w:rPr>
                <w:rFonts w:ascii="Arial" w:hAnsi="Arial" w:cs="Arial"/>
                <w:color w:val="000000"/>
                <w:lang w:eastAsia="en-GB"/>
              </w:rPr>
              <w:t>,</w:t>
            </w:r>
            <w:r w:rsidRPr="005E6E1F">
              <w:rPr>
                <w:rFonts w:ascii="Arial" w:hAnsi="Arial" w:cs="Arial"/>
                <w:color w:val="000000"/>
                <w:lang w:eastAsia="en-GB"/>
              </w:rPr>
              <w:t>026</w:t>
            </w:r>
          </w:p>
        </w:tc>
      </w:tr>
      <w:tr w:rsidR="005E6E1F" w:rsidRPr="005E6E1F" w:rsidTr="005E6E1F">
        <w:trPr>
          <w:trHeight w:val="300"/>
        </w:trPr>
        <w:tc>
          <w:tcPr>
            <w:tcW w:w="1541" w:type="dxa"/>
            <w:noWrap/>
            <w:tcMar>
              <w:top w:w="0" w:type="dxa"/>
              <w:left w:w="108" w:type="dxa"/>
              <w:bottom w:w="0" w:type="dxa"/>
              <w:right w:w="108" w:type="dxa"/>
            </w:tcMar>
            <w:vAlign w:val="bottom"/>
            <w:hideMark/>
          </w:tcPr>
          <w:p w:rsidR="005E6E1F" w:rsidRPr="005E6E1F" w:rsidRDefault="005E6E1F">
            <w:pPr>
              <w:rPr>
                <w:rFonts w:ascii="Arial" w:hAnsi="Arial" w:cs="Arial"/>
                <w:color w:val="000000"/>
                <w:lang w:eastAsia="en-GB"/>
              </w:rPr>
            </w:pPr>
            <w:r w:rsidRPr="005E6E1F">
              <w:rPr>
                <w:rFonts w:ascii="Arial" w:hAnsi="Arial" w:cs="Arial"/>
                <w:color w:val="000000"/>
                <w:lang w:eastAsia="en-GB"/>
              </w:rPr>
              <w:t>Total</w:t>
            </w:r>
          </w:p>
        </w:tc>
        <w:tc>
          <w:tcPr>
            <w:tcW w:w="1417" w:type="dxa"/>
            <w:noWrap/>
            <w:tcMar>
              <w:top w:w="0" w:type="dxa"/>
              <w:left w:w="108" w:type="dxa"/>
              <w:bottom w:w="0" w:type="dxa"/>
              <w:right w:w="108" w:type="dxa"/>
            </w:tcMar>
            <w:vAlign w:val="bottom"/>
            <w:hideMark/>
          </w:tcPr>
          <w:p w:rsidR="005E6E1F" w:rsidRPr="005E6E1F" w:rsidRDefault="005E6E1F">
            <w:pPr>
              <w:jc w:val="right"/>
              <w:rPr>
                <w:rFonts w:ascii="Arial" w:hAnsi="Arial" w:cs="Arial"/>
                <w:color w:val="000000"/>
                <w:lang w:eastAsia="en-GB"/>
              </w:rPr>
            </w:pPr>
            <w:r w:rsidRPr="005E6E1F">
              <w:rPr>
                <w:rFonts w:ascii="Arial" w:hAnsi="Arial" w:cs="Arial"/>
                <w:color w:val="000000"/>
                <w:lang w:eastAsia="en-GB"/>
              </w:rPr>
              <w:t>256</w:t>
            </w:r>
            <w:r>
              <w:rPr>
                <w:rFonts w:ascii="Arial" w:hAnsi="Arial" w:cs="Arial"/>
                <w:color w:val="000000"/>
                <w:lang w:eastAsia="en-GB"/>
              </w:rPr>
              <w:t>,</w:t>
            </w:r>
            <w:r w:rsidRPr="005E6E1F">
              <w:rPr>
                <w:rFonts w:ascii="Arial" w:hAnsi="Arial" w:cs="Arial"/>
                <w:color w:val="000000"/>
                <w:lang w:eastAsia="en-GB"/>
              </w:rPr>
              <w:t>233</w:t>
            </w:r>
          </w:p>
        </w:tc>
        <w:tc>
          <w:tcPr>
            <w:tcW w:w="1418" w:type="dxa"/>
            <w:noWrap/>
            <w:tcMar>
              <w:top w:w="0" w:type="dxa"/>
              <w:left w:w="108" w:type="dxa"/>
              <w:bottom w:w="0" w:type="dxa"/>
              <w:right w:w="108" w:type="dxa"/>
            </w:tcMar>
            <w:vAlign w:val="bottom"/>
            <w:hideMark/>
          </w:tcPr>
          <w:p w:rsidR="005E6E1F" w:rsidRPr="005E6E1F" w:rsidRDefault="005E6E1F">
            <w:pPr>
              <w:jc w:val="right"/>
              <w:rPr>
                <w:rFonts w:ascii="Arial" w:hAnsi="Arial" w:cs="Arial"/>
                <w:color w:val="000000"/>
                <w:lang w:eastAsia="en-GB"/>
              </w:rPr>
            </w:pPr>
            <w:r w:rsidRPr="005E6E1F">
              <w:rPr>
                <w:rFonts w:ascii="Arial" w:hAnsi="Arial" w:cs="Arial"/>
                <w:color w:val="000000"/>
                <w:lang w:eastAsia="en-GB"/>
              </w:rPr>
              <w:t>785</w:t>
            </w:r>
            <w:r>
              <w:rPr>
                <w:rFonts w:ascii="Arial" w:hAnsi="Arial" w:cs="Arial"/>
                <w:color w:val="000000"/>
                <w:lang w:eastAsia="en-GB"/>
              </w:rPr>
              <w:t>,</w:t>
            </w:r>
            <w:r w:rsidRPr="005E6E1F">
              <w:rPr>
                <w:rFonts w:ascii="Arial" w:hAnsi="Arial" w:cs="Arial"/>
                <w:color w:val="000000"/>
                <w:lang w:eastAsia="en-GB"/>
              </w:rPr>
              <w:t>765</w:t>
            </w:r>
          </w:p>
        </w:tc>
      </w:tr>
    </w:tbl>
    <w:p w:rsidR="007E1EA4" w:rsidRDefault="007E1EA4" w:rsidP="007B2BE8">
      <w:pPr>
        <w:pStyle w:val="NoSpacing"/>
        <w:spacing w:line="288" w:lineRule="auto"/>
        <w:rPr>
          <w:rFonts w:ascii="Arial" w:hAnsi="Arial" w:cs="Arial"/>
        </w:rPr>
      </w:pPr>
    </w:p>
    <w:p w:rsidR="007842AA" w:rsidRDefault="006A5308" w:rsidP="007B2BE8">
      <w:pPr>
        <w:pStyle w:val="NoSpacing"/>
        <w:spacing w:line="288" w:lineRule="auto"/>
        <w:rPr>
          <w:rFonts w:ascii="Arial" w:hAnsi="Arial" w:cs="Arial"/>
        </w:rPr>
      </w:pPr>
      <w:r>
        <w:rPr>
          <w:rFonts w:ascii="Arial" w:hAnsi="Arial" w:cs="Arial"/>
        </w:rPr>
        <w:t>P</w:t>
      </w:r>
      <w:r w:rsidR="00371125" w:rsidRPr="00371125">
        <w:rPr>
          <w:rFonts w:ascii="Arial" w:hAnsi="Arial" w:cs="Arial"/>
        </w:rPr>
        <w:t xml:space="preserve">roviders are asked to demonstrate in their response the number of each test type they anticipate will be required for </w:t>
      </w:r>
      <w:r w:rsidR="0029275C">
        <w:rPr>
          <w:rFonts w:ascii="Arial" w:hAnsi="Arial" w:cs="Arial"/>
        </w:rPr>
        <w:t xml:space="preserve">each lot for which they are bidding, </w:t>
      </w:r>
      <w:r w:rsidR="00371125" w:rsidRPr="00371125">
        <w:rPr>
          <w:rFonts w:ascii="Arial" w:hAnsi="Arial" w:cs="Arial"/>
        </w:rPr>
        <w:t xml:space="preserve">based on their experience </w:t>
      </w:r>
      <w:r w:rsidR="0029275C">
        <w:rPr>
          <w:rFonts w:ascii="Arial" w:hAnsi="Arial" w:cs="Arial"/>
        </w:rPr>
        <w:t xml:space="preserve">of providing services </w:t>
      </w:r>
      <w:r w:rsidR="00371125" w:rsidRPr="00371125">
        <w:rPr>
          <w:rFonts w:ascii="Arial" w:hAnsi="Arial" w:cs="Arial"/>
        </w:rPr>
        <w:t xml:space="preserve">in areas of a similar population size. </w:t>
      </w:r>
    </w:p>
    <w:p w:rsidR="001C1E9D" w:rsidRDefault="001C1E9D" w:rsidP="007B2BE8">
      <w:pPr>
        <w:pStyle w:val="NoSpacing"/>
        <w:spacing w:line="288" w:lineRule="auto"/>
        <w:rPr>
          <w:rFonts w:ascii="Arial" w:hAnsi="Arial" w:cs="Arial"/>
        </w:rPr>
      </w:pPr>
    </w:p>
    <w:p w:rsidR="005B19D4" w:rsidRDefault="001C1E9D" w:rsidP="005E6E1F">
      <w:pPr>
        <w:pStyle w:val="NoSpacing"/>
        <w:rPr>
          <w:rFonts w:ascii="Calibri" w:hAnsi="Calibri"/>
          <w:color w:val="1F497D"/>
        </w:rPr>
      </w:pPr>
      <w:r w:rsidRPr="005E6E1F">
        <w:rPr>
          <w:rFonts w:ascii="Arial" w:hAnsi="Arial" w:cs="Arial"/>
        </w:rPr>
        <w:t xml:space="preserve">Providers are advised to refer to the Public Health Outcomes Framework </w:t>
      </w:r>
      <w:r w:rsidR="009B59FA" w:rsidRPr="005E6E1F">
        <w:rPr>
          <w:rFonts w:ascii="Arial" w:hAnsi="Arial" w:cs="Arial"/>
        </w:rPr>
        <w:t xml:space="preserve">for local information and STI prevalence details.  This can be found </w:t>
      </w:r>
      <w:r w:rsidR="005B19D4" w:rsidRPr="005E6E1F">
        <w:rPr>
          <w:rFonts w:ascii="Arial" w:hAnsi="Arial" w:cs="Arial"/>
        </w:rPr>
        <w:t>at</w:t>
      </w:r>
      <w:r w:rsidR="005B19D4">
        <w:t xml:space="preserve"> </w:t>
      </w:r>
      <w:hyperlink r:id="rId9" w:history="1">
        <w:r w:rsidR="005B19D4">
          <w:rPr>
            <w:rStyle w:val="Hyperlink"/>
            <w:rFonts w:ascii="Calibri" w:hAnsi="Calibri"/>
          </w:rPr>
          <w:t>https://fingertips.phe.org.uk/profile/SEXUALHEALTH</w:t>
        </w:r>
      </w:hyperlink>
    </w:p>
    <w:p w:rsidR="009B59FA" w:rsidRDefault="009B59FA" w:rsidP="007B2BE8">
      <w:pPr>
        <w:pStyle w:val="NoSpacing"/>
        <w:spacing w:line="288" w:lineRule="auto"/>
        <w:rPr>
          <w:rFonts w:ascii="Arial" w:hAnsi="Arial" w:cs="Arial"/>
          <w:highlight w:val="yellow"/>
        </w:rPr>
      </w:pPr>
    </w:p>
    <w:p w:rsidR="00371125" w:rsidRPr="00371125" w:rsidRDefault="00371125" w:rsidP="00371125">
      <w:pPr>
        <w:pStyle w:val="NoSpacing"/>
        <w:numPr>
          <w:ilvl w:val="0"/>
          <w:numId w:val="5"/>
        </w:numPr>
        <w:spacing w:line="288" w:lineRule="auto"/>
        <w:outlineLvl w:val="0"/>
        <w:rPr>
          <w:rFonts w:ascii="Arial" w:hAnsi="Arial" w:cs="Arial"/>
          <w:b/>
          <w:sz w:val="26"/>
          <w:szCs w:val="26"/>
        </w:rPr>
      </w:pPr>
      <w:bookmarkStart w:id="4" w:name="_Toc514765872"/>
      <w:r w:rsidRPr="00371125">
        <w:rPr>
          <w:rFonts w:ascii="Arial" w:hAnsi="Arial" w:cs="Arial"/>
          <w:b/>
          <w:sz w:val="26"/>
          <w:szCs w:val="26"/>
        </w:rPr>
        <w:t>Finance</w:t>
      </w:r>
      <w:bookmarkEnd w:id="4"/>
      <w:r w:rsidRPr="00371125">
        <w:rPr>
          <w:rFonts w:ascii="Arial" w:hAnsi="Arial" w:cs="Arial"/>
          <w:b/>
          <w:sz w:val="26"/>
          <w:szCs w:val="26"/>
        </w:rPr>
        <w:t xml:space="preserve"> </w:t>
      </w:r>
    </w:p>
    <w:p w:rsidR="007842AA" w:rsidRDefault="007842AA" w:rsidP="007B2BE8">
      <w:pPr>
        <w:pStyle w:val="NoSpacing"/>
        <w:spacing w:line="288" w:lineRule="auto"/>
        <w:rPr>
          <w:rFonts w:ascii="Arial" w:hAnsi="Arial" w:cs="Arial"/>
          <w:highlight w:val="yellow"/>
        </w:rPr>
      </w:pPr>
    </w:p>
    <w:p w:rsidR="0029275C" w:rsidRDefault="00371125" w:rsidP="00757308">
      <w:pPr>
        <w:pStyle w:val="NoSpacing"/>
        <w:spacing w:line="288" w:lineRule="auto"/>
        <w:rPr>
          <w:rFonts w:ascii="Arial" w:hAnsi="Arial" w:cs="Arial"/>
        </w:rPr>
      </w:pPr>
      <w:r>
        <w:rPr>
          <w:rFonts w:ascii="Arial" w:hAnsi="Arial" w:cs="Arial"/>
        </w:rPr>
        <w:t xml:space="preserve">DCHS wants to </w:t>
      </w:r>
      <w:r w:rsidR="007322D1" w:rsidRPr="00371125">
        <w:rPr>
          <w:rFonts w:ascii="Arial" w:hAnsi="Arial" w:cs="Arial"/>
        </w:rPr>
        <w:t xml:space="preserve">maximise </w:t>
      </w:r>
      <w:r>
        <w:rPr>
          <w:rFonts w:ascii="Arial" w:hAnsi="Arial" w:cs="Arial"/>
        </w:rPr>
        <w:t xml:space="preserve">patient </w:t>
      </w:r>
      <w:r w:rsidR="007322D1" w:rsidRPr="00371125">
        <w:rPr>
          <w:rFonts w:ascii="Arial" w:hAnsi="Arial" w:cs="Arial"/>
        </w:rPr>
        <w:t xml:space="preserve">access to the </w:t>
      </w:r>
      <w:r>
        <w:rPr>
          <w:rFonts w:ascii="Arial" w:hAnsi="Arial" w:cs="Arial"/>
        </w:rPr>
        <w:t xml:space="preserve">Integrated Sexual Health Service and </w:t>
      </w:r>
      <w:r w:rsidR="0029275C">
        <w:rPr>
          <w:rFonts w:ascii="Arial" w:hAnsi="Arial" w:cs="Arial"/>
        </w:rPr>
        <w:t xml:space="preserve">reduce out of area patient flow.  DCHS </w:t>
      </w:r>
      <w:r>
        <w:rPr>
          <w:rFonts w:ascii="Arial" w:hAnsi="Arial" w:cs="Arial"/>
        </w:rPr>
        <w:t xml:space="preserve">is </w:t>
      </w:r>
      <w:r w:rsidR="007322D1" w:rsidRPr="00371125">
        <w:rPr>
          <w:rFonts w:ascii="Arial" w:hAnsi="Arial" w:cs="Arial"/>
        </w:rPr>
        <w:t xml:space="preserve">seeking innovative approaches from Providers to how we can maximise the overall </w:t>
      </w:r>
      <w:r>
        <w:rPr>
          <w:rFonts w:ascii="Arial" w:hAnsi="Arial" w:cs="Arial"/>
        </w:rPr>
        <w:t xml:space="preserve">Public Health </w:t>
      </w:r>
      <w:r w:rsidR="0029275C">
        <w:rPr>
          <w:rFonts w:ascii="Arial" w:hAnsi="Arial" w:cs="Arial"/>
        </w:rPr>
        <w:t>gain from the contract.</w:t>
      </w:r>
    </w:p>
    <w:p w:rsidR="0029275C" w:rsidRDefault="0029275C" w:rsidP="00757308">
      <w:pPr>
        <w:pStyle w:val="NoSpacing"/>
        <w:spacing w:line="288" w:lineRule="auto"/>
        <w:rPr>
          <w:rFonts w:ascii="Arial" w:hAnsi="Arial" w:cs="Arial"/>
        </w:rPr>
      </w:pPr>
    </w:p>
    <w:p w:rsidR="007322D1" w:rsidRPr="00371125" w:rsidRDefault="007322D1" w:rsidP="00757308">
      <w:pPr>
        <w:pStyle w:val="NoSpacing"/>
        <w:spacing w:line="288" w:lineRule="auto"/>
        <w:rPr>
          <w:rFonts w:ascii="Arial" w:hAnsi="Arial" w:cs="Arial"/>
        </w:rPr>
      </w:pPr>
      <w:r w:rsidRPr="00371125">
        <w:rPr>
          <w:rFonts w:ascii="Arial" w:hAnsi="Arial" w:cs="Arial"/>
        </w:rPr>
        <w:t>Providers will be required to state their unit cost per test for both dispatch and processing for each of the following tests:</w:t>
      </w:r>
    </w:p>
    <w:p w:rsidR="007322D1" w:rsidRPr="00044093" w:rsidRDefault="007B2BE8" w:rsidP="007322D1">
      <w:pPr>
        <w:pStyle w:val="NoSpacing"/>
        <w:numPr>
          <w:ilvl w:val="0"/>
          <w:numId w:val="33"/>
        </w:numPr>
        <w:spacing w:line="288" w:lineRule="auto"/>
        <w:rPr>
          <w:rFonts w:ascii="Arial" w:hAnsi="Arial" w:cs="Arial"/>
        </w:rPr>
      </w:pPr>
      <w:r w:rsidRPr="00044093">
        <w:rPr>
          <w:rFonts w:ascii="Arial" w:hAnsi="Arial" w:cs="Arial"/>
        </w:rPr>
        <w:t>Chlamydia u</w:t>
      </w:r>
      <w:r w:rsidR="007322D1" w:rsidRPr="00044093">
        <w:rPr>
          <w:rFonts w:ascii="Arial" w:hAnsi="Arial" w:cs="Arial"/>
        </w:rPr>
        <w:t xml:space="preserve">rine </w:t>
      </w:r>
      <w:r w:rsidRPr="00044093">
        <w:rPr>
          <w:rFonts w:ascii="Arial" w:hAnsi="Arial" w:cs="Arial"/>
        </w:rPr>
        <w:t>test (male)</w:t>
      </w:r>
    </w:p>
    <w:p w:rsidR="007322D1" w:rsidRPr="00044093" w:rsidRDefault="007B2BE8" w:rsidP="007322D1">
      <w:pPr>
        <w:pStyle w:val="NoSpacing"/>
        <w:numPr>
          <w:ilvl w:val="0"/>
          <w:numId w:val="33"/>
        </w:numPr>
        <w:spacing w:line="288" w:lineRule="auto"/>
        <w:rPr>
          <w:rFonts w:ascii="Arial" w:hAnsi="Arial" w:cs="Arial"/>
        </w:rPr>
      </w:pPr>
      <w:r w:rsidRPr="00044093">
        <w:rPr>
          <w:rFonts w:ascii="Arial" w:hAnsi="Arial" w:cs="Arial"/>
        </w:rPr>
        <w:t>Chlamydia s</w:t>
      </w:r>
      <w:r w:rsidR="007322D1" w:rsidRPr="00044093">
        <w:rPr>
          <w:rFonts w:ascii="Arial" w:hAnsi="Arial" w:cs="Arial"/>
        </w:rPr>
        <w:t xml:space="preserve">wab </w:t>
      </w:r>
      <w:r w:rsidRPr="00044093">
        <w:rPr>
          <w:rFonts w:ascii="Arial" w:hAnsi="Arial" w:cs="Arial"/>
        </w:rPr>
        <w:t>test (female)</w:t>
      </w:r>
    </w:p>
    <w:p w:rsidR="007B2BE8" w:rsidRPr="00044093" w:rsidRDefault="007B2BE8" w:rsidP="007322D1">
      <w:pPr>
        <w:pStyle w:val="NoSpacing"/>
        <w:numPr>
          <w:ilvl w:val="0"/>
          <w:numId w:val="33"/>
        </w:numPr>
        <w:spacing w:line="288" w:lineRule="auto"/>
        <w:rPr>
          <w:rFonts w:ascii="Arial" w:hAnsi="Arial" w:cs="Arial"/>
        </w:rPr>
      </w:pPr>
      <w:r w:rsidRPr="00044093">
        <w:rPr>
          <w:rFonts w:ascii="Arial" w:hAnsi="Arial" w:cs="Arial"/>
        </w:rPr>
        <w:t>Chlamydia and Gonorrhoea urine test (male)</w:t>
      </w:r>
    </w:p>
    <w:p w:rsidR="007B2BE8" w:rsidRPr="00044093" w:rsidRDefault="00044093" w:rsidP="007322D1">
      <w:pPr>
        <w:pStyle w:val="NoSpacing"/>
        <w:numPr>
          <w:ilvl w:val="0"/>
          <w:numId w:val="33"/>
        </w:numPr>
        <w:spacing w:line="288" w:lineRule="auto"/>
        <w:rPr>
          <w:rFonts w:ascii="Arial" w:hAnsi="Arial" w:cs="Arial"/>
        </w:rPr>
      </w:pPr>
      <w:r w:rsidRPr="00044093">
        <w:rPr>
          <w:rFonts w:ascii="Arial" w:hAnsi="Arial" w:cs="Arial"/>
        </w:rPr>
        <w:t>Chlamydia and G</w:t>
      </w:r>
      <w:r w:rsidR="007B2BE8" w:rsidRPr="00044093">
        <w:rPr>
          <w:rFonts w:ascii="Arial" w:hAnsi="Arial" w:cs="Arial"/>
        </w:rPr>
        <w:t>onorrhoea swab test (female)</w:t>
      </w:r>
    </w:p>
    <w:p w:rsidR="007B2BE8" w:rsidRPr="00044093" w:rsidRDefault="007B2BE8" w:rsidP="007322D1">
      <w:pPr>
        <w:pStyle w:val="NoSpacing"/>
        <w:numPr>
          <w:ilvl w:val="0"/>
          <w:numId w:val="33"/>
        </w:numPr>
        <w:spacing w:line="288" w:lineRule="auto"/>
        <w:rPr>
          <w:rFonts w:ascii="Arial" w:hAnsi="Arial" w:cs="Arial"/>
        </w:rPr>
      </w:pPr>
      <w:r w:rsidRPr="00044093">
        <w:rPr>
          <w:rFonts w:ascii="Arial" w:hAnsi="Arial" w:cs="Arial"/>
        </w:rPr>
        <w:t>Chlamydia, gonorrhoea, HIV and syphilis urine and blood test (male)</w:t>
      </w:r>
    </w:p>
    <w:p w:rsidR="007B2BE8" w:rsidRPr="00044093" w:rsidRDefault="007B2BE8" w:rsidP="007B2BE8">
      <w:pPr>
        <w:pStyle w:val="NoSpacing"/>
        <w:numPr>
          <w:ilvl w:val="0"/>
          <w:numId w:val="33"/>
        </w:numPr>
        <w:spacing w:line="288" w:lineRule="auto"/>
        <w:rPr>
          <w:rFonts w:ascii="Arial" w:hAnsi="Arial" w:cs="Arial"/>
        </w:rPr>
      </w:pPr>
      <w:r w:rsidRPr="00044093">
        <w:rPr>
          <w:rFonts w:ascii="Arial" w:hAnsi="Arial" w:cs="Arial"/>
        </w:rPr>
        <w:t>Chlamydia, gonorrhoea, HIV and syphilis swab and blood test (female)</w:t>
      </w:r>
    </w:p>
    <w:p w:rsidR="007B2BE8" w:rsidRPr="00044093" w:rsidRDefault="007B2BE8" w:rsidP="007B2BE8">
      <w:pPr>
        <w:pStyle w:val="NoSpacing"/>
        <w:numPr>
          <w:ilvl w:val="0"/>
          <w:numId w:val="33"/>
        </w:numPr>
        <w:spacing w:line="288" w:lineRule="auto"/>
        <w:rPr>
          <w:rFonts w:ascii="Arial" w:hAnsi="Arial" w:cs="Arial"/>
        </w:rPr>
      </w:pPr>
      <w:r w:rsidRPr="00044093">
        <w:rPr>
          <w:rFonts w:ascii="Arial" w:hAnsi="Arial" w:cs="Arial"/>
        </w:rPr>
        <w:t>Chlamydia and gonorrhoea triple site urine/swab test (male)</w:t>
      </w:r>
    </w:p>
    <w:p w:rsidR="007B2BE8" w:rsidRPr="00044093" w:rsidRDefault="00044093" w:rsidP="007322D1">
      <w:pPr>
        <w:pStyle w:val="NoSpacing"/>
        <w:numPr>
          <w:ilvl w:val="0"/>
          <w:numId w:val="33"/>
        </w:numPr>
        <w:spacing w:line="288" w:lineRule="auto"/>
        <w:rPr>
          <w:rFonts w:ascii="Arial" w:hAnsi="Arial" w:cs="Arial"/>
        </w:rPr>
      </w:pPr>
      <w:r w:rsidRPr="00044093">
        <w:rPr>
          <w:rFonts w:ascii="Arial" w:hAnsi="Arial" w:cs="Arial"/>
        </w:rPr>
        <w:t xml:space="preserve">Chlamydia, gonorrhoea triple site swab test </w:t>
      </w:r>
      <w:r w:rsidR="007B2BE8" w:rsidRPr="00044093">
        <w:rPr>
          <w:rFonts w:ascii="Arial" w:hAnsi="Arial" w:cs="Arial"/>
        </w:rPr>
        <w:t>(female)</w:t>
      </w:r>
      <w:r w:rsidR="001675B5" w:rsidRPr="00044093">
        <w:rPr>
          <w:rFonts w:ascii="Arial" w:hAnsi="Arial" w:cs="Arial"/>
        </w:rPr>
        <w:t xml:space="preserve"> </w:t>
      </w:r>
    </w:p>
    <w:p w:rsidR="00ED6B29" w:rsidRPr="00044093" w:rsidRDefault="00ED6B29" w:rsidP="00ED6B29">
      <w:pPr>
        <w:pStyle w:val="NoSpacing"/>
        <w:spacing w:line="288" w:lineRule="auto"/>
        <w:ind w:left="720"/>
        <w:rPr>
          <w:rFonts w:ascii="Arial" w:hAnsi="Arial" w:cs="Arial"/>
        </w:rPr>
      </w:pPr>
    </w:p>
    <w:p w:rsidR="00ED6B29" w:rsidRPr="00044093" w:rsidRDefault="00ED6B29" w:rsidP="00ED6B29">
      <w:pPr>
        <w:pStyle w:val="NoSpacing"/>
        <w:spacing w:line="288" w:lineRule="auto"/>
        <w:rPr>
          <w:rFonts w:ascii="Arial" w:hAnsi="Arial" w:cs="Arial"/>
        </w:rPr>
      </w:pPr>
      <w:r w:rsidRPr="00044093">
        <w:rPr>
          <w:rFonts w:ascii="Arial" w:hAnsi="Arial" w:cs="Arial"/>
        </w:rPr>
        <w:t>Providers will be required to state their unit cost for issue of the following tests:</w:t>
      </w:r>
    </w:p>
    <w:p w:rsidR="00ED6B29" w:rsidRPr="00044093" w:rsidRDefault="00ED6B29" w:rsidP="00ED6B29">
      <w:pPr>
        <w:pStyle w:val="NoSpacing"/>
        <w:spacing w:line="288" w:lineRule="auto"/>
        <w:rPr>
          <w:rFonts w:ascii="Arial" w:hAnsi="Arial" w:cs="Arial"/>
        </w:rPr>
      </w:pPr>
    </w:p>
    <w:p w:rsidR="007322D1" w:rsidRPr="00044093" w:rsidRDefault="007B2BE8" w:rsidP="007322D1">
      <w:pPr>
        <w:pStyle w:val="NoSpacing"/>
        <w:numPr>
          <w:ilvl w:val="0"/>
          <w:numId w:val="33"/>
        </w:numPr>
        <w:spacing w:line="288" w:lineRule="auto"/>
        <w:rPr>
          <w:rFonts w:ascii="Arial" w:hAnsi="Arial" w:cs="Arial"/>
        </w:rPr>
      </w:pPr>
      <w:r w:rsidRPr="00044093">
        <w:rPr>
          <w:rFonts w:ascii="Arial" w:hAnsi="Arial" w:cs="Arial"/>
        </w:rPr>
        <w:t>Chlamydia postal treatment</w:t>
      </w:r>
    </w:p>
    <w:p w:rsidR="00924A02" w:rsidRPr="00044093" w:rsidRDefault="00924A02" w:rsidP="007322D1">
      <w:pPr>
        <w:pStyle w:val="NoSpacing"/>
        <w:numPr>
          <w:ilvl w:val="0"/>
          <w:numId w:val="33"/>
        </w:numPr>
        <w:spacing w:line="288" w:lineRule="auto"/>
        <w:rPr>
          <w:rFonts w:ascii="Arial" w:hAnsi="Arial" w:cs="Arial"/>
        </w:rPr>
      </w:pPr>
      <w:r w:rsidRPr="00044093">
        <w:rPr>
          <w:rFonts w:ascii="Arial" w:hAnsi="Arial" w:cs="Arial"/>
        </w:rPr>
        <w:t>Progesterone Only Pill</w:t>
      </w:r>
    </w:p>
    <w:p w:rsidR="00ED6B29" w:rsidRPr="00044093" w:rsidRDefault="00ED6B29" w:rsidP="007322D1">
      <w:pPr>
        <w:pStyle w:val="NoSpacing"/>
        <w:numPr>
          <w:ilvl w:val="0"/>
          <w:numId w:val="33"/>
        </w:numPr>
        <w:spacing w:line="288" w:lineRule="auto"/>
        <w:rPr>
          <w:rFonts w:ascii="Arial" w:hAnsi="Arial" w:cs="Arial"/>
        </w:rPr>
      </w:pPr>
      <w:r w:rsidRPr="00044093">
        <w:rPr>
          <w:rFonts w:ascii="Arial" w:hAnsi="Arial" w:cs="Arial"/>
        </w:rPr>
        <w:t>Combined oral contraception</w:t>
      </w:r>
    </w:p>
    <w:p w:rsidR="00550BF5" w:rsidRDefault="00550BF5" w:rsidP="008C1603">
      <w:pPr>
        <w:pStyle w:val="NoSpacing"/>
        <w:spacing w:line="288" w:lineRule="auto"/>
        <w:rPr>
          <w:rFonts w:ascii="Arial" w:hAnsi="Arial" w:cs="Arial"/>
          <w:sz w:val="21"/>
          <w:szCs w:val="21"/>
        </w:rPr>
      </w:pPr>
    </w:p>
    <w:p w:rsidR="00F32334" w:rsidRDefault="00F32334" w:rsidP="000128A0">
      <w:pPr>
        <w:pStyle w:val="NoSpacing"/>
        <w:numPr>
          <w:ilvl w:val="0"/>
          <w:numId w:val="5"/>
        </w:numPr>
        <w:spacing w:line="288" w:lineRule="auto"/>
        <w:outlineLvl w:val="0"/>
        <w:rPr>
          <w:rFonts w:ascii="Arial" w:hAnsi="Arial" w:cs="Arial"/>
          <w:b/>
          <w:sz w:val="26"/>
          <w:szCs w:val="26"/>
        </w:rPr>
      </w:pPr>
      <w:bookmarkStart w:id="5" w:name="_Toc514765873"/>
      <w:r w:rsidRPr="000128A0">
        <w:rPr>
          <w:rFonts w:ascii="Arial" w:hAnsi="Arial" w:cs="Arial"/>
          <w:b/>
          <w:sz w:val="26"/>
          <w:szCs w:val="26"/>
        </w:rPr>
        <w:t>Tender Process</w:t>
      </w:r>
      <w:bookmarkEnd w:id="5"/>
    </w:p>
    <w:p w:rsidR="000128A0" w:rsidRPr="000128A0" w:rsidRDefault="000128A0" w:rsidP="000128A0">
      <w:pPr>
        <w:pStyle w:val="NoSpacing"/>
        <w:spacing w:line="288" w:lineRule="auto"/>
        <w:outlineLvl w:val="0"/>
        <w:rPr>
          <w:rFonts w:ascii="Arial" w:hAnsi="Arial" w:cs="Arial"/>
          <w:b/>
          <w:sz w:val="26"/>
          <w:szCs w:val="26"/>
        </w:rPr>
      </w:pPr>
    </w:p>
    <w:p w:rsidR="00F32334" w:rsidRPr="00506F69" w:rsidRDefault="00F32334" w:rsidP="00F32334">
      <w:pPr>
        <w:pStyle w:val="NoSpacing"/>
        <w:spacing w:line="288" w:lineRule="auto"/>
        <w:rPr>
          <w:rFonts w:ascii="Arial" w:hAnsi="Arial" w:cs="Arial"/>
        </w:rPr>
      </w:pPr>
      <w:r w:rsidRPr="00506F69">
        <w:rPr>
          <w:rFonts w:ascii="Arial" w:hAnsi="Arial" w:cs="Arial"/>
        </w:rPr>
        <w:t>All contractual arrangements held between DCHS and a sub-contractor must follow a competitive tender exercise. The resulting contract will be governed by the most relevant standard NHS Terms and Conditions of Contract</w:t>
      </w:r>
      <w:r w:rsidRPr="00506F69">
        <w:rPr>
          <w:rFonts w:ascii="Arial" w:hAnsi="Arial" w:cs="Arial"/>
          <w:b/>
          <w:i/>
        </w:rPr>
        <w:t xml:space="preserve">. </w:t>
      </w:r>
    </w:p>
    <w:p w:rsidR="00F32334" w:rsidRDefault="00F32334" w:rsidP="00F32334">
      <w:pPr>
        <w:pStyle w:val="NoSpacing"/>
        <w:spacing w:line="288" w:lineRule="auto"/>
        <w:ind w:left="360"/>
        <w:rPr>
          <w:rFonts w:ascii="Arial" w:hAnsi="Arial" w:cs="Arial"/>
          <w:sz w:val="21"/>
          <w:szCs w:val="21"/>
        </w:rPr>
      </w:pPr>
    </w:p>
    <w:p w:rsidR="00744215" w:rsidRPr="008C1603" w:rsidRDefault="00744215" w:rsidP="008C1603">
      <w:pPr>
        <w:pStyle w:val="NoSpacing"/>
        <w:spacing w:line="288" w:lineRule="auto"/>
        <w:rPr>
          <w:rFonts w:ascii="Arial" w:hAnsi="Arial" w:cs="Arial"/>
          <w:sz w:val="21"/>
          <w:szCs w:val="21"/>
        </w:rPr>
      </w:pPr>
    </w:p>
    <w:p w:rsidR="00922A3C" w:rsidRPr="00922A3C" w:rsidRDefault="00585F4F" w:rsidP="00922A3C">
      <w:pPr>
        <w:pStyle w:val="NoSpacing"/>
        <w:numPr>
          <w:ilvl w:val="0"/>
          <w:numId w:val="5"/>
        </w:numPr>
        <w:spacing w:line="288" w:lineRule="auto"/>
        <w:outlineLvl w:val="0"/>
        <w:rPr>
          <w:rFonts w:ascii="Arial" w:hAnsi="Arial" w:cs="Arial"/>
          <w:b/>
          <w:sz w:val="26"/>
          <w:szCs w:val="26"/>
        </w:rPr>
      </w:pPr>
      <w:bookmarkStart w:id="6" w:name="_Toc514765874"/>
      <w:r>
        <w:rPr>
          <w:rFonts w:ascii="Arial" w:hAnsi="Arial" w:cs="Arial"/>
          <w:b/>
          <w:sz w:val="26"/>
          <w:szCs w:val="26"/>
        </w:rPr>
        <w:t>Statement of Requirements</w:t>
      </w:r>
      <w:bookmarkEnd w:id="6"/>
    </w:p>
    <w:p w:rsidR="00922A3C" w:rsidRDefault="00922A3C" w:rsidP="00922A3C">
      <w:pPr>
        <w:pStyle w:val="NoSpacing"/>
        <w:spacing w:line="288" w:lineRule="auto"/>
        <w:rPr>
          <w:rFonts w:ascii="Arial" w:hAnsi="Arial" w:cs="Arial"/>
          <w:sz w:val="21"/>
          <w:szCs w:val="21"/>
        </w:rPr>
      </w:pPr>
    </w:p>
    <w:p w:rsidR="00922A3C" w:rsidRPr="00922A3C" w:rsidRDefault="00585F4F" w:rsidP="00F17B0B">
      <w:pPr>
        <w:pStyle w:val="NoSpacing"/>
        <w:numPr>
          <w:ilvl w:val="1"/>
          <w:numId w:val="5"/>
        </w:numPr>
        <w:spacing w:line="288" w:lineRule="auto"/>
        <w:ind w:left="709" w:hanging="567"/>
        <w:outlineLvl w:val="1"/>
        <w:rPr>
          <w:rFonts w:ascii="Arial" w:hAnsi="Arial" w:cs="Arial"/>
          <w:b/>
          <w:sz w:val="24"/>
          <w:szCs w:val="24"/>
        </w:rPr>
      </w:pPr>
      <w:bookmarkStart w:id="7" w:name="_Toc514765875"/>
      <w:r>
        <w:rPr>
          <w:rFonts w:ascii="Arial" w:hAnsi="Arial" w:cs="Arial"/>
          <w:b/>
          <w:sz w:val="24"/>
          <w:szCs w:val="24"/>
        </w:rPr>
        <w:t xml:space="preserve">Service </w:t>
      </w:r>
      <w:r w:rsidR="00550BF5">
        <w:rPr>
          <w:rFonts w:ascii="Arial" w:hAnsi="Arial" w:cs="Arial"/>
          <w:b/>
          <w:sz w:val="24"/>
          <w:szCs w:val="24"/>
        </w:rPr>
        <w:t>Aim</w:t>
      </w:r>
      <w:r w:rsidR="002D7C6C">
        <w:rPr>
          <w:rFonts w:ascii="Arial" w:hAnsi="Arial" w:cs="Arial"/>
          <w:b/>
          <w:sz w:val="24"/>
          <w:szCs w:val="24"/>
        </w:rPr>
        <w:t>s</w:t>
      </w:r>
      <w:bookmarkEnd w:id="7"/>
      <w:r w:rsidR="002D7C6C">
        <w:rPr>
          <w:rFonts w:ascii="Arial" w:hAnsi="Arial" w:cs="Arial"/>
          <w:b/>
          <w:sz w:val="24"/>
          <w:szCs w:val="24"/>
        </w:rPr>
        <w:t xml:space="preserve"> </w:t>
      </w:r>
    </w:p>
    <w:p w:rsidR="00922A3C" w:rsidRPr="008C1603" w:rsidRDefault="00922A3C" w:rsidP="00922A3C">
      <w:pPr>
        <w:pStyle w:val="NoSpacing"/>
        <w:spacing w:line="288" w:lineRule="auto"/>
        <w:rPr>
          <w:rFonts w:ascii="Arial" w:hAnsi="Arial" w:cs="Arial"/>
          <w:sz w:val="21"/>
          <w:szCs w:val="21"/>
        </w:rPr>
      </w:pPr>
    </w:p>
    <w:p w:rsidR="00B31DCB" w:rsidRDefault="00B31DCB" w:rsidP="00F878F2">
      <w:pPr>
        <w:pStyle w:val="NoSpacing"/>
        <w:spacing w:line="288" w:lineRule="auto"/>
        <w:rPr>
          <w:rFonts w:ascii="Arial" w:hAnsi="Arial" w:cs="Arial"/>
        </w:rPr>
      </w:pPr>
      <w:r>
        <w:rPr>
          <w:rFonts w:ascii="Arial" w:hAnsi="Arial" w:cs="Arial"/>
        </w:rPr>
        <w:t xml:space="preserve">The overarching aims of the </w:t>
      </w:r>
      <w:r w:rsidRPr="00F2718F">
        <w:rPr>
          <w:rFonts w:ascii="Arial" w:hAnsi="Arial" w:cs="Arial"/>
        </w:rPr>
        <w:t>Online Sexual Health Testing and Treatment Service</w:t>
      </w:r>
      <w:r>
        <w:rPr>
          <w:rFonts w:ascii="Arial" w:hAnsi="Arial" w:cs="Arial"/>
        </w:rPr>
        <w:t xml:space="preserve"> are to: </w:t>
      </w:r>
    </w:p>
    <w:p w:rsidR="00ED6B29" w:rsidRDefault="008E2E48" w:rsidP="00B31DCB">
      <w:pPr>
        <w:pStyle w:val="NoSpacing"/>
        <w:numPr>
          <w:ilvl w:val="0"/>
          <w:numId w:val="29"/>
        </w:numPr>
        <w:spacing w:line="288" w:lineRule="auto"/>
        <w:rPr>
          <w:rFonts w:ascii="Arial" w:hAnsi="Arial" w:cs="Arial"/>
        </w:rPr>
      </w:pPr>
      <w:r w:rsidRPr="00ED6B29">
        <w:rPr>
          <w:rFonts w:ascii="Arial" w:hAnsi="Arial" w:cs="Arial"/>
        </w:rPr>
        <w:t>Enhance</w:t>
      </w:r>
      <w:r w:rsidR="00B31DCB" w:rsidRPr="00ED6B29">
        <w:rPr>
          <w:rFonts w:ascii="Arial" w:hAnsi="Arial" w:cs="Arial"/>
        </w:rPr>
        <w:t xml:space="preserve"> access to the In</w:t>
      </w:r>
      <w:r w:rsidR="00ED6B29">
        <w:rPr>
          <w:rFonts w:ascii="Arial" w:hAnsi="Arial" w:cs="Arial"/>
        </w:rPr>
        <w:t>tegrated Sexual Health Services.</w:t>
      </w:r>
    </w:p>
    <w:p w:rsidR="008E2E48" w:rsidRPr="00ED6B29" w:rsidRDefault="008E2E48" w:rsidP="00B31DCB">
      <w:pPr>
        <w:pStyle w:val="NoSpacing"/>
        <w:numPr>
          <w:ilvl w:val="0"/>
          <w:numId w:val="29"/>
        </w:numPr>
        <w:spacing w:line="288" w:lineRule="auto"/>
        <w:rPr>
          <w:rFonts w:ascii="Arial" w:hAnsi="Arial" w:cs="Arial"/>
        </w:rPr>
      </w:pPr>
      <w:r w:rsidRPr="00ED6B29">
        <w:rPr>
          <w:rFonts w:ascii="Arial" w:hAnsi="Arial" w:cs="Arial"/>
        </w:rPr>
        <w:t>Reduce the number of</w:t>
      </w:r>
      <w:r w:rsidR="00ED6B29">
        <w:rPr>
          <w:rFonts w:ascii="Arial" w:hAnsi="Arial" w:cs="Arial"/>
        </w:rPr>
        <w:t xml:space="preserve"> </w:t>
      </w:r>
      <w:r w:rsidRPr="00ED6B29">
        <w:rPr>
          <w:rFonts w:ascii="Arial" w:hAnsi="Arial" w:cs="Arial"/>
        </w:rPr>
        <w:t>residents who access sexual health services outside of their geographical area of residence</w:t>
      </w:r>
      <w:r w:rsidR="00ED6B29">
        <w:rPr>
          <w:rFonts w:ascii="Arial" w:hAnsi="Arial" w:cs="Arial"/>
        </w:rPr>
        <w:t>.</w:t>
      </w:r>
    </w:p>
    <w:p w:rsidR="00576265" w:rsidRDefault="00576265" w:rsidP="00B31DCB">
      <w:pPr>
        <w:pStyle w:val="NoSpacing"/>
        <w:numPr>
          <w:ilvl w:val="0"/>
          <w:numId w:val="29"/>
        </w:numPr>
        <w:spacing w:line="288" w:lineRule="auto"/>
        <w:rPr>
          <w:rFonts w:ascii="Arial" w:hAnsi="Arial" w:cs="Arial"/>
        </w:rPr>
      </w:pPr>
      <w:r>
        <w:rPr>
          <w:rFonts w:ascii="Arial" w:hAnsi="Arial" w:cs="Arial"/>
        </w:rPr>
        <w:t>Reducing the burden of sexual ill health within the population.</w:t>
      </w:r>
    </w:p>
    <w:p w:rsidR="008E2E48" w:rsidRDefault="008E2E48" w:rsidP="00B31DCB">
      <w:pPr>
        <w:pStyle w:val="NoSpacing"/>
        <w:numPr>
          <w:ilvl w:val="0"/>
          <w:numId w:val="29"/>
        </w:numPr>
        <w:spacing w:line="288" w:lineRule="auto"/>
        <w:rPr>
          <w:rFonts w:ascii="Arial" w:hAnsi="Arial" w:cs="Arial"/>
        </w:rPr>
      </w:pPr>
      <w:r>
        <w:rPr>
          <w:rFonts w:ascii="Arial" w:hAnsi="Arial" w:cs="Arial"/>
        </w:rPr>
        <w:t>Support the Integrated Sexual Health Service to achieve the 48 hour access target.</w:t>
      </w:r>
    </w:p>
    <w:p w:rsidR="008E2E48" w:rsidRDefault="008E2E48" w:rsidP="00B31DCB">
      <w:pPr>
        <w:pStyle w:val="NoSpacing"/>
        <w:numPr>
          <w:ilvl w:val="0"/>
          <w:numId w:val="29"/>
        </w:numPr>
        <w:spacing w:line="288" w:lineRule="auto"/>
        <w:rPr>
          <w:rFonts w:ascii="Arial" w:hAnsi="Arial" w:cs="Arial"/>
        </w:rPr>
      </w:pPr>
      <w:r>
        <w:rPr>
          <w:rFonts w:ascii="Arial" w:hAnsi="Arial" w:cs="Arial"/>
        </w:rPr>
        <w:t>Provide a fully self-contained sexual health service to online clients, including testing, pathology, communication, results notification</w:t>
      </w:r>
      <w:r w:rsidR="00ED6B29" w:rsidRPr="00ED6B29">
        <w:rPr>
          <w:rFonts w:ascii="Arial" w:hAnsi="Arial" w:cs="Arial"/>
        </w:rPr>
        <w:t xml:space="preserve"> </w:t>
      </w:r>
      <w:r w:rsidR="00ED6B29">
        <w:rPr>
          <w:rFonts w:ascii="Arial" w:hAnsi="Arial" w:cs="Arial"/>
        </w:rPr>
        <w:t>and contact tracing and notification</w:t>
      </w:r>
      <w:r>
        <w:rPr>
          <w:rFonts w:ascii="Arial" w:hAnsi="Arial" w:cs="Arial"/>
        </w:rPr>
        <w:t xml:space="preserve">.  </w:t>
      </w:r>
    </w:p>
    <w:p w:rsidR="008E2E48" w:rsidRDefault="008E2E48" w:rsidP="00B31DCB">
      <w:pPr>
        <w:pStyle w:val="NoSpacing"/>
        <w:numPr>
          <w:ilvl w:val="0"/>
          <w:numId w:val="29"/>
        </w:numPr>
        <w:spacing w:line="288" w:lineRule="auto"/>
        <w:rPr>
          <w:rFonts w:ascii="Arial" w:hAnsi="Arial" w:cs="Arial"/>
        </w:rPr>
      </w:pPr>
      <w:r>
        <w:rPr>
          <w:rFonts w:ascii="Arial" w:hAnsi="Arial" w:cs="Arial"/>
        </w:rPr>
        <w:t>Notify the main ISHS service of any positive diagnoses requiring treatment</w:t>
      </w:r>
      <w:r w:rsidR="00576265">
        <w:rPr>
          <w:rFonts w:ascii="Arial" w:hAnsi="Arial" w:cs="Arial"/>
        </w:rPr>
        <w:t>, other than those that can be treated by the online testing provider</w:t>
      </w:r>
      <w:r w:rsidR="00ED6B29">
        <w:rPr>
          <w:rFonts w:ascii="Arial" w:hAnsi="Arial" w:cs="Arial"/>
        </w:rPr>
        <w:t>;</w:t>
      </w:r>
      <w:r w:rsidR="00EF0FAA">
        <w:rPr>
          <w:rFonts w:ascii="Arial" w:hAnsi="Arial" w:cs="Arial"/>
        </w:rPr>
        <w:t xml:space="preserve"> signposting to client’s closest clinic for treatment</w:t>
      </w:r>
      <w:r w:rsidR="00576265">
        <w:rPr>
          <w:rFonts w:ascii="Arial" w:hAnsi="Arial" w:cs="Arial"/>
        </w:rPr>
        <w:t>.</w:t>
      </w:r>
    </w:p>
    <w:p w:rsidR="00AE55E0" w:rsidRDefault="00AE55E0" w:rsidP="00AE55E0">
      <w:pPr>
        <w:pStyle w:val="NoSpacing"/>
        <w:spacing w:line="288" w:lineRule="auto"/>
        <w:rPr>
          <w:rFonts w:ascii="Arial" w:hAnsi="Arial" w:cs="Arial"/>
          <w:sz w:val="21"/>
          <w:szCs w:val="21"/>
        </w:rPr>
      </w:pPr>
      <w:r>
        <w:rPr>
          <w:rFonts w:ascii="Arial" w:hAnsi="Arial" w:cs="Arial"/>
          <w:sz w:val="21"/>
          <w:szCs w:val="21"/>
        </w:rPr>
        <w:t xml:space="preserve">. </w:t>
      </w:r>
    </w:p>
    <w:p w:rsidR="004852B7" w:rsidRDefault="00585F4F" w:rsidP="00F17B0B">
      <w:pPr>
        <w:pStyle w:val="NoSpacing"/>
        <w:numPr>
          <w:ilvl w:val="1"/>
          <w:numId w:val="5"/>
        </w:numPr>
        <w:spacing w:line="288" w:lineRule="auto"/>
        <w:ind w:hanging="938"/>
        <w:outlineLvl w:val="1"/>
        <w:rPr>
          <w:rFonts w:ascii="Arial" w:hAnsi="Arial" w:cs="Arial"/>
          <w:b/>
          <w:sz w:val="24"/>
          <w:szCs w:val="24"/>
        </w:rPr>
      </w:pPr>
      <w:bookmarkStart w:id="8" w:name="_Toc514765876"/>
      <w:r>
        <w:rPr>
          <w:rFonts w:ascii="Arial" w:hAnsi="Arial" w:cs="Arial"/>
          <w:b/>
          <w:sz w:val="24"/>
          <w:szCs w:val="24"/>
        </w:rPr>
        <w:t>Service Specification</w:t>
      </w:r>
      <w:bookmarkEnd w:id="8"/>
    </w:p>
    <w:p w:rsidR="00F17B0B" w:rsidRPr="00F17B0B" w:rsidRDefault="00F17B0B" w:rsidP="00F17B0B">
      <w:pPr>
        <w:pStyle w:val="NoSpacing"/>
        <w:spacing w:line="288" w:lineRule="auto"/>
        <w:ind w:left="1080"/>
        <w:rPr>
          <w:rFonts w:ascii="Arial" w:hAnsi="Arial" w:cs="Arial"/>
          <w:b/>
          <w:sz w:val="24"/>
          <w:szCs w:val="24"/>
        </w:rPr>
      </w:pPr>
    </w:p>
    <w:p w:rsidR="00A607D7" w:rsidRDefault="00A607D7" w:rsidP="00241262">
      <w:pPr>
        <w:pStyle w:val="NoSpacing"/>
        <w:spacing w:line="288" w:lineRule="auto"/>
        <w:rPr>
          <w:rFonts w:ascii="Arial" w:hAnsi="Arial" w:cs="Arial"/>
        </w:rPr>
      </w:pPr>
      <w:r>
        <w:rPr>
          <w:rFonts w:ascii="Arial" w:hAnsi="Arial" w:cs="Arial"/>
        </w:rPr>
        <w:t xml:space="preserve">The successful Provider will be required to provide the following: </w:t>
      </w:r>
    </w:p>
    <w:p w:rsidR="00A607D7" w:rsidRDefault="00A607D7" w:rsidP="00241262">
      <w:pPr>
        <w:pStyle w:val="NoSpacing"/>
        <w:numPr>
          <w:ilvl w:val="0"/>
          <w:numId w:val="30"/>
        </w:numPr>
        <w:spacing w:line="288" w:lineRule="auto"/>
        <w:rPr>
          <w:rFonts w:ascii="Arial" w:hAnsi="Arial" w:cs="Arial"/>
        </w:rPr>
      </w:pPr>
      <w:r>
        <w:rPr>
          <w:rFonts w:ascii="Arial" w:hAnsi="Arial" w:cs="Arial"/>
        </w:rPr>
        <w:t>Chlamydia, syphilis, gonorrhoea and HIV testing, or any combination of these, provided in accordance with a clinically effective triage process.</w:t>
      </w:r>
    </w:p>
    <w:p w:rsidR="00587D93" w:rsidRDefault="00A9457B" w:rsidP="00241262">
      <w:pPr>
        <w:pStyle w:val="ListParagraph"/>
        <w:numPr>
          <w:ilvl w:val="0"/>
          <w:numId w:val="30"/>
        </w:numPr>
        <w:spacing w:line="288" w:lineRule="auto"/>
        <w:rPr>
          <w:rFonts w:ascii="Arial" w:hAnsi="Arial" w:cs="Arial"/>
        </w:rPr>
      </w:pPr>
      <w:r w:rsidRPr="00587D93">
        <w:rPr>
          <w:rFonts w:ascii="Arial" w:hAnsi="Arial" w:cs="Arial"/>
        </w:rPr>
        <w:t xml:space="preserve">Issue of chlamydia treatment by post </w:t>
      </w:r>
      <w:r w:rsidR="00587D93" w:rsidRPr="00587D93">
        <w:rPr>
          <w:rFonts w:ascii="Arial" w:hAnsi="Arial" w:cs="Arial"/>
        </w:rPr>
        <w:t xml:space="preserve">and contact tracing and partner notification </w:t>
      </w:r>
      <w:r w:rsidRPr="00587D93">
        <w:rPr>
          <w:rFonts w:ascii="Arial" w:hAnsi="Arial" w:cs="Arial"/>
        </w:rPr>
        <w:t xml:space="preserve">to those receiving a positive </w:t>
      </w:r>
      <w:r w:rsidR="00587D93" w:rsidRPr="00587D93">
        <w:rPr>
          <w:rFonts w:ascii="Arial" w:hAnsi="Arial" w:cs="Arial"/>
        </w:rPr>
        <w:t>diagnosis</w:t>
      </w:r>
      <w:r w:rsidR="00044093">
        <w:rPr>
          <w:rFonts w:ascii="Arial" w:hAnsi="Arial" w:cs="Arial"/>
        </w:rPr>
        <w:t>.</w:t>
      </w:r>
    </w:p>
    <w:p w:rsidR="005E6E1F" w:rsidRPr="005E6E1F" w:rsidRDefault="00044093" w:rsidP="005E6E1F">
      <w:pPr>
        <w:pStyle w:val="ListParagraph"/>
        <w:numPr>
          <w:ilvl w:val="0"/>
          <w:numId w:val="30"/>
        </w:numPr>
        <w:spacing w:line="288" w:lineRule="auto"/>
        <w:rPr>
          <w:rFonts w:ascii="Arial" w:hAnsi="Arial" w:cs="Arial"/>
        </w:rPr>
      </w:pPr>
      <w:r>
        <w:rPr>
          <w:rFonts w:ascii="Arial" w:hAnsi="Arial" w:cs="Arial"/>
        </w:rPr>
        <w:t>Referral of clients i</w:t>
      </w:r>
      <w:r w:rsidRPr="00044093">
        <w:rPr>
          <w:rFonts w:ascii="Arial" w:hAnsi="Arial" w:cs="Arial"/>
        </w:rPr>
        <w:t>n to ISHS clinics for further assessment and treatment, as appropriate.</w:t>
      </w:r>
    </w:p>
    <w:p w:rsidR="00A9457B" w:rsidRPr="00044093" w:rsidRDefault="00A9457B" w:rsidP="00587D93">
      <w:pPr>
        <w:pStyle w:val="ListParagraph"/>
        <w:numPr>
          <w:ilvl w:val="0"/>
          <w:numId w:val="30"/>
        </w:numPr>
        <w:spacing w:after="0" w:line="240" w:lineRule="auto"/>
        <w:rPr>
          <w:rFonts w:ascii="Arial" w:hAnsi="Arial" w:cs="Arial"/>
        </w:rPr>
      </w:pPr>
      <w:r w:rsidRPr="00044093">
        <w:rPr>
          <w:rFonts w:ascii="Arial" w:hAnsi="Arial" w:cs="Arial"/>
        </w:rPr>
        <w:t>Issue of POP and COC by post and th</w:t>
      </w:r>
      <w:r w:rsidR="00022525" w:rsidRPr="00044093">
        <w:rPr>
          <w:rFonts w:ascii="Arial" w:hAnsi="Arial" w:cs="Arial"/>
        </w:rPr>
        <w:t xml:space="preserve">rough a click-and-collect model, after checking medical suitability and eligibility </w:t>
      </w:r>
    </w:p>
    <w:p w:rsidR="00A607D7" w:rsidRDefault="00A607D7" w:rsidP="00587D93">
      <w:pPr>
        <w:pStyle w:val="NoSpacing"/>
        <w:numPr>
          <w:ilvl w:val="0"/>
          <w:numId w:val="30"/>
        </w:numPr>
        <w:rPr>
          <w:rFonts w:ascii="Arial" w:hAnsi="Arial" w:cs="Arial"/>
        </w:rPr>
      </w:pPr>
      <w:r w:rsidRPr="00A607D7">
        <w:rPr>
          <w:rFonts w:ascii="Arial" w:hAnsi="Arial" w:cs="Arial"/>
        </w:rPr>
        <w:t>Testing kits in a pre-paid discrete envelope, tailored to specific client groups, e.g. MSM, het</w:t>
      </w:r>
      <w:r>
        <w:rPr>
          <w:rFonts w:ascii="Arial" w:hAnsi="Arial" w:cs="Arial"/>
        </w:rPr>
        <w:t>e</w:t>
      </w:r>
      <w:r w:rsidRPr="00A607D7">
        <w:rPr>
          <w:rFonts w:ascii="Arial" w:hAnsi="Arial" w:cs="Arial"/>
        </w:rPr>
        <w:t>rosexual men, women.</w:t>
      </w:r>
    </w:p>
    <w:p w:rsidR="00EF0FAA" w:rsidRDefault="00EF0FAA" w:rsidP="00241262">
      <w:pPr>
        <w:pStyle w:val="NoSpacing"/>
        <w:numPr>
          <w:ilvl w:val="0"/>
          <w:numId w:val="30"/>
        </w:numPr>
        <w:spacing w:line="288" w:lineRule="auto"/>
        <w:rPr>
          <w:rFonts w:ascii="Arial" w:hAnsi="Arial" w:cs="Arial"/>
        </w:rPr>
      </w:pPr>
      <w:r>
        <w:rPr>
          <w:rFonts w:ascii="Arial" w:hAnsi="Arial" w:cs="Arial"/>
        </w:rPr>
        <w:t>Testing kits available to be collected from locations specified by DCHS through a ‘click and collect’ service model.</w:t>
      </w:r>
    </w:p>
    <w:p w:rsidR="00A607D7" w:rsidRDefault="00A607D7" w:rsidP="00241262">
      <w:pPr>
        <w:pStyle w:val="NoSpacing"/>
        <w:numPr>
          <w:ilvl w:val="0"/>
          <w:numId w:val="30"/>
        </w:numPr>
        <w:spacing w:line="288" w:lineRule="auto"/>
        <w:rPr>
          <w:rFonts w:ascii="Arial" w:hAnsi="Arial" w:cs="Arial"/>
        </w:rPr>
      </w:pPr>
      <w:r w:rsidRPr="00A607D7">
        <w:rPr>
          <w:rFonts w:ascii="Arial" w:hAnsi="Arial" w:cs="Arial"/>
        </w:rPr>
        <w:t>A pathology testing service for all kits requested and returned.</w:t>
      </w:r>
    </w:p>
    <w:p w:rsidR="00A607D7" w:rsidRDefault="00A607D7" w:rsidP="00241262">
      <w:pPr>
        <w:pStyle w:val="NoSpacing"/>
        <w:numPr>
          <w:ilvl w:val="0"/>
          <w:numId w:val="30"/>
        </w:numPr>
        <w:spacing w:line="288" w:lineRule="auto"/>
        <w:rPr>
          <w:rFonts w:ascii="Arial" w:hAnsi="Arial" w:cs="Arial"/>
        </w:rPr>
      </w:pPr>
      <w:r w:rsidRPr="00A607D7">
        <w:rPr>
          <w:rFonts w:ascii="Arial" w:hAnsi="Arial" w:cs="Arial"/>
        </w:rPr>
        <w:t>Notification to clients of their test results within a 72 hour period.</w:t>
      </w:r>
    </w:p>
    <w:p w:rsidR="00A607D7" w:rsidRDefault="00A607D7" w:rsidP="00241262">
      <w:pPr>
        <w:pStyle w:val="NoSpacing"/>
        <w:numPr>
          <w:ilvl w:val="0"/>
          <w:numId w:val="30"/>
        </w:numPr>
        <w:spacing w:line="288" w:lineRule="auto"/>
        <w:rPr>
          <w:rFonts w:ascii="Arial" w:hAnsi="Arial" w:cs="Arial"/>
        </w:rPr>
      </w:pPr>
      <w:r>
        <w:rPr>
          <w:rFonts w:ascii="Arial" w:hAnsi="Arial" w:cs="Arial"/>
        </w:rPr>
        <w:t>Regular updates to the client throughout the ordering and results processing period.</w:t>
      </w:r>
    </w:p>
    <w:p w:rsidR="00706A20" w:rsidRDefault="00706A20" w:rsidP="00241262">
      <w:pPr>
        <w:pStyle w:val="NoSpacing"/>
        <w:numPr>
          <w:ilvl w:val="0"/>
          <w:numId w:val="30"/>
        </w:numPr>
        <w:spacing w:line="288" w:lineRule="auto"/>
        <w:rPr>
          <w:rFonts w:ascii="Arial" w:hAnsi="Arial" w:cs="Arial"/>
        </w:rPr>
      </w:pPr>
      <w:r>
        <w:rPr>
          <w:rFonts w:ascii="Arial" w:hAnsi="Arial" w:cs="Arial"/>
        </w:rPr>
        <w:t>A 2-way messaging system between the Provider and the Client, including the provision of advice from a qualified sexual health practitioner as required.</w:t>
      </w:r>
    </w:p>
    <w:p w:rsidR="00A9457B" w:rsidRPr="00A9457B" w:rsidRDefault="00A607D7" w:rsidP="00A9457B">
      <w:pPr>
        <w:pStyle w:val="NoSpacing"/>
        <w:numPr>
          <w:ilvl w:val="0"/>
          <w:numId w:val="30"/>
        </w:numPr>
        <w:spacing w:line="288" w:lineRule="auto"/>
        <w:rPr>
          <w:rFonts w:ascii="Arial" w:hAnsi="Arial" w:cs="Arial"/>
        </w:rPr>
      </w:pPr>
      <w:r>
        <w:rPr>
          <w:rFonts w:ascii="Arial" w:hAnsi="Arial" w:cs="Arial"/>
        </w:rPr>
        <w:t>A minimum of 3 contact attempts to each client following a positive diagnosis.</w:t>
      </w:r>
    </w:p>
    <w:p w:rsidR="00A607D7" w:rsidRDefault="00A607D7" w:rsidP="00241262">
      <w:pPr>
        <w:pStyle w:val="NoSpacing"/>
        <w:numPr>
          <w:ilvl w:val="0"/>
          <w:numId w:val="30"/>
        </w:numPr>
        <w:spacing w:line="288" w:lineRule="auto"/>
        <w:rPr>
          <w:rFonts w:ascii="Arial" w:hAnsi="Arial" w:cs="Arial"/>
        </w:rPr>
      </w:pPr>
      <w:r>
        <w:rPr>
          <w:rFonts w:ascii="Arial" w:hAnsi="Arial" w:cs="Arial"/>
        </w:rPr>
        <w:t>The ability for the Provider’s website to be directly linked from the ISHS website to provide seamless service provision to the client.</w:t>
      </w:r>
    </w:p>
    <w:p w:rsidR="00A607D7" w:rsidRDefault="00A607D7" w:rsidP="00241262">
      <w:pPr>
        <w:pStyle w:val="NoSpacing"/>
        <w:numPr>
          <w:ilvl w:val="0"/>
          <w:numId w:val="30"/>
        </w:numPr>
        <w:spacing w:line="288" w:lineRule="auto"/>
        <w:rPr>
          <w:rFonts w:ascii="Arial" w:hAnsi="Arial" w:cs="Arial"/>
        </w:rPr>
      </w:pPr>
      <w:r>
        <w:rPr>
          <w:rFonts w:ascii="Arial" w:hAnsi="Arial" w:cs="Arial"/>
        </w:rPr>
        <w:t>Flexibility to increase capacity during periods of high usage e.g. support to campaigns and festivals.</w:t>
      </w:r>
    </w:p>
    <w:p w:rsidR="00706A20" w:rsidRDefault="00706A20" w:rsidP="00241262">
      <w:pPr>
        <w:pStyle w:val="NoSpacing"/>
        <w:numPr>
          <w:ilvl w:val="0"/>
          <w:numId w:val="30"/>
        </w:numPr>
        <w:spacing w:line="288" w:lineRule="auto"/>
        <w:rPr>
          <w:rFonts w:ascii="Arial" w:hAnsi="Arial" w:cs="Arial"/>
        </w:rPr>
      </w:pPr>
      <w:r>
        <w:rPr>
          <w:rFonts w:ascii="Arial" w:hAnsi="Arial" w:cs="Arial"/>
        </w:rPr>
        <w:t>Service implementation including training of staff, provision of equipment, and integration with service pathways and protocols as necessary.</w:t>
      </w:r>
    </w:p>
    <w:p w:rsidR="008F56B5" w:rsidRDefault="008F56B5" w:rsidP="00241262">
      <w:pPr>
        <w:pStyle w:val="NoSpacing"/>
        <w:numPr>
          <w:ilvl w:val="0"/>
          <w:numId w:val="30"/>
        </w:numPr>
        <w:spacing w:line="288" w:lineRule="auto"/>
        <w:rPr>
          <w:rFonts w:ascii="Arial" w:hAnsi="Arial" w:cs="Arial"/>
        </w:rPr>
      </w:pPr>
      <w:r>
        <w:rPr>
          <w:rFonts w:ascii="Arial" w:hAnsi="Arial" w:cs="Arial"/>
        </w:rPr>
        <w:t>Compliance with all appropriate national sexual health standards (e.g. BASHH, FSRH)</w:t>
      </w:r>
    </w:p>
    <w:p w:rsidR="00022525" w:rsidRPr="00044093" w:rsidRDefault="00022525" w:rsidP="00241262">
      <w:pPr>
        <w:pStyle w:val="NoSpacing"/>
        <w:numPr>
          <w:ilvl w:val="0"/>
          <w:numId w:val="30"/>
        </w:numPr>
        <w:spacing w:line="288" w:lineRule="auto"/>
        <w:rPr>
          <w:rFonts w:ascii="Arial" w:hAnsi="Arial" w:cs="Arial"/>
        </w:rPr>
      </w:pPr>
      <w:r w:rsidRPr="00044093">
        <w:rPr>
          <w:rFonts w:ascii="Arial" w:hAnsi="Arial" w:cs="Arial"/>
        </w:rPr>
        <w:lastRenderedPageBreak/>
        <w:t xml:space="preserve">Data submission for GUMCAD and CTAD </w:t>
      </w:r>
      <w:r w:rsidR="00044093" w:rsidRPr="00044093">
        <w:rPr>
          <w:rFonts w:ascii="Arial" w:hAnsi="Arial" w:cs="Arial"/>
        </w:rPr>
        <w:t>reports, as appropriate.</w:t>
      </w:r>
    </w:p>
    <w:p w:rsidR="00706A20" w:rsidRDefault="00706A20" w:rsidP="00241262">
      <w:pPr>
        <w:pStyle w:val="NoSpacing"/>
        <w:numPr>
          <w:ilvl w:val="0"/>
          <w:numId w:val="30"/>
        </w:numPr>
        <w:spacing w:line="288" w:lineRule="auto"/>
        <w:rPr>
          <w:rFonts w:ascii="Arial" w:hAnsi="Arial" w:cs="Arial"/>
        </w:rPr>
      </w:pPr>
      <w:r>
        <w:rPr>
          <w:rFonts w:ascii="Arial" w:hAnsi="Arial" w:cs="Arial"/>
        </w:rPr>
        <w:t>Compliance with the Derbyshi</w:t>
      </w:r>
      <w:r w:rsidR="00044093">
        <w:rPr>
          <w:rFonts w:ascii="Arial" w:hAnsi="Arial" w:cs="Arial"/>
        </w:rPr>
        <w:t>re County Safeguarding policies throughout the patient journey, including from when patients register their details to signposting patients on to relevant services.</w:t>
      </w:r>
    </w:p>
    <w:p w:rsidR="00706A20" w:rsidRDefault="00706A20" w:rsidP="00706A20">
      <w:pPr>
        <w:pStyle w:val="NoSpacing"/>
        <w:numPr>
          <w:ilvl w:val="0"/>
          <w:numId w:val="30"/>
        </w:numPr>
        <w:spacing w:line="288" w:lineRule="auto"/>
        <w:rPr>
          <w:rFonts w:ascii="Arial" w:hAnsi="Arial" w:cs="Arial"/>
        </w:rPr>
      </w:pPr>
      <w:r>
        <w:rPr>
          <w:rFonts w:ascii="Arial" w:hAnsi="Arial" w:cs="Arial"/>
        </w:rPr>
        <w:t xml:space="preserve">Compliance with DCHS’s arrangements for reporting, investigating, implementing and sharing the </w:t>
      </w:r>
      <w:r w:rsidR="00587D93">
        <w:rPr>
          <w:rFonts w:ascii="Arial" w:hAnsi="Arial" w:cs="Arial"/>
        </w:rPr>
        <w:t>lessons learned from serious incidents, patient safety incidents and non-service u</w:t>
      </w:r>
      <w:r>
        <w:rPr>
          <w:rFonts w:ascii="Arial" w:hAnsi="Arial" w:cs="Arial"/>
        </w:rPr>
        <w:t>ser safety incidents through the existing governance and assurance processes in DCHS.</w:t>
      </w:r>
    </w:p>
    <w:p w:rsidR="00044093" w:rsidRPr="00706A20" w:rsidRDefault="00044093" w:rsidP="00044093">
      <w:pPr>
        <w:pStyle w:val="NoSpacing"/>
        <w:spacing w:line="288" w:lineRule="auto"/>
        <w:ind w:left="720"/>
        <w:rPr>
          <w:rFonts w:ascii="Arial" w:hAnsi="Arial" w:cs="Arial"/>
        </w:rPr>
      </w:pPr>
    </w:p>
    <w:p w:rsidR="00CB10D5" w:rsidRDefault="00CB10D5" w:rsidP="00CB10D5">
      <w:pPr>
        <w:rPr>
          <w:rFonts w:ascii="Arial" w:hAnsi="Arial" w:cs="Arial"/>
        </w:rPr>
      </w:pPr>
    </w:p>
    <w:p w:rsidR="00345041" w:rsidRPr="001E5E62" w:rsidRDefault="001E5E62" w:rsidP="001E5E62">
      <w:pPr>
        <w:pStyle w:val="NoSpacing"/>
        <w:numPr>
          <w:ilvl w:val="1"/>
          <w:numId w:val="5"/>
        </w:numPr>
        <w:spacing w:line="288" w:lineRule="auto"/>
        <w:ind w:hanging="938"/>
        <w:outlineLvl w:val="1"/>
        <w:rPr>
          <w:rFonts w:ascii="Arial" w:hAnsi="Arial" w:cs="Arial"/>
          <w:b/>
          <w:sz w:val="24"/>
          <w:szCs w:val="24"/>
        </w:rPr>
      </w:pPr>
      <w:bookmarkStart w:id="9" w:name="_Toc514765877"/>
      <w:r>
        <w:rPr>
          <w:rFonts w:ascii="Arial" w:hAnsi="Arial" w:cs="Arial"/>
          <w:b/>
          <w:sz w:val="24"/>
          <w:szCs w:val="24"/>
        </w:rPr>
        <w:t xml:space="preserve">Clinical, </w:t>
      </w:r>
      <w:r w:rsidR="00345041" w:rsidRPr="001E5E62">
        <w:rPr>
          <w:rFonts w:ascii="Arial" w:hAnsi="Arial" w:cs="Arial"/>
          <w:b/>
          <w:sz w:val="24"/>
          <w:szCs w:val="24"/>
        </w:rPr>
        <w:t xml:space="preserve">Corporate </w:t>
      </w:r>
      <w:r>
        <w:rPr>
          <w:rFonts w:ascii="Arial" w:hAnsi="Arial" w:cs="Arial"/>
          <w:b/>
          <w:sz w:val="24"/>
          <w:szCs w:val="24"/>
        </w:rPr>
        <w:t xml:space="preserve">and Information </w:t>
      </w:r>
      <w:r w:rsidR="00345041" w:rsidRPr="001E5E62">
        <w:rPr>
          <w:rFonts w:ascii="Arial" w:hAnsi="Arial" w:cs="Arial"/>
          <w:b/>
          <w:sz w:val="24"/>
          <w:szCs w:val="24"/>
        </w:rPr>
        <w:t>governance</w:t>
      </w:r>
      <w:bookmarkEnd w:id="9"/>
    </w:p>
    <w:p w:rsidR="005A7DDD" w:rsidRPr="006147D8" w:rsidRDefault="005A7DDD" w:rsidP="005A7DDD">
      <w:pPr>
        <w:pStyle w:val="ListParagraph"/>
        <w:spacing w:after="60"/>
        <w:ind w:left="0"/>
        <w:rPr>
          <w:rFonts w:ascii="Arial" w:hAnsi="Arial" w:cs="Arial"/>
          <w:bCs/>
        </w:rPr>
      </w:pPr>
    </w:p>
    <w:p w:rsidR="005A7DDD" w:rsidRPr="005A7DDD" w:rsidRDefault="005A7DDD" w:rsidP="001E5E62">
      <w:pPr>
        <w:pStyle w:val="NoSpacing"/>
        <w:spacing w:line="288" w:lineRule="auto"/>
        <w:rPr>
          <w:rFonts w:ascii="Arial" w:hAnsi="Arial" w:cs="Arial"/>
        </w:rPr>
      </w:pPr>
      <w:r w:rsidRPr="005A7DDD">
        <w:rPr>
          <w:rFonts w:ascii="Arial" w:hAnsi="Arial" w:cs="Arial"/>
        </w:rPr>
        <w:t>The Provider must demonstrate robust clinical governance structures and systems across the service in accordance with the DH Sexual Health Clinical Governance Principles:</w:t>
      </w:r>
    </w:p>
    <w:p w:rsidR="005A7DDD" w:rsidRPr="001C7389" w:rsidRDefault="00991727" w:rsidP="005A7DDD">
      <w:pPr>
        <w:tabs>
          <w:tab w:val="left" w:pos="709"/>
        </w:tabs>
        <w:rPr>
          <w:rFonts w:ascii="Arial" w:hAnsi="Arial" w:cs="Arial"/>
          <w:sz w:val="20"/>
          <w:szCs w:val="20"/>
        </w:rPr>
      </w:pPr>
      <w:hyperlink r:id="rId10" w:history="1">
        <w:r w:rsidR="005A7DDD" w:rsidRPr="001C7389">
          <w:rPr>
            <w:rStyle w:val="Hyperlink"/>
            <w:rFonts w:ascii="Arial" w:hAnsi="Arial" w:cs="Arial"/>
            <w:sz w:val="20"/>
            <w:szCs w:val="20"/>
          </w:rPr>
          <w:t>https://www.gov.uk/government/uploads/system/uploads/attachment_data/file/252975/Sexual_Health_Clinical_Governance_final.pdf</w:t>
        </w:r>
      </w:hyperlink>
    </w:p>
    <w:p w:rsidR="005A7DDD" w:rsidRDefault="005A7DDD" w:rsidP="005A7DDD">
      <w:pPr>
        <w:pStyle w:val="NoSpacing"/>
        <w:numPr>
          <w:ilvl w:val="0"/>
          <w:numId w:val="42"/>
        </w:numPr>
        <w:spacing w:line="288" w:lineRule="auto"/>
        <w:rPr>
          <w:rFonts w:ascii="Arial" w:hAnsi="Arial" w:cs="Arial"/>
        </w:rPr>
      </w:pPr>
      <w:r w:rsidRPr="005A7DDD">
        <w:rPr>
          <w:rFonts w:ascii="Arial" w:hAnsi="Arial" w:cs="Arial"/>
        </w:rPr>
        <w:t>Quality and Clinical governance reporting will be submitted to DCHS through mutually agreed processes</w:t>
      </w:r>
    </w:p>
    <w:p w:rsidR="00FE4E71" w:rsidRDefault="00FE4E71" w:rsidP="005A7DDD">
      <w:pPr>
        <w:pStyle w:val="NoSpacing"/>
        <w:numPr>
          <w:ilvl w:val="0"/>
          <w:numId w:val="42"/>
        </w:numPr>
        <w:spacing w:line="288" w:lineRule="auto"/>
        <w:rPr>
          <w:rFonts w:ascii="Arial" w:hAnsi="Arial" w:cs="Arial"/>
        </w:rPr>
      </w:pPr>
      <w:r>
        <w:rPr>
          <w:rFonts w:ascii="Arial" w:hAnsi="Arial" w:cs="Arial"/>
        </w:rPr>
        <w:t>The Provider will comply with the arrangements for reporting, investigating, implementing and sharing the Lessons Learned from Serious Incidents, Patient Safety Incidents and non-Service user safety incidents through the existing governance and assurance processes in DCHS.</w:t>
      </w:r>
    </w:p>
    <w:p w:rsidR="00FE4E71" w:rsidRPr="00FE4E71" w:rsidRDefault="00FE4E71" w:rsidP="005A7DDD">
      <w:pPr>
        <w:pStyle w:val="NoSpacing"/>
        <w:numPr>
          <w:ilvl w:val="0"/>
          <w:numId w:val="42"/>
        </w:numPr>
        <w:spacing w:line="288" w:lineRule="auto"/>
        <w:rPr>
          <w:rFonts w:ascii="Arial" w:hAnsi="Arial" w:cs="Arial"/>
        </w:rPr>
      </w:pPr>
      <w:r w:rsidRPr="00FE4E71">
        <w:rPr>
          <w:rFonts w:ascii="Arial" w:hAnsi="Arial" w:cs="Arial"/>
        </w:rPr>
        <w:t>The Provider will enable clients to provide feedback on their experience of the online testing facility, and will provide a summary report of any feedback received on a monthly basis.</w:t>
      </w:r>
    </w:p>
    <w:p w:rsidR="005A7DDD" w:rsidRPr="005A7DDD" w:rsidRDefault="005A7DDD" w:rsidP="005A7DDD">
      <w:pPr>
        <w:pStyle w:val="NoSpacing"/>
        <w:numPr>
          <w:ilvl w:val="0"/>
          <w:numId w:val="42"/>
        </w:numPr>
        <w:spacing w:line="288" w:lineRule="auto"/>
        <w:rPr>
          <w:rFonts w:ascii="Arial" w:hAnsi="Arial" w:cs="Arial"/>
        </w:rPr>
      </w:pPr>
      <w:r w:rsidRPr="005A7DDD">
        <w:rPr>
          <w:rFonts w:ascii="Arial" w:hAnsi="Arial" w:cs="Arial"/>
        </w:rPr>
        <w:t>A robust incident reporting and management process must be in place</w:t>
      </w:r>
      <w:r w:rsidR="00FE4E71">
        <w:rPr>
          <w:rFonts w:ascii="Arial" w:hAnsi="Arial" w:cs="Arial"/>
        </w:rPr>
        <w:t>.</w:t>
      </w:r>
    </w:p>
    <w:p w:rsidR="005A7DDD" w:rsidRDefault="005A7DDD" w:rsidP="005A7DDD">
      <w:pPr>
        <w:pStyle w:val="NoSpacing"/>
        <w:numPr>
          <w:ilvl w:val="0"/>
          <w:numId w:val="42"/>
        </w:numPr>
        <w:spacing w:line="288" w:lineRule="auto"/>
        <w:rPr>
          <w:rFonts w:ascii="Arial" w:hAnsi="Arial" w:cs="Arial"/>
        </w:rPr>
      </w:pPr>
      <w:r w:rsidRPr="005A7DDD">
        <w:rPr>
          <w:rFonts w:ascii="Arial" w:hAnsi="Arial" w:cs="Arial"/>
        </w:rPr>
        <w:t>Full details of any Serious Incidents (SIs) should be reported within 24 hours to DCHS, and managed in line with the DCHS’s Serious Incident Policy</w:t>
      </w:r>
      <w:r w:rsidR="005E6E1F">
        <w:rPr>
          <w:rFonts w:ascii="Arial" w:hAnsi="Arial" w:cs="Arial"/>
        </w:rPr>
        <w:t>.</w:t>
      </w:r>
    </w:p>
    <w:p w:rsidR="005A7DDD" w:rsidRPr="005A7DDD" w:rsidRDefault="005A7DDD" w:rsidP="005A7DDD">
      <w:pPr>
        <w:pStyle w:val="NoSpacing"/>
        <w:numPr>
          <w:ilvl w:val="0"/>
          <w:numId w:val="42"/>
        </w:numPr>
        <w:spacing w:line="288" w:lineRule="auto"/>
        <w:rPr>
          <w:rFonts w:ascii="Arial" w:hAnsi="Arial" w:cs="Arial"/>
        </w:rPr>
      </w:pPr>
      <w:r w:rsidRPr="005A7DDD">
        <w:rPr>
          <w:rFonts w:ascii="Arial" w:hAnsi="Arial" w:cs="Arial"/>
        </w:rPr>
        <w:t xml:space="preserve">The Provider must keep abreast of technical developments as they become available and shall build innovative solutions into the service, ensuring compliance at all times to maintain delivery of a good quality and responsive service. </w:t>
      </w:r>
    </w:p>
    <w:p w:rsidR="001E5E62" w:rsidRPr="006147D8" w:rsidRDefault="001E5E62" w:rsidP="001E5E62">
      <w:pPr>
        <w:numPr>
          <w:ilvl w:val="0"/>
          <w:numId w:val="42"/>
        </w:numPr>
        <w:tabs>
          <w:tab w:val="left" w:pos="709"/>
        </w:tabs>
        <w:spacing w:after="0"/>
        <w:rPr>
          <w:rFonts w:ascii="Arial" w:hAnsi="Arial" w:cs="Arial"/>
          <w:bCs/>
        </w:rPr>
      </w:pPr>
      <w:r w:rsidRPr="006147D8">
        <w:rPr>
          <w:rFonts w:ascii="Arial" w:hAnsi="Arial" w:cs="Arial"/>
          <w:bCs/>
        </w:rPr>
        <w:t>The collection, storage and transfer of information to other services, including that in electronic format shall be secure and comply with any data protection and information governance requirements</w:t>
      </w:r>
      <w:r>
        <w:rPr>
          <w:rFonts w:ascii="Arial" w:hAnsi="Arial" w:cs="Arial"/>
          <w:bCs/>
        </w:rPr>
        <w:t>.</w:t>
      </w:r>
    </w:p>
    <w:p w:rsidR="001E5E62" w:rsidRDefault="001E5E62" w:rsidP="001E5E62">
      <w:pPr>
        <w:pStyle w:val="ListParagraph"/>
        <w:ind w:left="1080"/>
        <w:rPr>
          <w:rFonts w:ascii="Arial" w:hAnsi="Arial" w:cs="Arial"/>
          <w:b/>
          <w:sz w:val="24"/>
          <w:szCs w:val="24"/>
        </w:rPr>
      </w:pPr>
    </w:p>
    <w:p w:rsidR="00865FC2" w:rsidRDefault="00585F4F" w:rsidP="001E5E62">
      <w:pPr>
        <w:pStyle w:val="NoSpacing"/>
        <w:numPr>
          <w:ilvl w:val="1"/>
          <w:numId w:val="5"/>
        </w:numPr>
        <w:spacing w:line="288" w:lineRule="auto"/>
        <w:ind w:hanging="938"/>
        <w:outlineLvl w:val="1"/>
        <w:rPr>
          <w:rFonts w:ascii="Arial" w:hAnsi="Arial" w:cs="Arial"/>
          <w:b/>
          <w:sz w:val="24"/>
          <w:szCs w:val="24"/>
        </w:rPr>
      </w:pPr>
      <w:bookmarkStart w:id="10" w:name="_Toc514765878"/>
      <w:r>
        <w:rPr>
          <w:rFonts w:ascii="Arial" w:hAnsi="Arial" w:cs="Arial"/>
          <w:b/>
          <w:sz w:val="24"/>
          <w:szCs w:val="24"/>
        </w:rPr>
        <w:t>Outcome Measures</w:t>
      </w:r>
      <w:bookmarkEnd w:id="10"/>
    </w:p>
    <w:p w:rsidR="001E5E62" w:rsidRPr="00865FC2" w:rsidRDefault="001E5E62" w:rsidP="001E5E62">
      <w:pPr>
        <w:pStyle w:val="NoSpacing"/>
        <w:spacing w:line="288" w:lineRule="auto"/>
        <w:ind w:left="1080"/>
        <w:outlineLvl w:val="1"/>
        <w:rPr>
          <w:rFonts w:ascii="Arial" w:hAnsi="Arial" w:cs="Arial"/>
          <w:b/>
          <w:sz w:val="24"/>
          <w:szCs w:val="24"/>
        </w:rPr>
      </w:pPr>
    </w:p>
    <w:p w:rsidR="00706A20" w:rsidRDefault="00706A20" w:rsidP="00706A20">
      <w:pPr>
        <w:pStyle w:val="NoSpacing"/>
        <w:spacing w:line="288" w:lineRule="auto"/>
        <w:rPr>
          <w:rFonts w:ascii="Arial" w:hAnsi="Arial" w:cs="Arial"/>
        </w:rPr>
      </w:pPr>
      <w:r>
        <w:rPr>
          <w:rFonts w:ascii="Arial" w:hAnsi="Arial" w:cs="Arial"/>
        </w:rPr>
        <w:t>T</w:t>
      </w:r>
      <w:r w:rsidR="001E19E2" w:rsidRPr="00410535">
        <w:rPr>
          <w:rFonts w:ascii="Arial" w:hAnsi="Arial" w:cs="Arial"/>
        </w:rPr>
        <w:t xml:space="preserve">he </w:t>
      </w:r>
      <w:r w:rsidR="00F575FF">
        <w:rPr>
          <w:rFonts w:ascii="Arial" w:hAnsi="Arial" w:cs="Arial"/>
        </w:rPr>
        <w:t>Provider</w:t>
      </w:r>
      <w:r w:rsidR="001E19E2" w:rsidRPr="00410535">
        <w:rPr>
          <w:rFonts w:ascii="Arial" w:hAnsi="Arial" w:cs="Arial"/>
        </w:rPr>
        <w:t xml:space="preserve"> will be </w:t>
      </w:r>
      <w:r>
        <w:rPr>
          <w:rFonts w:ascii="Arial" w:hAnsi="Arial" w:cs="Arial"/>
        </w:rPr>
        <w:t xml:space="preserve">required to submit a monthly performance report to DCHS to include a minimum of the following outcome measures: </w:t>
      </w:r>
    </w:p>
    <w:p w:rsidR="00706A20" w:rsidRDefault="00706A20" w:rsidP="00706A20">
      <w:pPr>
        <w:pStyle w:val="NoSpacing"/>
        <w:spacing w:line="288" w:lineRule="auto"/>
        <w:rPr>
          <w:rFonts w:ascii="Arial" w:hAnsi="Arial" w:cs="Arial"/>
        </w:rPr>
      </w:pPr>
    </w:p>
    <w:p w:rsidR="00865FC2" w:rsidRDefault="00706A20" w:rsidP="00706A20">
      <w:pPr>
        <w:pStyle w:val="ListParagraph"/>
        <w:numPr>
          <w:ilvl w:val="0"/>
          <w:numId w:val="32"/>
        </w:numPr>
        <w:rPr>
          <w:rFonts w:ascii="Arial" w:hAnsi="Arial" w:cs="Arial"/>
        </w:rPr>
      </w:pPr>
      <w:r>
        <w:rPr>
          <w:rFonts w:ascii="Arial" w:hAnsi="Arial" w:cs="Arial"/>
        </w:rPr>
        <w:t>Results notified to client within 24/48/72/120 hours from receipt of test at the pathology lab.</w:t>
      </w:r>
    </w:p>
    <w:p w:rsidR="00706A20" w:rsidRDefault="00706A20" w:rsidP="00706A20">
      <w:pPr>
        <w:pStyle w:val="ListParagraph"/>
        <w:numPr>
          <w:ilvl w:val="0"/>
          <w:numId w:val="32"/>
        </w:numPr>
        <w:rPr>
          <w:rFonts w:ascii="Arial" w:hAnsi="Arial" w:cs="Arial"/>
        </w:rPr>
      </w:pPr>
      <w:r>
        <w:rPr>
          <w:rFonts w:ascii="Arial" w:hAnsi="Arial" w:cs="Arial"/>
        </w:rPr>
        <w:t xml:space="preserve">Results notified to client in over 120 hours </w:t>
      </w:r>
      <w:r w:rsidRPr="00706A20">
        <w:rPr>
          <w:rFonts w:ascii="Arial" w:hAnsi="Arial" w:cs="Arial"/>
        </w:rPr>
        <w:t>from receipt of test at the pathology lab.</w:t>
      </w:r>
    </w:p>
    <w:p w:rsidR="00706A20" w:rsidRDefault="00706A20" w:rsidP="00706A20">
      <w:pPr>
        <w:pStyle w:val="ListParagraph"/>
        <w:numPr>
          <w:ilvl w:val="0"/>
          <w:numId w:val="32"/>
        </w:numPr>
        <w:rPr>
          <w:rFonts w:ascii="Arial" w:hAnsi="Arial" w:cs="Arial"/>
        </w:rPr>
      </w:pPr>
      <w:r>
        <w:rPr>
          <w:rFonts w:ascii="Arial" w:hAnsi="Arial" w:cs="Arial"/>
        </w:rPr>
        <w:t>Number of order received within cumulative/last period.</w:t>
      </w:r>
    </w:p>
    <w:p w:rsidR="00706A20" w:rsidRDefault="00EF0FAA" w:rsidP="00706A20">
      <w:pPr>
        <w:pStyle w:val="ListParagraph"/>
        <w:numPr>
          <w:ilvl w:val="0"/>
          <w:numId w:val="32"/>
        </w:numPr>
        <w:rPr>
          <w:rFonts w:ascii="Arial" w:hAnsi="Arial" w:cs="Arial"/>
        </w:rPr>
      </w:pPr>
      <w:r>
        <w:rPr>
          <w:rFonts w:ascii="Arial" w:hAnsi="Arial" w:cs="Arial"/>
        </w:rPr>
        <w:t>Number of testing kits received at the lab as a percentage of all kits requested</w:t>
      </w:r>
    </w:p>
    <w:p w:rsidR="00EF0FAA" w:rsidRDefault="00EF0FAA" w:rsidP="00706A20">
      <w:pPr>
        <w:pStyle w:val="ListParagraph"/>
        <w:numPr>
          <w:ilvl w:val="0"/>
          <w:numId w:val="32"/>
        </w:numPr>
        <w:rPr>
          <w:rFonts w:ascii="Arial" w:hAnsi="Arial" w:cs="Arial"/>
        </w:rPr>
      </w:pPr>
      <w:r>
        <w:rPr>
          <w:rFonts w:ascii="Arial" w:hAnsi="Arial" w:cs="Arial"/>
        </w:rPr>
        <w:t>Number of reactive results by diagnosis</w:t>
      </w:r>
    </w:p>
    <w:p w:rsidR="00587D93" w:rsidRDefault="00587D93" w:rsidP="00706A20">
      <w:pPr>
        <w:pStyle w:val="ListParagraph"/>
        <w:numPr>
          <w:ilvl w:val="0"/>
          <w:numId w:val="32"/>
        </w:numPr>
        <w:rPr>
          <w:rFonts w:ascii="Arial" w:hAnsi="Arial" w:cs="Arial"/>
        </w:rPr>
      </w:pPr>
      <w:r>
        <w:rPr>
          <w:rFonts w:ascii="Arial" w:hAnsi="Arial" w:cs="Arial"/>
        </w:rPr>
        <w:t>Number of chlamydia treatments dispatched by post</w:t>
      </w:r>
    </w:p>
    <w:p w:rsidR="00587D93" w:rsidRDefault="00587D93" w:rsidP="00706A20">
      <w:pPr>
        <w:pStyle w:val="ListParagraph"/>
        <w:numPr>
          <w:ilvl w:val="0"/>
          <w:numId w:val="32"/>
        </w:numPr>
        <w:rPr>
          <w:rFonts w:ascii="Arial" w:hAnsi="Arial" w:cs="Arial"/>
        </w:rPr>
      </w:pPr>
      <w:r>
        <w:rPr>
          <w:rFonts w:ascii="Arial" w:hAnsi="Arial" w:cs="Arial"/>
        </w:rPr>
        <w:t xml:space="preserve">Number of positive chlamydia diagnoses receiving treatment by post </w:t>
      </w:r>
    </w:p>
    <w:p w:rsidR="00022525" w:rsidRDefault="00587D93" w:rsidP="00022525">
      <w:pPr>
        <w:pStyle w:val="ListParagraph"/>
        <w:numPr>
          <w:ilvl w:val="0"/>
          <w:numId w:val="32"/>
        </w:numPr>
        <w:rPr>
          <w:rFonts w:ascii="Arial" w:hAnsi="Arial" w:cs="Arial"/>
        </w:rPr>
      </w:pPr>
      <w:r>
        <w:rPr>
          <w:rFonts w:ascii="Arial" w:hAnsi="Arial" w:cs="Arial"/>
        </w:rPr>
        <w:lastRenderedPageBreak/>
        <w:t>Number of positive chlamydia diagnoses resulting in successful contact notification</w:t>
      </w:r>
    </w:p>
    <w:p w:rsidR="00555691" w:rsidRDefault="00555691" w:rsidP="00706A20">
      <w:pPr>
        <w:pStyle w:val="ListParagraph"/>
        <w:numPr>
          <w:ilvl w:val="0"/>
          <w:numId w:val="32"/>
        </w:numPr>
        <w:rPr>
          <w:rFonts w:ascii="Arial" w:hAnsi="Arial" w:cs="Arial"/>
        </w:rPr>
      </w:pPr>
      <w:r>
        <w:rPr>
          <w:rFonts w:ascii="Arial" w:hAnsi="Arial" w:cs="Arial"/>
        </w:rPr>
        <w:t>Number of chlamydia tests requested, positive chlamydia tests reported by age (&lt;15, 15-24, 25 and over)</w:t>
      </w:r>
    </w:p>
    <w:p w:rsidR="00555691" w:rsidRDefault="00555691" w:rsidP="00555691">
      <w:pPr>
        <w:pStyle w:val="ListParagraph"/>
        <w:numPr>
          <w:ilvl w:val="0"/>
          <w:numId w:val="32"/>
        </w:numPr>
        <w:rPr>
          <w:rFonts w:ascii="Arial" w:hAnsi="Arial" w:cs="Arial"/>
        </w:rPr>
      </w:pPr>
      <w:r>
        <w:rPr>
          <w:rFonts w:ascii="Arial" w:hAnsi="Arial" w:cs="Arial"/>
        </w:rPr>
        <w:t xml:space="preserve"> Number of chlamydia tests returned, reported by age (&lt;15, 15-24, 25 and over)</w:t>
      </w:r>
    </w:p>
    <w:p w:rsidR="00555691" w:rsidRDefault="00555691" w:rsidP="00555691">
      <w:pPr>
        <w:pStyle w:val="ListParagraph"/>
        <w:numPr>
          <w:ilvl w:val="0"/>
          <w:numId w:val="32"/>
        </w:numPr>
        <w:rPr>
          <w:rFonts w:ascii="Arial" w:hAnsi="Arial" w:cs="Arial"/>
        </w:rPr>
      </w:pPr>
      <w:r>
        <w:rPr>
          <w:rFonts w:ascii="Arial" w:hAnsi="Arial" w:cs="Arial"/>
        </w:rPr>
        <w:t>Number of positive chlamydia tests reported by age (&lt;15, 15-24, 25 and over)</w:t>
      </w:r>
    </w:p>
    <w:p w:rsidR="00555691" w:rsidRPr="006A5308" w:rsidRDefault="00555691" w:rsidP="006A5308">
      <w:pPr>
        <w:pStyle w:val="ListParagraph"/>
        <w:numPr>
          <w:ilvl w:val="0"/>
          <w:numId w:val="32"/>
        </w:numPr>
        <w:rPr>
          <w:rFonts w:ascii="Arial" w:hAnsi="Arial" w:cs="Arial"/>
        </w:rPr>
      </w:pPr>
      <w:r w:rsidRPr="006A5308">
        <w:rPr>
          <w:rFonts w:ascii="Arial" w:hAnsi="Arial" w:cs="Arial"/>
        </w:rPr>
        <w:t>Mapping of tests requested by LSOA</w:t>
      </w:r>
    </w:p>
    <w:p w:rsidR="00555691" w:rsidRPr="005E6E1F" w:rsidRDefault="00555691" w:rsidP="005E6E1F">
      <w:pPr>
        <w:pStyle w:val="ListParagraph"/>
        <w:numPr>
          <w:ilvl w:val="0"/>
          <w:numId w:val="32"/>
        </w:numPr>
        <w:rPr>
          <w:rFonts w:ascii="Arial" w:hAnsi="Arial" w:cs="Arial"/>
        </w:rPr>
      </w:pPr>
      <w:r w:rsidRPr="006A5308">
        <w:rPr>
          <w:rFonts w:ascii="Arial" w:hAnsi="Arial" w:cs="Arial"/>
        </w:rPr>
        <w:t xml:space="preserve">Mapping of positive </w:t>
      </w:r>
      <w:r>
        <w:rPr>
          <w:rFonts w:ascii="Arial" w:hAnsi="Arial" w:cs="Arial"/>
        </w:rPr>
        <w:t>test diagnoses by LSOA.</w:t>
      </w:r>
    </w:p>
    <w:p w:rsidR="00587D93" w:rsidRPr="00EA73AA" w:rsidRDefault="00587D93" w:rsidP="00EA73AA">
      <w:pPr>
        <w:pStyle w:val="ListParagraph"/>
        <w:numPr>
          <w:ilvl w:val="0"/>
          <w:numId w:val="32"/>
        </w:numPr>
        <w:rPr>
          <w:rFonts w:ascii="Arial" w:hAnsi="Arial" w:cs="Arial"/>
        </w:rPr>
      </w:pPr>
      <w:r>
        <w:rPr>
          <w:rFonts w:ascii="Arial" w:hAnsi="Arial" w:cs="Arial"/>
        </w:rPr>
        <w:t>Percentage of all contacts of positive chlamydia diagnoses who request and return a testing kit within 4 weeks of notification.</w:t>
      </w:r>
    </w:p>
    <w:p w:rsidR="00EF0FAA" w:rsidRDefault="00EF0FAA" w:rsidP="00706A20">
      <w:pPr>
        <w:pStyle w:val="ListParagraph"/>
        <w:numPr>
          <w:ilvl w:val="0"/>
          <w:numId w:val="32"/>
        </w:numPr>
        <w:rPr>
          <w:rFonts w:ascii="Arial" w:hAnsi="Arial" w:cs="Arial"/>
        </w:rPr>
      </w:pPr>
      <w:r>
        <w:rPr>
          <w:rFonts w:ascii="Arial" w:hAnsi="Arial" w:cs="Arial"/>
        </w:rPr>
        <w:t>Number of clients who have accessed a sexual health clinic in the last 12 months</w:t>
      </w:r>
    </w:p>
    <w:p w:rsidR="00EF0FAA" w:rsidRDefault="00EF0FAA" w:rsidP="00EF0FAA">
      <w:pPr>
        <w:pStyle w:val="ListParagraph"/>
        <w:numPr>
          <w:ilvl w:val="1"/>
          <w:numId w:val="32"/>
        </w:numPr>
        <w:rPr>
          <w:rFonts w:ascii="Arial" w:hAnsi="Arial" w:cs="Arial"/>
        </w:rPr>
      </w:pPr>
      <w:r w:rsidRPr="00EF0FAA">
        <w:rPr>
          <w:rFonts w:ascii="Arial" w:hAnsi="Arial" w:cs="Arial"/>
        </w:rPr>
        <w:t xml:space="preserve">Of those, the number who have accessed </w:t>
      </w:r>
      <w:r>
        <w:rPr>
          <w:rFonts w:ascii="Arial" w:hAnsi="Arial" w:cs="Arial"/>
        </w:rPr>
        <w:t xml:space="preserve">a </w:t>
      </w:r>
      <w:r w:rsidRPr="00EF0FAA">
        <w:rPr>
          <w:rFonts w:ascii="Arial" w:hAnsi="Arial" w:cs="Arial"/>
        </w:rPr>
        <w:t xml:space="preserve">Derbyshire/Derby City ISHS service </w:t>
      </w:r>
      <w:r>
        <w:rPr>
          <w:rFonts w:ascii="Arial" w:hAnsi="Arial" w:cs="Arial"/>
        </w:rPr>
        <w:t>in the last 12 months.</w:t>
      </w:r>
    </w:p>
    <w:p w:rsidR="00EF0FAA" w:rsidRDefault="00EF0FAA" w:rsidP="00EF0FAA">
      <w:pPr>
        <w:pStyle w:val="ListParagraph"/>
        <w:numPr>
          <w:ilvl w:val="0"/>
          <w:numId w:val="32"/>
        </w:numPr>
        <w:rPr>
          <w:rFonts w:ascii="Arial" w:hAnsi="Arial" w:cs="Arial"/>
        </w:rPr>
      </w:pPr>
      <w:r>
        <w:rPr>
          <w:rFonts w:ascii="Arial" w:hAnsi="Arial" w:cs="Arial"/>
        </w:rPr>
        <w:t>Safeguarding and risk profile data e.g. sexual assault, young people displaying safeguarding issues</w:t>
      </w:r>
    </w:p>
    <w:p w:rsidR="00EF0FAA" w:rsidRDefault="00EF0FAA" w:rsidP="00EF0FAA">
      <w:pPr>
        <w:pStyle w:val="ListParagraph"/>
        <w:numPr>
          <w:ilvl w:val="0"/>
          <w:numId w:val="32"/>
        </w:numPr>
        <w:rPr>
          <w:rFonts w:ascii="Arial" w:hAnsi="Arial" w:cs="Arial"/>
        </w:rPr>
      </w:pPr>
      <w:r>
        <w:rPr>
          <w:rFonts w:ascii="Arial" w:hAnsi="Arial" w:cs="Arial"/>
        </w:rPr>
        <w:t>Demographic breakdown including LSOA of residence, age, gender, ethnicity, sexual orientation</w:t>
      </w:r>
    </w:p>
    <w:p w:rsidR="00FE4E71" w:rsidRDefault="00FE4E71" w:rsidP="00EF0FAA">
      <w:pPr>
        <w:pStyle w:val="ListParagraph"/>
        <w:numPr>
          <w:ilvl w:val="0"/>
          <w:numId w:val="32"/>
        </w:numPr>
        <w:rPr>
          <w:rFonts w:ascii="Arial" w:hAnsi="Arial" w:cs="Arial"/>
        </w:rPr>
      </w:pPr>
      <w:r>
        <w:rPr>
          <w:rFonts w:ascii="Arial" w:hAnsi="Arial" w:cs="Arial"/>
        </w:rPr>
        <w:t>Details of positive feedback and/or complaints received</w:t>
      </w:r>
      <w:r w:rsidR="005E6E1F">
        <w:rPr>
          <w:rFonts w:ascii="Arial" w:hAnsi="Arial" w:cs="Arial"/>
        </w:rPr>
        <w:t>.</w:t>
      </w:r>
    </w:p>
    <w:p w:rsidR="00FE4E71" w:rsidRDefault="00FE4E71" w:rsidP="00EF0FAA">
      <w:pPr>
        <w:pStyle w:val="ListParagraph"/>
        <w:numPr>
          <w:ilvl w:val="0"/>
          <w:numId w:val="32"/>
        </w:numPr>
        <w:rPr>
          <w:rFonts w:ascii="Arial" w:hAnsi="Arial" w:cs="Arial"/>
        </w:rPr>
      </w:pPr>
      <w:r>
        <w:rPr>
          <w:rFonts w:ascii="Arial" w:hAnsi="Arial" w:cs="Arial"/>
        </w:rPr>
        <w:t xml:space="preserve">Details of an Serious Incidents (SIs) </w:t>
      </w:r>
      <w:r w:rsidR="005E6E1F">
        <w:rPr>
          <w:rFonts w:ascii="Arial" w:hAnsi="Arial" w:cs="Arial"/>
        </w:rPr>
        <w:t>that have occurred.</w:t>
      </w:r>
    </w:p>
    <w:p w:rsidR="00CA1F4F" w:rsidRDefault="00EF0FAA" w:rsidP="005E6E1F">
      <w:pPr>
        <w:pStyle w:val="ListParagraph"/>
        <w:numPr>
          <w:ilvl w:val="0"/>
          <w:numId w:val="32"/>
        </w:numPr>
        <w:rPr>
          <w:rFonts w:ascii="Arial" w:hAnsi="Arial" w:cs="Arial"/>
        </w:rPr>
      </w:pPr>
      <w:r>
        <w:rPr>
          <w:rFonts w:ascii="Arial" w:hAnsi="Arial" w:cs="Arial"/>
        </w:rPr>
        <w:t>Spend (mon</w:t>
      </w:r>
      <w:r w:rsidRPr="005E6E1F">
        <w:rPr>
          <w:rFonts w:ascii="Arial" w:hAnsi="Arial" w:cs="Arial"/>
        </w:rPr>
        <w:t>thly and cumulative), and financial forecast to year end.</w:t>
      </w:r>
    </w:p>
    <w:p w:rsidR="005E6E1F" w:rsidRPr="005E6E1F" w:rsidRDefault="005E6E1F" w:rsidP="005E6E1F">
      <w:pPr>
        <w:pStyle w:val="ListParagraph"/>
        <w:rPr>
          <w:rFonts w:ascii="Arial" w:hAnsi="Arial" w:cs="Arial"/>
        </w:rPr>
      </w:pPr>
    </w:p>
    <w:p w:rsidR="00E907EB" w:rsidRPr="005E01CA" w:rsidRDefault="005E01CA" w:rsidP="005E01CA">
      <w:pPr>
        <w:pStyle w:val="NoSpacing"/>
        <w:numPr>
          <w:ilvl w:val="1"/>
          <w:numId w:val="5"/>
        </w:numPr>
        <w:spacing w:line="288" w:lineRule="auto"/>
        <w:ind w:hanging="938"/>
        <w:outlineLvl w:val="1"/>
        <w:rPr>
          <w:rFonts w:ascii="Arial" w:hAnsi="Arial" w:cs="Arial"/>
          <w:b/>
          <w:sz w:val="24"/>
          <w:szCs w:val="24"/>
        </w:rPr>
      </w:pPr>
      <w:bookmarkStart w:id="11" w:name="_Toc514765879"/>
      <w:r>
        <w:rPr>
          <w:rFonts w:ascii="Arial" w:hAnsi="Arial" w:cs="Arial"/>
          <w:b/>
          <w:sz w:val="24"/>
          <w:szCs w:val="24"/>
        </w:rPr>
        <w:t>Equipment</w:t>
      </w:r>
      <w:bookmarkEnd w:id="11"/>
    </w:p>
    <w:p w:rsidR="00E907EB" w:rsidRDefault="005E01CA" w:rsidP="00E907EB">
      <w:pPr>
        <w:pStyle w:val="NoSpacing"/>
        <w:spacing w:line="288" w:lineRule="auto"/>
        <w:rPr>
          <w:rFonts w:ascii="Arial" w:hAnsi="Arial" w:cs="Arial"/>
          <w:sz w:val="24"/>
          <w:szCs w:val="24"/>
        </w:rPr>
      </w:pPr>
      <w:r w:rsidRPr="005E01CA">
        <w:rPr>
          <w:rFonts w:ascii="Arial" w:hAnsi="Arial" w:cs="Arial"/>
        </w:rPr>
        <w:t xml:space="preserve">The </w:t>
      </w:r>
      <w:r w:rsidR="00F575FF">
        <w:rPr>
          <w:rFonts w:ascii="Arial" w:hAnsi="Arial" w:cs="Arial"/>
        </w:rPr>
        <w:t>Provider</w:t>
      </w:r>
      <w:r w:rsidRPr="005E01CA">
        <w:rPr>
          <w:rFonts w:ascii="Arial" w:hAnsi="Arial" w:cs="Arial"/>
        </w:rPr>
        <w:t xml:space="preserve"> will be responsible for providing </w:t>
      </w:r>
      <w:r w:rsidR="00EF0FAA">
        <w:rPr>
          <w:rFonts w:ascii="Arial" w:hAnsi="Arial" w:cs="Arial"/>
        </w:rPr>
        <w:t xml:space="preserve">any additional </w:t>
      </w:r>
      <w:r w:rsidRPr="005E01CA">
        <w:rPr>
          <w:rFonts w:ascii="Arial" w:hAnsi="Arial" w:cs="Arial"/>
        </w:rPr>
        <w:t xml:space="preserve">equipment </w:t>
      </w:r>
      <w:r w:rsidR="00EF0FAA">
        <w:rPr>
          <w:rFonts w:ascii="Arial" w:hAnsi="Arial" w:cs="Arial"/>
        </w:rPr>
        <w:t>required by the ISHS to deliver this service.</w:t>
      </w:r>
    </w:p>
    <w:p w:rsidR="00F878F2" w:rsidRDefault="00F878F2" w:rsidP="00F878F2">
      <w:pPr>
        <w:pStyle w:val="NoSpacing"/>
        <w:spacing w:line="288" w:lineRule="auto"/>
        <w:rPr>
          <w:rFonts w:ascii="Arial" w:hAnsi="Arial" w:cs="Arial"/>
          <w:sz w:val="21"/>
          <w:szCs w:val="21"/>
        </w:rPr>
      </w:pPr>
    </w:p>
    <w:p w:rsidR="005E6E1F" w:rsidRDefault="005E6E1F" w:rsidP="00F878F2">
      <w:pPr>
        <w:pStyle w:val="NoSpacing"/>
        <w:spacing w:line="288" w:lineRule="auto"/>
        <w:rPr>
          <w:rFonts w:ascii="Arial" w:hAnsi="Arial" w:cs="Arial"/>
          <w:sz w:val="21"/>
          <w:szCs w:val="21"/>
        </w:rPr>
      </w:pPr>
    </w:p>
    <w:p w:rsidR="005E6E1F" w:rsidRDefault="005E6E1F" w:rsidP="00F878F2">
      <w:pPr>
        <w:pStyle w:val="NoSpacing"/>
        <w:spacing w:line="288" w:lineRule="auto"/>
        <w:rPr>
          <w:rFonts w:ascii="Arial" w:hAnsi="Arial" w:cs="Arial"/>
          <w:sz w:val="21"/>
          <w:szCs w:val="21"/>
        </w:rPr>
      </w:pPr>
    </w:p>
    <w:p w:rsidR="005E6E1F" w:rsidRDefault="005E6E1F" w:rsidP="00F878F2">
      <w:pPr>
        <w:pStyle w:val="NoSpacing"/>
        <w:spacing w:line="288" w:lineRule="auto"/>
        <w:rPr>
          <w:rFonts w:ascii="Arial" w:hAnsi="Arial" w:cs="Arial"/>
          <w:sz w:val="21"/>
          <w:szCs w:val="21"/>
        </w:rPr>
      </w:pPr>
    </w:p>
    <w:p w:rsidR="005E6E1F" w:rsidRDefault="005E6E1F" w:rsidP="00F878F2">
      <w:pPr>
        <w:pStyle w:val="NoSpacing"/>
        <w:spacing w:line="288" w:lineRule="auto"/>
        <w:rPr>
          <w:rFonts w:ascii="Arial" w:hAnsi="Arial" w:cs="Arial"/>
          <w:sz w:val="21"/>
          <w:szCs w:val="21"/>
        </w:rPr>
      </w:pPr>
    </w:p>
    <w:p w:rsidR="005E6E1F" w:rsidRDefault="005E6E1F" w:rsidP="00F878F2">
      <w:pPr>
        <w:pStyle w:val="NoSpacing"/>
        <w:spacing w:line="288" w:lineRule="auto"/>
        <w:rPr>
          <w:rFonts w:ascii="Arial" w:hAnsi="Arial" w:cs="Arial"/>
          <w:sz w:val="21"/>
          <w:szCs w:val="21"/>
        </w:rPr>
      </w:pPr>
    </w:p>
    <w:p w:rsidR="005E6E1F" w:rsidRDefault="005E6E1F" w:rsidP="00F878F2">
      <w:pPr>
        <w:pStyle w:val="NoSpacing"/>
        <w:spacing w:line="288" w:lineRule="auto"/>
        <w:rPr>
          <w:rFonts w:ascii="Arial" w:hAnsi="Arial" w:cs="Arial"/>
          <w:sz w:val="21"/>
          <w:szCs w:val="21"/>
        </w:rPr>
      </w:pPr>
    </w:p>
    <w:p w:rsidR="005E6E1F" w:rsidRDefault="005E6E1F" w:rsidP="00F878F2">
      <w:pPr>
        <w:pStyle w:val="NoSpacing"/>
        <w:spacing w:line="288" w:lineRule="auto"/>
        <w:rPr>
          <w:rFonts w:ascii="Arial" w:hAnsi="Arial" w:cs="Arial"/>
          <w:sz w:val="21"/>
          <w:szCs w:val="21"/>
        </w:rPr>
      </w:pPr>
    </w:p>
    <w:p w:rsidR="005E6E1F" w:rsidRDefault="005E6E1F" w:rsidP="00F878F2">
      <w:pPr>
        <w:pStyle w:val="NoSpacing"/>
        <w:spacing w:line="288" w:lineRule="auto"/>
        <w:rPr>
          <w:rFonts w:ascii="Arial" w:hAnsi="Arial" w:cs="Arial"/>
          <w:sz w:val="21"/>
          <w:szCs w:val="21"/>
        </w:rPr>
      </w:pPr>
    </w:p>
    <w:p w:rsidR="005E6E1F" w:rsidRDefault="005E6E1F" w:rsidP="00F878F2">
      <w:pPr>
        <w:pStyle w:val="NoSpacing"/>
        <w:spacing w:line="288" w:lineRule="auto"/>
        <w:rPr>
          <w:rFonts w:ascii="Arial" w:hAnsi="Arial" w:cs="Arial"/>
          <w:sz w:val="21"/>
          <w:szCs w:val="21"/>
        </w:rPr>
      </w:pPr>
    </w:p>
    <w:p w:rsidR="005E6E1F" w:rsidRDefault="005E6E1F" w:rsidP="00F878F2">
      <w:pPr>
        <w:pStyle w:val="NoSpacing"/>
        <w:spacing w:line="288" w:lineRule="auto"/>
        <w:rPr>
          <w:rFonts w:ascii="Arial" w:hAnsi="Arial" w:cs="Arial"/>
          <w:sz w:val="21"/>
          <w:szCs w:val="21"/>
        </w:rPr>
      </w:pPr>
    </w:p>
    <w:p w:rsidR="005E6E1F" w:rsidRDefault="005E6E1F" w:rsidP="00F878F2">
      <w:pPr>
        <w:pStyle w:val="NoSpacing"/>
        <w:spacing w:line="288" w:lineRule="auto"/>
        <w:rPr>
          <w:rFonts w:ascii="Arial" w:hAnsi="Arial" w:cs="Arial"/>
          <w:sz w:val="21"/>
          <w:szCs w:val="21"/>
        </w:rPr>
      </w:pPr>
    </w:p>
    <w:p w:rsidR="005E6E1F" w:rsidRDefault="005E6E1F" w:rsidP="00F878F2">
      <w:pPr>
        <w:pStyle w:val="NoSpacing"/>
        <w:spacing w:line="288" w:lineRule="auto"/>
        <w:rPr>
          <w:rFonts w:ascii="Arial" w:hAnsi="Arial" w:cs="Arial"/>
          <w:sz w:val="21"/>
          <w:szCs w:val="21"/>
        </w:rPr>
      </w:pPr>
    </w:p>
    <w:p w:rsidR="005E6E1F" w:rsidRDefault="005E6E1F" w:rsidP="00F878F2">
      <w:pPr>
        <w:pStyle w:val="NoSpacing"/>
        <w:spacing w:line="288" w:lineRule="auto"/>
        <w:rPr>
          <w:rFonts w:ascii="Arial" w:hAnsi="Arial" w:cs="Arial"/>
          <w:sz w:val="21"/>
          <w:szCs w:val="21"/>
        </w:rPr>
      </w:pPr>
    </w:p>
    <w:p w:rsidR="005E6E1F" w:rsidRDefault="005E6E1F" w:rsidP="00F878F2">
      <w:pPr>
        <w:pStyle w:val="NoSpacing"/>
        <w:spacing w:line="288" w:lineRule="auto"/>
        <w:rPr>
          <w:rFonts w:ascii="Arial" w:hAnsi="Arial" w:cs="Arial"/>
          <w:sz w:val="21"/>
          <w:szCs w:val="21"/>
        </w:rPr>
      </w:pPr>
    </w:p>
    <w:p w:rsidR="005E6E1F" w:rsidRDefault="005E6E1F" w:rsidP="00F878F2">
      <w:pPr>
        <w:pStyle w:val="NoSpacing"/>
        <w:spacing w:line="288" w:lineRule="auto"/>
        <w:rPr>
          <w:rFonts w:ascii="Arial" w:hAnsi="Arial" w:cs="Arial"/>
          <w:sz w:val="21"/>
          <w:szCs w:val="21"/>
        </w:rPr>
      </w:pPr>
    </w:p>
    <w:p w:rsidR="0068391E" w:rsidRPr="009554A1" w:rsidRDefault="009554A1" w:rsidP="009554A1">
      <w:pPr>
        <w:pStyle w:val="NoSpacing"/>
        <w:numPr>
          <w:ilvl w:val="0"/>
          <w:numId w:val="5"/>
        </w:numPr>
        <w:spacing w:line="288" w:lineRule="auto"/>
        <w:outlineLvl w:val="0"/>
        <w:rPr>
          <w:rFonts w:ascii="Arial" w:hAnsi="Arial" w:cs="Arial"/>
          <w:b/>
          <w:sz w:val="24"/>
          <w:szCs w:val="24"/>
        </w:rPr>
      </w:pPr>
      <w:r w:rsidRPr="009554A1">
        <w:rPr>
          <w:rFonts w:ascii="Arial" w:hAnsi="Arial" w:cs="Arial"/>
          <w:b/>
          <w:sz w:val="24"/>
          <w:szCs w:val="24"/>
        </w:rPr>
        <w:t xml:space="preserve">     </w:t>
      </w:r>
      <w:bookmarkStart w:id="12" w:name="_Toc514765880"/>
      <w:r w:rsidR="0076450C" w:rsidRPr="009554A1">
        <w:rPr>
          <w:rFonts w:ascii="Arial" w:hAnsi="Arial" w:cs="Arial"/>
          <w:b/>
          <w:sz w:val="24"/>
          <w:szCs w:val="24"/>
        </w:rPr>
        <w:t>Evaluation</w:t>
      </w:r>
      <w:bookmarkEnd w:id="12"/>
    </w:p>
    <w:p w:rsidR="009554A1" w:rsidRPr="00FB5064" w:rsidRDefault="009554A1" w:rsidP="009554A1">
      <w:pPr>
        <w:pStyle w:val="NoSpacing"/>
        <w:spacing w:line="288" w:lineRule="auto"/>
        <w:rPr>
          <w:rFonts w:ascii="Arial" w:hAnsi="Arial" w:cs="Arial"/>
          <w:b/>
          <w:sz w:val="21"/>
          <w:szCs w:val="21"/>
        </w:rPr>
      </w:pPr>
    </w:p>
    <w:p w:rsidR="00590B64" w:rsidRPr="009554A1" w:rsidRDefault="00590B64" w:rsidP="008C1603">
      <w:pPr>
        <w:pStyle w:val="NoSpacing"/>
        <w:spacing w:line="288" w:lineRule="auto"/>
        <w:rPr>
          <w:rFonts w:ascii="Arial" w:hAnsi="Arial" w:cs="Arial"/>
        </w:rPr>
      </w:pPr>
      <w:r w:rsidRPr="009554A1">
        <w:rPr>
          <w:rFonts w:ascii="Arial" w:hAnsi="Arial" w:cs="Arial"/>
        </w:rPr>
        <w:t xml:space="preserve">Each application </w:t>
      </w:r>
      <w:r w:rsidR="004C1A13" w:rsidRPr="009554A1">
        <w:rPr>
          <w:rFonts w:ascii="Arial" w:hAnsi="Arial" w:cs="Arial"/>
        </w:rPr>
        <w:t xml:space="preserve">received </w:t>
      </w:r>
      <w:r w:rsidRPr="009554A1">
        <w:rPr>
          <w:rFonts w:ascii="Arial" w:hAnsi="Arial" w:cs="Arial"/>
        </w:rPr>
        <w:t>will be assessed in line with</w:t>
      </w:r>
      <w:r w:rsidR="004C1A13" w:rsidRPr="009554A1">
        <w:rPr>
          <w:rFonts w:ascii="Arial" w:hAnsi="Arial" w:cs="Arial"/>
        </w:rPr>
        <w:t xml:space="preserve"> key</w:t>
      </w:r>
      <w:r w:rsidRPr="009554A1">
        <w:rPr>
          <w:rFonts w:ascii="Arial" w:hAnsi="Arial" w:cs="Arial"/>
        </w:rPr>
        <w:t xml:space="preserve"> evaluation criteria</w:t>
      </w:r>
      <w:r w:rsidR="004C1A13" w:rsidRPr="009554A1">
        <w:rPr>
          <w:rFonts w:ascii="Arial" w:hAnsi="Arial" w:cs="Arial"/>
        </w:rPr>
        <w:t xml:space="preserve"> to identify e</w:t>
      </w:r>
      <w:r w:rsidRPr="009554A1">
        <w:rPr>
          <w:rFonts w:ascii="Arial" w:hAnsi="Arial" w:cs="Arial"/>
        </w:rPr>
        <w:t xml:space="preserve">vidence </w:t>
      </w:r>
      <w:r w:rsidR="004C1A13" w:rsidRPr="009554A1">
        <w:rPr>
          <w:rFonts w:ascii="Arial" w:hAnsi="Arial" w:cs="Arial"/>
        </w:rPr>
        <w:t>of a</w:t>
      </w:r>
      <w:r w:rsidRPr="009554A1">
        <w:rPr>
          <w:rFonts w:ascii="Arial" w:hAnsi="Arial" w:cs="Arial"/>
        </w:rPr>
        <w:t xml:space="preserve"> potential </w:t>
      </w:r>
      <w:r w:rsidR="00F575FF">
        <w:rPr>
          <w:rFonts w:ascii="Arial" w:hAnsi="Arial" w:cs="Arial"/>
        </w:rPr>
        <w:t>Provider</w:t>
      </w:r>
      <w:r w:rsidRPr="009554A1">
        <w:rPr>
          <w:rFonts w:ascii="Arial" w:hAnsi="Arial" w:cs="Arial"/>
        </w:rPr>
        <w:t xml:space="preserve">’s ability to deliver all requirements of the contract. </w:t>
      </w:r>
    </w:p>
    <w:p w:rsidR="004C1A13" w:rsidRPr="009554A1" w:rsidRDefault="004C1A13" w:rsidP="008C1603">
      <w:pPr>
        <w:pStyle w:val="NoSpacing"/>
        <w:spacing w:line="288" w:lineRule="auto"/>
        <w:rPr>
          <w:rFonts w:ascii="Arial" w:hAnsi="Arial" w:cs="Arial"/>
          <w:sz w:val="24"/>
          <w:szCs w:val="24"/>
        </w:rPr>
      </w:pPr>
    </w:p>
    <w:p w:rsidR="009554A1" w:rsidRPr="00EA73AA" w:rsidRDefault="009554A1" w:rsidP="00EA73AA">
      <w:pPr>
        <w:pStyle w:val="NoSpacing"/>
        <w:spacing w:line="288" w:lineRule="auto"/>
        <w:outlineLvl w:val="1"/>
        <w:rPr>
          <w:rFonts w:ascii="Arial" w:hAnsi="Arial" w:cs="Arial"/>
          <w:b/>
          <w:sz w:val="24"/>
          <w:szCs w:val="24"/>
        </w:rPr>
      </w:pPr>
      <w:bookmarkStart w:id="13" w:name="_Toc514765881"/>
      <w:r w:rsidRPr="009554A1">
        <w:rPr>
          <w:rFonts w:ascii="Arial" w:hAnsi="Arial" w:cs="Arial"/>
          <w:b/>
          <w:sz w:val="24"/>
          <w:szCs w:val="24"/>
        </w:rPr>
        <w:t xml:space="preserve">7.1 </w:t>
      </w:r>
      <w:r w:rsidRPr="009554A1">
        <w:rPr>
          <w:rFonts w:ascii="Arial" w:hAnsi="Arial" w:cs="Arial"/>
          <w:b/>
          <w:sz w:val="24"/>
          <w:szCs w:val="24"/>
        </w:rPr>
        <w:tab/>
      </w:r>
      <w:r w:rsidR="004C1A13" w:rsidRPr="009554A1">
        <w:rPr>
          <w:rFonts w:ascii="Arial" w:hAnsi="Arial" w:cs="Arial"/>
          <w:b/>
          <w:sz w:val="24"/>
          <w:szCs w:val="24"/>
        </w:rPr>
        <w:t>Scoring</w:t>
      </w:r>
      <w:bookmarkEnd w:id="13"/>
    </w:p>
    <w:p w:rsidR="004C1A13" w:rsidRDefault="004C1A13" w:rsidP="008C1603">
      <w:pPr>
        <w:pStyle w:val="NoSpacing"/>
        <w:spacing w:line="288" w:lineRule="auto"/>
        <w:rPr>
          <w:rFonts w:ascii="Arial" w:hAnsi="Arial" w:cs="Arial"/>
          <w:sz w:val="21"/>
          <w:szCs w:val="21"/>
        </w:rPr>
      </w:pPr>
    </w:p>
    <w:tbl>
      <w:tblPr>
        <w:tblStyle w:val="TableGrid"/>
        <w:tblW w:w="9356" w:type="dxa"/>
        <w:tblInd w:w="250" w:type="dxa"/>
        <w:tblLook w:val="04A0" w:firstRow="1" w:lastRow="0" w:firstColumn="1" w:lastColumn="0" w:noHBand="0" w:noVBand="1"/>
      </w:tblPr>
      <w:tblGrid>
        <w:gridCol w:w="2552"/>
        <w:gridCol w:w="6804"/>
      </w:tblGrid>
      <w:tr w:rsidR="00EA73AA" w:rsidRPr="00423C7E" w:rsidTr="00EA73AA">
        <w:trPr>
          <w:cantSplit/>
        </w:trPr>
        <w:tc>
          <w:tcPr>
            <w:tcW w:w="2552" w:type="dxa"/>
            <w:shd w:val="clear" w:color="auto" w:fill="92CDDC" w:themeFill="accent5" w:themeFillTint="99"/>
          </w:tcPr>
          <w:p w:rsidR="00EA73AA" w:rsidRPr="00EA73AA" w:rsidRDefault="00EA73AA" w:rsidP="00EA73AA">
            <w:pPr>
              <w:pStyle w:val="NoSpacing"/>
              <w:spacing w:line="288" w:lineRule="auto"/>
              <w:jc w:val="center"/>
              <w:rPr>
                <w:rFonts w:ascii="Arial" w:hAnsi="Arial" w:cs="Arial"/>
                <w:b/>
              </w:rPr>
            </w:pPr>
            <w:r w:rsidRPr="00EA73AA">
              <w:rPr>
                <w:rFonts w:ascii="Arial" w:hAnsi="Arial" w:cs="Arial"/>
                <w:b/>
              </w:rPr>
              <w:lastRenderedPageBreak/>
              <w:t>SCORE</w:t>
            </w:r>
          </w:p>
        </w:tc>
        <w:tc>
          <w:tcPr>
            <w:tcW w:w="6804" w:type="dxa"/>
            <w:shd w:val="clear" w:color="auto" w:fill="92CDDC" w:themeFill="accent5" w:themeFillTint="99"/>
          </w:tcPr>
          <w:p w:rsidR="00EA73AA" w:rsidRPr="00EA73AA" w:rsidRDefault="00EA73AA" w:rsidP="00C11520">
            <w:pPr>
              <w:pStyle w:val="NoSpacing"/>
              <w:spacing w:line="288" w:lineRule="auto"/>
              <w:jc w:val="center"/>
              <w:rPr>
                <w:rFonts w:ascii="Arial" w:hAnsi="Arial" w:cs="Arial"/>
                <w:b/>
              </w:rPr>
            </w:pPr>
            <w:r w:rsidRPr="00EA73AA">
              <w:rPr>
                <w:rFonts w:ascii="Arial" w:hAnsi="Arial" w:cs="Arial"/>
                <w:b/>
              </w:rPr>
              <w:t>DESCRIPTION</w:t>
            </w:r>
          </w:p>
        </w:tc>
      </w:tr>
      <w:tr w:rsidR="00EA73AA" w:rsidRPr="00423C7E" w:rsidTr="00EA73AA">
        <w:trPr>
          <w:cantSplit/>
        </w:trPr>
        <w:tc>
          <w:tcPr>
            <w:tcW w:w="2552" w:type="dxa"/>
          </w:tcPr>
          <w:p w:rsidR="00EA73AA" w:rsidRPr="00EA73AA" w:rsidRDefault="00EA73AA" w:rsidP="00EA73AA">
            <w:pPr>
              <w:pStyle w:val="NoSpacing"/>
              <w:spacing w:line="288" w:lineRule="auto"/>
              <w:jc w:val="center"/>
              <w:rPr>
                <w:rFonts w:ascii="Arial" w:hAnsi="Arial" w:cs="Arial"/>
                <w:b/>
              </w:rPr>
            </w:pPr>
            <w:r w:rsidRPr="00EA73AA">
              <w:rPr>
                <w:rFonts w:ascii="Arial" w:hAnsi="Arial" w:cs="Arial"/>
                <w:b/>
              </w:rPr>
              <w:t>0</w:t>
            </w:r>
          </w:p>
        </w:tc>
        <w:tc>
          <w:tcPr>
            <w:tcW w:w="6804" w:type="dxa"/>
            <w:vAlign w:val="center"/>
          </w:tcPr>
          <w:p w:rsidR="00EA73AA" w:rsidRPr="00EA73AA" w:rsidRDefault="00EA73AA" w:rsidP="00EA73AA">
            <w:pPr>
              <w:pStyle w:val="NoSpacing"/>
              <w:spacing w:line="288" w:lineRule="auto"/>
              <w:rPr>
                <w:rFonts w:ascii="Arial" w:hAnsi="Arial" w:cs="Arial"/>
              </w:rPr>
            </w:pPr>
            <w:r w:rsidRPr="00EA73AA">
              <w:rPr>
                <w:rFonts w:ascii="Arial" w:hAnsi="Arial" w:cs="Arial"/>
                <w:b/>
              </w:rPr>
              <w:t>poor or unsatisfactory</w:t>
            </w:r>
            <w:r w:rsidRPr="00EA73AA">
              <w:rPr>
                <w:rFonts w:ascii="Arial" w:hAnsi="Arial" w:cs="Arial"/>
              </w:rPr>
              <w:t xml:space="preserve"> response giving rise to serious concerns about meeting the specification</w:t>
            </w:r>
          </w:p>
        </w:tc>
      </w:tr>
      <w:tr w:rsidR="00EA73AA" w:rsidRPr="00423C7E" w:rsidTr="00EA73AA">
        <w:trPr>
          <w:cantSplit/>
        </w:trPr>
        <w:tc>
          <w:tcPr>
            <w:tcW w:w="2552" w:type="dxa"/>
          </w:tcPr>
          <w:p w:rsidR="00EA73AA" w:rsidRPr="00EA73AA" w:rsidRDefault="00EA73AA" w:rsidP="00EA73AA">
            <w:pPr>
              <w:pStyle w:val="NoSpacing"/>
              <w:spacing w:line="288" w:lineRule="auto"/>
              <w:jc w:val="center"/>
              <w:rPr>
                <w:rFonts w:ascii="Arial" w:hAnsi="Arial" w:cs="Arial"/>
                <w:b/>
              </w:rPr>
            </w:pPr>
            <w:r w:rsidRPr="00EA73AA">
              <w:rPr>
                <w:rFonts w:ascii="Arial" w:hAnsi="Arial" w:cs="Arial"/>
                <w:b/>
              </w:rPr>
              <w:t>1</w:t>
            </w:r>
          </w:p>
        </w:tc>
        <w:tc>
          <w:tcPr>
            <w:tcW w:w="6804" w:type="dxa"/>
            <w:vAlign w:val="center"/>
          </w:tcPr>
          <w:p w:rsidR="00EA73AA" w:rsidRPr="00EA73AA" w:rsidRDefault="00EA73AA" w:rsidP="00EA73AA">
            <w:pPr>
              <w:pStyle w:val="NoSpacing"/>
              <w:spacing w:line="288" w:lineRule="auto"/>
              <w:rPr>
                <w:rFonts w:ascii="Arial" w:hAnsi="Arial" w:cs="Arial"/>
              </w:rPr>
            </w:pPr>
            <w:r w:rsidRPr="00EA73AA">
              <w:rPr>
                <w:rFonts w:ascii="Arial" w:hAnsi="Arial" w:cs="Arial"/>
                <w:b/>
              </w:rPr>
              <w:t>weak</w:t>
            </w:r>
            <w:r w:rsidRPr="00EA73AA">
              <w:rPr>
                <w:rFonts w:ascii="Arial" w:hAnsi="Arial" w:cs="Arial"/>
              </w:rPr>
              <w:t xml:space="preserve"> response suggesting there are shortcomings of a less serious nature in meeting the specification</w:t>
            </w:r>
          </w:p>
        </w:tc>
      </w:tr>
      <w:tr w:rsidR="00EA73AA" w:rsidRPr="00423C7E" w:rsidTr="00EA73AA">
        <w:trPr>
          <w:cantSplit/>
        </w:trPr>
        <w:tc>
          <w:tcPr>
            <w:tcW w:w="2552" w:type="dxa"/>
          </w:tcPr>
          <w:p w:rsidR="00EA73AA" w:rsidRPr="00EA73AA" w:rsidRDefault="00EA73AA" w:rsidP="00EA73AA">
            <w:pPr>
              <w:pStyle w:val="NoSpacing"/>
              <w:spacing w:line="288" w:lineRule="auto"/>
              <w:jc w:val="center"/>
              <w:rPr>
                <w:rFonts w:ascii="Arial" w:hAnsi="Arial" w:cs="Arial"/>
                <w:b/>
              </w:rPr>
            </w:pPr>
            <w:r w:rsidRPr="00EA73AA">
              <w:rPr>
                <w:rFonts w:ascii="Arial" w:hAnsi="Arial" w:cs="Arial"/>
                <w:b/>
              </w:rPr>
              <w:t>2</w:t>
            </w:r>
          </w:p>
        </w:tc>
        <w:tc>
          <w:tcPr>
            <w:tcW w:w="6804" w:type="dxa"/>
            <w:vAlign w:val="center"/>
          </w:tcPr>
          <w:p w:rsidR="00EA73AA" w:rsidRPr="00EA73AA" w:rsidRDefault="00EA73AA" w:rsidP="00EA73AA">
            <w:pPr>
              <w:pStyle w:val="NoSpacing"/>
              <w:spacing w:line="288" w:lineRule="auto"/>
              <w:rPr>
                <w:rFonts w:ascii="Arial" w:hAnsi="Arial" w:cs="Arial"/>
              </w:rPr>
            </w:pPr>
            <w:r w:rsidRPr="00EA73AA">
              <w:rPr>
                <w:rFonts w:ascii="Arial" w:hAnsi="Arial" w:cs="Arial"/>
                <w:b/>
              </w:rPr>
              <w:t>adequate</w:t>
            </w:r>
            <w:r w:rsidRPr="00EA73AA">
              <w:rPr>
                <w:rFonts w:ascii="Arial" w:hAnsi="Arial" w:cs="Arial"/>
              </w:rPr>
              <w:t xml:space="preserve"> response suggesting that the specification is likely to be met, albeit only just, or with minor shortcomings that will not be critical to delivery of the service</w:t>
            </w:r>
          </w:p>
        </w:tc>
      </w:tr>
      <w:tr w:rsidR="00EA73AA" w:rsidRPr="00423C7E" w:rsidTr="00EA73AA">
        <w:trPr>
          <w:cantSplit/>
        </w:trPr>
        <w:tc>
          <w:tcPr>
            <w:tcW w:w="2552" w:type="dxa"/>
          </w:tcPr>
          <w:p w:rsidR="00EA73AA" w:rsidRPr="00EA73AA" w:rsidRDefault="00EA73AA" w:rsidP="00EA73AA">
            <w:pPr>
              <w:pStyle w:val="NoSpacing"/>
              <w:spacing w:line="288" w:lineRule="auto"/>
              <w:jc w:val="center"/>
              <w:rPr>
                <w:rFonts w:ascii="Arial" w:hAnsi="Arial" w:cs="Arial"/>
                <w:b/>
              </w:rPr>
            </w:pPr>
            <w:r w:rsidRPr="00EA73AA">
              <w:rPr>
                <w:rFonts w:ascii="Arial" w:hAnsi="Arial" w:cs="Arial"/>
                <w:b/>
              </w:rPr>
              <w:t>3</w:t>
            </w:r>
          </w:p>
        </w:tc>
        <w:tc>
          <w:tcPr>
            <w:tcW w:w="6804" w:type="dxa"/>
            <w:vAlign w:val="center"/>
          </w:tcPr>
          <w:p w:rsidR="00EA73AA" w:rsidRPr="00EA73AA" w:rsidRDefault="00EA73AA" w:rsidP="00EA73AA">
            <w:pPr>
              <w:pStyle w:val="NoSpacing"/>
              <w:spacing w:line="288" w:lineRule="auto"/>
              <w:rPr>
                <w:rFonts w:ascii="Arial" w:hAnsi="Arial" w:cs="Arial"/>
              </w:rPr>
            </w:pPr>
            <w:r w:rsidRPr="00EA73AA">
              <w:rPr>
                <w:rFonts w:ascii="Arial" w:hAnsi="Arial" w:cs="Arial"/>
                <w:b/>
              </w:rPr>
              <w:t>good</w:t>
            </w:r>
            <w:r w:rsidRPr="00EA73AA">
              <w:rPr>
                <w:rFonts w:ascii="Arial" w:hAnsi="Arial" w:cs="Arial"/>
              </w:rPr>
              <w:t xml:space="preserve"> response giving confidence that the specification will be satisfactorily met in all relevant respects</w:t>
            </w:r>
          </w:p>
        </w:tc>
      </w:tr>
      <w:tr w:rsidR="00EA73AA" w:rsidRPr="00423C7E" w:rsidTr="00EA73AA">
        <w:trPr>
          <w:cantSplit/>
        </w:trPr>
        <w:tc>
          <w:tcPr>
            <w:tcW w:w="2552" w:type="dxa"/>
          </w:tcPr>
          <w:p w:rsidR="00EA73AA" w:rsidRPr="00EA73AA" w:rsidRDefault="00EA73AA" w:rsidP="00EA73AA">
            <w:pPr>
              <w:pStyle w:val="NoSpacing"/>
              <w:spacing w:line="288" w:lineRule="auto"/>
              <w:jc w:val="center"/>
              <w:rPr>
                <w:rFonts w:ascii="Arial" w:hAnsi="Arial" w:cs="Arial"/>
                <w:b/>
              </w:rPr>
            </w:pPr>
            <w:r w:rsidRPr="00EA73AA">
              <w:rPr>
                <w:rFonts w:ascii="Arial" w:hAnsi="Arial" w:cs="Arial"/>
                <w:b/>
              </w:rPr>
              <w:t>4</w:t>
            </w:r>
          </w:p>
        </w:tc>
        <w:tc>
          <w:tcPr>
            <w:tcW w:w="6804" w:type="dxa"/>
            <w:vAlign w:val="center"/>
          </w:tcPr>
          <w:p w:rsidR="00EA73AA" w:rsidRPr="00EA73AA" w:rsidRDefault="00EA73AA" w:rsidP="00EA73AA">
            <w:pPr>
              <w:pStyle w:val="NoSpacing"/>
              <w:spacing w:line="288" w:lineRule="auto"/>
              <w:rPr>
                <w:rFonts w:ascii="Arial" w:hAnsi="Arial" w:cs="Arial"/>
              </w:rPr>
            </w:pPr>
            <w:r w:rsidRPr="00EA73AA">
              <w:rPr>
                <w:rFonts w:ascii="Arial" w:hAnsi="Arial" w:cs="Arial"/>
                <w:b/>
              </w:rPr>
              <w:t>very good</w:t>
            </w:r>
            <w:r w:rsidRPr="00EA73AA">
              <w:rPr>
                <w:rFonts w:ascii="Arial" w:hAnsi="Arial" w:cs="Arial"/>
              </w:rPr>
              <w:t xml:space="preserve"> response giving a high level of confidence that the specification will be fully met and exceeded, offering added value and further improved outcomes</w:t>
            </w:r>
          </w:p>
        </w:tc>
      </w:tr>
    </w:tbl>
    <w:p w:rsidR="00EA73AA" w:rsidRDefault="00EA73AA" w:rsidP="008C1603">
      <w:pPr>
        <w:pStyle w:val="NoSpacing"/>
        <w:spacing w:line="288" w:lineRule="auto"/>
        <w:rPr>
          <w:rFonts w:ascii="Arial" w:hAnsi="Arial" w:cs="Arial"/>
          <w:sz w:val="21"/>
          <w:szCs w:val="21"/>
        </w:rPr>
      </w:pPr>
    </w:p>
    <w:p w:rsidR="0076450C" w:rsidRPr="009554A1" w:rsidRDefault="0076450C" w:rsidP="008C1603">
      <w:pPr>
        <w:pStyle w:val="NoSpacing"/>
        <w:spacing w:line="288" w:lineRule="auto"/>
        <w:rPr>
          <w:rFonts w:ascii="Arial" w:hAnsi="Arial" w:cs="Arial"/>
        </w:rPr>
      </w:pPr>
      <w:r w:rsidRPr="009554A1">
        <w:rPr>
          <w:rFonts w:ascii="Arial" w:hAnsi="Arial" w:cs="Arial"/>
        </w:rPr>
        <w:t>Bids will be deemed non-compliant should they fail to achieve a minimum score of 2 for any response.</w:t>
      </w:r>
    </w:p>
    <w:p w:rsidR="0076450C" w:rsidRDefault="0076450C" w:rsidP="008C1603">
      <w:pPr>
        <w:pStyle w:val="NoSpacing"/>
        <w:spacing w:line="288" w:lineRule="auto"/>
        <w:rPr>
          <w:rFonts w:ascii="Arial" w:hAnsi="Arial" w:cs="Arial"/>
          <w:sz w:val="21"/>
          <w:szCs w:val="21"/>
        </w:rPr>
      </w:pPr>
    </w:p>
    <w:p w:rsidR="009554A1" w:rsidRPr="009554A1" w:rsidRDefault="009554A1" w:rsidP="009554A1">
      <w:pPr>
        <w:pStyle w:val="NoSpacing"/>
        <w:spacing w:line="288" w:lineRule="auto"/>
        <w:outlineLvl w:val="1"/>
        <w:rPr>
          <w:rFonts w:ascii="Arial" w:hAnsi="Arial" w:cs="Arial"/>
          <w:b/>
          <w:sz w:val="24"/>
          <w:szCs w:val="24"/>
        </w:rPr>
      </w:pPr>
      <w:bookmarkStart w:id="14" w:name="_Toc514765882"/>
      <w:r w:rsidRPr="009554A1">
        <w:rPr>
          <w:rFonts w:ascii="Arial" w:hAnsi="Arial" w:cs="Arial"/>
          <w:b/>
          <w:sz w:val="24"/>
          <w:szCs w:val="24"/>
        </w:rPr>
        <w:t xml:space="preserve">7.2 </w:t>
      </w:r>
      <w:r w:rsidRPr="009554A1">
        <w:rPr>
          <w:rFonts w:ascii="Arial" w:hAnsi="Arial" w:cs="Arial"/>
          <w:b/>
          <w:sz w:val="24"/>
          <w:szCs w:val="24"/>
        </w:rPr>
        <w:tab/>
        <w:t>Instructions</w:t>
      </w:r>
      <w:bookmarkEnd w:id="14"/>
      <w:r w:rsidRPr="009554A1">
        <w:rPr>
          <w:rFonts w:ascii="Arial" w:hAnsi="Arial" w:cs="Arial"/>
          <w:b/>
          <w:sz w:val="24"/>
          <w:szCs w:val="24"/>
        </w:rPr>
        <w:t xml:space="preserve"> </w:t>
      </w:r>
    </w:p>
    <w:p w:rsidR="009554A1" w:rsidRPr="009554A1" w:rsidRDefault="009554A1" w:rsidP="009554A1">
      <w:pPr>
        <w:pStyle w:val="NoSpacing"/>
        <w:spacing w:line="288" w:lineRule="auto"/>
        <w:rPr>
          <w:rFonts w:ascii="Arial" w:hAnsi="Arial" w:cs="Arial"/>
          <w:b/>
        </w:rPr>
      </w:pPr>
    </w:p>
    <w:p w:rsidR="009554A1" w:rsidRPr="00CB50A4" w:rsidRDefault="009554A1" w:rsidP="009554A1">
      <w:pPr>
        <w:pStyle w:val="NoSpacing"/>
        <w:spacing w:line="288" w:lineRule="auto"/>
        <w:rPr>
          <w:rFonts w:ascii="Arial" w:hAnsi="Arial" w:cs="Arial"/>
        </w:rPr>
      </w:pPr>
      <w:r w:rsidRPr="00CB50A4">
        <w:rPr>
          <w:rFonts w:ascii="Arial" w:hAnsi="Arial" w:cs="Arial"/>
        </w:rPr>
        <w:t>Responses must:</w:t>
      </w:r>
    </w:p>
    <w:p w:rsidR="009554A1" w:rsidRPr="00CB50A4" w:rsidRDefault="009554A1" w:rsidP="009554A1">
      <w:pPr>
        <w:pStyle w:val="NoSpacing"/>
        <w:numPr>
          <w:ilvl w:val="0"/>
          <w:numId w:val="7"/>
        </w:numPr>
        <w:spacing w:line="288" w:lineRule="auto"/>
        <w:rPr>
          <w:rFonts w:ascii="Arial" w:hAnsi="Arial" w:cs="Arial"/>
        </w:rPr>
      </w:pPr>
      <w:r w:rsidRPr="00CB50A4">
        <w:rPr>
          <w:rFonts w:ascii="Arial" w:hAnsi="Arial" w:cs="Arial"/>
        </w:rPr>
        <w:t>Be provided in English</w:t>
      </w:r>
    </w:p>
    <w:p w:rsidR="00F11C4D" w:rsidRDefault="009554A1" w:rsidP="00F11C4D">
      <w:pPr>
        <w:pStyle w:val="NoSpacing"/>
        <w:numPr>
          <w:ilvl w:val="0"/>
          <w:numId w:val="7"/>
        </w:numPr>
        <w:spacing w:line="288" w:lineRule="auto"/>
        <w:rPr>
          <w:rFonts w:ascii="Arial" w:hAnsi="Arial" w:cs="Arial"/>
        </w:rPr>
      </w:pPr>
      <w:r w:rsidRPr="00F11C4D">
        <w:rPr>
          <w:rFonts w:ascii="Arial" w:hAnsi="Arial" w:cs="Arial"/>
        </w:rPr>
        <w:t>Be accurate</w:t>
      </w:r>
    </w:p>
    <w:p w:rsidR="009554A1" w:rsidRPr="00F11C4D" w:rsidRDefault="003275B2" w:rsidP="00F11C4D">
      <w:pPr>
        <w:pStyle w:val="NoSpacing"/>
        <w:numPr>
          <w:ilvl w:val="0"/>
          <w:numId w:val="7"/>
        </w:numPr>
        <w:spacing w:line="288" w:lineRule="auto"/>
        <w:rPr>
          <w:rFonts w:ascii="Arial" w:hAnsi="Arial" w:cs="Arial"/>
        </w:rPr>
      </w:pPr>
      <w:r w:rsidRPr="00F11C4D">
        <w:rPr>
          <w:rFonts w:ascii="Arial" w:hAnsi="Arial" w:cs="Arial"/>
        </w:rPr>
        <w:t xml:space="preserve">Be as concise as possible to a maximum </w:t>
      </w:r>
      <w:r w:rsidRPr="00FE4E71">
        <w:rPr>
          <w:rFonts w:ascii="Arial" w:hAnsi="Arial" w:cs="Arial"/>
        </w:rPr>
        <w:t xml:space="preserve">of </w:t>
      </w:r>
      <w:r w:rsidR="00FE4E71" w:rsidRPr="00FE4E71">
        <w:rPr>
          <w:rFonts w:ascii="Arial" w:hAnsi="Arial" w:cs="Arial"/>
          <w:b/>
        </w:rPr>
        <w:t>15,000</w:t>
      </w:r>
      <w:r w:rsidR="00070233" w:rsidRPr="00FE4E71">
        <w:rPr>
          <w:rFonts w:ascii="Arial" w:hAnsi="Arial" w:cs="Arial"/>
          <w:b/>
        </w:rPr>
        <w:t xml:space="preserve"> words </w:t>
      </w:r>
      <w:r w:rsidRPr="00FE4E71">
        <w:rPr>
          <w:rFonts w:ascii="Arial" w:hAnsi="Arial" w:cs="Arial"/>
        </w:rPr>
        <w:t>for</w:t>
      </w:r>
      <w:r w:rsidRPr="00F11C4D">
        <w:rPr>
          <w:rFonts w:ascii="Arial" w:hAnsi="Arial" w:cs="Arial"/>
        </w:rPr>
        <w:t xml:space="preserve"> the entire response</w:t>
      </w:r>
      <w:r w:rsidR="00EE7E36" w:rsidRPr="00F11C4D">
        <w:rPr>
          <w:rFonts w:ascii="Arial" w:hAnsi="Arial" w:cs="Arial"/>
        </w:rPr>
        <w:t xml:space="preserve"> </w:t>
      </w:r>
    </w:p>
    <w:p w:rsidR="009554A1" w:rsidRPr="00CB50A4" w:rsidRDefault="009554A1" w:rsidP="009554A1">
      <w:pPr>
        <w:pStyle w:val="NoSpacing"/>
        <w:numPr>
          <w:ilvl w:val="0"/>
          <w:numId w:val="7"/>
        </w:numPr>
        <w:spacing w:line="288" w:lineRule="auto"/>
        <w:rPr>
          <w:rFonts w:ascii="Arial" w:hAnsi="Arial" w:cs="Arial"/>
        </w:rPr>
      </w:pPr>
      <w:r w:rsidRPr="00CB50A4">
        <w:rPr>
          <w:rFonts w:ascii="Arial" w:hAnsi="Arial" w:cs="Arial"/>
        </w:rPr>
        <w:t>Supply all information considered necessary for the accurate evaluation of the proposal</w:t>
      </w:r>
    </w:p>
    <w:p w:rsidR="009554A1" w:rsidRPr="00CB50A4" w:rsidRDefault="009554A1" w:rsidP="008C1603">
      <w:pPr>
        <w:pStyle w:val="NoSpacing"/>
        <w:spacing w:line="288" w:lineRule="auto"/>
        <w:rPr>
          <w:rFonts w:ascii="Arial" w:hAnsi="Arial" w:cs="Arial"/>
        </w:rPr>
      </w:pPr>
    </w:p>
    <w:p w:rsidR="009554A1" w:rsidRDefault="009554A1" w:rsidP="008C1603">
      <w:pPr>
        <w:pStyle w:val="NoSpacing"/>
        <w:spacing w:line="288" w:lineRule="auto"/>
        <w:rPr>
          <w:rFonts w:ascii="Arial" w:hAnsi="Arial" w:cs="Arial"/>
          <w:sz w:val="21"/>
          <w:szCs w:val="21"/>
        </w:rPr>
      </w:pPr>
    </w:p>
    <w:p w:rsidR="009554A1" w:rsidRDefault="009554A1">
      <w:pPr>
        <w:rPr>
          <w:rFonts w:ascii="Arial" w:hAnsi="Arial" w:cs="Arial"/>
          <w:b/>
          <w:i/>
          <w:sz w:val="21"/>
          <w:szCs w:val="21"/>
        </w:rPr>
      </w:pPr>
      <w:r>
        <w:rPr>
          <w:rFonts w:ascii="Arial" w:hAnsi="Arial" w:cs="Arial"/>
          <w:b/>
          <w:i/>
          <w:sz w:val="21"/>
          <w:szCs w:val="21"/>
        </w:rPr>
        <w:br w:type="page"/>
      </w:r>
    </w:p>
    <w:p w:rsidR="009554A1" w:rsidRDefault="009554A1" w:rsidP="008C1603">
      <w:pPr>
        <w:pStyle w:val="NoSpacing"/>
        <w:spacing w:line="288" w:lineRule="auto"/>
        <w:rPr>
          <w:rFonts w:ascii="Arial" w:hAnsi="Arial" w:cs="Arial"/>
          <w:b/>
          <w:i/>
          <w:sz w:val="21"/>
          <w:szCs w:val="21"/>
        </w:rPr>
        <w:sectPr w:rsidR="009554A1" w:rsidSect="00A25E3E">
          <w:headerReference w:type="default" r:id="rId11"/>
          <w:footerReference w:type="default" r:id="rId12"/>
          <w:pgSz w:w="11906" w:h="16838"/>
          <w:pgMar w:top="1440" w:right="992" w:bottom="1440" w:left="851" w:header="709" w:footer="164" w:gutter="0"/>
          <w:cols w:space="708"/>
          <w:docGrid w:linePitch="360"/>
        </w:sectPr>
      </w:pPr>
    </w:p>
    <w:p w:rsidR="0076450C" w:rsidRPr="009554A1" w:rsidRDefault="009554A1" w:rsidP="009554A1">
      <w:pPr>
        <w:pStyle w:val="NoSpacing"/>
        <w:spacing w:line="288" w:lineRule="auto"/>
        <w:outlineLvl w:val="1"/>
        <w:rPr>
          <w:rFonts w:ascii="Arial" w:hAnsi="Arial" w:cs="Arial"/>
          <w:b/>
          <w:sz w:val="24"/>
          <w:szCs w:val="24"/>
        </w:rPr>
      </w:pPr>
      <w:bookmarkStart w:id="15" w:name="_Toc514765883"/>
      <w:r w:rsidRPr="009554A1">
        <w:rPr>
          <w:rFonts w:ascii="Arial" w:hAnsi="Arial" w:cs="Arial"/>
          <w:b/>
          <w:sz w:val="24"/>
          <w:szCs w:val="24"/>
        </w:rPr>
        <w:lastRenderedPageBreak/>
        <w:t xml:space="preserve">7.3 </w:t>
      </w:r>
      <w:r w:rsidRPr="009554A1">
        <w:rPr>
          <w:rFonts w:ascii="Arial" w:hAnsi="Arial" w:cs="Arial"/>
          <w:b/>
          <w:sz w:val="24"/>
          <w:szCs w:val="24"/>
        </w:rPr>
        <w:tab/>
        <w:t xml:space="preserve">Evaluation </w:t>
      </w:r>
      <w:r w:rsidR="0076450C" w:rsidRPr="009554A1">
        <w:rPr>
          <w:rFonts w:ascii="Arial" w:hAnsi="Arial" w:cs="Arial"/>
          <w:b/>
          <w:sz w:val="24"/>
          <w:szCs w:val="24"/>
        </w:rPr>
        <w:t>Criteria</w:t>
      </w:r>
      <w:bookmarkEnd w:id="15"/>
    </w:p>
    <w:p w:rsidR="009554A1" w:rsidRDefault="009554A1" w:rsidP="008C1603">
      <w:pPr>
        <w:pStyle w:val="NoSpacing"/>
        <w:spacing w:line="288" w:lineRule="auto"/>
        <w:rPr>
          <w:rFonts w:ascii="Arial" w:hAnsi="Arial" w:cs="Arial"/>
          <w:b/>
          <w:i/>
          <w:sz w:val="21"/>
          <w:szCs w:val="21"/>
        </w:rPr>
      </w:pPr>
    </w:p>
    <w:p w:rsidR="00EE7E36" w:rsidRPr="0076450C" w:rsidRDefault="00EE7E36" w:rsidP="008C1603">
      <w:pPr>
        <w:pStyle w:val="NoSpacing"/>
        <w:spacing w:line="288" w:lineRule="auto"/>
        <w:rPr>
          <w:rFonts w:ascii="Arial" w:hAnsi="Arial" w:cs="Arial"/>
          <w:b/>
          <w:i/>
          <w:sz w:val="21"/>
          <w:szCs w:val="21"/>
        </w:rPr>
      </w:pPr>
      <w:r>
        <w:rPr>
          <w:rFonts w:ascii="Arial" w:hAnsi="Arial" w:cs="Arial"/>
        </w:rPr>
        <w:t>In answering the below questions please p</w:t>
      </w:r>
      <w:r w:rsidRPr="00CB50A4">
        <w:rPr>
          <w:rFonts w:ascii="Arial" w:hAnsi="Arial" w:cs="Arial"/>
        </w:rPr>
        <w:t>rovide a detailed outline of the proposed service to include how it will meet the aims and objectives</w:t>
      </w:r>
      <w:r>
        <w:rPr>
          <w:rFonts w:ascii="Arial" w:hAnsi="Arial" w:cs="Arial"/>
        </w:rPr>
        <w:t>:</w:t>
      </w:r>
    </w:p>
    <w:tbl>
      <w:tblPr>
        <w:tblStyle w:val="TableGrid"/>
        <w:tblW w:w="15735" w:type="dxa"/>
        <w:tblInd w:w="-885" w:type="dxa"/>
        <w:tblLook w:val="04A0" w:firstRow="1" w:lastRow="0" w:firstColumn="1" w:lastColumn="0" w:noHBand="0" w:noVBand="1"/>
      </w:tblPr>
      <w:tblGrid>
        <w:gridCol w:w="645"/>
        <w:gridCol w:w="2961"/>
        <w:gridCol w:w="1280"/>
        <w:gridCol w:w="10849"/>
      </w:tblGrid>
      <w:tr w:rsidR="0076450C" w:rsidRPr="00CB50A4" w:rsidTr="00070233">
        <w:tc>
          <w:tcPr>
            <w:tcW w:w="645" w:type="dxa"/>
            <w:shd w:val="clear" w:color="auto" w:fill="E6ECFE"/>
          </w:tcPr>
          <w:p w:rsidR="0076450C" w:rsidRPr="00CB50A4" w:rsidRDefault="009554A1" w:rsidP="008C1603">
            <w:pPr>
              <w:pStyle w:val="NoSpacing"/>
              <w:spacing w:line="288" w:lineRule="auto"/>
              <w:rPr>
                <w:rFonts w:ascii="Arial" w:hAnsi="Arial" w:cs="Arial"/>
                <w:b/>
              </w:rPr>
            </w:pPr>
            <w:r w:rsidRPr="00CB50A4">
              <w:rPr>
                <w:rFonts w:ascii="Arial" w:hAnsi="Arial" w:cs="Arial"/>
                <w:b/>
              </w:rPr>
              <w:t>No.</w:t>
            </w:r>
          </w:p>
        </w:tc>
        <w:tc>
          <w:tcPr>
            <w:tcW w:w="2961" w:type="dxa"/>
            <w:shd w:val="clear" w:color="auto" w:fill="E6ECFE"/>
          </w:tcPr>
          <w:p w:rsidR="0076450C" w:rsidRPr="00CB50A4" w:rsidRDefault="009554A1" w:rsidP="008C1603">
            <w:pPr>
              <w:pStyle w:val="NoSpacing"/>
              <w:spacing w:line="288" w:lineRule="auto"/>
              <w:rPr>
                <w:rFonts w:ascii="Arial" w:hAnsi="Arial" w:cs="Arial"/>
                <w:b/>
              </w:rPr>
            </w:pPr>
            <w:r w:rsidRPr="00CB50A4">
              <w:rPr>
                <w:rFonts w:ascii="Arial" w:hAnsi="Arial" w:cs="Arial"/>
                <w:b/>
              </w:rPr>
              <w:t>Area</w:t>
            </w:r>
          </w:p>
        </w:tc>
        <w:tc>
          <w:tcPr>
            <w:tcW w:w="1280" w:type="dxa"/>
            <w:shd w:val="clear" w:color="auto" w:fill="E6ECFE"/>
          </w:tcPr>
          <w:p w:rsidR="0076450C" w:rsidRPr="00CB50A4" w:rsidRDefault="0076450C" w:rsidP="008C1603">
            <w:pPr>
              <w:pStyle w:val="NoSpacing"/>
              <w:spacing w:line="288" w:lineRule="auto"/>
              <w:rPr>
                <w:rFonts w:ascii="Arial" w:hAnsi="Arial" w:cs="Arial"/>
                <w:b/>
              </w:rPr>
            </w:pPr>
            <w:r w:rsidRPr="00426B00">
              <w:rPr>
                <w:rFonts w:ascii="Arial" w:hAnsi="Arial" w:cs="Arial"/>
                <w:b/>
              </w:rPr>
              <w:t>Weighting</w:t>
            </w:r>
          </w:p>
        </w:tc>
        <w:tc>
          <w:tcPr>
            <w:tcW w:w="10849" w:type="dxa"/>
            <w:shd w:val="clear" w:color="auto" w:fill="E6ECFE"/>
          </w:tcPr>
          <w:p w:rsidR="0076450C" w:rsidRPr="00CB50A4" w:rsidRDefault="0076450C" w:rsidP="008C1603">
            <w:pPr>
              <w:pStyle w:val="NoSpacing"/>
              <w:spacing w:line="288" w:lineRule="auto"/>
              <w:rPr>
                <w:rFonts w:ascii="Arial" w:hAnsi="Arial" w:cs="Arial"/>
                <w:b/>
              </w:rPr>
            </w:pPr>
          </w:p>
        </w:tc>
      </w:tr>
      <w:tr w:rsidR="00EE7E36" w:rsidRPr="00CB50A4" w:rsidTr="00070233">
        <w:tc>
          <w:tcPr>
            <w:tcW w:w="645" w:type="dxa"/>
          </w:tcPr>
          <w:p w:rsidR="00EE7E36" w:rsidRDefault="00EE7E36" w:rsidP="008C1603">
            <w:pPr>
              <w:pStyle w:val="NoSpacing"/>
              <w:spacing w:line="288" w:lineRule="auto"/>
              <w:rPr>
                <w:rFonts w:ascii="Arial" w:hAnsi="Arial" w:cs="Arial"/>
              </w:rPr>
            </w:pPr>
            <w:r>
              <w:rPr>
                <w:rFonts w:ascii="Arial" w:hAnsi="Arial" w:cs="Arial"/>
              </w:rPr>
              <w:t>1.0</w:t>
            </w:r>
          </w:p>
        </w:tc>
        <w:tc>
          <w:tcPr>
            <w:tcW w:w="2961" w:type="dxa"/>
          </w:tcPr>
          <w:p w:rsidR="00EE7E36" w:rsidRPr="00CB50A4" w:rsidRDefault="00EE7E36" w:rsidP="008C1603">
            <w:pPr>
              <w:pStyle w:val="NoSpacing"/>
              <w:spacing w:line="288" w:lineRule="auto"/>
              <w:rPr>
                <w:rFonts w:ascii="Arial" w:hAnsi="Arial" w:cs="Arial"/>
              </w:rPr>
            </w:pPr>
            <w:r>
              <w:rPr>
                <w:rFonts w:ascii="Arial" w:hAnsi="Arial" w:cs="Arial"/>
              </w:rPr>
              <w:t>Experience</w:t>
            </w:r>
          </w:p>
        </w:tc>
        <w:tc>
          <w:tcPr>
            <w:tcW w:w="1280" w:type="dxa"/>
          </w:tcPr>
          <w:p w:rsidR="00EE7E36" w:rsidRPr="00CB50A4" w:rsidRDefault="009B59FA" w:rsidP="009B59FA">
            <w:pPr>
              <w:pStyle w:val="NoSpacing"/>
              <w:spacing w:line="288" w:lineRule="auto"/>
              <w:jc w:val="center"/>
              <w:rPr>
                <w:rFonts w:ascii="Arial" w:hAnsi="Arial" w:cs="Arial"/>
              </w:rPr>
            </w:pPr>
            <w:r>
              <w:rPr>
                <w:rFonts w:ascii="Arial" w:hAnsi="Arial" w:cs="Arial"/>
              </w:rPr>
              <w:t>5%</w:t>
            </w:r>
          </w:p>
        </w:tc>
        <w:tc>
          <w:tcPr>
            <w:tcW w:w="10849" w:type="dxa"/>
          </w:tcPr>
          <w:p w:rsidR="00EE7E36" w:rsidRPr="00CB50A4" w:rsidRDefault="00EE7E36" w:rsidP="00345041">
            <w:pPr>
              <w:pStyle w:val="NoSpacing"/>
              <w:spacing w:line="288" w:lineRule="auto"/>
              <w:rPr>
                <w:rFonts w:ascii="Arial" w:hAnsi="Arial" w:cs="Arial"/>
              </w:rPr>
            </w:pPr>
            <w:r>
              <w:rPr>
                <w:rFonts w:ascii="Arial" w:hAnsi="Arial" w:cs="Arial"/>
              </w:rPr>
              <w:t>Provide details of your organisation</w:t>
            </w:r>
            <w:r w:rsidR="00345041">
              <w:rPr>
                <w:rFonts w:ascii="Arial" w:hAnsi="Arial" w:cs="Arial"/>
              </w:rPr>
              <w:t>’s</w:t>
            </w:r>
            <w:r>
              <w:rPr>
                <w:rFonts w:ascii="Arial" w:hAnsi="Arial" w:cs="Arial"/>
              </w:rPr>
              <w:t xml:space="preserve"> experience of delivering the services outlined in the specification</w:t>
            </w:r>
          </w:p>
        </w:tc>
      </w:tr>
      <w:tr w:rsidR="00667B0D" w:rsidRPr="00CB50A4" w:rsidTr="00070233">
        <w:tc>
          <w:tcPr>
            <w:tcW w:w="645" w:type="dxa"/>
          </w:tcPr>
          <w:p w:rsidR="00667B0D" w:rsidRPr="00CB50A4" w:rsidRDefault="00413848" w:rsidP="008C1603">
            <w:pPr>
              <w:pStyle w:val="NoSpacing"/>
              <w:spacing w:line="288" w:lineRule="auto"/>
              <w:rPr>
                <w:rFonts w:ascii="Arial" w:hAnsi="Arial" w:cs="Arial"/>
              </w:rPr>
            </w:pPr>
            <w:r>
              <w:rPr>
                <w:rFonts w:ascii="Arial" w:hAnsi="Arial" w:cs="Arial"/>
              </w:rPr>
              <w:t>2</w:t>
            </w:r>
            <w:r w:rsidR="00667B0D" w:rsidRPr="00CB50A4">
              <w:rPr>
                <w:rFonts w:ascii="Arial" w:hAnsi="Arial" w:cs="Arial"/>
              </w:rPr>
              <w:t>.0</w:t>
            </w:r>
          </w:p>
        </w:tc>
        <w:tc>
          <w:tcPr>
            <w:tcW w:w="2961" w:type="dxa"/>
          </w:tcPr>
          <w:p w:rsidR="00667B0D" w:rsidRPr="00CB50A4" w:rsidRDefault="00667B0D" w:rsidP="008C1603">
            <w:pPr>
              <w:pStyle w:val="NoSpacing"/>
              <w:spacing w:line="288" w:lineRule="auto"/>
              <w:rPr>
                <w:rFonts w:ascii="Arial" w:hAnsi="Arial" w:cs="Arial"/>
              </w:rPr>
            </w:pPr>
            <w:r w:rsidRPr="00CB50A4">
              <w:rPr>
                <w:rFonts w:ascii="Arial" w:hAnsi="Arial" w:cs="Arial"/>
              </w:rPr>
              <w:t>Training</w:t>
            </w:r>
          </w:p>
        </w:tc>
        <w:tc>
          <w:tcPr>
            <w:tcW w:w="1280" w:type="dxa"/>
          </w:tcPr>
          <w:p w:rsidR="00667B0D" w:rsidRPr="00CB50A4" w:rsidRDefault="009B59FA" w:rsidP="009B59FA">
            <w:pPr>
              <w:pStyle w:val="NoSpacing"/>
              <w:spacing w:line="288" w:lineRule="auto"/>
              <w:jc w:val="center"/>
              <w:rPr>
                <w:rFonts w:ascii="Arial" w:hAnsi="Arial" w:cs="Arial"/>
              </w:rPr>
            </w:pPr>
            <w:r>
              <w:rPr>
                <w:rFonts w:ascii="Arial" w:hAnsi="Arial" w:cs="Arial"/>
              </w:rPr>
              <w:t>3%</w:t>
            </w:r>
          </w:p>
        </w:tc>
        <w:tc>
          <w:tcPr>
            <w:tcW w:w="10849" w:type="dxa"/>
          </w:tcPr>
          <w:p w:rsidR="00667B0D" w:rsidRPr="00CB50A4" w:rsidRDefault="00C11520" w:rsidP="00C11520">
            <w:pPr>
              <w:pStyle w:val="NoSpacing"/>
              <w:spacing w:line="288" w:lineRule="auto"/>
              <w:rPr>
                <w:rFonts w:ascii="Arial" w:hAnsi="Arial" w:cs="Arial"/>
              </w:rPr>
            </w:pPr>
            <w:r>
              <w:rPr>
                <w:rFonts w:ascii="Arial" w:hAnsi="Arial" w:cs="Arial"/>
              </w:rPr>
              <w:t>Outline what training you will provide to staff of the Integrated Sexual health Services to ensure patients experience a seamless care pathway regardless of how they access services.</w:t>
            </w:r>
          </w:p>
        </w:tc>
      </w:tr>
      <w:tr w:rsidR="00EE7E36" w:rsidRPr="00CB50A4" w:rsidTr="00070233">
        <w:tc>
          <w:tcPr>
            <w:tcW w:w="645" w:type="dxa"/>
          </w:tcPr>
          <w:p w:rsidR="00EE7E36" w:rsidRPr="00CB50A4" w:rsidRDefault="00413848" w:rsidP="008C1603">
            <w:pPr>
              <w:pStyle w:val="NoSpacing"/>
              <w:spacing w:line="288" w:lineRule="auto"/>
              <w:rPr>
                <w:rFonts w:ascii="Arial" w:hAnsi="Arial" w:cs="Arial"/>
              </w:rPr>
            </w:pPr>
            <w:r>
              <w:rPr>
                <w:rFonts w:ascii="Arial" w:hAnsi="Arial" w:cs="Arial"/>
              </w:rPr>
              <w:t>3</w:t>
            </w:r>
            <w:r w:rsidR="00EE7E36">
              <w:rPr>
                <w:rFonts w:ascii="Arial" w:hAnsi="Arial" w:cs="Arial"/>
              </w:rPr>
              <w:t>.0</w:t>
            </w:r>
          </w:p>
        </w:tc>
        <w:tc>
          <w:tcPr>
            <w:tcW w:w="2961" w:type="dxa"/>
          </w:tcPr>
          <w:p w:rsidR="00EE7E36" w:rsidRPr="00CB50A4" w:rsidRDefault="00413848" w:rsidP="00413848">
            <w:pPr>
              <w:pStyle w:val="NoSpacing"/>
              <w:spacing w:line="288" w:lineRule="auto"/>
              <w:rPr>
                <w:rFonts w:ascii="Arial" w:hAnsi="Arial" w:cs="Arial"/>
              </w:rPr>
            </w:pPr>
            <w:r>
              <w:rPr>
                <w:rFonts w:ascii="Arial" w:hAnsi="Arial" w:cs="Arial"/>
              </w:rPr>
              <w:t>Compliance with national standards</w:t>
            </w:r>
          </w:p>
        </w:tc>
        <w:tc>
          <w:tcPr>
            <w:tcW w:w="1280" w:type="dxa"/>
          </w:tcPr>
          <w:p w:rsidR="00EE7E36" w:rsidRDefault="009B59FA" w:rsidP="009B59FA">
            <w:pPr>
              <w:pStyle w:val="NoSpacing"/>
              <w:spacing w:line="288" w:lineRule="auto"/>
              <w:jc w:val="center"/>
              <w:rPr>
                <w:rFonts w:ascii="Arial" w:hAnsi="Arial" w:cs="Arial"/>
              </w:rPr>
            </w:pPr>
            <w:r>
              <w:rPr>
                <w:rFonts w:ascii="Arial" w:hAnsi="Arial" w:cs="Arial"/>
              </w:rPr>
              <w:t>7%</w:t>
            </w:r>
          </w:p>
        </w:tc>
        <w:tc>
          <w:tcPr>
            <w:tcW w:w="10849" w:type="dxa"/>
          </w:tcPr>
          <w:p w:rsidR="00EE7E36" w:rsidRPr="00CB50A4" w:rsidRDefault="00EE7E36" w:rsidP="00345041">
            <w:pPr>
              <w:pStyle w:val="NoSpacing"/>
              <w:spacing w:line="288" w:lineRule="auto"/>
              <w:rPr>
                <w:rFonts w:ascii="Arial" w:hAnsi="Arial" w:cs="Arial"/>
              </w:rPr>
            </w:pPr>
            <w:r>
              <w:rPr>
                <w:rFonts w:ascii="Arial" w:hAnsi="Arial" w:cs="Arial"/>
              </w:rPr>
              <w:t>Provide details of how your organisation will implement</w:t>
            </w:r>
            <w:r w:rsidR="00C11520">
              <w:rPr>
                <w:rFonts w:ascii="Arial" w:hAnsi="Arial" w:cs="Arial"/>
              </w:rPr>
              <w:t xml:space="preserve"> and maintain effective</w:t>
            </w:r>
            <w:r>
              <w:rPr>
                <w:rFonts w:ascii="Arial" w:hAnsi="Arial" w:cs="Arial"/>
              </w:rPr>
              <w:t xml:space="preserve"> governance arrangements to ensure it complies </w:t>
            </w:r>
            <w:r w:rsidR="00345041">
              <w:rPr>
                <w:rFonts w:ascii="Arial" w:hAnsi="Arial" w:cs="Arial"/>
              </w:rPr>
              <w:t xml:space="preserve">with all necessary BASHH and FSRH </w:t>
            </w:r>
            <w:r>
              <w:rPr>
                <w:rFonts w:ascii="Arial" w:hAnsi="Arial" w:cs="Arial"/>
              </w:rPr>
              <w:t>standards.</w:t>
            </w:r>
          </w:p>
        </w:tc>
      </w:tr>
      <w:tr w:rsidR="00345041" w:rsidRPr="00CB50A4" w:rsidTr="00070233">
        <w:tc>
          <w:tcPr>
            <w:tcW w:w="645" w:type="dxa"/>
          </w:tcPr>
          <w:p w:rsidR="00345041" w:rsidRDefault="00413848" w:rsidP="008C1603">
            <w:pPr>
              <w:pStyle w:val="NoSpacing"/>
              <w:spacing w:line="288" w:lineRule="auto"/>
              <w:rPr>
                <w:rFonts w:ascii="Arial" w:hAnsi="Arial" w:cs="Arial"/>
              </w:rPr>
            </w:pPr>
            <w:r>
              <w:rPr>
                <w:rFonts w:ascii="Arial" w:hAnsi="Arial" w:cs="Arial"/>
              </w:rPr>
              <w:t>4.0</w:t>
            </w:r>
          </w:p>
        </w:tc>
        <w:tc>
          <w:tcPr>
            <w:tcW w:w="2961" w:type="dxa"/>
          </w:tcPr>
          <w:p w:rsidR="00345041" w:rsidRDefault="00413848" w:rsidP="008C1603">
            <w:pPr>
              <w:pStyle w:val="NoSpacing"/>
              <w:spacing w:line="288" w:lineRule="auto"/>
              <w:rPr>
                <w:rFonts w:ascii="Arial" w:hAnsi="Arial" w:cs="Arial"/>
              </w:rPr>
            </w:pPr>
            <w:r>
              <w:rPr>
                <w:rFonts w:ascii="Arial" w:hAnsi="Arial" w:cs="Arial"/>
              </w:rPr>
              <w:t>Corporate Governance</w:t>
            </w:r>
          </w:p>
        </w:tc>
        <w:tc>
          <w:tcPr>
            <w:tcW w:w="1280" w:type="dxa"/>
          </w:tcPr>
          <w:p w:rsidR="00345041" w:rsidRDefault="009B59FA" w:rsidP="009B59FA">
            <w:pPr>
              <w:pStyle w:val="NoSpacing"/>
              <w:spacing w:line="288" w:lineRule="auto"/>
              <w:jc w:val="center"/>
              <w:rPr>
                <w:rFonts w:ascii="Arial" w:hAnsi="Arial" w:cs="Arial"/>
              </w:rPr>
            </w:pPr>
            <w:r>
              <w:rPr>
                <w:rFonts w:ascii="Arial" w:hAnsi="Arial" w:cs="Arial"/>
              </w:rPr>
              <w:t>5%</w:t>
            </w:r>
          </w:p>
        </w:tc>
        <w:tc>
          <w:tcPr>
            <w:tcW w:w="10849" w:type="dxa"/>
          </w:tcPr>
          <w:p w:rsidR="00345041" w:rsidRDefault="00C11520" w:rsidP="00C11520">
            <w:pPr>
              <w:pStyle w:val="NoSpacing"/>
              <w:spacing w:line="288" w:lineRule="auto"/>
              <w:rPr>
                <w:rFonts w:ascii="Arial" w:hAnsi="Arial" w:cs="Arial"/>
              </w:rPr>
            </w:pPr>
            <w:r>
              <w:rPr>
                <w:rFonts w:ascii="Arial" w:hAnsi="Arial" w:cs="Arial"/>
              </w:rPr>
              <w:t>Give</w:t>
            </w:r>
            <w:r w:rsidR="00345041">
              <w:rPr>
                <w:rFonts w:ascii="Arial" w:hAnsi="Arial" w:cs="Arial"/>
              </w:rPr>
              <w:t xml:space="preserve"> details of how </w:t>
            </w:r>
            <w:r>
              <w:rPr>
                <w:rFonts w:ascii="Arial" w:hAnsi="Arial" w:cs="Arial"/>
              </w:rPr>
              <w:t>you will provide quality and business performance information to assure DCHS that the service is being delivered in a clinically safe and effective service.</w:t>
            </w:r>
          </w:p>
        </w:tc>
      </w:tr>
      <w:tr w:rsidR="00345041" w:rsidRPr="00CB50A4" w:rsidTr="00070233">
        <w:tc>
          <w:tcPr>
            <w:tcW w:w="645" w:type="dxa"/>
          </w:tcPr>
          <w:p w:rsidR="00345041" w:rsidRDefault="00413848" w:rsidP="008C1603">
            <w:pPr>
              <w:pStyle w:val="NoSpacing"/>
              <w:spacing w:line="288" w:lineRule="auto"/>
              <w:rPr>
                <w:rFonts w:ascii="Arial" w:hAnsi="Arial" w:cs="Arial"/>
              </w:rPr>
            </w:pPr>
            <w:r>
              <w:rPr>
                <w:rFonts w:ascii="Arial" w:hAnsi="Arial" w:cs="Arial"/>
              </w:rPr>
              <w:t>5.0</w:t>
            </w:r>
          </w:p>
        </w:tc>
        <w:tc>
          <w:tcPr>
            <w:tcW w:w="2961" w:type="dxa"/>
          </w:tcPr>
          <w:p w:rsidR="00345041" w:rsidRDefault="00413848" w:rsidP="008C1603">
            <w:pPr>
              <w:pStyle w:val="NoSpacing"/>
              <w:spacing w:line="288" w:lineRule="auto"/>
              <w:rPr>
                <w:rFonts w:ascii="Arial" w:hAnsi="Arial" w:cs="Arial"/>
              </w:rPr>
            </w:pPr>
            <w:r>
              <w:rPr>
                <w:rFonts w:ascii="Arial" w:hAnsi="Arial" w:cs="Arial"/>
              </w:rPr>
              <w:t>Information Governance</w:t>
            </w:r>
          </w:p>
        </w:tc>
        <w:tc>
          <w:tcPr>
            <w:tcW w:w="1280" w:type="dxa"/>
          </w:tcPr>
          <w:p w:rsidR="00345041" w:rsidRDefault="009B59FA" w:rsidP="009B59FA">
            <w:pPr>
              <w:pStyle w:val="NoSpacing"/>
              <w:spacing w:line="288" w:lineRule="auto"/>
              <w:jc w:val="center"/>
              <w:rPr>
                <w:rFonts w:ascii="Arial" w:hAnsi="Arial" w:cs="Arial"/>
              </w:rPr>
            </w:pPr>
            <w:r>
              <w:rPr>
                <w:rFonts w:ascii="Arial" w:hAnsi="Arial" w:cs="Arial"/>
              </w:rPr>
              <w:t>5%</w:t>
            </w:r>
          </w:p>
        </w:tc>
        <w:tc>
          <w:tcPr>
            <w:tcW w:w="10849" w:type="dxa"/>
          </w:tcPr>
          <w:p w:rsidR="00345041" w:rsidRDefault="00345041" w:rsidP="00345041">
            <w:pPr>
              <w:pStyle w:val="NoSpacing"/>
              <w:spacing w:line="288" w:lineRule="auto"/>
              <w:rPr>
                <w:rFonts w:ascii="Arial" w:hAnsi="Arial" w:cs="Arial"/>
              </w:rPr>
            </w:pPr>
            <w:r w:rsidRPr="00345041">
              <w:rPr>
                <w:rFonts w:ascii="Arial" w:hAnsi="Arial" w:cs="Arial"/>
              </w:rPr>
              <w:t>Provide details of the information governance processes in place in your organisation to ensure compliance with the specification.</w:t>
            </w:r>
          </w:p>
        </w:tc>
      </w:tr>
      <w:tr w:rsidR="00CB50A4" w:rsidRPr="00CB50A4" w:rsidTr="00070233">
        <w:tc>
          <w:tcPr>
            <w:tcW w:w="645" w:type="dxa"/>
          </w:tcPr>
          <w:p w:rsidR="00CB50A4" w:rsidRPr="00CB50A4" w:rsidRDefault="00413848" w:rsidP="008C1603">
            <w:pPr>
              <w:pStyle w:val="NoSpacing"/>
              <w:spacing w:line="288" w:lineRule="auto"/>
              <w:rPr>
                <w:rFonts w:ascii="Arial" w:hAnsi="Arial" w:cs="Arial"/>
              </w:rPr>
            </w:pPr>
            <w:r>
              <w:rPr>
                <w:rFonts w:ascii="Arial" w:hAnsi="Arial" w:cs="Arial"/>
              </w:rPr>
              <w:t>6.0</w:t>
            </w:r>
          </w:p>
        </w:tc>
        <w:tc>
          <w:tcPr>
            <w:tcW w:w="2961" w:type="dxa"/>
          </w:tcPr>
          <w:p w:rsidR="00CB50A4" w:rsidRPr="00CB50A4" w:rsidRDefault="00413848" w:rsidP="008C1603">
            <w:pPr>
              <w:pStyle w:val="NoSpacing"/>
              <w:spacing w:line="288" w:lineRule="auto"/>
              <w:rPr>
                <w:rFonts w:ascii="Arial" w:hAnsi="Arial" w:cs="Arial"/>
              </w:rPr>
            </w:pPr>
            <w:r>
              <w:rPr>
                <w:rFonts w:ascii="Arial" w:hAnsi="Arial" w:cs="Arial"/>
              </w:rPr>
              <w:t>Patient experience</w:t>
            </w:r>
          </w:p>
        </w:tc>
        <w:tc>
          <w:tcPr>
            <w:tcW w:w="1280" w:type="dxa"/>
          </w:tcPr>
          <w:p w:rsidR="00CB50A4" w:rsidRPr="00CB50A4" w:rsidRDefault="009B59FA" w:rsidP="009B59FA">
            <w:pPr>
              <w:pStyle w:val="NoSpacing"/>
              <w:spacing w:line="288" w:lineRule="auto"/>
              <w:jc w:val="center"/>
              <w:rPr>
                <w:rFonts w:ascii="Arial" w:hAnsi="Arial" w:cs="Arial"/>
              </w:rPr>
            </w:pPr>
            <w:r>
              <w:rPr>
                <w:rFonts w:ascii="Arial" w:hAnsi="Arial" w:cs="Arial"/>
              </w:rPr>
              <w:t>5%</w:t>
            </w:r>
          </w:p>
        </w:tc>
        <w:tc>
          <w:tcPr>
            <w:tcW w:w="10849" w:type="dxa"/>
          </w:tcPr>
          <w:p w:rsidR="00CB50A4" w:rsidRDefault="00345041" w:rsidP="00D32611">
            <w:pPr>
              <w:pStyle w:val="NoSpacing"/>
              <w:spacing w:line="288" w:lineRule="auto"/>
              <w:rPr>
                <w:rFonts w:ascii="Arial" w:hAnsi="Arial" w:cs="Arial"/>
              </w:rPr>
            </w:pPr>
            <w:r>
              <w:rPr>
                <w:rFonts w:ascii="Arial" w:hAnsi="Arial" w:cs="Arial"/>
              </w:rPr>
              <w:t xml:space="preserve">Describe the complete patient journey from initial point of contact to </w:t>
            </w:r>
            <w:r w:rsidR="00D32611">
              <w:rPr>
                <w:rFonts w:ascii="Arial" w:hAnsi="Arial" w:cs="Arial"/>
              </w:rPr>
              <w:t xml:space="preserve">receipt of negative test results or accessing services </w:t>
            </w:r>
            <w:r w:rsidR="00C11520">
              <w:rPr>
                <w:rFonts w:ascii="Arial" w:hAnsi="Arial" w:cs="Arial"/>
              </w:rPr>
              <w:t>in the case of positive results, or provision of oral contraception.</w:t>
            </w:r>
            <w:r w:rsidR="00D32611">
              <w:rPr>
                <w:rFonts w:ascii="Arial" w:hAnsi="Arial" w:cs="Arial"/>
              </w:rPr>
              <w:t xml:space="preserve">  Please outline the following in your response:</w:t>
            </w:r>
          </w:p>
          <w:p w:rsidR="00D32611" w:rsidRDefault="00D32611" w:rsidP="00D32611">
            <w:pPr>
              <w:pStyle w:val="NoSpacing"/>
              <w:numPr>
                <w:ilvl w:val="0"/>
                <w:numId w:val="34"/>
              </w:numPr>
              <w:spacing w:line="288" w:lineRule="auto"/>
              <w:rPr>
                <w:rFonts w:ascii="Arial" w:hAnsi="Arial" w:cs="Arial"/>
              </w:rPr>
            </w:pPr>
            <w:r>
              <w:rPr>
                <w:rFonts w:ascii="Arial" w:hAnsi="Arial" w:cs="Arial"/>
              </w:rPr>
              <w:t>Patient experience at each stage</w:t>
            </w:r>
          </w:p>
          <w:p w:rsidR="00D32611" w:rsidRDefault="00D32611" w:rsidP="00D32611">
            <w:pPr>
              <w:pStyle w:val="NoSpacing"/>
              <w:numPr>
                <w:ilvl w:val="0"/>
                <w:numId w:val="34"/>
              </w:numPr>
              <w:spacing w:line="288" w:lineRule="auto"/>
              <w:rPr>
                <w:rFonts w:ascii="Arial" w:hAnsi="Arial" w:cs="Arial"/>
              </w:rPr>
            </w:pPr>
            <w:r>
              <w:rPr>
                <w:rFonts w:ascii="Arial" w:hAnsi="Arial" w:cs="Arial"/>
              </w:rPr>
              <w:t>Information gathered at each stage</w:t>
            </w:r>
          </w:p>
          <w:p w:rsidR="00D32611" w:rsidRPr="00D32611" w:rsidRDefault="00D32611" w:rsidP="00D32611">
            <w:pPr>
              <w:pStyle w:val="NoSpacing"/>
              <w:numPr>
                <w:ilvl w:val="0"/>
                <w:numId w:val="34"/>
              </w:numPr>
              <w:spacing w:line="288" w:lineRule="auto"/>
              <w:rPr>
                <w:rFonts w:ascii="Arial" w:hAnsi="Arial" w:cs="Arial"/>
              </w:rPr>
            </w:pPr>
            <w:r>
              <w:rPr>
                <w:rFonts w:ascii="Arial" w:hAnsi="Arial" w:cs="Arial"/>
              </w:rPr>
              <w:t>DCHS involvement required at each stage</w:t>
            </w:r>
          </w:p>
        </w:tc>
      </w:tr>
      <w:tr w:rsidR="00D32611" w:rsidRPr="00CB50A4" w:rsidTr="00070233">
        <w:tc>
          <w:tcPr>
            <w:tcW w:w="645" w:type="dxa"/>
          </w:tcPr>
          <w:p w:rsidR="00D32611" w:rsidRDefault="00413848" w:rsidP="008C1603">
            <w:pPr>
              <w:pStyle w:val="NoSpacing"/>
              <w:spacing w:line="288" w:lineRule="auto"/>
              <w:rPr>
                <w:rFonts w:ascii="Arial" w:hAnsi="Arial" w:cs="Arial"/>
              </w:rPr>
            </w:pPr>
            <w:r>
              <w:rPr>
                <w:rFonts w:ascii="Arial" w:hAnsi="Arial" w:cs="Arial"/>
              </w:rPr>
              <w:t>7.0</w:t>
            </w:r>
          </w:p>
        </w:tc>
        <w:tc>
          <w:tcPr>
            <w:tcW w:w="2961" w:type="dxa"/>
          </w:tcPr>
          <w:p w:rsidR="00D32611" w:rsidRPr="00CB50A4" w:rsidRDefault="00413848" w:rsidP="008C1603">
            <w:pPr>
              <w:pStyle w:val="NoSpacing"/>
              <w:spacing w:line="288" w:lineRule="auto"/>
              <w:rPr>
                <w:rFonts w:ascii="Arial" w:hAnsi="Arial" w:cs="Arial"/>
              </w:rPr>
            </w:pPr>
            <w:r>
              <w:rPr>
                <w:rFonts w:ascii="Arial" w:hAnsi="Arial" w:cs="Arial"/>
              </w:rPr>
              <w:t>System-wide engagement</w:t>
            </w:r>
          </w:p>
        </w:tc>
        <w:tc>
          <w:tcPr>
            <w:tcW w:w="1280" w:type="dxa"/>
          </w:tcPr>
          <w:p w:rsidR="00D32611" w:rsidRPr="00CB50A4" w:rsidRDefault="009B59FA" w:rsidP="009B59FA">
            <w:pPr>
              <w:pStyle w:val="NoSpacing"/>
              <w:spacing w:line="288" w:lineRule="auto"/>
              <w:jc w:val="center"/>
              <w:rPr>
                <w:rFonts w:ascii="Arial" w:hAnsi="Arial" w:cs="Arial"/>
              </w:rPr>
            </w:pPr>
            <w:r>
              <w:rPr>
                <w:rFonts w:ascii="Arial" w:hAnsi="Arial" w:cs="Arial"/>
              </w:rPr>
              <w:t>5%</w:t>
            </w:r>
          </w:p>
        </w:tc>
        <w:tc>
          <w:tcPr>
            <w:tcW w:w="10849" w:type="dxa"/>
          </w:tcPr>
          <w:p w:rsidR="00D32611" w:rsidRDefault="00D32611" w:rsidP="001C1E9D">
            <w:pPr>
              <w:pStyle w:val="NoSpacing"/>
              <w:spacing w:line="288" w:lineRule="auto"/>
              <w:rPr>
                <w:rFonts w:ascii="Arial" w:hAnsi="Arial" w:cs="Arial"/>
              </w:rPr>
            </w:pPr>
            <w:r>
              <w:rPr>
                <w:rFonts w:ascii="Arial" w:hAnsi="Arial" w:cs="Arial"/>
              </w:rPr>
              <w:t xml:space="preserve">Outline how you </w:t>
            </w:r>
            <w:r w:rsidR="00C11520">
              <w:rPr>
                <w:rFonts w:ascii="Arial" w:hAnsi="Arial" w:cs="Arial"/>
              </w:rPr>
              <w:t>will support</w:t>
            </w:r>
            <w:r>
              <w:rPr>
                <w:rFonts w:ascii="Arial" w:hAnsi="Arial" w:cs="Arial"/>
              </w:rPr>
              <w:t xml:space="preserve"> the </w:t>
            </w:r>
            <w:r w:rsidR="001C1E9D">
              <w:rPr>
                <w:rFonts w:ascii="Arial" w:hAnsi="Arial" w:cs="Arial"/>
              </w:rPr>
              <w:t xml:space="preserve">integrated sexual health service to engage with system-wide stakeholders? </w:t>
            </w:r>
          </w:p>
        </w:tc>
      </w:tr>
      <w:tr w:rsidR="00CB50A4" w:rsidRPr="00CB50A4" w:rsidTr="00070233">
        <w:tc>
          <w:tcPr>
            <w:tcW w:w="645" w:type="dxa"/>
          </w:tcPr>
          <w:p w:rsidR="00CB50A4" w:rsidRPr="00CB50A4" w:rsidRDefault="00413848" w:rsidP="008C1603">
            <w:pPr>
              <w:pStyle w:val="NoSpacing"/>
              <w:spacing w:line="288" w:lineRule="auto"/>
              <w:rPr>
                <w:rFonts w:ascii="Arial" w:hAnsi="Arial" w:cs="Arial"/>
              </w:rPr>
            </w:pPr>
            <w:r>
              <w:rPr>
                <w:rFonts w:ascii="Arial" w:hAnsi="Arial" w:cs="Arial"/>
              </w:rPr>
              <w:t>8.0</w:t>
            </w:r>
          </w:p>
        </w:tc>
        <w:tc>
          <w:tcPr>
            <w:tcW w:w="2961" w:type="dxa"/>
          </w:tcPr>
          <w:p w:rsidR="00CB50A4" w:rsidRPr="00CB50A4" w:rsidRDefault="00413848" w:rsidP="008C1603">
            <w:pPr>
              <w:pStyle w:val="NoSpacing"/>
              <w:spacing w:line="288" w:lineRule="auto"/>
              <w:rPr>
                <w:rFonts w:ascii="Arial" w:hAnsi="Arial" w:cs="Arial"/>
              </w:rPr>
            </w:pPr>
            <w:r>
              <w:rPr>
                <w:rFonts w:ascii="Arial" w:hAnsi="Arial" w:cs="Arial"/>
              </w:rPr>
              <w:t>Responding to change</w:t>
            </w:r>
          </w:p>
        </w:tc>
        <w:tc>
          <w:tcPr>
            <w:tcW w:w="1280" w:type="dxa"/>
          </w:tcPr>
          <w:p w:rsidR="00CB50A4" w:rsidRPr="00CB50A4" w:rsidRDefault="009B59FA" w:rsidP="009B59FA">
            <w:pPr>
              <w:pStyle w:val="NoSpacing"/>
              <w:spacing w:line="288" w:lineRule="auto"/>
              <w:jc w:val="center"/>
              <w:rPr>
                <w:rFonts w:ascii="Arial" w:hAnsi="Arial" w:cs="Arial"/>
              </w:rPr>
            </w:pPr>
            <w:r>
              <w:rPr>
                <w:rFonts w:ascii="Arial" w:hAnsi="Arial" w:cs="Arial"/>
              </w:rPr>
              <w:t>5%</w:t>
            </w:r>
          </w:p>
        </w:tc>
        <w:tc>
          <w:tcPr>
            <w:tcW w:w="10849" w:type="dxa"/>
          </w:tcPr>
          <w:p w:rsidR="00CB50A4" w:rsidRPr="00CB50A4" w:rsidRDefault="00D32611" w:rsidP="00D32611">
            <w:pPr>
              <w:pStyle w:val="NoSpacing"/>
              <w:spacing w:line="288" w:lineRule="auto"/>
              <w:rPr>
                <w:rFonts w:ascii="Arial" w:hAnsi="Arial" w:cs="Arial"/>
              </w:rPr>
            </w:pPr>
            <w:r>
              <w:rPr>
                <w:rFonts w:ascii="Arial" w:hAnsi="Arial" w:cs="Arial"/>
              </w:rPr>
              <w:t>This contract spans up to 9 years over which time it is anticipated that sexual health services may change.  What changes does the Provider anticipate will take place over the contract term, and how will you be able to respond to these?</w:t>
            </w:r>
          </w:p>
        </w:tc>
      </w:tr>
      <w:tr w:rsidR="00D32611" w:rsidRPr="00CB50A4" w:rsidTr="00070233">
        <w:tc>
          <w:tcPr>
            <w:tcW w:w="645" w:type="dxa"/>
          </w:tcPr>
          <w:p w:rsidR="00D32611" w:rsidRPr="00CB50A4" w:rsidRDefault="00413848" w:rsidP="008C1603">
            <w:pPr>
              <w:pStyle w:val="NoSpacing"/>
              <w:spacing w:line="288" w:lineRule="auto"/>
              <w:rPr>
                <w:rFonts w:ascii="Arial" w:hAnsi="Arial" w:cs="Arial"/>
              </w:rPr>
            </w:pPr>
            <w:r>
              <w:rPr>
                <w:rFonts w:ascii="Arial" w:hAnsi="Arial" w:cs="Arial"/>
              </w:rPr>
              <w:t>9.0</w:t>
            </w:r>
          </w:p>
        </w:tc>
        <w:tc>
          <w:tcPr>
            <w:tcW w:w="2961" w:type="dxa"/>
          </w:tcPr>
          <w:p w:rsidR="00D32611" w:rsidRPr="00CB50A4" w:rsidRDefault="00413848" w:rsidP="008C1603">
            <w:pPr>
              <w:pStyle w:val="NoSpacing"/>
              <w:spacing w:line="288" w:lineRule="auto"/>
              <w:rPr>
                <w:rFonts w:ascii="Arial" w:hAnsi="Arial" w:cs="Arial"/>
              </w:rPr>
            </w:pPr>
            <w:r>
              <w:rPr>
                <w:rFonts w:ascii="Arial" w:hAnsi="Arial" w:cs="Arial"/>
              </w:rPr>
              <w:t>Continuous Improvement</w:t>
            </w:r>
          </w:p>
        </w:tc>
        <w:tc>
          <w:tcPr>
            <w:tcW w:w="1280" w:type="dxa"/>
          </w:tcPr>
          <w:p w:rsidR="00D32611" w:rsidRPr="00CB50A4" w:rsidRDefault="009B59FA" w:rsidP="009B59FA">
            <w:pPr>
              <w:pStyle w:val="NoSpacing"/>
              <w:spacing w:line="288" w:lineRule="auto"/>
              <w:jc w:val="center"/>
              <w:rPr>
                <w:rFonts w:ascii="Arial" w:hAnsi="Arial" w:cs="Arial"/>
              </w:rPr>
            </w:pPr>
            <w:r>
              <w:rPr>
                <w:rFonts w:ascii="Arial" w:hAnsi="Arial" w:cs="Arial"/>
              </w:rPr>
              <w:t>5%</w:t>
            </w:r>
          </w:p>
        </w:tc>
        <w:tc>
          <w:tcPr>
            <w:tcW w:w="10849" w:type="dxa"/>
          </w:tcPr>
          <w:p w:rsidR="00D32611" w:rsidRDefault="00D32611" w:rsidP="00D32611">
            <w:pPr>
              <w:pStyle w:val="NoSpacing"/>
              <w:spacing w:line="288" w:lineRule="auto"/>
              <w:rPr>
                <w:rFonts w:ascii="Arial" w:hAnsi="Arial" w:cs="Arial"/>
              </w:rPr>
            </w:pPr>
            <w:r>
              <w:rPr>
                <w:rFonts w:ascii="Arial" w:hAnsi="Arial" w:cs="Arial"/>
              </w:rPr>
              <w:t>Please outline your approach to continuous improvement over the contract term, giving examples of continuous improvement that you have delivered in the past and how you would apply it to this contract.</w:t>
            </w:r>
          </w:p>
        </w:tc>
      </w:tr>
      <w:tr w:rsidR="00CB50A4" w:rsidRPr="00CB50A4" w:rsidTr="00070233">
        <w:tc>
          <w:tcPr>
            <w:tcW w:w="645" w:type="dxa"/>
          </w:tcPr>
          <w:p w:rsidR="00CB50A4" w:rsidRPr="00CB50A4" w:rsidRDefault="00413848" w:rsidP="008C1603">
            <w:pPr>
              <w:pStyle w:val="NoSpacing"/>
              <w:spacing w:line="288" w:lineRule="auto"/>
              <w:rPr>
                <w:rFonts w:ascii="Arial" w:hAnsi="Arial" w:cs="Arial"/>
              </w:rPr>
            </w:pPr>
            <w:r>
              <w:rPr>
                <w:rFonts w:ascii="Arial" w:hAnsi="Arial" w:cs="Arial"/>
              </w:rPr>
              <w:t>10.0</w:t>
            </w:r>
          </w:p>
        </w:tc>
        <w:tc>
          <w:tcPr>
            <w:tcW w:w="2961" w:type="dxa"/>
          </w:tcPr>
          <w:p w:rsidR="00CB50A4" w:rsidRPr="00CB50A4" w:rsidRDefault="00413848" w:rsidP="008C1603">
            <w:pPr>
              <w:pStyle w:val="NoSpacing"/>
              <w:spacing w:line="288" w:lineRule="auto"/>
              <w:rPr>
                <w:rFonts w:ascii="Arial" w:hAnsi="Arial" w:cs="Arial"/>
              </w:rPr>
            </w:pPr>
            <w:r>
              <w:rPr>
                <w:rFonts w:ascii="Arial" w:hAnsi="Arial" w:cs="Arial"/>
              </w:rPr>
              <w:t>Added value</w:t>
            </w:r>
          </w:p>
        </w:tc>
        <w:tc>
          <w:tcPr>
            <w:tcW w:w="1280" w:type="dxa"/>
          </w:tcPr>
          <w:p w:rsidR="00CB50A4" w:rsidRPr="00CB50A4" w:rsidRDefault="009B59FA" w:rsidP="009B59FA">
            <w:pPr>
              <w:pStyle w:val="NoSpacing"/>
              <w:spacing w:line="288" w:lineRule="auto"/>
              <w:jc w:val="center"/>
              <w:rPr>
                <w:rFonts w:ascii="Arial" w:hAnsi="Arial" w:cs="Arial"/>
              </w:rPr>
            </w:pPr>
            <w:r>
              <w:rPr>
                <w:rFonts w:ascii="Arial" w:hAnsi="Arial" w:cs="Arial"/>
              </w:rPr>
              <w:t>5%</w:t>
            </w:r>
          </w:p>
        </w:tc>
        <w:tc>
          <w:tcPr>
            <w:tcW w:w="10849" w:type="dxa"/>
          </w:tcPr>
          <w:p w:rsidR="00CB50A4" w:rsidRPr="00CB50A4" w:rsidRDefault="00CB50A4" w:rsidP="00D32611">
            <w:pPr>
              <w:pStyle w:val="NoSpacing"/>
              <w:spacing w:line="288" w:lineRule="auto"/>
              <w:rPr>
                <w:rFonts w:ascii="Arial" w:hAnsi="Arial" w:cs="Arial"/>
              </w:rPr>
            </w:pPr>
            <w:r w:rsidRPr="00CB50A4">
              <w:rPr>
                <w:rFonts w:ascii="Arial" w:hAnsi="Arial" w:cs="Arial"/>
              </w:rPr>
              <w:t xml:space="preserve">Detail </w:t>
            </w:r>
            <w:r w:rsidR="0044372E">
              <w:rPr>
                <w:rFonts w:ascii="Arial" w:hAnsi="Arial" w:cs="Arial"/>
              </w:rPr>
              <w:t>any additional</w:t>
            </w:r>
            <w:r w:rsidRPr="00CB50A4">
              <w:rPr>
                <w:rFonts w:ascii="Arial" w:hAnsi="Arial" w:cs="Arial"/>
              </w:rPr>
              <w:t xml:space="preserve"> </w:t>
            </w:r>
            <w:r w:rsidR="00D32611">
              <w:rPr>
                <w:rFonts w:ascii="Arial" w:hAnsi="Arial" w:cs="Arial"/>
              </w:rPr>
              <w:t xml:space="preserve">services or support that you will be able to provide </w:t>
            </w:r>
            <w:r w:rsidR="0044372E">
              <w:rPr>
                <w:rFonts w:ascii="Arial" w:hAnsi="Arial" w:cs="Arial"/>
              </w:rPr>
              <w:t>above and beyond the requirements detailed within the specification</w:t>
            </w:r>
            <w:r w:rsidR="00D32611">
              <w:rPr>
                <w:rFonts w:ascii="Arial" w:hAnsi="Arial" w:cs="Arial"/>
              </w:rPr>
              <w:t>.</w:t>
            </w:r>
          </w:p>
        </w:tc>
      </w:tr>
      <w:tr w:rsidR="00371125" w:rsidRPr="00CB50A4" w:rsidTr="00070233">
        <w:tc>
          <w:tcPr>
            <w:tcW w:w="645" w:type="dxa"/>
          </w:tcPr>
          <w:p w:rsidR="00371125" w:rsidRPr="00CB50A4" w:rsidRDefault="00413848" w:rsidP="008C1603">
            <w:pPr>
              <w:pStyle w:val="NoSpacing"/>
              <w:spacing w:line="288" w:lineRule="auto"/>
              <w:rPr>
                <w:rFonts w:ascii="Arial" w:hAnsi="Arial" w:cs="Arial"/>
              </w:rPr>
            </w:pPr>
            <w:r>
              <w:rPr>
                <w:rFonts w:ascii="Arial" w:hAnsi="Arial" w:cs="Arial"/>
              </w:rPr>
              <w:t>11.0</w:t>
            </w:r>
          </w:p>
        </w:tc>
        <w:tc>
          <w:tcPr>
            <w:tcW w:w="2961" w:type="dxa"/>
          </w:tcPr>
          <w:p w:rsidR="00371125" w:rsidRPr="00CB50A4" w:rsidRDefault="00371125" w:rsidP="008C1603">
            <w:pPr>
              <w:pStyle w:val="NoSpacing"/>
              <w:spacing w:line="288" w:lineRule="auto"/>
              <w:rPr>
                <w:rFonts w:ascii="Arial" w:hAnsi="Arial" w:cs="Arial"/>
              </w:rPr>
            </w:pPr>
            <w:r>
              <w:rPr>
                <w:rFonts w:ascii="Arial" w:hAnsi="Arial" w:cs="Arial"/>
              </w:rPr>
              <w:t>Activity</w:t>
            </w:r>
            <w:r w:rsidR="00413848">
              <w:rPr>
                <w:rFonts w:ascii="Arial" w:hAnsi="Arial" w:cs="Arial"/>
              </w:rPr>
              <w:t xml:space="preserve"> projections</w:t>
            </w:r>
          </w:p>
        </w:tc>
        <w:tc>
          <w:tcPr>
            <w:tcW w:w="1280" w:type="dxa"/>
          </w:tcPr>
          <w:p w:rsidR="00371125" w:rsidRDefault="009B59FA" w:rsidP="009B59FA">
            <w:pPr>
              <w:pStyle w:val="NoSpacing"/>
              <w:spacing w:line="288" w:lineRule="auto"/>
              <w:jc w:val="center"/>
              <w:rPr>
                <w:rFonts w:ascii="Arial" w:hAnsi="Arial" w:cs="Arial"/>
              </w:rPr>
            </w:pPr>
            <w:r>
              <w:rPr>
                <w:rFonts w:ascii="Arial" w:hAnsi="Arial" w:cs="Arial"/>
              </w:rPr>
              <w:t>5%</w:t>
            </w:r>
          </w:p>
        </w:tc>
        <w:tc>
          <w:tcPr>
            <w:tcW w:w="10849" w:type="dxa"/>
          </w:tcPr>
          <w:p w:rsidR="00413848" w:rsidRPr="00CB50A4" w:rsidRDefault="00413848" w:rsidP="001C1E9D">
            <w:pPr>
              <w:pStyle w:val="NoSpacing"/>
              <w:spacing w:line="288" w:lineRule="auto"/>
              <w:rPr>
                <w:rFonts w:ascii="Arial" w:hAnsi="Arial" w:cs="Arial"/>
              </w:rPr>
            </w:pPr>
            <w:r>
              <w:rPr>
                <w:rFonts w:ascii="Arial" w:hAnsi="Arial" w:cs="Arial"/>
              </w:rPr>
              <w:t xml:space="preserve">Based on your experience of delivering online STI testing services, please provide a breakdown of the number of tests (by diagnostic type) that you consider would be required to provide an online testing service to the populations of </w:t>
            </w:r>
            <w:r w:rsidR="001C1E9D">
              <w:rPr>
                <w:rFonts w:ascii="Arial" w:hAnsi="Arial" w:cs="Arial"/>
              </w:rPr>
              <w:t>the lots for which you are bidding (</w:t>
            </w:r>
            <w:r>
              <w:rPr>
                <w:rFonts w:ascii="Arial" w:hAnsi="Arial" w:cs="Arial"/>
              </w:rPr>
              <w:t>Derbyshire County</w:t>
            </w:r>
            <w:r w:rsidR="001C1E9D">
              <w:rPr>
                <w:rFonts w:ascii="Arial" w:hAnsi="Arial" w:cs="Arial"/>
              </w:rPr>
              <w:t xml:space="preserve">, Derby City, LLR).  Please provide an </w:t>
            </w:r>
            <w:r>
              <w:rPr>
                <w:rFonts w:ascii="Arial" w:hAnsi="Arial" w:cs="Arial"/>
              </w:rPr>
              <w:t>explanation of the basis for your calculations.</w:t>
            </w:r>
          </w:p>
        </w:tc>
      </w:tr>
      <w:tr w:rsidR="00413848" w:rsidRPr="00CB50A4" w:rsidTr="00070233">
        <w:tc>
          <w:tcPr>
            <w:tcW w:w="645" w:type="dxa"/>
          </w:tcPr>
          <w:p w:rsidR="00413848" w:rsidRPr="00CB50A4" w:rsidRDefault="00413848" w:rsidP="008C1603">
            <w:pPr>
              <w:pStyle w:val="NoSpacing"/>
              <w:spacing w:line="288" w:lineRule="auto"/>
              <w:rPr>
                <w:rFonts w:ascii="Arial" w:hAnsi="Arial" w:cs="Arial"/>
              </w:rPr>
            </w:pPr>
            <w:r>
              <w:rPr>
                <w:rFonts w:ascii="Arial" w:hAnsi="Arial" w:cs="Arial"/>
              </w:rPr>
              <w:t>12.0</w:t>
            </w:r>
          </w:p>
        </w:tc>
        <w:tc>
          <w:tcPr>
            <w:tcW w:w="2961" w:type="dxa"/>
          </w:tcPr>
          <w:p w:rsidR="00413848" w:rsidRDefault="00413848" w:rsidP="008C1603">
            <w:pPr>
              <w:pStyle w:val="NoSpacing"/>
              <w:spacing w:line="288" w:lineRule="auto"/>
              <w:rPr>
                <w:rFonts w:ascii="Arial" w:hAnsi="Arial" w:cs="Arial"/>
              </w:rPr>
            </w:pPr>
            <w:r>
              <w:rPr>
                <w:rFonts w:ascii="Arial" w:hAnsi="Arial" w:cs="Arial"/>
              </w:rPr>
              <w:t>Value for money</w:t>
            </w:r>
          </w:p>
        </w:tc>
        <w:tc>
          <w:tcPr>
            <w:tcW w:w="1280" w:type="dxa"/>
          </w:tcPr>
          <w:p w:rsidR="00413848" w:rsidRDefault="009B59FA" w:rsidP="009B59FA">
            <w:pPr>
              <w:pStyle w:val="NoSpacing"/>
              <w:spacing w:line="288" w:lineRule="auto"/>
              <w:jc w:val="center"/>
              <w:rPr>
                <w:rFonts w:ascii="Arial" w:hAnsi="Arial" w:cs="Arial"/>
              </w:rPr>
            </w:pPr>
            <w:r>
              <w:rPr>
                <w:rFonts w:ascii="Arial" w:hAnsi="Arial" w:cs="Arial"/>
              </w:rPr>
              <w:t>5%</w:t>
            </w:r>
          </w:p>
        </w:tc>
        <w:tc>
          <w:tcPr>
            <w:tcW w:w="10849" w:type="dxa"/>
          </w:tcPr>
          <w:p w:rsidR="00413848" w:rsidRPr="00070233" w:rsidRDefault="00413848" w:rsidP="00070233">
            <w:pPr>
              <w:pStyle w:val="NoSpacing"/>
              <w:spacing w:line="288" w:lineRule="auto"/>
              <w:rPr>
                <w:rFonts w:ascii="Arial" w:hAnsi="Arial" w:cs="Arial"/>
              </w:rPr>
            </w:pPr>
            <w:r w:rsidRPr="00070233">
              <w:rPr>
                <w:rFonts w:ascii="Arial" w:hAnsi="Arial" w:cs="Arial"/>
              </w:rPr>
              <w:t xml:space="preserve">Considering your response to question 11.0, please provide details of how best you propose the service being delivered within the financial </w:t>
            </w:r>
            <w:r w:rsidR="001C1E9D">
              <w:rPr>
                <w:rFonts w:ascii="Arial" w:hAnsi="Arial" w:cs="Arial"/>
              </w:rPr>
              <w:t>envelope for each of the lots for which you are bidding.</w:t>
            </w:r>
          </w:p>
        </w:tc>
      </w:tr>
      <w:tr w:rsidR="00371125" w:rsidRPr="00CB50A4" w:rsidTr="00070233">
        <w:tc>
          <w:tcPr>
            <w:tcW w:w="645" w:type="dxa"/>
          </w:tcPr>
          <w:p w:rsidR="00371125" w:rsidRPr="00CB50A4" w:rsidRDefault="00070233" w:rsidP="008C1603">
            <w:pPr>
              <w:pStyle w:val="NoSpacing"/>
              <w:spacing w:line="288" w:lineRule="auto"/>
              <w:rPr>
                <w:rFonts w:ascii="Arial" w:hAnsi="Arial" w:cs="Arial"/>
              </w:rPr>
            </w:pPr>
            <w:r>
              <w:rPr>
                <w:rFonts w:ascii="Arial" w:hAnsi="Arial" w:cs="Arial"/>
              </w:rPr>
              <w:lastRenderedPageBreak/>
              <w:t>13.0</w:t>
            </w:r>
          </w:p>
        </w:tc>
        <w:tc>
          <w:tcPr>
            <w:tcW w:w="2961" w:type="dxa"/>
          </w:tcPr>
          <w:p w:rsidR="00371125" w:rsidRDefault="00371125" w:rsidP="008C1603">
            <w:pPr>
              <w:pStyle w:val="NoSpacing"/>
              <w:spacing w:line="288" w:lineRule="auto"/>
              <w:rPr>
                <w:rFonts w:ascii="Arial" w:hAnsi="Arial" w:cs="Arial"/>
              </w:rPr>
            </w:pPr>
            <w:r>
              <w:rPr>
                <w:rFonts w:ascii="Arial" w:hAnsi="Arial" w:cs="Arial"/>
              </w:rPr>
              <w:t>Finance</w:t>
            </w:r>
          </w:p>
        </w:tc>
        <w:tc>
          <w:tcPr>
            <w:tcW w:w="1280" w:type="dxa"/>
          </w:tcPr>
          <w:p w:rsidR="00371125" w:rsidRDefault="009B59FA" w:rsidP="009B59FA">
            <w:pPr>
              <w:pStyle w:val="NoSpacing"/>
              <w:spacing w:line="288" w:lineRule="auto"/>
              <w:jc w:val="center"/>
              <w:rPr>
                <w:rFonts w:ascii="Arial" w:hAnsi="Arial" w:cs="Arial"/>
              </w:rPr>
            </w:pPr>
            <w:r>
              <w:rPr>
                <w:rFonts w:ascii="Arial" w:hAnsi="Arial" w:cs="Arial"/>
              </w:rPr>
              <w:t>40%</w:t>
            </w:r>
          </w:p>
        </w:tc>
        <w:tc>
          <w:tcPr>
            <w:tcW w:w="10849" w:type="dxa"/>
          </w:tcPr>
          <w:p w:rsidR="00345041" w:rsidRPr="005A7DDD" w:rsidRDefault="005A7DDD" w:rsidP="005A7DDD">
            <w:pPr>
              <w:pStyle w:val="NoSpacing"/>
              <w:spacing w:line="288" w:lineRule="auto"/>
              <w:rPr>
                <w:rFonts w:ascii="Arial" w:hAnsi="Arial" w:cs="Arial"/>
              </w:rPr>
            </w:pPr>
            <w:r>
              <w:rPr>
                <w:rFonts w:ascii="Arial" w:hAnsi="Arial" w:cs="Arial"/>
              </w:rPr>
              <w:t>Further to your response to questions 11.0 and 12.0, please complete the ‘Unit Price’ tab of the Pricing Schedule spreadsheet</w:t>
            </w:r>
            <w:r w:rsidR="001C1E9D">
              <w:rPr>
                <w:rFonts w:ascii="Arial" w:hAnsi="Arial" w:cs="Arial"/>
              </w:rPr>
              <w:t>,</w:t>
            </w:r>
            <w:r>
              <w:rPr>
                <w:rFonts w:ascii="Arial" w:hAnsi="Arial" w:cs="Arial"/>
              </w:rPr>
              <w:t xml:space="preserve"> and enter estimated units of activity for dispatched contraception, STI kits and treatments, for each of the lots for which you are bidding. </w:t>
            </w:r>
          </w:p>
        </w:tc>
      </w:tr>
    </w:tbl>
    <w:p w:rsidR="009E14D7" w:rsidRPr="008C1603" w:rsidRDefault="009E14D7" w:rsidP="00426B00">
      <w:pPr>
        <w:pStyle w:val="NoSpacing"/>
        <w:spacing w:line="288" w:lineRule="auto"/>
        <w:rPr>
          <w:rFonts w:ascii="Arial" w:hAnsi="Arial" w:cs="Arial"/>
          <w:sz w:val="21"/>
          <w:szCs w:val="21"/>
        </w:rPr>
      </w:pPr>
    </w:p>
    <w:sectPr w:rsidR="009E14D7" w:rsidRPr="008C1603" w:rsidSect="00426B00">
      <w:pgSz w:w="16838" w:h="11906" w:orient="landscape"/>
      <w:pgMar w:top="851" w:right="1440" w:bottom="567" w:left="1440" w:header="709" w:footer="1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B9E" w:rsidRDefault="00982B9E" w:rsidP="008C1603">
      <w:pPr>
        <w:spacing w:after="0" w:line="240" w:lineRule="auto"/>
      </w:pPr>
      <w:r>
        <w:separator/>
      </w:r>
    </w:p>
  </w:endnote>
  <w:endnote w:type="continuationSeparator" w:id="0">
    <w:p w:rsidR="00982B9E" w:rsidRDefault="00982B9E" w:rsidP="008C1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652953055"/>
      <w:docPartObj>
        <w:docPartGallery w:val="Page Numbers (Bottom of Page)"/>
        <w:docPartUnique/>
      </w:docPartObj>
    </w:sdtPr>
    <w:sdtEndPr>
      <w:rPr>
        <w:sz w:val="16"/>
        <w:szCs w:val="16"/>
      </w:rPr>
    </w:sdtEndPr>
    <w:sdtContent>
      <w:sdt>
        <w:sdtPr>
          <w:rPr>
            <w:rFonts w:ascii="Arial" w:hAnsi="Arial" w:cs="Arial"/>
            <w:sz w:val="16"/>
            <w:szCs w:val="16"/>
          </w:rPr>
          <w:id w:val="959297286"/>
          <w:docPartObj>
            <w:docPartGallery w:val="Page Numbers (Top of Page)"/>
            <w:docPartUnique/>
          </w:docPartObj>
        </w:sdtPr>
        <w:sdtEndPr/>
        <w:sdtContent>
          <w:p w:rsidR="00B31DCB" w:rsidRPr="001B624A" w:rsidRDefault="00B31DCB">
            <w:pPr>
              <w:pStyle w:val="Footer"/>
              <w:jc w:val="right"/>
              <w:rPr>
                <w:rFonts w:ascii="Arial" w:hAnsi="Arial" w:cs="Arial"/>
                <w:sz w:val="16"/>
                <w:szCs w:val="16"/>
              </w:rPr>
            </w:pPr>
            <w:r w:rsidRPr="001B624A">
              <w:rPr>
                <w:rFonts w:ascii="Arial" w:hAnsi="Arial" w:cs="Arial"/>
                <w:sz w:val="16"/>
                <w:szCs w:val="16"/>
              </w:rPr>
              <w:t xml:space="preserve">Page </w:t>
            </w:r>
            <w:r w:rsidRPr="001B624A">
              <w:rPr>
                <w:rFonts w:ascii="Arial" w:hAnsi="Arial" w:cs="Arial"/>
                <w:b/>
                <w:bCs/>
                <w:sz w:val="16"/>
                <w:szCs w:val="16"/>
              </w:rPr>
              <w:fldChar w:fldCharType="begin"/>
            </w:r>
            <w:r w:rsidRPr="001B624A">
              <w:rPr>
                <w:rFonts w:ascii="Arial" w:hAnsi="Arial" w:cs="Arial"/>
                <w:b/>
                <w:bCs/>
                <w:sz w:val="16"/>
                <w:szCs w:val="16"/>
              </w:rPr>
              <w:instrText xml:space="preserve"> PAGE </w:instrText>
            </w:r>
            <w:r w:rsidRPr="001B624A">
              <w:rPr>
                <w:rFonts w:ascii="Arial" w:hAnsi="Arial" w:cs="Arial"/>
                <w:b/>
                <w:bCs/>
                <w:sz w:val="16"/>
                <w:szCs w:val="16"/>
              </w:rPr>
              <w:fldChar w:fldCharType="separate"/>
            </w:r>
            <w:r w:rsidR="00991727">
              <w:rPr>
                <w:rFonts w:ascii="Arial" w:hAnsi="Arial" w:cs="Arial"/>
                <w:b/>
                <w:bCs/>
                <w:noProof/>
                <w:sz w:val="16"/>
                <w:szCs w:val="16"/>
              </w:rPr>
              <w:t>4</w:t>
            </w:r>
            <w:r w:rsidRPr="001B624A">
              <w:rPr>
                <w:rFonts w:ascii="Arial" w:hAnsi="Arial" w:cs="Arial"/>
                <w:b/>
                <w:bCs/>
                <w:sz w:val="16"/>
                <w:szCs w:val="16"/>
              </w:rPr>
              <w:fldChar w:fldCharType="end"/>
            </w:r>
            <w:r w:rsidRPr="001B624A">
              <w:rPr>
                <w:rFonts w:ascii="Arial" w:hAnsi="Arial" w:cs="Arial"/>
                <w:sz w:val="16"/>
                <w:szCs w:val="16"/>
              </w:rPr>
              <w:t xml:space="preserve"> of </w:t>
            </w:r>
            <w:r w:rsidRPr="001B624A">
              <w:rPr>
                <w:rFonts w:ascii="Arial" w:hAnsi="Arial" w:cs="Arial"/>
                <w:b/>
                <w:bCs/>
                <w:sz w:val="16"/>
                <w:szCs w:val="16"/>
              </w:rPr>
              <w:fldChar w:fldCharType="begin"/>
            </w:r>
            <w:r w:rsidRPr="001B624A">
              <w:rPr>
                <w:rFonts w:ascii="Arial" w:hAnsi="Arial" w:cs="Arial"/>
                <w:b/>
                <w:bCs/>
                <w:sz w:val="16"/>
                <w:szCs w:val="16"/>
              </w:rPr>
              <w:instrText xml:space="preserve"> NUMPAGES  </w:instrText>
            </w:r>
            <w:r w:rsidRPr="001B624A">
              <w:rPr>
                <w:rFonts w:ascii="Arial" w:hAnsi="Arial" w:cs="Arial"/>
                <w:b/>
                <w:bCs/>
                <w:sz w:val="16"/>
                <w:szCs w:val="16"/>
              </w:rPr>
              <w:fldChar w:fldCharType="separate"/>
            </w:r>
            <w:r w:rsidR="00991727">
              <w:rPr>
                <w:rFonts w:ascii="Arial" w:hAnsi="Arial" w:cs="Arial"/>
                <w:b/>
                <w:bCs/>
                <w:noProof/>
                <w:sz w:val="16"/>
                <w:szCs w:val="16"/>
              </w:rPr>
              <w:t>11</w:t>
            </w:r>
            <w:r w:rsidRPr="001B624A">
              <w:rPr>
                <w:rFonts w:ascii="Arial" w:hAnsi="Arial" w:cs="Arial"/>
                <w:b/>
                <w:bCs/>
                <w:sz w:val="16"/>
                <w:szCs w:val="16"/>
              </w:rPr>
              <w:fldChar w:fldCharType="end"/>
            </w:r>
          </w:p>
        </w:sdtContent>
      </w:sdt>
    </w:sdtContent>
  </w:sdt>
  <w:p w:rsidR="00B31DCB" w:rsidRDefault="00B31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B9E" w:rsidRDefault="00982B9E" w:rsidP="008C1603">
      <w:pPr>
        <w:spacing w:after="0" w:line="240" w:lineRule="auto"/>
      </w:pPr>
      <w:r>
        <w:separator/>
      </w:r>
    </w:p>
  </w:footnote>
  <w:footnote w:type="continuationSeparator" w:id="0">
    <w:p w:rsidR="00982B9E" w:rsidRDefault="00982B9E" w:rsidP="008C1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DCB" w:rsidRDefault="00B31DCB">
    <w:pPr>
      <w:pStyle w:val="Header"/>
    </w:pPr>
    <w:r>
      <w:rPr>
        <w:noProof/>
        <w:lang w:eastAsia="en-GB"/>
      </w:rPr>
      <w:drawing>
        <wp:anchor distT="0" distB="0" distL="114300" distR="114300" simplePos="0" relativeHeight="251658240" behindDoc="1" locked="0" layoutInCell="1" allowOverlap="1" wp14:anchorId="088BCC9B" wp14:editId="76350031">
          <wp:simplePos x="0" y="0"/>
          <wp:positionH relativeFrom="column">
            <wp:posOffset>6743700</wp:posOffset>
          </wp:positionH>
          <wp:positionV relativeFrom="paragraph">
            <wp:posOffset>-344805</wp:posOffset>
          </wp:positionV>
          <wp:extent cx="1476375" cy="737870"/>
          <wp:effectExtent l="0" t="0" r="9525" b="5080"/>
          <wp:wrapTight wrapText="bothSides">
            <wp:wrapPolygon edited="0">
              <wp:start x="0" y="0"/>
              <wp:lineTo x="0" y="21191"/>
              <wp:lineTo x="21461" y="21191"/>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74519" t="24230" r="8814" b="60947"/>
                  <a:stretch/>
                </pic:blipFill>
                <pic:spPr bwMode="auto">
                  <a:xfrm>
                    <a:off x="0" y="0"/>
                    <a:ext cx="1476375" cy="737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7CD"/>
    <w:multiLevelType w:val="hybridMultilevel"/>
    <w:tmpl w:val="13AC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B262C9"/>
    <w:multiLevelType w:val="hybridMultilevel"/>
    <w:tmpl w:val="050021C6"/>
    <w:lvl w:ilvl="0" w:tplc="904A126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90108F"/>
    <w:multiLevelType w:val="hybridMultilevel"/>
    <w:tmpl w:val="CC28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DA746B"/>
    <w:multiLevelType w:val="hybridMultilevel"/>
    <w:tmpl w:val="378A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2E68F5"/>
    <w:multiLevelType w:val="multilevel"/>
    <w:tmpl w:val="B9988D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39D1450"/>
    <w:multiLevelType w:val="multilevel"/>
    <w:tmpl w:val="C9C2D09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CC63F4"/>
    <w:multiLevelType w:val="hybridMultilevel"/>
    <w:tmpl w:val="3EB2B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243697"/>
    <w:multiLevelType w:val="hybridMultilevel"/>
    <w:tmpl w:val="E9D4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D10280"/>
    <w:multiLevelType w:val="hybridMultilevel"/>
    <w:tmpl w:val="416AFC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757BEC"/>
    <w:multiLevelType w:val="multilevel"/>
    <w:tmpl w:val="D826C5F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F01DB9"/>
    <w:multiLevelType w:val="hybridMultilevel"/>
    <w:tmpl w:val="CCE0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700381"/>
    <w:multiLevelType w:val="hybridMultilevel"/>
    <w:tmpl w:val="3CFA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AF7902"/>
    <w:multiLevelType w:val="hybridMultilevel"/>
    <w:tmpl w:val="32765FC8"/>
    <w:lvl w:ilvl="0" w:tplc="A024270A">
      <w:start w:val="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E75967"/>
    <w:multiLevelType w:val="hybridMultilevel"/>
    <w:tmpl w:val="9118F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F72FE6"/>
    <w:multiLevelType w:val="hybridMultilevel"/>
    <w:tmpl w:val="9BF6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D60B33"/>
    <w:multiLevelType w:val="hybridMultilevel"/>
    <w:tmpl w:val="9ADE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7C2A34"/>
    <w:multiLevelType w:val="hybridMultilevel"/>
    <w:tmpl w:val="78BADE48"/>
    <w:lvl w:ilvl="0" w:tplc="B754AE1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2B037D"/>
    <w:multiLevelType w:val="hybridMultilevel"/>
    <w:tmpl w:val="C0E6C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923D88"/>
    <w:multiLevelType w:val="hybridMultilevel"/>
    <w:tmpl w:val="AFEE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7A4EC4"/>
    <w:multiLevelType w:val="hybridMultilevel"/>
    <w:tmpl w:val="CB286D0C"/>
    <w:lvl w:ilvl="0" w:tplc="41A0204E">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0D0AE6"/>
    <w:multiLevelType w:val="hybridMultilevel"/>
    <w:tmpl w:val="1E3AD6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6C2E43"/>
    <w:multiLevelType w:val="hybridMultilevel"/>
    <w:tmpl w:val="0D5A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F60769"/>
    <w:multiLevelType w:val="multilevel"/>
    <w:tmpl w:val="CCC2DA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4BC22626"/>
    <w:multiLevelType w:val="hybridMultilevel"/>
    <w:tmpl w:val="F862759E"/>
    <w:lvl w:ilvl="0" w:tplc="9CCA81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092CF0"/>
    <w:multiLevelType w:val="hybridMultilevel"/>
    <w:tmpl w:val="5810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D35798"/>
    <w:multiLevelType w:val="hybridMultilevel"/>
    <w:tmpl w:val="F502F0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5AC6853"/>
    <w:multiLevelType w:val="hybridMultilevel"/>
    <w:tmpl w:val="F9A4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947B00"/>
    <w:multiLevelType w:val="hybridMultilevel"/>
    <w:tmpl w:val="48622E08"/>
    <w:lvl w:ilvl="0" w:tplc="F7FC1A6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E71EAB"/>
    <w:multiLevelType w:val="hybridMultilevel"/>
    <w:tmpl w:val="F0404DB4"/>
    <w:lvl w:ilvl="0" w:tplc="A024270A">
      <w:start w:val="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B8600D"/>
    <w:multiLevelType w:val="hybridMultilevel"/>
    <w:tmpl w:val="60DC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602831"/>
    <w:multiLevelType w:val="multilevel"/>
    <w:tmpl w:val="FD4CF5D8"/>
    <w:lvl w:ilvl="0">
      <w:start w:val="3"/>
      <w:numFmt w:val="decimal"/>
      <w:lvlText w:val="%1"/>
      <w:lvlJc w:val="left"/>
      <w:pPr>
        <w:ind w:left="525" w:hanging="525"/>
      </w:pPr>
      <w:rPr>
        <w:rFonts w:hint="default"/>
      </w:rPr>
    </w:lvl>
    <w:lvl w:ilvl="1">
      <w:start w:val="1"/>
      <w:numFmt w:val="decimal"/>
      <w:lvlText w:val="%1.%2"/>
      <w:lvlJc w:val="left"/>
      <w:pPr>
        <w:ind w:left="667" w:hanging="525"/>
      </w:pPr>
      <w:rPr>
        <w:rFonts w:ascii="Arial" w:hAnsi="Arial" w:cs="Arial" w:hint="default"/>
        <w:b/>
      </w:rPr>
    </w:lvl>
    <w:lvl w:ilvl="2">
      <w:start w:val="1"/>
      <w:numFmt w:val="decimal"/>
      <w:lvlText w:val="%1.%2.%3"/>
      <w:lvlJc w:val="left"/>
      <w:pPr>
        <w:ind w:left="1080" w:hanging="720"/>
      </w:pPr>
      <w:rPr>
        <w:rFonts w:ascii="Arial" w:hAnsi="Arial" w:cs="Arial"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1">
    <w:nsid w:val="63741310"/>
    <w:multiLevelType w:val="hybridMultilevel"/>
    <w:tmpl w:val="F6442DF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6AB2BAD4">
      <w:numFmt w:val="bullet"/>
      <w:lvlText w:val="•"/>
      <w:lvlJc w:val="left"/>
      <w:pPr>
        <w:ind w:left="3960" w:hanging="720"/>
      </w:pPr>
      <w:rPr>
        <w:rFonts w:ascii="Arial" w:eastAsia="Times New Roman" w:hAnsi="Arial"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5F523A9"/>
    <w:multiLevelType w:val="hybridMultilevel"/>
    <w:tmpl w:val="A1DA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9244E6"/>
    <w:multiLevelType w:val="multilevel"/>
    <w:tmpl w:val="BD6E97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7C263E"/>
    <w:multiLevelType w:val="hybridMultilevel"/>
    <w:tmpl w:val="F862759E"/>
    <w:lvl w:ilvl="0" w:tplc="9CCA81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B47639B"/>
    <w:multiLevelType w:val="multilevel"/>
    <w:tmpl w:val="7B74AAE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F9278C5"/>
    <w:multiLevelType w:val="hybridMultilevel"/>
    <w:tmpl w:val="DADC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0DA34A3"/>
    <w:multiLevelType w:val="hybridMultilevel"/>
    <w:tmpl w:val="1FBCE1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70F5446F"/>
    <w:multiLevelType w:val="multilevel"/>
    <w:tmpl w:val="7B74AAE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47C7A2D"/>
    <w:multiLevelType w:val="hybridMultilevel"/>
    <w:tmpl w:val="4DC047E0"/>
    <w:lvl w:ilvl="0" w:tplc="1390FE6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CD0717"/>
    <w:multiLevelType w:val="multilevel"/>
    <w:tmpl w:val="7B74AAE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79848A5"/>
    <w:multiLevelType w:val="hybridMultilevel"/>
    <w:tmpl w:val="4B14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0"/>
  </w:num>
  <w:num w:numId="4">
    <w:abstractNumId w:val="12"/>
  </w:num>
  <w:num w:numId="5">
    <w:abstractNumId w:val="40"/>
  </w:num>
  <w:num w:numId="6">
    <w:abstractNumId w:val="4"/>
  </w:num>
  <w:num w:numId="7">
    <w:abstractNumId w:val="3"/>
  </w:num>
  <w:num w:numId="8">
    <w:abstractNumId w:val="33"/>
  </w:num>
  <w:num w:numId="9">
    <w:abstractNumId w:val="26"/>
  </w:num>
  <w:num w:numId="10">
    <w:abstractNumId w:val="14"/>
  </w:num>
  <w:num w:numId="11">
    <w:abstractNumId w:val="38"/>
  </w:num>
  <w:num w:numId="12">
    <w:abstractNumId w:val="32"/>
  </w:num>
  <w:num w:numId="13">
    <w:abstractNumId w:val="8"/>
  </w:num>
  <w:num w:numId="14">
    <w:abstractNumId w:val="19"/>
  </w:num>
  <w:num w:numId="15">
    <w:abstractNumId w:val="35"/>
  </w:num>
  <w:num w:numId="16">
    <w:abstractNumId w:val="9"/>
  </w:num>
  <w:num w:numId="17">
    <w:abstractNumId w:val="5"/>
  </w:num>
  <w:num w:numId="18">
    <w:abstractNumId w:val="24"/>
  </w:num>
  <w:num w:numId="19">
    <w:abstractNumId w:val="1"/>
  </w:num>
  <w:num w:numId="20">
    <w:abstractNumId w:val="27"/>
  </w:num>
  <w:num w:numId="21">
    <w:abstractNumId w:val="11"/>
  </w:num>
  <w:num w:numId="22">
    <w:abstractNumId w:val="37"/>
  </w:num>
  <w:num w:numId="23">
    <w:abstractNumId w:val="41"/>
  </w:num>
  <w:num w:numId="24">
    <w:abstractNumId w:val="13"/>
  </w:num>
  <w:num w:numId="25">
    <w:abstractNumId w:val="29"/>
  </w:num>
  <w:num w:numId="26">
    <w:abstractNumId w:val="39"/>
  </w:num>
  <w:num w:numId="27">
    <w:abstractNumId w:val="21"/>
  </w:num>
  <w:num w:numId="28">
    <w:abstractNumId w:val="16"/>
  </w:num>
  <w:num w:numId="29">
    <w:abstractNumId w:val="7"/>
  </w:num>
  <w:num w:numId="30">
    <w:abstractNumId w:val="36"/>
  </w:num>
  <w:num w:numId="31">
    <w:abstractNumId w:val="15"/>
  </w:num>
  <w:num w:numId="32">
    <w:abstractNumId w:val="6"/>
  </w:num>
  <w:num w:numId="33">
    <w:abstractNumId w:val="0"/>
  </w:num>
  <w:num w:numId="34">
    <w:abstractNumId w:val="25"/>
  </w:num>
  <w:num w:numId="35">
    <w:abstractNumId w:val="34"/>
  </w:num>
  <w:num w:numId="36">
    <w:abstractNumId w:val="23"/>
  </w:num>
  <w:num w:numId="37">
    <w:abstractNumId w:val="17"/>
  </w:num>
  <w:num w:numId="38">
    <w:abstractNumId w:val="31"/>
  </w:num>
  <w:num w:numId="39">
    <w:abstractNumId w:val="30"/>
  </w:num>
  <w:num w:numId="40">
    <w:abstractNumId w:val="2"/>
  </w:num>
  <w:num w:numId="41">
    <w:abstractNumId w:val="1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1E"/>
    <w:rsid w:val="0001014D"/>
    <w:rsid w:val="000128A0"/>
    <w:rsid w:val="00022525"/>
    <w:rsid w:val="00044093"/>
    <w:rsid w:val="00070233"/>
    <w:rsid w:val="0007032C"/>
    <w:rsid w:val="000C10F7"/>
    <w:rsid w:val="001053FD"/>
    <w:rsid w:val="001368B1"/>
    <w:rsid w:val="001675B5"/>
    <w:rsid w:val="00192806"/>
    <w:rsid w:val="001B624A"/>
    <w:rsid w:val="001B713E"/>
    <w:rsid w:val="001C1E9D"/>
    <w:rsid w:val="001E19E2"/>
    <w:rsid w:val="001E5E62"/>
    <w:rsid w:val="001F3306"/>
    <w:rsid w:val="00240762"/>
    <w:rsid w:val="00241262"/>
    <w:rsid w:val="0028407B"/>
    <w:rsid w:val="0029275C"/>
    <w:rsid w:val="002936FF"/>
    <w:rsid w:val="002A413B"/>
    <w:rsid w:val="002D7C6C"/>
    <w:rsid w:val="003275B2"/>
    <w:rsid w:val="00345041"/>
    <w:rsid w:val="00371125"/>
    <w:rsid w:val="00371AC5"/>
    <w:rsid w:val="003C70E1"/>
    <w:rsid w:val="004011BE"/>
    <w:rsid w:val="00410535"/>
    <w:rsid w:val="004126CB"/>
    <w:rsid w:val="00413848"/>
    <w:rsid w:val="0042582A"/>
    <w:rsid w:val="004263E2"/>
    <w:rsid w:val="00426B00"/>
    <w:rsid w:val="0044372E"/>
    <w:rsid w:val="004703A9"/>
    <w:rsid w:val="004852B7"/>
    <w:rsid w:val="004A2FE7"/>
    <w:rsid w:val="004B6269"/>
    <w:rsid w:val="004C1A13"/>
    <w:rsid w:val="00500560"/>
    <w:rsid w:val="00506F69"/>
    <w:rsid w:val="00533154"/>
    <w:rsid w:val="00550BF5"/>
    <w:rsid w:val="00555691"/>
    <w:rsid w:val="00576265"/>
    <w:rsid w:val="00585F4F"/>
    <w:rsid w:val="00587D93"/>
    <w:rsid w:val="00590B64"/>
    <w:rsid w:val="005A7DDD"/>
    <w:rsid w:val="005B19D4"/>
    <w:rsid w:val="005B2C04"/>
    <w:rsid w:val="005E01CA"/>
    <w:rsid w:val="005E6E1F"/>
    <w:rsid w:val="00631403"/>
    <w:rsid w:val="00635671"/>
    <w:rsid w:val="00667B0D"/>
    <w:rsid w:val="00670517"/>
    <w:rsid w:val="0068391E"/>
    <w:rsid w:val="006A5308"/>
    <w:rsid w:val="006D3934"/>
    <w:rsid w:val="00706A20"/>
    <w:rsid w:val="00713844"/>
    <w:rsid w:val="007322D1"/>
    <w:rsid w:val="00736B1E"/>
    <w:rsid w:val="0074186B"/>
    <w:rsid w:val="00744215"/>
    <w:rsid w:val="00757308"/>
    <w:rsid w:val="0076450C"/>
    <w:rsid w:val="007842AA"/>
    <w:rsid w:val="00791449"/>
    <w:rsid w:val="007A5693"/>
    <w:rsid w:val="007B2BE8"/>
    <w:rsid w:val="007B4728"/>
    <w:rsid w:val="007C2707"/>
    <w:rsid w:val="007C6A8B"/>
    <w:rsid w:val="007E1EA4"/>
    <w:rsid w:val="008153D2"/>
    <w:rsid w:val="00837B10"/>
    <w:rsid w:val="008502A1"/>
    <w:rsid w:val="00865FC2"/>
    <w:rsid w:val="008C1603"/>
    <w:rsid w:val="008E2E48"/>
    <w:rsid w:val="008E3555"/>
    <w:rsid w:val="008F56B5"/>
    <w:rsid w:val="00922A3C"/>
    <w:rsid w:val="00924A02"/>
    <w:rsid w:val="00930BBE"/>
    <w:rsid w:val="009440BC"/>
    <w:rsid w:val="009554A1"/>
    <w:rsid w:val="00961736"/>
    <w:rsid w:val="00964678"/>
    <w:rsid w:val="00975050"/>
    <w:rsid w:val="00982B9E"/>
    <w:rsid w:val="00991727"/>
    <w:rsid w:val="009B59FA"/>
    <w:rsid w:val="009E14D7"/>
    <w:rsid w:val="00A25E3E"/>
    <w:rsid w:val="00A35319"/>
    <w:rsid w:val="00A607D7"/>
    <w:rsid w:val="00A82F98"/>
    <w:rsid w:val="00A9457B"/>
    <w:rsid w:val="00AA0F3A"/>
    <w:rsid w:val="00AD608E"/>
    <w:rsid w:val="00AD7F08"/>
    <w:rsid w:val="00AE55E0"/>
    <w:rsid w:val="00B31DCB"/>
    <w:rsid w:val="00B3310B"/>
    <w:rsid w:val="00B44944"/>
    <w:rsid w:val="00B45471"/>
    <w:rsid w:val="00BA4E13"/>
    <w:rsid w:val="00BB55AE"/>
    <w:rsid w:val="00BF5DCF"/>
    <w:rsid w:val="00C06AC8"/>
    <w:rsid w:val="00C11520"/>
    <w:rsid w:val="00C17BCE"/>
    <w:rsid w:val="00C37220"/>
    <w:rsid w:val="00C3791B"/>
    <w:rsid w:val="00C53C36"/>
    <w:rsid w:val="00C81C65"/>
    <w:rsid w:val="00C844D3"/>
    <w:rsid w:val="00CA1F4F"/>
    <w:rsid w:val="00CB10D5"/>
    <w:rsid w:val="00CB50A4"/>
    <w:rsid w:val="00CC2F5F"/>
    <w:rsid w:val="00CE272B"/>
    <w:rsid w:val="00D22B52"/>
    <w:rsid w:val="00D32611"/>
    <w:rsid w:val="00DF2BA0"/>
    <w:rsid w:val="00E65196"/>
    <w:rsid w:val="00E8202D"/>
    <w:rsid w:val="00E85A22"/>
    <w:rsid w:val="00E907EB"/>
    <w:rsid w:val="00E92E12"/>
    <w:rsid w:val="00E972AE"/>
    <w:rsid w:val="00EA73AA"/>
    <w:rsid w:val="00ED6B29"/>
    <w:rsid w:val="00EE7E36"/>
    <w:rsid w:val="00EF0FAA"/>
    <w:rsid w:val="00EF7BEE"/>
    <w:rsid w:val="00F0237C"/>
    <w:rsid w:val="00F11C4D"/>
    <w:rsid w:val="00F17B0B"/>
    <w:rsid w:val="00F2718F"/>
    <w:rsid w:val="00F32334"/>
    <w:rsid w:val="00F33AA4"/>
    <w:rsid w:val="00F52283"/>
    <w:rsid w:val="00F575FF"/>
    <w:rsid w:val="00F70152"/>
    <w:rsid w:val="00F878F2"/>
    <w:rsid w:val="00FA443F"/>
    <w:rsid w:val="00FB2782"/>
    <w:rsid w:val="00FB5064"/>
    <w:rsid w:val="00FE4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7573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91E"/>
    <w:pPr>
      <w:ind w:left="720"/>
      <w:contextualSpacing/>
    </w:pPr>
  </w:style>
  <w:style w:type="table" w:styleId="TableGrid">
    <w:name w:val="Table Grid"/>
    <w:basedOn w:val="TableNormal"/>
    <w:uiPriority w:val="59"/>
    <w:rsid w:val="0068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5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3D2"/>
    <w:rPr>
      <w:rFonts w:ascii="Tahoma" w:hAnsi="Tahoma" w:cs="Tahoma"/>
      <w:sz w:val="16"/>
      <w:szCs w:val="16"/>
    </w:rPr>
  </w:style>
  <w:style w:type="paragraph" w:styleId="Header">
    <w:name w:val="header"/>
    <w:basedOn w:val="Normal"/>
    <w:link w:val="HeaderChar"/>
    <w:uiPriority w:val="99"/>
    <w:unhideWhenUsed/>
    <w:rsid w:val="008C1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603"/>
  </w:style>
  <w:style w:type="paragraph" w:styleId="Footer">
    <w:name w:val="footer"/>
    <w:basedOn w:val="Normal"/>
    <w:link w:val="FooterChar"/>
    <w:uiPriority w:val="99"/>
    <w:unhideWhenUsed/>
    <w:rsid w:val="008C1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603"/>
  </w:style>
  <w:style w:type="paragraph" w:styleId="NoSpacing">
    <w:name w:val="No Spacing"/>
    <w:uiPriority w:val="1"/>
    <w:qFormat/>
    <w:rsid w:val="008C1603"/>
    <w:pPr>
      <w:spacing w:after="0" w:line="240" w:lineRule="auto"/>
    </w:pPr>
  </w:style>
  <w:style w:type="character" w:customStyle="1" w:styleId="Heading1Char">
    <w:name w:val="Heading 1 Char"/>
    <w:basedOn w:val="DefaultParagraphFont"/>
    <w:link w:val="Heading1"/>
    <w:uiPriority w:val="9"/>
    <w:rsid w:val="0075730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57308"/>
    <w:pPr>
      <w:outlineLvl w:val="9"/>
    </w:pPr>
    <w:rPr>
      <w:lang w:val="en-US" w:eastAsia="ja-JP"/>
    </w:rPr>
  </w:style>
  <w:style w:type="paragraph" w:styleId="TOC1">
    <w:name w:val="toc 1"/>
    <w:basedOn w:val="Normal"/>
    <w:next w:val="Normal"/>
    <w:autoRedefine/>
    <w:uiPriority w:val="39"/>
    <w:unhideWhenUsed/>
    <w:rsid w:val="00757308"/>
    <w:pPr>
      <w:spacing w:after="100"/>
    </w:pPr>
  </w:style>
  <w:style w:type="character" w:styleId="Hyperlink">
    <w:name w:val="Hyperlink"/>
    <w:basedOn w:val="DefaultParagraphFont"/>
    <w:uiPriority w:val="99"/>
    <w:unhideWhenUsed/>
    <w:rsid w:val="00757308"/>
    <w:rPr>
      <w:color w:val="0000FF" w:themeColor="hyperlink"/>
      <w:u w:val="single"/>
    </w:rPr>
  </w:style>
  <w:style w:type="paragraph" w:styleId="TOC2">
    <w:name w:val="toc 2"/>
    <w:basedOn w:val="Normal"/>
    <w:next w:val="Normal"/>
    <w:autoRedefine/>
    <w:uiPriority w:val="39"/>
    <w:unhideWhenUsed/>
    <w:rsid w:val="00FB5064"/>
    <w:pPr>
      <w:spacing w:after="100"/>
      <w:ind w:left="220"/>
    </w:pPr>
  </w:style>
  <w:style w:type="character" w:styleId="CommentReference">
    <w:name w:val="annotation reference"/>
    <w:basedOn w:val="DefaultParagraphFont"/>
    <w:uiPriority w:val="99"/>
    <w:semiHidden/>
    <w:unhideWhenUsed/>
    <w:rsid w:val="00550BF5"/>
    <w:rPr>
      <w:sz w:val="16"/>
      <w:szCs w:val="16"/>
    </w:rPr>
  </w:style>
  <w:style w:type="paragraph" w:styleId="CommentText">
    <w:name w:val="annotation text"/>
    <w:basedOn w:val="Normal"/>
    <w:link w:val="CommentTextChar"/>
    <w:uiPriority w:val="99"/>
    <w:semiHidden/>
    <w:unhideWhenUsed/>
    <w:rsid w:val="00550BF5"/>
    <w:pPr>
      <w:spacing w:line="240" w:lineRule="auto"/>
    </w:pPr>
    <w:rPr>
      <w:sz w:val="20"/>
      <w:szCs w:val="20"/>
    </w:rPr>
  </w:style>
  <w:style w:type="character" w:customStyle="1" w:styleId="CommentTextChar">
    <w:name w:val="Comment Text Char"/>
    <w:basedOn w:val="DefaultParagraphFont"/>
    <w:link w:val="CommentText"/>
    <w:uiPriority w:val="99"/>
    <w:semiHidden/>
    <w:rsid w:val="00550BF5"/>
    <w:rPr>
      <w:sz w:val="20"/>
      <w:szCs w:val="20"/>
    </w:rPr>
  </w:style>
  <w:style w:type="paragraph" w:styleId="CommentSubject">
    <w:name w:val="annotation subject"/>
    <w:basedOn w:val="CommentText"/>
    <w:next w:val="CommentText"/>
    <w:link w:val="CommentSubjectChar"/>
    <w:uiPriority w:val="99"/>
    <w:semiHidden/>
    <w:unhideWhenUsed/>
    <w:rsid w:val="00550BF5"/>
    <w:rPr>
      <w:b/>
      <w:bCs/>
    </w:rPr>
  </w:style>
  <w:style w:type="character" w:customStyle="1" w:styleId="CommentSubjectChar">
    <w:name w:val="Comment Subject Char"/>
    <w:basedOn w:val="CommentTextChar"/>
    <w:link w:val="CommentSubject"/>
    <w:uiPriority w:val="99"/>
    <w:semiHidden/>
    <w:rsid w:val="00550BF5"/>
    <w:rPr>
      <w:b/>
      <w:bCs/>
      <w:sz w:val="20"/>
      <w:szCs w:val="20"/>
    </w:rPr>
  </w:style>
  <w:style w:type="paragraph" w:styleId="TOC3">
    <w:name w:val="toc 3"/>
    <w:basedOn w:val="Normal"/>
    <w:next w:val="Normal"/>
    <w:autoRedefine/>
    <w:uiPriority w:val="39"/>
    <w:unhideWhenUsed/>
    <w:rsid w:val="00E8202D"/>
    <w:pPr>
      <w:spacing w:after="100"/>
      <w:ind w:left="440"/>
    </w:pPr>
  </w:style>
  <w:style w:type="paragraph" w:styleId="BodyText">
    <w:name w:val="Body Text"/>
    <w:basedOn w:val="Normal"/>
    <w:link w:val="BodyTextChar"/>
    <w:uiPriority w:val="1"/>
    <w:qFormat/>
    <w:rsid w:val="00F2718F"/>
    <w:pPr>
      <w:widowControl w:val="0"/>
      <w:spacing w:after="0" w:line="240" w:lineRule="auto"/>
      <w:ind w:left="119"/>
    </w:pPr>
    <w:rPr>
      <w:rFonts w:ascii="Georgia" w:eastAsia="Georgia" w:hAnsi="Georgia"/>
      <w:sz w:val="24"/>
      <w:szCs w:val="24"/>
      <w:lang w:val="en-US"/>
    </w:rPr>
  </w:style>
  <w:style w:type="character" w:customStyle="1" w:styleId="BodyTextChar">
    <w:name w:val="Body Text Char"/>
    <w:basedOn w:val="DefaultParagraphFont"/>
    <w:link w:val="BodyText"/>
    <w:uiPriority w:val="1"/>
    <w:rsid w:val="00F2718F"/>
    <w:rPr>
      <w:rFonts w:ascii="Georgia" w:eastAsia="Georgia" w:hAnsi="Georgia"/>
      <w:sz w:val="24"/>
      <w:szCs w:val="24"/>
      <w:lang w:val="en-US"/>
    </w:rPr>
  </w:style>
  <w:style w:type="character" w:styleId="FollowedHyperlink">
    <w:name w:val="FollowedHyperlink"/>
    <w:basedOn w:val="DefaultParagraphFont"/>
    <w:uiPriority w:val="99"/>
    <w:semiHidden/>
    <w:unhideWhenUsed/>
    <w:rsid w:val="005A7D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7573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91E"/>
    <w:pPr>
      <w:ind w:left="720"/>
      <w:contextualSpacing/>
    </w:pPr>
  </w:style>
  <w:style w:type="table" w:styleId="TableGrid">
    <w:name w:val="Table Grid"/>
    <w:basedOn w:val="TableNormal"/>
    <w:uiPriority w:val="59"/>
    <w:rsid w:val="0068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5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3D2"/>
    <w:rPr>
      <w:rFonts w:ascii="Tahoma" w:hAnsi="Tahoma" w:cs="Tahoma"/>
      <w:sz w:val="16"/>
      <w:szCs w:val="16"/>
    </w:rPr>
  </w:style>
  <w:style w:type="paragraph" w:styleId="Header">
    <w:name w:val="header"/>
    <w:basedOn w:val="Normal"/>
    <w:link w:val="HeaderChar"/>
    <w:uiPriority w:val="99"/>
    <w:unhideWhenUsed/>
    <w:rsid w:val="008C1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603"/>
  </w:style>
  <w:style w:type="paragraph" w:styleId="Footer">
    <w:name w:val="footer"/>
    <w:basedOn w:val="Normal"/>
    <w:link w:val="FooterChar"/>
    <w:uiPriority w:val="99"/>
    <w:unhideWhenUsed/>
    <w:rsid w:val="008C1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603"/>
  </w:style>
  <w:style w:type="paragraph" w:styleId="NoSpacing">
    <w:name w:val="No Spacing"/>
    <w:uiPriority w:val="1"/>
    <w:qFormat/>
    <w:rsid w:val="008C1603"/>
    <w:pPr>
      <w:spacing w:after="0" w:line="240" w:lineRule="auto"/>
    </w:pPr>
  </w:style>
  <w:style w:type="character" w:customStyle="1" w:styleId="Heading1Char">
    <w:name w:val="Heading 1 Char"/>
    <w:basedOn w:val="DefaultParagraphFont"/>
    <w:link w:val="Heading1"/>
    <w:uiPriority w:val="9"/>
    <w:rsid w:val="0075730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57308"/>
    <w:pPr>
      <w:outlineLvl w:val="9"/>
    </w:pPr>
    <w:rPr>
      <w:lang w:val="en-US" w:eastAsia="ja-JP"/>
    </w:rPr>
  </w:style>
  <w:style w:type="paragraph" w:styleId="TOC1">
    <w:name w:val="toc 1"/>
    <w:basedOn w:val="Normal"/>
    <w:next w:val="Normal"/>
    <w:autoRedefine/>
    <w:uiPriority w:val="39"/>
    <w:unhideWhenUsed/>
    <w:rsid w:val="00757308"/>
    <w:pPr>
      <w:spacing w:after="100"/>
    </w:pPr>
  </w:style>
  <w:style w:type="character" w:styleId="Hyperlink">
    <w:name w:val="Hyperlink"/>
    <w:basedOn w:val="DefaultParagraphFont"/>
    <w:uiPriority w:val="99"/>
    <w:unhideWhenUsed/>
    <w:rsid w:val="00757308"/>
    <w:rPr>
      <w:color w:val="0000FF" w:themeColor="hyperlink"/>
      <w:u w:val="single"/>
    </w:rPr>
  </w:style>
  <w:style w:type="paragraph" w:styleId="TOC2">
    <w:name w:val="toc 2"/>
    <w:basedOn w:val="Normal"/>
    <w:next w:val="Normal"/>
    <w:autoRedefine/>
    <w:uiPriority w:val="39"/>
    <w:unhideWhenUsed/>
    <w:rsid w:val="00FB5064"/>
    <w:pPr>
      <w:spacing w:after="100"/>
      <w:ind w:left="220"/>
    </w:pPr>
  </w:style>
  <w:style w:type="character" w:styleId="CommentReference">
    <w:name w:val="annotation reference"/>
    <w:basedOn w:val="DefaultParagraphFont"/>
    <w:uiPriority w:val="99"/>
    <w:semiHidden/>
    <w:unhideWhenUsed/>
    <w:rsid w:val="00550BF5"/>
    <w:rPr>
      <w:sz w:val="16"/>
      <w:szCs w:val="16"/>
    </w:rPr>
  </w:style>
  <w:style w:type="paragraph" w:styleId="CommentText">
    <w:name w:val="annotation text"/>
    <w:basedOn w:val="Normal"/>
    <w:link w:val="CommentTextChar"/>
    <w:uiPriority w:val="99"/>
    <w:semiHidden/>
    <w:unhideWhenUsed/>
    <w:rsid w:val="00550BF5"/>
    <w:pPr>
      <w:spacing w:line="240" w:lineRule="auto"/>
    </w:pPr>
    <w:rPr>
      <w:sz w:val="20"/>
      <w:szCs w:val="20"/>
    </w:rPr>
  </w:style>
  <w:style w:type="character" w:customStyle="1" w:styleId="CommentTextChar">
    <w:name w:val="Comment Text Char"/>
    <w:basedOn w:val="DefaultParagraphFont"/>
    <w:link w:val="CommentText"/>
    <w:uiPriority w:val="99"/>
    <w:semiHidden/>
    <w:rsid w:val="00550BF5"/>
    <w:rPr>
      <w:sz w:val="20"/>
      <w:szCs w:val="20"/>
    </w:rPr>
  </w:style>
  <w:style w:type="paragraph" w:styleId="CommentSubject">
    <w:name w:val="annotation subject"/>
    <w:basedOn w:val="CommentText"/>
    <w:next w:val="CommentText"/>
    <w:link w:val="CommentSubjectChar"/>
    <w:uiPriority w:val="99"/>
    <w:semiHidden/>
    <w:unhideWhenUsed/>
    <w:rsid w:val="00550BF5"/>
    <w:rPr>
      <w:b/>
      <w:bCs/>
    </w:rPr>
  </w:style>
  <w:style w:type="character" w:customStyle="1" w:styleId="CommentSubjectChar">
    <w:name w:val="Comment Subject Char"/>
    <w:basedOn w:val="CommentTextChar"/>
    <w:link w:val="CommentSubject"/>
    <w:uiPriority w:val="99"/>
    <w:semiHidden/>
    <w:rsid w:val="00550BF5"/>
    <w:rPr>
      <w:b/>
      <w:bCs/>
      <w:sz w:val="20"/>
      <w:szCs w:val="20"/>
    </w:rPr>
  </w:style>
  <w:style w:type="paragraph" w:styleId="TOC3">
    <w:name w:val="toc 3"/>
    <w:basedOn w:val="Normal"/>
    <w:next w:val="Normal"/>
    <w:autoRedefine/>
    <w:uiPriority w:val="39"/>
    <w:unhideWhenUsed/>
    <w:rsid w:val="00E8202D"/>
    <w:pPr>
      <w:spacing w:after="100"/>
      <w:ind w:left="440"/>
    </w:pPr>
  </w:style>
  <w:style w:type="paragraph" w:styleId="BodyText">
    <w:name w:val="Body Text"/>
    <w:basedOn w:val="Normal"/>
    <w:link w:val="BodyTextChar"/>
    <w:uiPriority w:val="1"/>
    <w:qFormat/>
    <w:rsid w:val="00F2718F"/>
    <w:pPr>
      <w:widowControl w:val="0"/>
      <w:spacing w:after="0" w:line="240" w:lineRule="auto"/>
      <w:ind w:left="119"/>
    </w:pPr>
    <w:rPr>
      <w:rFonts w:ascii="Georgia" w:eastAsia="Georgia" w:hAnsi="Georgia"/>
      <w:sz w:val="24"/>
      <w:szCs w:val="24"/>
      <w:lang w:val="en-US"/>
    </w:rPr>
  </w:style>
  <w:style w:type="character" w:customStyle="1" w:styleId="BodyTextChar">
    <w:name w:val="Body Text Char"/>
    <w:basedOn w:val="DefaultParagraphFont"/>
    <w:link w:val="BodyText"/>
    <w:uiPriority w:val="1"/>
    <w:rsid w:val="00F2718F"/>
    <w:rPr>
      <w:rFonts w:ascii="Georgia" w:eastAsia="Georgia" w:hAnsi="Georgia"/>
      <w:sz w:val="24"/>
      <w:szCs w:val="24"/>
      <w:lang w:val="en-US"/>
    </w:rPr>
  </w:style>
  <w:style w:type="character" w:styleId="FollowedHyperlink">
    <w:name w:val="FollowedHyperlink"/>
    <w:basedOn w:val="DefaultParagraphFont"/>
    <w:uiPriority w:val="99"/>
    <w:semiHidden/>
    <w:unhideWhenUsed/>
    <w:rsid w:val="005A7D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416">
      <w:bodyDiv w:val="1"/>
      <w:marLeft w:val="0"/>
      <w:marRight w:val="0"/>
      <w:marTop w:val="0"/>
      <w:marBottom w:val="0"/>
      <w:divBdr>
        <w:top w:val="none" w:sz="0" w:space="0" w:color="auto"/>
        <w:left w:val="none" w:sz="0" w:space="0" w:color="auto"/>
        <w:bottom w:val="none" w:sz="0" w:space="0" w:color="auto"/>
        <w:right w:val="none" w:sz="0" w:space="0" w:color="auto"/>
      </w:divBdr>
    </w:div>
    <w:div w:id="183253686">
      <w:bodyDiv w:val="1"/>
      <w:marLeft w:val="0"/>
      <w:marRight w:val="0"/>
      <w:marTop w:val="0"/>
      <w:marBottom w:val="0"/>
      <w:divBdr>
        <w:top w:val="none" w:sz="0" w:space="0" w:color="auto"/>
        <w:left w:val="none" w:sz="0" w:space="0" w:color="auto"/>
        <w:bottom w:val="none" w:sz="0" w:space="0" w:color="auto"/>
        <w:right w:val="none" w:sz="0" w:space="0" w:color="auto"/>
      </w:divBdr>
    </w:div>
    <w:div w:id="282543593">
      <w:bodyDiv w:val="1"/>
      <w:marLeft w:val="0"/>
      <w:marRight w:val="0"/>
      <w:marTop w:val="0"/>
      <w:marBottom w:val="0"/>
      <w:divBdr>
        <w:top w:val="none" w:sz="0" w:space="0" w:color="auto"/>
        <w:left w:val="none" w:sz="0" w:space="0" w:color="auto"/>
        <w:bottom w:val="none" w:sz="0" w:space="0" w:color="auto"/>
        <w:right w:val="none" w:sz="0" w:space="0" w:color="auto"/>
      </w:divBdr>
    </w:div>
    <w:div w:id="761992293">
      <w:bodyDiv w:val="1"/>
      <w:marLeft w:val="0"/>
      <w:marRight w:val="0"/>
      <w:marTop w:val="0"/>
      <w:marBottom w:val="0"/>
      <w:divBdr>
        <w:top w:val="none" w:sz="0" w:space="0" w:color="auto"/>
        <w:left w:val="none" w:sz="0" w:space="0" w:color="auto"/>
        <w:bottom w:val="none" w:sz="0" w:space="0" w:color="auto"/>
        <w:right w:val="none" w:sz="0" w:space="0" w:color="auto"/>
      </w:divBdr>
    </w:div>
    <w:div w:id="1279021355">
      <w:bodyDiv w:val="1"/>
      <w:marLeft w:val="0"/>
      <w:marRight w:val="0"/>
      <w:marTop w:val="0"/>
      <w:marBottom w:val="0"/>
      <w:divBdr>
        <w:top w:val="none" w:sz="0" w:space="0" w:color="auto"/>
        <w:left w:val="none" w:sz="0" w:space="0" w:color="auto"/>
        <w:bottom w:val="none" w:sz="0" w:space="0" w:color="auto"/>
        <w:right w:val="none" w:sz="0" w:space="0" w:color="auto"/>
      </w:divBdr>
    </w:div>
    <w:div w:id="1414858342">
      <w:bodyDiv w:val="1"/>
      <w:marLeft w:val="0"/>
      <w:marRight w:val="0"/>
      <w:marTop w:val="0"/>
      <w:marBottom w:val="0"/>
      <w:divBdr>
        <w:top w:val="none" w:sz="0" w:space="0" w:color="auto"/>
        <w:left w:val="none" w:sz="0" w:space="0" w:color="auto"/>
        <w:bottom w:val="none" w:sz="0" w:space="0" w:color="auto"/>
        <w:right w:val="none" w:sz="0" w:space="0" w:color="auto"/>
      </w:divBdr>
    </w:div>
    <w:div w:id="167333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uk/government/uploads/system/uploads/attachment_data/file/252975/Sexual_Health_Clinical_Governance_final.pdf" TargetMode="External"/><Relationship Id="rId4" Type="http://schemas.microsoft.com/office/2007/relationships/stylesWithEffects" Target="stylesWithEffects.xml"/><Relationship Id="rId9" Type="http://schemas.openxmlformats.org/officeDocument/2006/relationships/hyperlink" Target="https://fingertips.phe.org.uk/profile/SEXUALHEAL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97CCD-7749-48E0-AA92-F1E8FE4B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2603</Words>
  <Characters>14840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Caitlin_richens</dc:creator>
  <cp:lastModifiedBy>melvyn_tagg</cp:lastModifiedBy>
  <cp:revision>2</cp:revision>
  <dcterms:created xsi:type="dcterms:W3CDTF">2018-06-05T08:18:00Z</dcterms:created>
  <dcterms:modified xsi:type="dcterms:W3CDTF">2018-06-05T08:18:00Z</dcterms:modified>
</cp:coreProperties>
</file>