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CF99" w14:textId="77777777" w:rsidR="0048667B" w:rsidRDefault="009377D1">
      <w:r>
        <w:rPr>
          <w:noProof/>
        </w:rPr>
        <w:drawing>
          <wp:inline distT="0" distB="0" distL="0" distR="0" wp14:anchorId="65F2E7A5" wp14:editId="28F4CF9A">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183005" cy="895983"/>
                    </a:xfrm>
                    <a:prstGeom prst="rect">
                      <a:avLst/>
                    </a:prstGeom>
                    <a:noFill/>
                    <a:ln>
                      <a:noFill/>
                      <a:prstDash/>
                    </a:ln>
                  </pic:spPr>
                </pic:pic>
              </a:graphicData>
            </a:graphic>
          </wp:inline>
        </w:drawing>
      </w:r>
    </w:p>
    <w:p w14:paraId="28F4CF9A" w14:textId="77777777" w:rsidR="0048667B" w:rsidRDefault="0048667B"/>
    <w:p w14:paraId="28F4CF9B" w14:textId="77777777" w:rsidR="0048667B" w:rsidRDefault="0048667B"/>
    <w:p w14:paraId="28F4CF9C" w14:textId="77777777" w:rsidR="0048667B" w:rsidRDefault="0048667B"/>
    <w:p w14:paraId="28F4CF9D" w14:textId="77777777" w:rsidR="0048667B" w:rsidRDefault="0048667B"/>
    <w:p w14:paraId="28F4CF9E" w14:textId="77777777" w:rsidR="0048667B" w:rsidRDefault="0048667B"/>
    <w:p w14:paraId="28F4CF9F" w14:textId="5648403F" w:rsidR="0048667B" w:rsidRDefault="009377D1" w:rsidP="3F13233E">
      <w:pPr>
        <w:spacing w:after="0"/>
        <w:jc w:val="center"/>
        <w:rPr>
          <w:b/>
          <w:bCs/>
          <w:sz w:val="36"/>
          <w:szCs w:val="36"/>
        </w:rPr>
      </w:pPr>
      <w:r w:rsidRPr="3F13233E">
        <w:rPr>
          <w:b/>
          <w:bCs/>
          <w:sz w:val="36"/>
          <w:szCs w:val="36"/>
        </w:rPr>
        <w:t>RFI00</w:t>
      </w:r>
      <w:r w:rsidR="00C411D6" w:rsidRPr="3F13233E">
        <w:rPr>
          <w:b/>
          <w:bCs/>
          <w:sz w:val="36"/>
          <w:szCs w:val="36"/>
        </w:rPr>
        <w:t>61</w:t>
      </w:r>
    </w:p>
    <w:p w14:paraId="28F4CFA0" w14:textId="77777777" w:rsidR="0048667B" w:rsidRDefault="009377D1" w:rsidP="3F13233E">
      <w:pPr>
        <w:spacing w:after="0" w:line="404" w:lineRule="exact"/>
        <w:jc w:val="center"/>
        <w:textAlignment w:val="baseline"/>
        <w:rPr>
          <w:rFonts w:eastAsia="Arial"/>
          <w:b/>
          <w:bCs/>
          <w:spacing w:val="-1"/>
          <w:sz w:val="36"/>
          <w:szCs w:val="36"/>
          <w:lang w:val="en-US"/>
        </w:rPr>
      </w:pPr>
      <w:r w:rsidRPr="3F13233E">
        <w:rPr>
          <w:rFonts w:eastAsia="Arial"/>
          <w:b/>
          <w:bCs/>
          <w:spacing w:val="-1"/>
          <w:sz w:val="36"/>
          <w:szCs w:val="36"/>
          <w:lang w:val="en-US"/>
        </w:rPr>
        <w:t>REQUEST FOR INFORMATION</w:t>
      </w:r>
    </w:p>
    <w:p w14:paraId="4C5924B8" w14:textId="62C5BA3A" w:rsidR="193FAB1C" w:rsidRDefault="00EE2905" w:rsidP="3F13233E">
      <w:pPr>
        <w:jc w:val="center"/>
        <w:rPr>
          <w:rFonts w:cs="Calibri"/>
          <w:b/>
          <w:bCs/>
          <w:sz w:val="36"/>
          <w:szCs w:val="36"/>
        </w:rPr>
      </w:pPr>
      <w:bookmarkStart w:id="0" w:name="_Hlk207285102"/>
      <w:r w:rsidRPr="3F13233E">
        <w:rPr>
          <w:rFonts w:cs="Calibri"/>
          <w:b/>
          <w:bCs/>
          <w:sz w:val="36"/>
          <w:szCs w:val="36"/>
        </w:rPr>
        <w:t>ATLANTIC THUNDER 26</w:t>
      </w:r>
      <w:r w:rsidR="006E4AE4" w:rsidRPr="3F13233E">
        <w:rPr>
          <w:rFonts w:cs="Calibri"/>
          <w:b/>
          <w:bCs/>
          <w:sz w:val="36"/>
          <w:szCs w:val="36"/>
        </w:rPr>
        <w:t xml:space="preserve"> – Maritime Unmanned Systems Registration of Interest</w:t>
      </w:r>
    </w:p>
    <w:bookmarkEnd w:id="0"/>
    <w:p w14:paraId="28F4CFA2" w14:textId="77777777" w:rsidR="0048667B" w:rsidRDefault="0048667B"/>
    <w:p w14:paraId="28F4CFA3" w14:textId="77777777" w:rsidR="0048667B" w:rsidRDefault="0048667B"/>
    <w:p w14:paraId="28F4CFA4" w14:textId="77777777" w:rsidR="0048667B" w:rsidRDefault="0048667B"/>
    <w:p w14:paraId="28F4CFA5" w14:textId="77777777" w:rsidR="0048667B" w:rsidRDefault="0048667B"/>
    <w:p w14:paraId="28F4CFA6" w14:textId="77777777" w:rsidR="0048667B" w:rsidRDefault="0048667B"/>
    <w:p w14:paraId="28F4CFA7" w14:textId="77777777" w:rsidR="0048667B" w:rsidRDefault="0048667B"/>
    <w:p w14:paraId="28F4CFA8" w14:textId="77777777" w:rsidR="0048667B" w:rsidRDefault="0048667B"/>
    <w:p w14:paraId="28F4CFA9" w14:textId="77777777" w:rsidR="0048667B" w:rsidRDefault="0048667B"/>
    <w:p w14:paraId="28F4CFAA" w14:textId="77777777" w:rsidR="0048667B" w:rsidRDefault="0048667B"/>
    <w:p w14:paraId="28F4CFAB" w14:textId="77777777" w:rsidR="0048667B" w:rsidRDefault="0048667B"/>
    <w:p w14:paraId="28F4CFAC" w14:textId="77777777" w:rsidR="0048667B" w:rsidRDefault="0048667B"/>
    <w:p w14:paraId="28F4CFAD" w14:textId="77777777" w:rsidR="0048667B" w:rsidRDefault="0048667B"/>
    <w:p w14:paraId="28F4CFAE" w14:textId="77777777" w:rsidR="0048667B" w:rsidRDefault="0048667B"/>
    <w:p w14:paraId="28F4CFAF" w14:textId="77777777" w:rsidR="0048667B" w:rsidRDefault="0048667B"/>
    <w:p w14:paraId="28F4CFB0" w14:textId="77777777" w:rsidR="0048667B" w:rsidRDefault="0048667B"/>
    <w:p w14:paraId="28F4CFB1" w14:textId="77777777" w:rsidR="0048667B" w:rsidRDefault="0048667B"/>
    <w:p w14:paraId="28F4CFB2" w14:textId="77777777" w:rsidR="0048667B" w:rsidRDefault="0048667B"/>
    <w:p w14:paraId="28F4CFB3" w14:textId="77777777" w:rsidR="0048667B" w:rsidRDefault="0048667B"/>
    <w:p w14:paraId="28F4CFB4" w14:textId="77777777" w:rsidR="0048667B" w:rsidRDefault="0048667B"/>
    <w:p w14:paraId="1D3A8E4D" w14:textId="466BB27E" w:rsidR="480B3B44" w:rsidRDefault="480B3B44" w:rsidP="480B3B44">
      <w:pPr>
        <w:rPr>
          <w:rFonts w:ascii="Arial" w:hAnsi="Arial" w:cs="Arial"/>
          <w:b/>
          <w:bCs/>
        </w:rPr>
      </w:pPr>
    </w:p>
    <w:p w14:paraId="28F4CFB5" w14:textId="7B85F9D8" w:rsidR="0048667B" w:rsidRPr="00C411D6" w:rsidRDefault="009377D1" w:rsidP="3F13233E">
      <w:pPr>
        <w:rPr>
          <w:rFonts w:ascii="Arial" w:hAnsi="Arial" w:cs="Arial"/>
        </w:rPr>
      </w:pPr>
      <w:r w:rsidRPr="3F13233E">
        <w:rPr>
          <w:rFonts w:ascii="Arial" w:hAnsi="Arial" w:cs="Arial"/>
          <w:b/>
          <w:bCs/>
        </w:rPr>
        <w:t>RFI Title:</w:t>
      </w:r>
      <w:r w:rsidRPr="3F13233E">
        <w:rPr>
          <w:rFonts w:ascii="Arial" w:hAnsi="Arial" w:cs="Arial"/>
        </w:rPr>
        <w:t xml:space="preserve">  RFI00</w:t>
      </w:r>
      <w:r w:rsidR="00C411D6" w:rsidRPr="3F13233E">
        <w:rPr>
          <w:rFonts w:ascii="Arial" w:hAnsi="Arial" w:cs="Arial"/>
        </w:rPr>
        <w:t>61 ATLANTIC THUNDER 26 – Maritime Unmanned Systems Registration of Interest</w:t>
      </w:r>
    </w:p>
    <w:p w14:paraId="767E5923" w14:textId="324FADF1" w:rsidR="009377D1" w:rsidRDefault="009377D1" w:rsidP="3F13233E">
      <w:pPr>
        <w:rPr>
          <w:rFonts w:ascii="Arial" w:hAnsi="Arial" w:cs="Arial"/>
        </w:rPr>
      </w:pPr>
      <w:r w:rsidRPr="3F13233E">
        <w:rPr>
          <w:rFonts w:ascii="Arial" w:hAnsi="Arial" w:cs="Arial"/>
          <w:b/>
          <w:bCs/>
        </w:rPr>
        <w:t>Issue Date:</w:t>
      </w:r>
      <w:r w:rsidRPr="3F13233E">
        <w:rPr>
          <w:rFonts w:ascii="Arial" w:hAnsi="Arial" w:cs="Arial"/>
        </w:rPr>
        <w:t xml:space="preserve"> </w:t>
      </w:r>
      <w:r w:rsidR="126E3E8D" w:rsidRPr="3F13233E">
        <w:rPr>
          <w:rFonts w:ascii="Arial" w:hAnsi="Arial" w:cs="Arial"/>
        </w:rPr>
        <w:t>29/08/25</w:t>
      </w:r>
    </w:p>
    <w:p w14:paraId="28F4CFB7" w14:textId="3A152546" w:rsidR="0048667B" w:rsidRDefault="009377D1" w:rsidP="3F13233E">
      <w:pPr>
        <w:rPr>
          <w:rFonts w:ascii="Arial" w:hAnsi="Arial" w:cs="Arial"/>
        </w:rPr>
      </w:pPr>
      <w:r w:rsidRPr="3F13233E">
        <w:rPr>
          <w:rFonts w:ascii="Arial" w:hAnsi="Arial" w:cs="Arial"/>
          <w:b/>
          <w:bCs/>
        </w:rPr>
        <w:t>Reference:</w:t>
      </w:r>
      <w:r w:rsidRPr="3F13233E">
        <w:rPr>
          <w:rFonts w:ascii="Arial" w:hAnsi="Arial" w:cs="Arial"/>
        </w:rPr>
        <w:t xml:space="preserve"> [RFI00</w:t>
      </w:r>
      <w:r w:rsidR="00C411D6" w:rsidRPr="3F13233E">
        <w:rPr>
          <w:rFonts w:ascii="Arial" w:hAnsi="Arial" w:cs="Arial"/>
        </w:rPr>
        <w:t>61</w:t>
      </w:r>
      <w:r w:rsidRPr="3F13233E">
        <w:rPr>
          <w:rFonts w:ascii="Arial" w:hAnsi="Arial" w:cs="Arial"/>
        </w:rPr>
        <w:t>]</w:t>
      </w:r>
    </w:p>
    <w:p w14:paraId="28F4CFB8" w14:textId="77777777" w:rsidR="0048667B" w:rsidRDefault="009377D1" w:rsidP="3F13233E">
      <w:pPr>
        <w:rPr>
          <w:rFonts w:ascii="Arial" w:hAnsi="Arial" w:cs="Arial"/>
        </w:rPr>
      </w:pPr>
      <w:r w:rsidRPr="3F13233E">
        <w:rPr>
          <w:rFonts w:ascii="Arial" w:hAnsi="Arial" w:cs="Arial"/>
          <w:b/>
          <w:bCs/>
        </w:rPr>
        <w:t>Version:</w:t>
      </w:r>
      <w:r w:rsidRPr="3F13233E">
        <w:rPr>
          <w:rFonts w:ascii="Arial" w:hAnsi="Arial" w:cs="Arial"/>
        </w:rPr>
        <w:t xml:space="preserve"> 1.0</w:t>
      </w:r>
    </w:p>
    <w:p w14:paraId="28F4CFB9" w14:textId="77777777" w:rsidR="0048667B" w:rsidRDefault="0048667B"/>
    <w:p w14:paraId="28F4CFBA" w14:textId="77777777" w:rsidR="0048667B" w:rsidRDefault="009377D1">
      <w:pPr>
        <w:pStyle w:val="TOCHeading"/>
        <w:outlineLvl w:val="9"/>
      </w:pPr>
      <w:r>
        <w:t>Contents</w:t>
      </w:r>
    </w:p>
    <w:p w14:paraId="28F4CFBB" w14:textId="77777777" w:rsidR="0048667B" w:rsidRDefault="009377D1">
      <w:pPr>
        <w:pStyle w:val="TOC1"/>
        <w:tabs>
          <w:tab w:val="right" w:leader="dot" w:pos="440"/>
          <w:tab w:val="right" w:leader="dot" w:pos="9016"/>
        </w:tabs>
      </w:pPr>
      <w:r>
        <w:rPr>
          <w:rFonts w:ascii="Arial" w:eastAsia="Times New Roman" w:hAnsi="Arial"/>
          <w:color w:val="2F5496"/>
          <w:sz w:val="28"/>
          <w:szCs w:val="32"/>
          <w:lang w:val="en-US"/>
        </w:rPr>
        <w:fldChar w:fldCharType="begin"/>
      </w:r>
      <w:r>
        <w:instrText xml:space="preserve"> TOC \o "1-3" \u \h </w:instrText>
      </w:r>
      <w:r>
        <w:rPr>
          <w:rFonts w:ascii="Arial" w:eastAsia="Times New Roman" w:hAnsi="Arial"/>
          <w:color w:val="2F5496"/>
          <w:sz w:val="28"/>
          <w:szCs w:val="32"/>
          <w:lang w:val="en-US"/>
        </w:rPr>
        <w:fldChar w:fldCharType="separate"/>
      </w:r>
      <w:hyperlink w:anchor="_Toc72400948" w:history="1">
        <w:r>
          <w:rPr>
            <w:rStyle w:val="Hyperlink"/>
            <w:rFonts w:ascii="Arial" w:hAnsi="Arial" w:cs="Arial"/>
            <w:lang w:val="en-US"/>
          </w:rPr>
          <w:t>1.</w:t>
        </w:r>
        <w:r>
          <w:rPr>
            <w:rFonts w:eastAsia="Times New Roman"/>
            <w:lang w:eastAsia="en-GB"/>
          </w:rPr>
          <w:tab/>
        </w:r>
        <w:r>
          <w:rPr>
            <w:rStyle w:val="Hyperlink"/>
            <w:rFonts w:ascii="Arial" w:hAnsi="Arial" w:cs="Arial"/>
            <w:lang w:val="en-US"/>
          </w:rPr>
          <w:t>Introduction</w:t>
        </w:r>
        <w:r>
          <w:tab/>
          <w:t>3</w:t>
        </w:r>
      </w:hyperlink>
    </w:p>
    <w:p w14:paraId="28F4CFBC" w14:textId="77777777" w:rsidR="0048667B" w:rsidRDefault="00000000">
      <w:pPr>
        <w:pStyle w:val="TOC1"/>
        <w:tabs>
          <w:tab w:val="right" w:leader="dot" w:pos="440"/>
          <w:tab w:val="right" w:leader="dot" w:pos="9016"/>
        </w:tabs>
      </w:pPr>
      <w:hyperlink w:anchor="_Toc72400949" w:history="1">
        <w:r w:rsidR="009377D1">
          <w:rPr>
            <w:rStyle w:val="Hyperlink"/>
            <w:rFonts w:ascii="Arial" w:eastAsia="Times New Roman" w:hAnsi="Arial"/>
            <w:lang w:val="en-US"/>
          </w:rPr>
          <w:t>2.</w:t>
        </w:r>
        <w:r w:rsidR="009377D1">
          <w:rPr>
            <w:rFonts w:eastAsia="Times New Roman"/>
            <w:lang w:eastAsia="en-GB"/>
          </w:rPr>
          <w:tab/>
        </w:r>
        <w:r w:rsidR="009377D1">
          <w:rPr>
            <w:rStyle w:val="Hyperlink"/>
            <w:rFonts w:ascii="Arial" w:eastAsia="Times New Roman" w:hAnsi="Arial"/>
            <w:lang w:val="en-US"/>
          </w:rPr>
          <w:t>Background</w:t>
        </w:r>
        <w:r w:rsidR="009377D1">
          <w:tab/>
          <w:t>3</w:t>
        </w:r>
      </w:hyperlink>
    </w:p>
    <w:p w14:paraId="28F4CFBD" w14:textId="77777777" w:rsidR="0048667B" w:rsidRDefault="00000000">
      <w:pPr>
        <w:pStyle w:val="TOC1"/>
        <w:tabs>
          <w:tab w:val="right" w:leader="dot" w:pos="440"/>
          <w:tab w:val="right" w:leader="dot" w:pos="9016"/>
        </w:tabs>
      </w:pPr>
      <w:hyperlink w:anchor="_Toc72400950" w:history="1">
        <w:r w:rsidR="009377D1">
          <w:rPr>
            <w:rStyle w:val="Hyperlink"/>
            <w:rFonts w:ascii="Arial" w:eastAsia="Times New Roman" w:hAnsi="Arial"/>
            <w:lang w:val="en-US"/>
          </w:rPr>
          <w:t>3.</w:t>
        </w:r>
        <w:r w:rsidR="009377D1">
          <w:rPr>
            <w:rFonts w:eastAsia="Times New Roman"/>
            <w:lang w:eastAsia="en-GB"/>
          </w:rPr>
          <w:tab/>
        </w:r>
        <w:r w:rsidR="009377D1">
          <w:rPr>
            <w:rStyle w:val="Hyperlink"/>
            <w:rFonts w:ascii="Arial" w:eastAsia="Times New Roman" w:hAnsi="Arial"/>
            <w:lang w:val="en-US"/>
          </w:rPr>
          <w:t>RFI intended outcomes</w:t>
        </w:r>
        <w:r w:rsidR="009377D1">
          <w:tab/>
          <w:t>3</w:t>
        </w:r>
      </w:hyperlink>
    </w:p>
    <w:p w14:paraId="28F4CFBE" w14:textId="77777777" w:rsidR="0048667B" w:rsidRDefault="00000000">
      <w:pPr>
        <w:pStyle w:val="TOC1"/>
        <w:tabs>
          <w:tab w:val="right" w:leader="dot" w:pos="440"/>
          <w:tab w:val="right" w:leader="dot" w:pos="9016"/>
        </w:tabs>
      </w:pPr>
      <w:hyperlink w:anchor="_Toc72400952" w:history="1">
        <w:r w:rsidR="009377D1">
          <w:rPr>
            <w:rStyle w:val="Hyperlink"/>
            <w:rFonts w:ascii="Arial" w:eastAsia="Times New Roman" w:hAnsi="Arial"/>
            <w:lang w:val="en-US"/>
          </w:rPr>
          <w:t>4.</w:t>
        </w:r>
        <w:r w:rsidR="009377D1">
          <w:rPr>
            <w:rFonts w:eastAsia="Times New Roman"/>
            <w:lang w:eastAsia="en-GB"/>
          </w:rPr>
          <w:tab/>
        </w:r>
        <w:r w:rsidR="009377D1">
          <w:rPr>
            <w:rStyle w:val="Hyperlink"/>
            <w:rFonts w:ascii="Arial" w:eastAsia="Times New Roman" w:hAnsi="Arial"/>
            <w:lang w:val="en-US"/>
          </w:rPr>
          <w:t>RFI Procedure</w:t>
        </w:r>
        <w:r w:rsidR="009377D1">
          <w:tab/>
          <w:t>3</w:t>
        </w:r>
      </w:hyperlink>
    </w:p>
    <w:p w14:paraId="28F4CFBF" w14:textId="77777777" w:rsidR="0048667B" w:rsidRDefault="00000000">
      <w:pPr>
        <w:pStyle w:val="TOC1"/>
        <w:tabs>
          <w:tab w:val="right" w:leader="dot" w:pos="440"/>
          <w:tab w:val="right" w:leader="dot" w:pos="9016"/>
        </w:tabs>
      </w:pPr>
      <w:hyperlink w:anchor="_Toc72400953" w:history="1">
        <w:r w:rsidR="009377D1">
          <w:rPr>
            <w:rStyle w:val="Hyperlink"/>
            <w:rFonts w:ascii="Arial" w:eastAsia="Times New Roman" w:hAnsi="Arial"/>
            <w:lang w:val="en-US"/>
          </w:rPr>
          <w:t>5.</w:t>
        </w:r>
        <w:r w:rsidR="009377D1">
          <w:rPr>
            <w:rFonts w:eastAsia="Times New Roman"/>
            <w:lang w:eastAsia="en-GB"/>
          </w:rPr>
          <w:tab/>
        </w:r>
        <w:r w:rsidR="009377D1">
          <w:rPr>
            <w:rStyle w:val="Hyperlink"/>
            <w:rFonts w:ascii="Arial" w:eastAsia="Times New Roman" w:hAnsi="Arial"/>
            <w:lang w:val="en-US"/>
          </w:rPr>
          <w:t>How to submit responses to this RFI</w:t>
        </w:r>
        <w:r w:rsidR="009377D1">
          <w:tab/>
          <w:t>4</w:t>
        </w:r>
      </w:hyperlink>
    </w:p>
    <w:p w14:paraId="28F4CFC0" w14:textId="77777777" w:rsidR="0048667B" w:rsidRDefault="00000000">
      <w:pPr>
        <w:pStyle w:val="TOC1"/>
        <w:tabs>
          <w:tab w:val="right" w:leader="dot" w:pos="440"/>
          <w:tab w:val="right" w:leader="dot" w:pos="9016"/>
        </w:tabs>
      </w:pPr>
      <w:hyperlink w:anchor="_Toc72400954" w:history="1">
        <w:r w:rsidR="009377D1">
          <w:rPr>
            <w:rStyle w:val="Hyperlink"/>
            <w:rFonts w:ascii="Arial" w:eastAsia="Times New Roman" w:hAnsi="Arial"/>
            <w:lang w:val="en-US"/>
          </w:rPr>
          <w:t>6.</w:t>
        </w:r>
        <w:r w:rsidR="009377D1">
          <w:rPr>
            <w:rFonts w:eastAsia="Times New Roman"/>
            <w:lang w:eastAsia="en-GB"/>
          </w:rPr>
          <w:tab/>
        </w:r>
        <w:r w:rsidR="009377D1">
          <w:rPr>
            <w:rStyle w:val="Hyperlink"/>
            <w:rFonts w:ascii="Arial" w:eastAsia="Times New Roman" w:hAnsi="Arial"/>
            <w:lang w:val="en-US"/>
          </w:rPr>
          <w:t>Confidentiality &amp; Proprietary Information</w:t>
        </w:r>
        <w:r w:rsidR="009377D1">
          <w:tab/>
          <w:t>4</w:t>
        </w:r>
      </w:hyperlink>
    </w:p>
    <w:p w14:paraId="28F4CFC1" w14:textId="77777777" w:rsidR="0048667B" w:rsidRDefault="00000000">
      <w:pPr>
        <w:pStyle w:val="TOC1"/>
        <w:tabs>
          <w:tab w:val="right" w:leader="dot" w:pos="440"/>
          <w:tab w:val="right" w:leader="dot" w:pos="9016"/>
        </w:tabs>
      </w:pPr>
      <w:hyperlink w:anchor="_Toc72400955" w:history="1">
        <w:r w:rsidR="009377D1">
          <w:rPr>
            <w:rStyle w:val="Hyperlink"/>
            <w:rFonts w:ascii="Arial" w:eastAsia="Times New Roman" w:hAnsi="Arial"/>
            <w:lang w:val="en-US"/>
          </w:rPr>
          <w:t>7.</w:t>
        </w:r>
        <w:r w:rsidR="009377D1">
          <w:rPr>
            <w:rFonts w:eastAsia="Times New Roman"/>
            <w:lang w:eastAsia="en-GB"/>
          </w:rPr>
          <w:tab/>
        </w:r>
        <w:r w:rsidR="009377D1">
          <w:rPr>
            <w:rStyle w:val="Hyperlink"/>
            <w:rFonts w:ascii="Arial" w:eastAsia="Times New Roman" w:hAnsi="Arial"/>
            <w:lang w:val="en-US"/>
          </w:rPr>
          <w:t>Costs of preparing your RFI response</w:t>
        </w:r>
        <w:r w:rsidR="009377D1">
          <w:tab/>
          <w:t>4</w:t>
        </w:r>
      </w:hyperlink>
    </w:p>
    <w:p w14:paraId="28F4CFC2" w14:textId="77777777" w:rsidR="0048667B" w:rsidRDefault="00000000">
      <w:pPr>
        <w:pStyle w:val="TOC1"/>
        <w:tabs>
          <w:tab w:val="right" w:leader="dot" w:pos="440"/>
          <w:tab w:val="right" w:leader="dot" w:pos="9016"/>
        </w:tabs>
      </w:pPr>
      <w:hyperlink w:anchor="_Toc72400957" w:history="1">
        <w:r w:rsidR="009377D1">
          <w:rPr>
            <w:rStyle w:val="Hyperlink"/>
            <w:rFonts w:ascii="Arial" w:eastAsia="Times New Roman" w:hAnsi="Arial"/>
            <w:color w:val="auto"/>
            <w:lang w:val="en-US"/>
          </w:rPr>
          <w:t>8</w:t>
        </w:r>
        <w:bookmarkStart w:id="1" w:name="_Hlt150949052"/>
        <w:bookmarkStart w:id="2" w:name="_Hlt150949053"/>
        <w:bookmarkEnd w:id="1"/>
        <w:bookmarkEnd w:id="2"/>
        <w:r w:rsidR="009377D1">
          <w:rPr>
            <w:rStyle w:val="Hyperlink"/>
            <w:rFonts w:ascii="Arial" w:eastAsia="Times New Roman" w:hAnsi="Arial"/>
            <w:color w:val="auto"/>
            <w:lang w:val="en-US"/>
          </w:rPr>
          <w:t>.</w:t>
        </w:r>
        <w:r w:rsidR="009377D1">
          <w:rPr>
            <w:rFonts w:eastAsia="Times New Roman"/>
            <w:lang w:eastAsia="en-GB"/>
          </w:rPr>
          <w:tab/>
        </w:r>
        <w:r w:rsidR="009377D1">
          <w:rPr>
            <w:rStyle w:val="Hyperlink"/>
            <w:rFonts w:ascii="Arial" w:eastAsia="Times New Roman" w:hAnsi="Arial"/>
            <w:color w:val="auto"/>
            <w:lang w:val="en-US"/>
          </w:rPr>
          <w:t>Contact</w:t>
        </w:r>
        <w:r w:rsidR="009377D1">
          <w:tab/>
          <w:t>5</w:t>
        </w:r>
      </w:hyperlink>
    </w:p>
    <w:p w14:paraId="28F4CFC3" w14:textId="77777777" w:rsidR="0048667B" w:rsidRDefault="00000000">
      <w:pPr>
        <w:pStyle w:val="TOC2"/>
        <w:tabs>
          <w:tab w:val="right" w:leader="dot" w:pos="880"/>
        </w:tabs>
      </w:pPr>
      <w:hyperlink w:anchor="_Toc72400958" w:history="1">
        <w:r w:rsidR="009377D1">
          <w:rPr>
            <w:rStyle w:val="Hyperlink"/>
            <w:color w:val="auto"/>
          </w:rPr>
          <w:t>9.Annex A</w:t>
        </w:r>
        <w:r w:rsidR="009377D1">
          <w:tab/>
          <w:t>6</w:t>
        </w:r>
      </w:hyperlink>
    </w:p>
    <w:p w14:paraId="28F4CFC4" w14:textId="77777777" w:rsidR="0048667B" w:rsidRDefault="009377D1">
      <w:r>
        <w:rPr>
          <w:rFonts w:ascii="Arial" w:hAnsi="Arial" w:cs="Arial"/>
          <w:lang w:val="en-US"/>
        </w:rPr>
        <w:fldChar w:fldCharType="end"/>
      </w:r>
    </w:p>
    <w:p w14:paraId="28F4CFC5" w14:textId="77777777" w:rsidR="0048667B" w:rsidRDefault="0048667B"/>
    <w:p w14:paraId="28F4CFC6" w14:textId="77777777" w:rsidR="0048667B" w:rsidRDefault="0048667B">
      <w:pPr>
        <w:jc w:val="both"/>
        <w:rPr>
          <w:sz w:val="24"/>
          <w:szCs w:val="24"/>
        </w:rPr>
      </w:pPr>
    </w:p>
    <w:p w14:paraId="28F4CFC7" w14:textId="77777777" w:rsidR="0048667B" w:rsidRDefault="0048667B">
      <w:pPr>
        <w:jc w:val="both"/>
        <w:rPr>
          <w:sz w:val="24"/>
          <w:szCs w:val="24"/>
        </w:rPr>
      </w:pPr>
    </w:p>
    <w:p w14:paraId="28F4CFC8" w14:textId="77777777" w:rsidR="0048667B" w:rsidRDefault="0048667B">
      <w:pPr>
        <w:jc w:val="both"/>
        <w:rPr>
          <w:sz w:val="24"/>
          <w:szCs w:val="24"/>
        </w:rPr>
      </w:pPr>
    </w:p>
    <w:p w14:paraId="28F4CFC9" w14:textId="77777777" w:rsidR="0048667B" w:rsidRDefault="0048667B">
      <w:pPr>
        <w:jc w:val="both"/>
        <w:rPr>
          <w:sz w:val="24"/>
          <w:szCs w:val="24"/>
        </w:rPr>
      </w:pPr>
    </w:p>
    <w:p w14:paraId="28F4CFCA" w14:textId="77777777" w:rsidR="0048667B" w:rsidRDefault="0048667B">
      <w:pPr>
        <w:jc w:val="both"/>
        <w:rPr>
          <w:sz w:val="24"/>
          <w:szCs w:val="24"/>
        </w:rPr>
      </w:pPr>
    </w:p>
    <w:p w14:paraId="28F4CFCB" w14:textId="77777777" w:rsidR="0048667B" w:rsidRDefault="0048667B">
      <w:pPr>
        <w:jc w:val="both"/>
        <w:rPr>
          <w:sz w:val="24"/>
          <w:szCs w:val="24"/>
        </w:rPr>
      </w:pPr>
    </w:p>
    <w:p w14:paraId="28F4CFCC" w14:textId="77777777" w:rsidR="0048667B" w:rsidRDefault="0048667B">
      <w:pPr>
        <w:jc w:val="both"/>
        <w:rPr>
          <w:sz w:val="24"/>
          <w:szCs w:val="24"/>
        </w:rPr>
      </w:pPr>
    </w:p>
    <w:p w14:paraId="28F4CFCD" w14:textId="77777777" w:rsidR="0048667B" w:rsidRDefault="0048667B">
      <w:pPr>
        <w:jc w:val="both"/>
        <w:rPr>
          <w:sz w:val="24"/>
          <w:szCs w:val="24"/>
        </w:rPr>
      </w:pPr>
    </w:p>
    <w:p w14:paraId="28F4CFCE" w14:textId="77777777" w:rsidR="0048667B" w:rsidRDefault="0048667B">
      <w:pPr>
        <w:jc w:val="both"/>
        <w:rPr>
          <w:sz w:val="24"/>
          <w:szCs w:val="24"/>
        </w:rPr>
      </w:pPr>
    </w:p>
    <w:p w14:paraId="28F4CFCF" w14:textId="77777777" w:rsidR="0048667B" w:rsidRDefault="0048667B">
      <w:pPr>
        <w:jc w:val="both"/>
        <w:rPr>
          <w:sz w:val="24"/>
          <w:szCs w:val="24"/>
        </w:rPr>
      </w:pPr>
    </w:p>
    <w:p w14:paraId="28F4CFD0" w14:textId="77777777" w:rsidR="0048667B" w:rsidRDefault="0048667B">
      <w:pPr>
        <w:jc w:val="both"/>
        <w:rPr>
          <w:sz w:val="24"/>
          <w:szCs w:val="24"/>
        </w:rPr>
      </w:pPr>
    </w:p>
    <w:p w14:paraId="21FD966B" w14:textId="7BC4D66E" w:rsidR="37A10477" w:rsidRDefault="37A10477" w:rsidP="3F13233E">
      <w:pPr>
        <w:jc w:val="both"/>
        <w:rPr>
          <w:sz w:val="24"/>
          <w:szCs w:val="24"/>
        </w:rPr>
      </w:pPr>
    </w:p>
    <w:p w14:paraId="199E4C3E" w14:textId="77777777" w:rsidR="0071458E" w:rsidRDefault="0071458E" w:rsidP="3F13233E">
      <w:pPr>
        <w:jc w:val="both"/>
        <w:rPr>
          <w:sz w:val="24"/>
          <w:szCs w:val="24"/>
        </w:rPr>
      </w:pPr>
    </w:p>
    <w:p w14:paraId="28F4CFD4" w14:textId="77777777" w:rsidR="0048667B" w:rsidRDefault="009377D1">
      <w:pPr>
        <w:pStyle w:val="Heading1"/>
        <w:numPr>
          <w:ilvl w:val="0"/>
          <w:numId w:val="4"/>
        </w:numPr>
        <w:jc w:val="both"/>
        <w:rPr>
          <w:rFonts w:ascii="Arial" w:hAnsi="Arial" w:cs="Arial"/>
          <w:sz w:val="28"/>
          <w:szCs w:val="28"/>
          <w:lang w:val="en-US"/>
        </w:rPr>
      </w:pPr>
      <w:bookmarkStart w:id="3" w:name="_Toc72400948"/>
      <w:r>
        <w:rPr>
          <w:rFonts w:ascii="Arial" w:hAnsi="Arial" w:cs="Arial"/>
          <w:sz w:val="28"/>
          <w:szCs w:val="28"/>
          <w:lang w:val="en-US"/>
        </w:rPr>
        <w:lastRenderedPageBreak/>
        <w:t>Introduction</w:t>
      </w:r>
      <w:bookmarkEnd w:id="3"/>
    </w:p>
    <w:p w14:paraId="28F4CFD5" w14:textId="77777777" w:rsidR="0048667B" w:rsidRDefault="0048667B">
      <w:pPr>
        <w:pStyle w:val="ListParagraph"/>
        <w:jc w:val="both"/>
        <w:rPr>
          <w:b/>
          <w:bCs/>
        </w:rPr>
      </w:pPr>
    </w:p>
    <w:p w14:paraId="28F4CFD6" w14:textId="77777777" w:rsidR="0048667B" w:rsidRDefault="009377D1">
      <w:pPr>
        <w:ind w:left="360"/>
        <w:jc w:val="both"/>
      </w:pPr>
      <w:r>
        <w:t xml:space="preserve">This RFI is not a bidding opportunity but a means by which industry can provide information. Any resulting procurement activity will be conducted competitively. </w:t>
      </w:r>
    </w:p>
    <w:p w14:paraId="28F4CFD7" w14:textId="77777777" w:rsidR="0048667B" w:rsidRDefault="009377D1">
      <w:pPr>
        <w:ind w:firstLine="360"/>
        <w:jc w:val="both"/>
        <w:rPr>
          <w:b/>
          <w:bCs/>
          <w:sz w:val="24"/>
          <w:szCs w:val="24"/>
        </w:rPr>
      </w:pPr>
      <w:r>
        <w:rPr>
          <w:b/>
          <w:bCs/>
          <w:sz w:val="24"/>
          <w:szCs w:val="24"/>
        </w:rPr>
        <w:t>Please note:</w:t>
      </w:r>
    </w:p>
    <w:p w14:paraId="28F4CFD8" w14:textId="77777777" w:rsidR="0048667B" w:rsidRDefault="009377D1">
      <w:pPr>
        <w:ind w:left="360"/>
        <w:jc w:val="both"/>
      </w:pPr>
      <w:r>
        <w:rPr>
          <w:b/>
          <w:bCs/>
          <w:sz w:val="24"/>
          <w:szCs w:val="24"/>
        </w:rPr>
        <w:t>This RFI is an information gathering exercise, no further discussions with industry are planned at this stage however any future procurement activity will be advertised in line with public procurement regulations on the Defence Sourcing Portal and Contracts Finder.</w:t>
      </w:r>
    </w:p>
    <w:p w14:paraId="28F4CFD9" w14:textId="77777777" w:rsidR="0048667B" w:rsidRDefault="009377D1">
      <w:pPr>
        <w:pStyle w:val="ListParagraph"/>
        <w:keepNext/>
        <w:keepLines/>
        <w:numPr>
          <w:ilvl w:val="0"/>
          <w:numId w:val="4"/>
        </w:numPr>
        <w:spacing w:before="240" w:after="0"/>
        <w:jc w:val="both"/>
      </w:pPr>
      <w:bookmarkStart w:id="4" w:name="_Toc72400949"/>
      <w:r>
        <w:rPr>
          <w:rFonts w:ascii="Arial" w:eastAsia="Times New Roman" w:hAnsi="Arial"/>
          <w:color w:val="2F5496"/>
          <w:sz w:val="28"/>
          <w:szCs w:val="32"/>
          <w:lang w:val="en-US"/>
        </w:rPr>
        <w:t>Background</w:t>
      </w:r>
      <w:bookmarkEnd w:id="4"/>
    </w:p>
    <w:p w14:paraId="28F4CFDB" w14:textId="474289CF" w:rsidR="0048667B" w:rsidRPr="00B11B7F" w:rsidRDefault="009377D1" w:rsidP="00B11B7F">
      <w:pPr>
        <w:pStyle w:val="ListParagraph"/>
        <w:keepNext/>
        <w:keepLines/>
        <w:spacing w:before="240" w:after="0"/>
        <w:jc w:val="both"/>
        <w:outlineLvl w:val="0"/>
      </w:pPr>
      <w:r>
        <w:rPr>
          <w:rFonts w:ascii="Arial" w:eastAsia="Times New Roman" w:hAnsi="Arial"/>
          <w:color w:val="2F5496"/>
          <w:sz w:val="28"/>
          <w:szCs w:val="32"/>
          <w:lang w:val="en-US"/>
        </w:rPr>
        <w:t xml:space="preserve"> </w:t>
      </w:r>
    </w:p>
    <w:p w14:paraId="3157DA8B" w14:textId="77777777" w:rsidR="00B11B7F" w:rsidRPr="00865E34" w:rsidRDefault="00B11B7F" w:rsidP="0034622C">
      <w:pPr>
        <w:spacing w:after="0"/>
        <w:ind w:left="360"/>
      </w:pPr>
      <w:r>
        <w:t>This call outlines Industry opportunities to participate in ATLANTIC THUNDER</w:t>
      </w:r>
      <w:r w:rsidRPr="3F13233E">
        <w:rPr>
          <w:b/>
          <w:bCs/>
        </w:rPr>
        <w:t xml:space="preserve"> </w:t>
      </w:r>
      <w:r>
        <w:t>26, to be conducted at the QinetiQ Hebrides range on the North-West coast of Scotland from 11th – 22</w:t>
      </w:r>
      <w:r w:rsidRPr="3F13233E">
        <w:rPr>
          <w:vertAlign w:val="superscript"/>
        </w:rPr>
        <w:t>nd</w:t>
      </w:r>
      <w:r>
        <w:t xml:space="preserve"> May 2026</w:t>
      </w:r>
      <w:r>
        <w:br/>
        <w:t> </w:t>
      </w:r>
    </w:p>
    <w:p w14:paraId="1267D45A" w14:textId="77777777" w:rsidR="00B11B7F" w:rsidRPr="00865E34" w:rsidRDefault="00B11B7F" w:rsidP="0034622C">
      <w:pPr>
        <w:spacing w:after="0"/>
        <w:ind w:left="360"/>
      </w:pPr>
      <w:r>
        <w:t>The Royal Navy Develop Directorate will consider Industry proposals for Royal Navy sponsorship to attend live participation in AT 26. </w:t>
      </w:r>
    </w:p>
    <w:p w14:paraId="344A299B" w14:textId="77777777" w:rsidR="00B11B7F" w:rsidRPr="00865E34" w:rsidRDefault="00B11B7F" w:rsidP="00B11B7F">
      <w:pPr>
        <w:spacing w:after="0"/>
      </w:pPr>
    </w:p>
    <w:p w14:paraId="1C2AFFE5" w14:textId="1C3F9690" w:rsidR="00B11B7F" w:rsidRPr="00865E34" w:rsidRDefault="00B11B7F" w:rsidP="0034622C">
      <w:pPr>
        <w:spacing w:after="0"/>
        <w:ind w:left="360"/>
      </w:pPr>
      <w:r>
        <w:t>Proposals will be considered at an RN Board which is expected to run w/c 15th September</w:t>
      </w:r>
      <w:r w:rsidRPr="3F13233E">
        <w:rPr>
          <w:b/>
          <w:bCs/>
        </w:rPr>
        <w:t xml:space="preserve"> </w:t>
      </w:r>
      <w:r w:rsidR="5C544B3E">
        <w:t>to</w:t>
      </w:r>
      <w:r>
        <w:t xml:space="preserve"> inform planning considerations for AT 26.  Successful applicants will be notified following the Board sitting and dates agreed for more detailed discussions. </w:t>
      </w:r>
    </w:p>
    <w:p w14:paraId="38A7ACD7" w14:textId="77777777" w:rsidR="00B11B7F" w:rsidRPr="00865E34" w:rsidRDefault="00B11B7F" w:rsidP="00B11B7F">
      <w:pPr>
        <w:spacing w:after="0"/>
      </w:pPr>
      <w:r w:rsidRPr="00865E34">
        <w:t> </w:t>
      </w:r>
    </w:p>
    <w:p w14:paraId="139E73DF" w14:textId="77777777" w:rsidR="00B11B7F" w:rsidRDefault="00B11B7F" w:rsidP="0034622C">
      <w:pPr>
        <w:spacing w:after="0"/>
        <w:ind w:left="360"/>
      </w:pPr>
      <w:r>
        <w:t>Proposals are required in outline by 1200, 12th September 25 and should indicate what capability Industry is offering as a component into the OpE element of this exercise. </w:t>
      </w:r>
    </w:p>
    <w:p w14:paraId="1E5CA27A" w14:textId="77777777" w:rsidR="00623DBB" w:rsidRDefault="00623DBB" w:rsidP="00B11B7F">
      <w:pPr>
        <w:spacing w:after="0"/>
      </w:pPr>
    </w:p>
    <w:p w14:paraId="17755AF9" w14:textId="77777777" w:rsidR="00623DBB" w:rsidRDefault="00623DBB" w:rsidP="0034622C">
      <w:pPr>
        <w:spacing w:after="0"/>
        <w:ind w:left="360"/>
      </w:pPr>
      <w:r>
        <w:t>AT26 is a US – UK multi-domain exercise designed to validate SUW kill chains, build resilient kill webs and deliver strategic messaging through kinetic demonstration that will take place off the coast of the Hebrides in Scotland from 11th – 22</w:t>
      </w:r>
      <w:r w:rsidRPr="3F13233E">
        <w:rPr>
          <w:vertAlign w:val="superscript"/>
        </w:rPr>
        <w:t>nd</w:t>
      </w:r>
      <w:r>
        <w:t xml:space="preserve"> May 2026.</w:t>
      </w:r>
    </w:p>
    <w:p w14:paraId="0C2FC96B" w14:textId="77777777" w:rsidR="00623DBB" w:rsidRDefault="00623DBB" w:rsidP="00623DBB">
      <w:pPr>
        <w:spacing w:after="0"/>
      </w:pPr>
    </w:p>
    <w:p w14:paraId="204EC1E0" w14:textId="77777777" w:rsidR="00623DBB" w:rsidRDefault="00623DBB" w:rsidP="0034622C">
      <w:pPr>
        <w:spacing w:after="0"/>
        <w:ind w:left="360"/>
        <w:rPr>
          <w:b/>
          <w:bCs/>
        </w:rPr>
      </w:pPr>
      <w:r>
        <w:t>During this SINKEX, UK and US maritime and air forces will conduct live fire engagements against the target ship. The exercise demonstrates the employment of leading-edge technologies in order to reinforce both Joint and Allied interoperability and is a priority of both the Royal Navy and the United States Navy.</w:t>
      </w:r>
    </w:p>
    <w:p w14:paraId="0870641A" w14:textId="77777777" w:rsidR="00623DBB" w:rsidRDefault="00623DBB" w:rsidP="00623DBB">
      <w:pPr>
        <w:spacing w:after="0"/>
        <w:rPr>
          <w:b/>
          <w:bCs/>
        </w:rPr>
      </w:pPr>
    </w:p>
    <w:p w14:paraId="5ABCF5FC" w14:textId="77777777" w:rsidR="00623DBB" w:rsidRPr="00F77869" w:rsidRDefault="00623DBB" w:rsidP="0034622C">
      <w:pPr>
        <w:spacing w:after="0"/>
        <w:ind w:left="360"/>
      </w:pPr>
      <w:r>
        <w:t>On completion of the SINKEX the hulk will be resting on the seabed at 6000ft (1900m). Navy Develop is proposing an OpE Underwater Battle Damage Assessment (BDA) element to this exercise, with a view to progressing capability and development of Uncrewed Underwater Vehicles (UUVs). There will also be a strong focus on interoperability to interchangeability (I2I) and it is in these areas that we are inviting industry to make a proposal for involvement.</w:t>
      </w:r>
    </w:p>
    <w:p w14:paraId="1E35BBC3" w14:textId="77777777" w:rsidR="00623DBB" w:rsidRDefault="00623DBB" w:rsidP="00623DBB">
      <w:pPr>
        <w:spacing w:after="0"/>
      </w:pPr>
    </w:p>
    <w:p w14:paraId="0E70DAF2" w14:textId="77777777" w:rsidR="00623DBB" w:rsidRDefault="00623DBB" w:rsidP="0034622C">
      <w:pPr>
        <w:spacing w:after="0"/>
        <w:ind w:left="360"/>
      </w:pPr>
      <w:r>
        <w:t>The AT26 conference schedule is below, at which sponsored Industry will be expected to attend and contribute.  Industry must be prepared to commit to the OpE timeline for the duration. </w:t>
      </w:r>
    </w:p>
    <w:p w14:paraId="574E834F" w14:textId="77777777" w:rsidR="000C516B" w:rsidRDefault="000C516B" w:rsidP="00623DBB">
      <w:pPr>
        <w:spacing w:after="0"/>
      </w:pPr>
    </w:p>
    <w:p w14:paraId="6CB876E5" w14:textId="6E1FCD6E" w:rsidR="000C516B" w:rsidRDefault="000C516B" w:rsidP="0034622C">
      <w:pPr>
        <w:spacing w:after="0"/>
        <w:ind w:left="360"/>
      </w:pPr>
      <w:r>
        <w:t>In addition to the intended outcomes below, please note that there</w:t>
      </w:r>
      <w:r w:rsidRPr="00865E34">
        <w:t xml:space="preserve"> is particular interest </w:t>
      </w:r>
      <w:r>
        <w:t>in</w:t>
      </w:r>
      <w:r w:rsidRPr="00865E34">
        <w:t xml:space="preserve"> demonstrations of:  </w:t>
      </w:r>
    </w:p>
    <w:p w14:paraId="7BB62A98" w14:textId="77777777" w:rsidR="000C516B" w:rsidRDefault="000C516B" w:rsidP="000C516B">
      <w:pPr>
        <w:spacing w:after="0"/>
      </w:pPr>
    </w:p>
    <w:p w14:paraId="168D0FB8" w14:textId="4C8C2A06" w:rsidR="000C516B" w:rsidRPr="00FA60CD" w:rsidRDefault="000C516B" w:rsidP="3F13233E">
      <w:pPr>
        <w:pStyle w:val="ListParagraph"/>
        <w:numPr>
          <w:ilvl w:val="0"/>
          <w:numId w:val="1"/>
        </w:numPr>
        <w:suppressAutoHyphens w:val="0"/>
        <w:autoSpaceDN/>
        <w:spacing w:after="0" w:line="278" w:lineRule="auto"/>
      </w:pPr>
      <w:r>
        <w:lastRenderedPageBreak/>
        <w:t xml:space="preserve">Target acquisition and remote underwater survey of infrastructure and objects </w:t>
      </w:r>
      <w:r w:rsidR="00C5763E">
        <w:t>of</w:t>
      </w:r>
      <w:r>
        <w:t xml:space="preserve"> depths </w:t>
      </w:r>
      <w:r w:rsidR="00C5763E">
        <w:t>down</w:t>
      </w:r>
      <w:r>
        <w:t xml:space="preserve"> to 6000ft /1900 m, including 2D/3D scanning in high resolution.</w:t>
      </w:r>
    </w:p>
    <w:p w14:paraId="3CA0BB1E" w14:textId="77777777" w:rsidR="000C516B" w:rsidRDefault="000C516B" w:rsidP="3F13233E">
      <w:pPr>
        <w:pStyle w:val="ListParagraph"/>
        <w:numPr>
          <w:ilvl w:val="0"/>
          <w:numId w:val="1"/>
        </w:numPr>
        <w:suppressAutoHyphens w:val="0"/>
        <w:autoSpaceDN/>
        <w:spacing w:after="0" w:line="278" w:lineRule="auto"/>
      </w:pPr>
      <w:r>
        <w:t>Data gathering capabilities and information exchange between MUS.</w:t>
      </w:r>
    </w:p>
    <w:p w14:paraId="7D374D5B" w14:textId="77777777" w:rsidR="000C516B" w:rsidRDefault="000C516B" w:rsidP="3F13233E">
      <w:pPr>
        <w:pStyle w:val="ListParagraph"/>
        <w:numPr>
          <w:ilvl w:val="0"/>
          <w:numId w:val="1"/>
        </w:numPr>
        <w:suppressAutoHyphens w:val="0"/>
        <w:autoSpaceDN/>
        <w:spacing w:after="0" w:line="278" w:lineRule="auto"/>
      </w:pPr>
      <w:r>
        <w:t xml:space="preserve">Solutions to support ‘system to system’ integration including across security domains. </w:t>
      </w:r>
    </w:p>
    <w:p w14:paraId="4D9F85A2" w14:textId="77777777" w:rsidR="000C516B" w:rsidRDefault="000C516B" w:rsidP="3F13233E">
      <w:pPr>
        <w:pStyle w:val="ListParagraph"/>
        <w:numPr>
          <w:ilvl w:val="0"/>
          <w:numId w:val="1"/>
        </w:numPr>
        <w:suppressAutoHyphens w:val="0"/>
        <w:autoSpaceDN/>
        <w:spacing w:after="0" w:line="278" w:lineRule="auto"/>
      </w:pPr>
      <w:r>
        <w:t>AI &amp; ML tools and edge processing solutions to provide mission advantage.</w:t>
      </w:r>
    </w:p>
    <w:p w14:paraId="7BD66F24" w14:textId="77777777" w:rsidR="000C516B" w:rsidRDefault="000C516B" w:rsidP="3F13233E">
      <w:pPr>
        <w:pStyle w:val="ListParagraph"/>
        <w:numPr>
          <w:ilvl w:val="0"/>
          <w:numId w:val="1"/>
        </w:numPr>
        <w:suppressAutoHyphens w:val="0"/>
        <w:autoSpaceDN/>
        <w:spacing w:after="0" w:line="278" w:lineRule="auto"/>
      </w:pPr>
      <w:r>
        <w:t>Solutions to support Advanced autonomous/uncrewed solutions - capable of operating in a ‘system of systems’ architecture.</w:t>
      </w:r>
    </w:p>
    <w:p w14:paraId="6C72A95E" w14:textId="77777777" w:rsidR="000C516B" w:rsidRPr="00FA60CD" w:rsidRDefault="000C516B" w:rsidP="3F13233E">
      <w:pPr>
        <w:pStyle w:val="ListParagraph"/>
        <w:numPr>
          <w:ilvl w:val="0"/>
          <w:numId w:val="1"/>
        </w:numPr>
        <w:suppressAutoHyphens w:val="0"/>
        <w:autoSpaceDN/>
        <w:spacing w:after="0" w:line="278" w:lineRule="auto"/>
      </w:pPr>
      <w:r>
        <w:t xml:space="preserve">Novel communications solutions in bandwidth constrained environments (Acoustic and RF). </w:t>
      </w:r>
    </w:p>
    <w:p w14:paraId="05D86D91" w14:textId="77777777" w:rsidR="000C516B" w:rsidRPr="00FA60CD" w:rsidRDefault="000C516B" w:rsidP="3F13233E">
      <w:pPr>
        <w:pStyle w:val="ListParagraph"/>
        <w:numPr>
          <w:ilvl w:val="0"/>
          <w:numId w:val="1"/>
        </w:numPr>
        <w:suppressAutoHyphens w:val="0"/>
        <w:autoSpaceDN/>
        <w:spacing w:after="0" w:line="278" w:lineRule="auto"/>
      </w:pPr>
      <w:r>
        <w:t xml:space="preserve">Long endurance systems.  Solutions to enhance sensor and power performance.  Novel power and energy solutions. </w:t>
      </w:r>
    </w:p>
    <w:p w14:paraId="5AF0153D" w14:textId="77777777" w:rsidR="000C516B" w:rsidRPr="00FA60CD" w:rsidRDefault="000C516B" w:rsidP="3F13233E">
      <w:pPr>
        <w:pStyle w:val="ListParagraph"/>
        <w:numPr>
          <w:ilvl w:val="0"/>
          <w:numId w:val="1"/>
        </w:numPr>
        <w:suppressAutoHyphens w:val="0"/>
        <w:autoSpaceDN/>
        <w:spacing w:after="0" w:line="278" w:lineRule="auto"/>
      </w:pPr>
      <w:r>
        <w:t xml:space="preserve">Low signature autonomous/uncrewed platforms. </w:t>
      </w:r>
    </w:p>
    <w:p w14:paraId="476B9C87" w14:textId="77777777" w:rsidR="000C516B" w:rsidRPr="00FA60CD" w:rsidRDefault="000C516B" w:rsidP="3F13233E">
      <w:pPr>
        <w:pStyle w:val="ListParagraph"/>
        <w:numPr>
          <w:ilvl w:val="0"/>
          <w:numId w:val="1"/>
        </w:numPr>
        <w:suppressAutoHyphens w:val="0"/>
        <w:autoSpaceDN/>
        <w:spacing w:after="0" w:line="278" w:lineRule="auto"/>
      </w:pPr>
      <w:r>
        <w:t xml:space="preserve">Uncrewed system Launch and Recovery solutions. </w:t>
      </w:r>
    </w:p>
    <w:p w14:paraId="0660B8F2" w14:textId="77777777" w:rsidR="000C516B" w:rsidRPr="00865E34" w:rsidRDefault="000C516B" w:rsidP="000C516B">
      <w:pPr>
        <w:spacing w:after="0"/>
      </w:pPr>
      <w:r w:rsidRPr="00865E34">
        <w:t> </w:t>
      </w:r>
    </w:p>
    <w:p w14:paraId="5EE2BBCD" w14:textId="47A3BD7B" w:rsidR="000C516B" w:rsidRDefault="000C516B" w:rsidP="0034622C">
      <w:pPr>
        <w:spacing w:after="0"/>
        <w:ind w:left="360"/>
      </w:pPr>
      <w:r>
        <w:t>A pre-requisite of UK sponsorship is that all MUS assets are fully operational by the commencement of the exercise and are integrated into the exercise Command and Control architecture, details of which will be made available upon selection.</w:t>
      </w:r>
    </w:p>
    <w:p w14:paraId="6F7B1AC7" w14:textId="77777777" w:rsidR="00A02DC6" w:rsidRDefault="00A02DC6" w:rsidP="0034622C">
      <w:pPr>
        <w:spacing w:after="0"/>
        <w:ind w:left="360"/>
      </w:pPr>
    </w:p>
    <w:p w14:paraId="17156E53" w14:textId="77777777" w:rsidR="00A02DC6" w:rsidRPr="00865E34" w:rsidRDefault="00A02DC6" w:rsidP="00A02DC6">
      <w:pPr>
        <w:spacing w:after="0"/>
        <w:ind w:left="360"/>
      </w:pPr>
      <w:r w:rsidRPr="00865E34">
        <w:t xml:space="preserve">Whilst </w:t>
      </w:r>
      <w:r>
        <w:t>AT26</w:t>
      </w:r>
      <w:r w:rsidRPr="00865E34">
        <w:t xml:space="preserve"> present</w:t>
      </w:r>
      <w:r>
        <w:t xml:space="preserve">s </w:t>
      </w:r>
      <w:r w:rsidRPr="00865E34">
        <w:t>opportunities to showcase technology</w:t>
      </w:r>
      <w:r>
        <w:t>,</w:t>
      </w:r>
      <w:r w:rsidRPr="00865E34">
        <w:t xml:space="preserve"> and for Industry contributions to be highlighted during the exercise to an appropriate audience, it must be understood that this is a development exercise</w:t>
      </w:r>
      <w:r>
        <w:t xml:space="preserve">. </w:t>
      </w:r>
      <w:r w:rsidRPr="00865E34">
        <w:t>The focus</w:t>
      </w:r>
      <w:r>
        <w:t xml:space="preserve"> will</w:t>
      </w:r>
      <w:r w:rsidRPr="00865E34">
        <w:t xml:space="preserve"> be on accelerating capability delivery by addressing the capability blockers listed below. </w:t>
      </w:r>
    </w:p>
    <w:p w14:paraId="2C362AF0" w14:textId="77777777" w:rsidR="00A02DC6" w:rsidRPr="00865E34" w:rsidRDefault="00A02DC6" w:rsidP="00A02DC6">
      <w:pPr>
        <w:spacing w:after="0"/>
      </w:pPr>
      <w:r w:rsidRPr="00865E34">
        <w:t> </w:t>
      </w:r>
    </w:p>
    <w:p w14:paraId="351A0949" w14:textId="77777777" w:rsidR="00A02DC6" w:rsidRPr="00865E34" w:rsidRDefault="00A02DC6" w:rsidP="00A02DC6">
      <w:pPr>
        <w:spacing w:after="0"/>
        <w:ind w:left="360"/>
      </w:pPr>
      <w:r w:rsidRPr="00865E34">
        <w:t>UK Industry participation requires national sponsorship into the exercise. This sponsorship is expected by the ‘home’ nation.  Participants will be required to attend specific and pertinent planning and operational briefings and will need to contribute to a drumbeat of remote planning events in addition to the in-person conferences detailed below. Contribution to these meetings is a condition of national sponsorship and ensures successful exercise planning. </w:t>
      </w:r>
    </w:p>
    <w:p w14:paraId="42E31607" w14:textId="77777777" w:rsidR="00A02DC6" w:rsidRPr="00865E34" w:rsidRDefault="00A02DC6" w:rsidP="00A02DC6">
      <w:pPr>
        <w:spacing w:after="0"/>
      </w:pPr>
      <w:r w:rsidRPr="00865E34">
        <w:t> </w:t>
      </w:r>
    </w:p>
    <w:p w14:paraId="1CD0E296" w14:textId="5BF2C797" w:rsidR="00A02DC6" w:rsidRPr="00865E34" w:rsidRDefault="00A02DC6" w:rsidP="00A02DC6">
      <w:pPr>
        <w:spacing w:after="0"/>
        <w:ind w:left="360"/>
      </w:pPr>
      <w:r>
        <w:t xml:space="preserve">A notional contract will be required to cover </w:t>
      </w:r>
      <w:r w:rsidR="7CF94AFB">
        <w:t>non-disclosure</w:t>
      </w:r>
      <w:r>
        <w:t xml:space="preserve"> and provision of the GFX required for integration. In some </w:t>
      </w:r>
      <w:r w:rsidR="7746AFD9">
        <w:t>cases,</w:t>
      </w:r>
      <w:r>
        <w:t xml:space="preserve"> a Memorandum of Understanding (MOU) covering data sharing, Intellectual Property Rights and liabilities will be required. </w:t>
      </w:r>
    </w:p>
    <w:p w14:paraId="14915861" w14:textId="77777777" w:rsidR="00A02DC6" w:rsidRPr="00865E34" w:rsidRDefault="00A02DC6" w:rsidP="00A02DC6">
      <w:pPr>
        <w:spacing w:after="0"/>
      </w:pPr>
      <w:r>
        <w:t> </w:t>
      </w:r>
    </w:p>
    <w:p w14:paraId="26F84A72" w14:textId="572AB56A" w:rsidR="00A02DC6" w:rsidRPr="00865E34" w:rsidRDefault="00A02DC6" w:rsidP="00A02DC6">
      <w:pPr>
        <w:spacing w:after="0"/>
        <w:ind w:left="360"/>
      </w:pPr>
      <w:r>
        <w:t xml:space="preserve">Proposals are required in outline by 1200, 12th September </w:t>
      </w:r>
      <w:r w:rsidR="142B22E1">
        <w:t>20</w:t>
      </w:r>
      <w:r>
        <w:t>25 and should indicate what capability Industry is offering as a component into this maritime OpE effort.</w:t>
      </w:r>
    </w:p>
    <w:p w14:paraId="1E4CBCA6" w14:textId="77777777" w:rsidR="00A02DC6" w:rsidRPr="00865E34" w:rsidRDefault="00A02DC6" w:rsidP="00A02DC6">
      <w:pPr>
        <w:spacing w:after="0"/>
      </w:pPr>
      <w:r w:rsidRPr="00865E34">
        <w:t> </w:t>
      </w:r>
    </w:p>
    <w:p w14:paraId="00EDFFDB" w14:textId="4B4F7230" w:rsidR="00A02DC6" w:rsidRPr="00865E34" w:rsidRDefault="00A02DC6" w:rsidP="00A02DC6">
      <w:pPr>
        <w:spacing w:after="0"/>
        <w:ind w:left="360"/>
      </w:pPr>
      <w:r>
        <w:t xml:space="preserve">Applications will be considered against their ability to meet the </w:t>
      </w:r>
      <w:r w:rsidR="00E67318">
        <w:t>requirements</w:t>
      </w:r>
      <w:r>
        <w:t xml:space="preserve"> set out above and, additionally, their ability to integrate and contribute to the exercise serials currently under development.   </w:t>
      </w:r>
    </w:p>
    <w:p w14:paraId="7495CE69" w14:textId="6800711C" w:rsidR="3F13233E" w:rsidRDefault="3F13233E" w:rsidP="3F13233E">
      <w:pPr>
        <w:spacing w:after="0"/>
        <w:ind w:left="360"/>
      </w:pPr>
    </w:p>
    <w:p w14:paraId="3B619382" w14:textId="0ACC601D" w:rsidR="3F13233E" w:rsidRDefault="3F13233E" w:rsidP="3F13233E">
      <w:pPr>
        <w:spacing w:after="0"/>
        <w:ind w:left="360"/>
      </w:pPr>
    </w:p>
    <w:p w14:paraId="61E3EA7B" w14:textId="36CFBAA4" w:rsidR="3F13233E" w:rsidRDefault="3F13233E" w:rsidP="3F13233E">
      <w:pPr>
        <w:spacing w:after="0"/>
        <w:ind w:left="360"/>
      </w:pPr>
    </w:p>
    <w:p w14:paraId="7BFB3853" w14:textId="65C050E8" w:rsidR="3F13233E" w:rsidRDefault="3F13233E" w:rsidP="3F13233E">
      <w:pPr>
        <w:spacing w:after="0"/>
        <w:ind w:left="360"/>
      </w:pPr>
    </w:p>
    <w:p w14:paraId="5759F401" w14:textId="39903ABF" w:rsidR="3F13233E" w:rsidRDefault="3F13233E" w:rsidP="3F13233E">
      <w:pPr>
        <w:spacing w:after="0"/>
        <w:ind w:left="360"/>
      </w:pPr>
    </w:p>
    <w:p w14:paraId="6717ED2B" w14:textId="77777777" w:rsidR="0071458E" w:rsidRDefault="0071458E" w:rsidP="3F13233E">
      <w:pPr>
        <w:spacing w:after="0"/>
        <w:ind w:left="360"/>
      </w:pPr>
    </w:p>
    <w:p w14:paraId="40E3AD1F" w14:textId="77777777" w:rsidR="0071458E" w:rsidRDefault="0071458E" w:rsidP="3F13233E">
      <w:pPr>
        <w:spacing w:after="0"/>
        <w:ind w:left="360"/>
      </w:pPr>
    </w:p>
    <w:p w14:paraId="25BECF40" w14:textId="77777777" w:rsidR="0071458E" w:rsidRDefault="0071458E" w:rsidP="3F13233E">
      <w:pPr>
        <w:spacing w:after="0"/>
        <w:ind w:left="360"/>
      </w:pPr>
    </w:p>
    <w:p w14:paraId="7FA4B999" w14:textId="759045B9" w:rsidR="3F13233E" w:rsidRDefault="3F13233E" w:rsidP="3F13233E">
      <w:pPr>
        <w:spacing w:after="0"/>
        <w:ind w:left="360"/>
      </w:pPr>
    </w:p>
    <w:p w14:paraId="74741367" w14:textId="3B23226D" w:rsidR="00473746" w:rsidRPr="00865E34" w:rsidRDefault="00A02DC6" w:rsidP="00473746">
      <w:pPr>
        <w:spacing w:after="0"/>
      </w:pPr>
      <w:r w:rsidRPr="00865E34">
        <w:t> </w:t>
      </w:r>
      <w:r w:rsidR="00473746" w:rsidRPr="00865E34">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9"/>
        <w:gridCol w:w="6761"/>
      </w:tblGrid>
      <w:tr w:rsidR="00473746" w:rsidRPr="00865E34" w14:paraId="69816793" w14:textId="77777777" w:rsidTr="3F13233E">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A5A5A5" w:themeFill="accent3"/>
            <w:hideMark/>
          </w:tcPr>
          <w:p w14:paraId="2419483C" w14:textId="77777777" w:rsidR="00473746" w:rsidRPr="00865E34" w:rsidRDefault="00473746" w:rsidP="0057666D">
            <w:pPr>
              <w:spacing w:after="0"/>
            </w:pPr>
            <w:r w:rsidRPr="00865E34">
              <w:lastRenderedPageBreak/>
              <w:t> </w:t>
            </w:r>
          </w:p>
          <w:p w14:paraId="78F4FC56" w14:textId="77777777" w:rsidR="00473746" w:rsidRPr="00865E34" w:rsidRDefault="00473746" w:rsidP="0057666D">
            <w:pPr>
              <w:spacing w:after="0"/>
            </w:pPr>
            <w:r w:rsidRPr="00865E34">
              <w:rPr>
                <w:b/>
              </w:rPr>
              <w:t>Outline Schedule</w:t>
            </w:r>
            <w:r w:rsidRPr="00865E34">
              <w:t> </w:t>
            </w:r>
            <w:r w:rsidRPr="00865E34">
              <w:br/>
              <w:t> </w:t>
            </w:r>
          </w:p>
        </w:tc>
      </w:tr>
      <w:tr w:rsidR="00473746" w:rsidRPr="00865E34" w14:paraId="39FB6751" w14:textId="77777777" w:rsidTr="3F13233E">
        <w:trPr>
          <w:trHeight w:val="300"/>
        </w:trPr>
        <w:tc>
          <w:tcPr>
            <w:tcW w:w="2249" w:type="dxa"/>
            <w:tcBorders>
              <w:top w:val="single" w:sz="6" w:space="0" w:color="auto"/>
              <w:left w:val="single" w:sz="6" w:space="0" w:color="auto"/>
              <w:bottom w:val="single" w:sz="6" w:space="0" w:color="auto"/>
              <w:right w:val="single" w:sz="6" w:space="0" w:color="auto"/>
            </w:tcBorders>
            <w:hideMark/>
          </w:tcPr>
          <w:p w14:paraId="246F67D1" w14:textId="77777777" w:rsidR="00473746" w:rsidRPr="00865E34" w:rsidRDefault="00473746" w:rsidP="0057666D">
            <w:pPr>
              <w:spacing w:after="0"/>
            </w:pPr>
            <w:r w:rsidRPr="00865E34">
              <w:t xml:space="preserve">1200 </w:t>
            </w:r>
            <w:r>
              <w:t>12th Sep 25</w:t>
            </w:r>
          </w:p>
        </w:tc>
        <w:tc>
          <w:tcPr>
            <w:tcW w:w="6761" w:type="dxa"/>
            <w:tcBorders>
              <w:top w:val="single" w:sz="6" w:space="0" w:color="auto"/>
              <w:left w:val="single" w:sz="6" w:space="0" w:color="auto"/>
              <w:bottom w:val="single" w:sz="6" w:space="0" w:color="auto"/>
              <w:right w:val="single" w:sz="6" w:space="0" w:color="auto"/>
            </w:tcBorders>
            <w:hideMark/>
          </w:tcPr>
          <w:p w14:paraId="60EE889A" w14:textId="77777777" w:rsidR="00473746" w:rsidRPr="00865E34" w:rsidRDefault="00473746" w:rsidP="0057666D">
            <w:pPr>
              <w:spacing w:after="0"/>
            </w:pPr>
            <w:r w:rsidRPr="00865E34">
              <w:t>Register interest window closes </w:t>
            </w:r>
            <w:r w:rsidRPr="00865E34">
              <w:br/>
              <w:t> </w:t>
            </w:r>
          </w:p>
        </w:tc>
      </w:tr>
      <w:tr w:rsidR="00473746" w:rsidRPr="00865E34" w14:paraId="7787400C" w14:textId="77777777" w:rsidTr="3F13233E">
        <w:trPr>
          <w:trHeight w:val="300"/>
        </w:trPr>
        <w:tc>
          <w:tcPr>
            <w:tcW w:w="2249" w:type="dxa"/>
            <w:tcBorders>
              <w:top w:val="single" w:sz="6" w:space="0" w:color="auto"/>
              <w:left w:val="single" w:sz="6" w:space="0" w:color="auto"/>
              <w:bottom w:val="single" w:sz="6" w:space="0" w:color="auto"/>
              <w:right w:val="single" w:sz="6" w:space="0" w:color="auto"/>
            </w:tcBorders>
            <w:hideMark/>
          </w:tcPr>
          <w:p w14:paraId="7CB7736D" w14:textId="77777777" w:rsidR="00473746" w:rsidRPr="00865E34" w:rsidRDefault="00473746" w:rsidP="0057666D">
            <w:pPr>
              <w:spacing w:after="0"/>
            </w:pPr>
            <w:r>
              <w:t>15</w:t>
            </w:r>
            <w:r w:rsidRPr="00884C8D">
              <w:rPr>
                <w:vertAlign w:val="superscript"/>
              </w:rPr>
              <w:t>th</w:t>
            </w:r>
            <w:r>
              <w:t xml:space="preserve"> – 19th Sep 25</w:t>
            </w:r>
          </w:p>
        </w:tc>
        <w:tc>
          <w:tcPr>
            <w:tcW w:w="6761" w:type="dxa"/>
            <w:tcBorders>
              <w:top w:val="single" w:sz="6" w:space="0" w:color="auto"/>
              <w:left w:val="single" w:sz="6" w:space="0" w:color="auto"/>
              <w:bottom w:val="single" w:sz="6" w:space="0" w:color="auto"/>
              <w:right w:val="single" w:sz="6" w:space="0" w:color="auto"/>
            </w:tcBorders>
            <w:hideMark/>
          </w:tcPr>
          <w:p w14:paraId="24D4171B" w14:textId="77777777" w:rsidR="00473746" w:rsidRPr="00865E34" w:rsidRDefault="00473746" w:rsidP="0057666D">
            <w:pPr>
              <w:spacing w:after="0"/>
            </w:pPr>
            <w:r w:rsidRPr="00865E34">
              <w:t>Board consideration </w:t>
            </w:r>
            <w:r w:rsidRPr="00865E34">
              <w:br/>
              <w:t> </w:t>
            </w:r>
          </w:p>
        </w:tc>
      </w:tr>
      <w:tr w:rsidR="00473746" w:rsidRPr="00865E34" w14:paraId="4CC86CF6" w14:textId="77777777" w:rsidTr="3F13233E">
        <w:trPr>
          <w:trHeight w:val="300"/>
        </w:trPr>
        <w:tc>
          <w:tcPr>
            <w:tcW w:w="2249" w:type="dxa"/>
            <w:tcBorders>
              <w:top w:val="single" w:sz="6" w:space="0" w:color="auto"/>
              <w:left w:val="single" w:sz="6" w:space="0" w:color="auto"/>
              <w:bottom w:val="single" w:sz="6" w:space="0" w:color="auto"/>
              <w:right w:val="single" w:sz="6" w:space="0" w:color="auto"/>
            </w:tcBorders>
            <w:hideMark/>
          </w:tcPr>
          <w:p w14:paraId="1AB0F304" w14:textId="77777777" w:rsidR="00473746" w:rsidRPr="002078C0" w:rsidRDefault="00473746" w:rsidP="0057666D">
            <w:pPr>
              <w:spacing w:after="0"/>
            </w:pPr>
            <w:r w:rsidRPr="002078C0">
              <w:t>22</w:t>
            </w:r>
            <w:r w:rsidRPr="002078C0">
              <w:rPr>
                <w:vertAlign w:val="superscript"/>
              </w:rPr>
              <w:t>nd</w:t>
            </w:r>
            <w:r w:rsidRPr="002078C0">
              <w:t xml:space="preserve"> – 24</w:t>
            </w:r>
            <w:r w:rsidRPr="002078C0">
              <w:rPr>
                <w:vertAlign w:val="superscript"/>
              </w:rPr>
              <w:t>th</w:t>
            </w:r>
            <w:r w:rsidRPr="002078C0">
              <w:t xml:space="preserve"> Sep 25</w:t>
            </w:r>
          </w:p>
        </w:tc>
        <w:tc>
          <w:tcPr>
            <w:tcW w:w="6761" w:type="dxa"/>
            <w:tcBorders>
              <w:top w:val="single" w:sz="6" w:space="0" w:color="auto"/>
              <w:left w:val="single" w:sz="6" w:space="0" w:color="auto"/>
              <w:bottom w:val="single" w:sz="6" w:space="0" w:color="auto"/>
              <w:right w:val="single" w:sz="6" w:space="0" w:color="auto"/>
            </w:tcBorders>
            <w:hideMark/>
          </w:tcPr>
          <w:p w14:paraId="11678E3D" w14:textId="77777777" w:rsidR="00473746" w:rsidRPr="00865E34" w:rsidRDefault="00473746" w:rsidP="0057666D">
            <w:pPr>
              <w:spacing w:after="0"/>
            </w:pPr>
            <w:r w:rsidRPr="002078C0">
              <w:t>Industry informed.</w:t>
            </w:r>
            <w:r w:rsidRPr="00865E34">
              <w:t> </w:t>
            </w:r>
            <w:r w:rsidRPr="00865E34">
              <w:br/>
              <w:t> </w:t>
            </w:r>
          </w:p>
        </w:tc>
      </w:tr>
      <w:tr w:rsidR="00473746" w:rsidRPr="00865E34" w14:paraId="4F68E5F5" w14:textId="77777777" w:rsidTr="3F13233E">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4008F90D" w14:textId="77777777" w:rsidR="00473746" w:rsidRPr="00865E34" w:rsidRDefault="00473746" w:rsidP="0057666D">
            <w:pPr>
              <w:spacing w:after="0"/>
              <w:rPr>
                <w:highlight w:val="magenta"/>
              </w:rPr>
            </w:pPr>
            <w:r w:rsidRPr="002078C0">
              <w:t>TBD</w:t>
            </w:r>
          </w:p>
        </w:tc>
        <w:tc>
          <w:tcPr>
            <w:tcW w:w="6761" w:type="dxa"/>
            <w:tcBorders>
              <w:top w:val="single" w:sz="6" w:space="0" w:color="auto"/>
              <w:left w:val="single" w:sz="6" w:space="0" w:color="auto"/>
              <w:bottom w:val="single" w:sz="6" w:space="0" w:color="auto"/>
              <w:right w:val="single" w:sz="6" w:space="0" w:color="auto"/>
            </w:tcBorders>
            <w:hideMark/>
          </w:tcPr>
          <w:p w14:paraId="33473FD7" w14:textId="77777777" w:rsidR="00473746" w:rsidRPr="00865E34" w:rsidRDefault="00473746" w:rsidP="0057666D">
            <w:pPr>
              <w:spacing w:after="0"/>
              <w:rPr>
                <w:highlight w:val="magenta"/>
              </w:rPr>
            </w:pPr>
            <w:r>
              <w:t>UK Planning Meeting</w:t>
            </w:r>
          </w:p>
        </w:tc>
      </w:tr>
      <w:tr w:rsidR="00473746" w:rsidRPr="00865E34" w14:paraId="0A6E6BC7" w14:textId="77777777" w:rsidTr="3F13233E">
        <w:trPr>
          <w:trHeight w:val="300"/>
        </w:trPr>
        <w:tc>
          <w:tcPr>
            <w:tcW w:w="2249" w:type="dxa"/>
            <w:tcBorders>
              <w:top w:val="single" w:sz="6" w:space="0" w:color="auto"/>
              <w:left w:val="single" w:sz="6" w:space="0" w:color="auto"/>
              <w:bottom w:val="single" w:sz="6" w:space="0" w:color="auto"/>
              <w:right w:val="single" w:sz="6" w:space="0" w:color="auto"/>
            </w:tcBorders>
            <w:hideMark/>
          </w:tcPr>
          <w:p w14:paraId="064AD374" w14:textId="77777777" w:rsidR="00473746" w:rsidRPr="00865E34" w:rsidRDefault="00473746" w:rsidP="0057666D">
            <w:pPr>
              <w:spacing w:after="0"/>
              <w:rPr>
                <w:highlight w:val="magenta"/>
              </w:rPr>
            </w:pPr>
            <w:r w:rsidRPr="00777ACC">
              <w:t>4</w:t>
            </w:r>
            <w:r w:rsidRPr="00777ACC">
              <w:rPr>
                <w:vertAlign w:val="superscript"/>
              </w:rPr>
              <w:t>th</w:t>
            </w:r>
            <w:r w:rsidRPr="00777ACC">
              <w:t xml:space="preserve"> - 6</w:t>
            </w:r>
            <w:r w:rsidRPr="00777ACC">
              <w:rPr>
                <w:vertAlign w:val="superscript"/>
              </w:rPr>
              <w:t>th</w:t>
            </w:r>
            <w:r w:rsidRPr="00777ACC">
              <w:t xml:space="preserve"> Nov 25</w:t>
            </w:r>
          </w:p>
        </w:tc>
        <w:tc>
          <w:tcPr>
            <w:tcW w:w="6761" w:type="dxa"/>
            <w:tcBorders>
              <w:top w:val="single" w:sz="6" w:space="0" w:color="auto"/>
              <w:left w:val="single" w:sz="6" w:space="0" w:color="auto"/>
              <w:bottom w:val="single" w:sz="6" w:space="0" w:color="auto"/>
              <w:right w:val="single" w:sz="6" w:space="0" w:color="auto"/>
            </w:tcBorders>
            <w:hideMark/>
          </w:tcPr>
          <w:p w14:paraId="7F9ECEBF" w14:textId="28C70050" w:rsidR="00473746" w:rsidRPr="00865E34" w:rsidRDefault="00473746" w:rsidP="0057666D">
            <w:pPr>
              <w:spacing w:after="0"/>
            </w:pPr>
            <w:r w:rsidRPr="00865E34">
              <w:t>Main Planning Conference</w:t>
            </w:r>
            <w:r>
              <w:t>, Italy</w:t>
            </w:r>
          </w:p>
        </w:tc>
      </w:tr>
      <w:tr w:rsidR="00473746" w:rsidRPr="00865E34" w14:paraId="259B74FD" w14:textId="77777777" w:rsidTr="3F13233E">
        <w:trPr>
          <w:trHeight w:val="300"/>
        </w:trPr>
        <w:tc>
          <w:tcPr>
            <w:tcW w:w="2249" w:type="dxa"/>
            <w:tcBorders>
              <w:top w:val="single" w:sz="6" w:space="0" w:color="auto"/>
              <w:left w:val="single" w:sz="6" w:space="0" w:color="auto"/>
              <w:bottom w:val="single" w:sz="6" w:space="0" w:color="auto"/>
              <w:right w:val="single" w:sz="6" w:space="0" w:color="auto"/>
            </w:tcBorders>
            <w:hideMark/>
          </w:tcPr>
          <w:p w14:paraId="49296478" w14:textId="77777777" w:rsidR="00473746" w:rsidRPr="00865E34" w:rsidRDefault="00473746" w:rsidP="0057666D">
            <w:pPr>
              <w:spacing w:after="0"/>
            </w:pPr>
            <w:r>
              <w:t>10</w:t>
            </w:r>
            <w:r w:rsidRPr="3F2BB0E6">
              <w:rPr>
                <w:vertAlign w:val="superscript"/>
              </w:rPr>
              <w:t>th</w:t>
            </w:r>
            <w:r>
              <w:t xml:space="preserve"> – 12</w:t>
            </w:r>
            <w:r w:rsidRPr="3F2BB0E6">
              <w:rPr>
                <w:vertAlign w:val="superscript"/>
              </w:rPr>
              <w:t>th</w:t>
            </w:r>
            <w:r>
              <w:t xml:space="preserve"> Mar 26</w:t>
            </w:r>
          </w:p>
        </w:tc>
        <w:tc>
          <w:tcPr>
            <w:tcW w:w="6761" w:type="dxa"/>
            <w:tcBorders>
              <w:top w:val="single" w:sz="6" w:space="0" w:color="auto"/>
              <w:left w:val="single" w:sz="6" w:space="0" w:color="auto"/>
              <w:bottom w:val="single" w:sz="6" w:space="0" w:color="auto"/>
              <w:right w:val="single" w:sz="6" w:space="0" w:color="auto"/>
            </w:tcBorders>
            <w:hideMark/>
          </w:tcPr>
          <w:p w14:paraId="54002BC1" w14:textId="37E3BE18" w:rsidR="00473746" w:rsidRPr="00865E34" w:rsidRDefault="00473746" w:rsidP="0057666D">
            <w:pPr>
              <w:spacing w:after="0"/>
            </w:pPr>
            <w:r w:rsidRPr="00865E34">
              <w:t>Final</w:t>
            </w:r>
            <w:r>
              <w:t xml:space="preserve"> Planning</w:t>
            </w:r>
            <w:r w:rsidRPr="00865E34">
              <w:t xml:space="preserve"> Conference</w:t>
            </w:r>
            <w:r>
              <w:t>, UK</w:t>
            </w:r>
          </w:p>
        </w:tc>
      </w:tr>
      <w:tr w:rsidR="00473746" w:rsidRPr="00865E34" w14:paraId="5FFBDFC2" w14:textId="77777777" w:rsidTr="3F13233E">
        <w:trPr>
          <w:trHeight w:val="300"/>
        </w:trPr>
        <w:tc>
          <w:tcPr>
            <w:tcW w:w="2249" w:type="dxa"/>
            <w:tcBorders>
              <w:top w:val="single" w:sz="6" w:space="0" w:color="auto"/>
              <w:left w:val="single" w:sz="6" w:space="0" w:color="auto"/>
              <w:bottom w:val="single" w:sz="6" w:space="0" w:color="auto"/>
              <w:right w:val="single" w:sz="6" w:space="0" w:color="auto"/>
            </w:tcBorders>
          </w:tcPr>
          <w:p w14:paraId="57E3DAA3" w14:textId="77777777" w:rsidR="00473746" w:rsidRPr="00865E34" w:rsidRDefault="00473746" w:rsidP="0057666D">
            <w:pPr>
              <w:spacing w:after="0"/>
              <w:rPr>
                <w:highlight w:val="magenta"/>
              </w:rPr>
            </w:pPr>
            <w:r>
              <w:t>11</w:t>
            </w:r>
            <w:r w:rsidRPr="02CC5467">
              <w:rPr>
                <w:vertAlign w:val="superscript"/>
              </w:rPr>
              <w:t>th</w:t>
            </w:r>
            <w:r>
              <w:t xml:space="preserve"> – 22</w:t>
            </w:r>
            <w:r w:rsidRPr="002F03A8">
              <w:rPr>
                <w:vertAlign w:val="superscript"/>
              </w:rPr>
              <w:t>nd</w:t>
            </w:r>
            <w:r>
              <w:t xml:space="preserve"> May 26</w:t>
            </w:r>
          </w:p>
        </w:tc>
        <w:tc>
          <w:tcPr>
            <w:tcW w:w="6761" w:type="dxa"/>
            <w:tcBorders>
              <w:top w:val="single" w:sz="6" w:space="0" w:color="auto"/>
              <w:left w:val="single" w:sz="6" w:space="0" w:color="auto"/>
              <w:bottom w:val="single" w:sz="6" w:space="0" w:color="auto"/>
              <w:right w:val="single" w:sz="6" w:space="0" w:color="auto"/>
            </w:tcBorders>
          </w:tcPr>
          <w:p w14:paraId="5B47790D" w14:textId="77777777" w:rsidR="00473746" w:rsidRPr="00865E34" w:rsidRDefault="00473746" w:rsidP="0057666D">
            <w:pPr>
              <w:spacing w:after="0"/>
              <w:rPr>
                <w:highlight w:val="magenta"/>
              </w:rPr>
            </w:pPr>
            <w:r>
              <w:t>ATLANTIC THUNDER 26 – Hebrides, Scotland</w:t>
            </w:r>
          </w:p>
        </w:tc>
      </w:tr>
    </w:tbl>
    <w:p w14:paraId="5CC3EEDD" w14:textId="77777777" w:rsidR="00473746" w:rsidRPr="00865E34" w:rsidRDefault="00473746" w:rsidP="00473746">
      <w:pPr>
        <w:spacing w:after="0"/>
      </w:pPr>
      <w:r w:rsidRPr="00865E34">
        <w:t> </w:t>
      </w:r>
    </w:p>
    <w:p w14:paraId="63AF88DF" w14:textId="3B7C7F6D" w:rsidR="00473746" w:rsidRDefault="00473746" w:rsidP="00CC6583">
      <w:pPr>
        <w:spacing w:after="0"/>
        <w:ind w:left="360"/>
      </w:pPr>
      <w:r w:rsidRPr="00865E34">
        <w:t xml:space="preserve">A collegiate approach and high professional standards are required across the UK contingent.  At the sole discretion of the Authority, endorsement to attend may be withdrawn at any stage.  Entities retain responsibility to ensure their </w:t>
      </w:r>
      <w:r>
        <w:t>activities</w:t>
      </w:r>
      <w:r w:rsidRPr="00865E34">
        <w:t xml:space="preserve"> are safe at all times. </w:t>
      </w:r>
    </w:p>
    <w:p w14:paraId="6022C520" w14:textId="77777777" w:rsidR="00473746" w:rsidRPr="00865E34" w:rsidRDefault="00473746" w:rsidP="00473746">
      <w:pPr>
        <w:spacing w:after="0"/>
      </w:pPr>
    </w:p>
    <w:p w14:paraId="64D88431" w14:textId="135B025A" w:rsidR="00473746" w:rsidRPr="00865E34" w:rsidRDefault="00473746" w:rsidP="00CC6583">
      <w:pPr>
        <w:spacing w:after="0"/>
        <w:ind w:left="360"/>
      </w:pPr>
      <w:r w:rsidRPr="00865E34">
        <w:t xml:space="preserve">For the avoidance of doubt: </w:t>
      </w:r>
      <w:r w:rsidRPr="00865E34">
        <w:rPr>
          <w:b/>
        </w:rPr>
        <w:t>Endorsement does not come with any financial or resource commitment from the Royal Navy or NATO.</w:t>
      </w:r>
      <w:r w:rsidRPr="00865E34">
        <w:t> </w:t>
      </w:r>
    </w:p>
    <w:p w14:paraId="3133461C" w14:textId="77777777" w:rsidR="00A02DC6" w:rsidRDefault="00A02DC6" w:rsidP="0034622C">
      <w:pPr>
        <w:spacing w:after="0"/>
        <w:ind w:left="360"/>
      </w:pPr>
    </w:p>
    <w:p w14:paraId="492F5B5E" w14:textId="77777777" w:rsidR="00661E0A" w:rsidRDefault="00661E0A" w:rsidP="00661E0A">
      <w:pPr>
        <w:spacing w:after="0"/>
        <w:ind w:left="360"/>
      </w:pPr>
      <w:r w:rsidRPr="00865E34">
        <w:t>The ability of the Authority to support an activity will be an entry criterion.  Industry bids should be as logistically self-reliant in theatre as practical. </w:t>
      </w:r>
    </w:p>
    <w:p w14:paraId="6566A2F2" w14:textId="070021EE" w:rsidR="00B11B7F" w:rsidRDefault="00B11B7F" w:rsidP="3F13233E">
      <w:pPr>
        <w:spacing w:after="0"/>
        <w:ind w:left="360"/>
      </w:pPr>
    </w:p>
    <w:p w14:paraId="28F4CFDD" w14:textId="79758BF1" w:rsidR="0048667B" w:rsidRDefault="009377D1" w:rsidP="3F13233E">
      <w:pPr>
        <w:pStyle w:val="ListParagraph"/>
        <w:keepNext/>
        <w:keepLines/>
        <w:numPr>
          <w:ilvl w:val="0"/>
          <w:numId w:val="4"/>
        </w:numPr>
        <w:spacing w:before="240" w:after="0"/>
        <w:jc w:val="both"/>
        <w:rPr>
          <w:rFonts w:ascii="Arial" w:eastAsia="Times New Roman" w:hAnsi="Arial"/>
          <w:color w:val="00B050"/>
          <w:sz w:val="24"/>
          <w:szCs w:val="24"/>
          <w:lang w:val="en-US"/>
        </w:rPr>
      </w:pPr>
      <w:bookmarkStart w:id="5" w:name="_Toc72400950"/>
      <w:r w:rsidRPr="3F13233E">
        <w:rPr>
          <w:rFonts w:ascii="Arial" w:eastAsia="Times New Roman" w:hAnsi="Arial"/>
          <w:color w:val="2F5496" w:themeColor="accent1" w:themeShade="BF"/>
          <w:sz w:val="28"/>
          <w:szCs w:val="28"/>
          <w:lang w:val="en-US"/>
        </w:rPr>
        <w:t>RFI intended outcomes</w:t>
      </w:r>
      <w:r w:rsidR="644B92F5" w:rsidRPr="3F13233E">
        <w:rPr>
          <w:rFonts w:ascii="Arial" w:eastAsia="Times New Roman" w:hAnsi="Arial"/>
          <w:color w:val="2F5496" w:themeColor="accent1" w:themeShade="BF"/>
          <w:sz w:val="28"/>
          <w:szCs w:val="28"/>
          <w:lang w:val="en-US"/>
        </w:rPr>
        <w:t xml:space="preserve"> </w:t>
      </w:r>
      <w:bookmarkEnd w:id="5"/>
    </w:p>
    <w:p w14:paraId="08758058" w14:textId="253D9900" w:rsidR="3F13233E" w:rsidRDefault="3F13233E" w:rsidP="3F13233E">
      <w:pPr>
        <w:keepNext/>
        <w:keepLines/>
        <w:spacing w:before="240" w:after="0"/>
        <w:jc w:val="both"/>
        <w:rPr>
          <w:rFonts w:ascii="Arial" w:eastAsia="Times New Roman" w:hAnsi="Arial"/>
          <w:color w:val="00B050"/>
          <w:lang w:val="en-US"/>
        </w:rPr>
      </w:pPr>
    </w:p>
    <w:p w14:paraId="28F4CFDE" w14:textId="77777777" w:rsidR="0048667B" w:rsidRDefault="009377D1">
      <w:pPr>
        <w:autoSpaceDE w:val="0"/>
        <w:spacing w:before="40" w:after="40" w:line="240" w:lineRule="auto"/>
        <w:ind w:firstLine="360"/>
        <w:jc w:val="both"/>
        <w:rPr>
          <w:rFonts w:cs="Calibri"/>
        </w:rPr>
      </w:pPr>
      <w:bookmarkStart w:id="6" w:name="_Hlk151036696"/>
      <w:r>
        <w:rPr>
          <w:rFonts w:cs="Calibri"/>
        </w:rPr>
        <w:t>This RFI aims to achieve the following three (3) outcomes: </w:t>
      </w:r>
    </w:p>
    <w:p w14:paraId="28F4CFDF" w14:textId="77777777" w:rsidR="0048667B" w:rsidRDefault="009377D1">
      <w:pPr>
        <w:autoSpaceDE w:val="0"/>
        <w:spacing w:before="40" w:after="40" w:line="240" w:lineRule="auto"/>
        <w:ind w:left="360"/>
        <w:jc w:val="both"/>
      </w:pPr>
      <w:r>
        <w:rPr>
          <w:rFonts w:cs="Calibri"/>
          <w:shd w:val="clear" w:color="auto" w:fill="FFFFFF"/>
        </w:rPr>
        <w:t>1.</w:t>
      </w:r>
      <w:r>
        <w:rPr>
          <w:rFonts w:cs="Calibri"/>
          <w:sz w:val="14"/>
          <w:szCs w:val="14"/>
          <w:shd w:val="clear" w:color="auto" w:fill="FFFFFF"/>
        </w:rPr>
        <w:t xml:space="preserve">    </w:t>
      </w:r>
      <w:r>
        <w:rPr>
          <w:rFonts w:cs="Calibri"/>
          <w:shd w:val="clear" w:color="auto" w:fill="FFFFFF"/>
          <w:lang w:val="en-US"/>
        </w:rPr>
        <w:t>Develop further the Authority’s understanding of the different technologies and capabilities available in the market, both current and emerging.</w:t>
      </w:r>
      <w:r>
        <w:rPr>
          <w:rFonts w:cs="Calibri"/>
          <w:shd w:val="clear" w:color="auto" w:fill="FFFFFF"/>
        </w:rPr>
        <w:t> </w:t>
      </w:r>
    </w:p>
    <w:p w14:paraId="28F4CFE0" w14:textId="77777777" w:rsidR="0048667B" w:rsidRDefault="009377D1">
      <w:pPr>
        <w:autoSpaceDE w:val="0"/>
        <w:spacing w:before="40" w:after="40" w:line="240" w:lineRule="auto"/>
        <w:ind w:firstLine="360"/>
        <w:jc w:val="both"/>
      </w:pPr>
      <w:r>
        <w:rPr>
          <w:rFonts w:cs="Calibri"/>
          <w:shd w:val="clear" w:color="auto" w:fill="FFFFFF"/>
        </w:rPr>
        <w:t>2.</w:t>
      </w:r>
      <w:r>
        <w:rPr>
          <w:rFonts w:cs="Calibri"/>
          <w:sz w:val="14"/>
          <w:szCs w:val="14"/>
          <w:shd w:val="clear" w:color="auto" w:fill="FFFFFF"/>
        </w:rPr>
        <w:t xml:space="preserve">    </w:t>
      </w:r>
      <w:r>
        <w:rPr>
          <w:rFonts w:cs="Calibri"/>
          <w:shd w:val="clear" w:color="auto" w:fill="FFFFFF"/>
          <w:lang w:val="en-US"/>
        </w:rPr>
        <w:t>Align Authority requirements with industry standards and processes.</w:t>
      </w:r>
    </w:p>
    <w:p w14:paraId="58BE6C1C" w14:textId="77777777" w:rsidR="00070C9A" w:rsidRDefault="009377D1" w:rsidP="00070C9A">
      <w:pPr>
        <w:autoSpaceDE w:val="0"/>
        <w:spacing w:before="40" w:after="40" w:line="240" w:lineRule="auto"/>
        <w:ind w:left="360"/>
        <w:jc w:val="both"/>
        <w:rPr>
          <w:rFonts w:cs="Calibri"/>
          <w:shd w:val="clear" w:color="auto" w:fill="FFFFFF"/>
          <w:lang w:val="en-US"/>
        </w:rPr>
      </w:pPr>
      <w:r>
        <w:rPr>
          <w:rFonts w:cs="Calibri"/>
          <w:shd w:val="clear" w:color="auto" w:fill="FFFFFF"/>
          <w:lang w:val="en-US"/>
        </w:rPr>
        <w:t>3. Enable the Authority to develop a procurement strategy that will deliver best value for money for Defence.</w:t>
      </w:r>
    </w:p>
    <w:p w14:paraId="1D0A420C" w14:textId="77777777" w:rsidR="00070C9A" w:rsidRDefault="00070C9A" w:rsidP="00070C9A">
      <w:pPr>
        <w:autoSpaceDE w:val="0"/>
        <w:spacing w:before="40" w:after="40" w:line="240" w:lineRule="auto"/>
        <w:ind w:left="360"/>
        <w:jc w:val="both"/>
        <w:rPr>
          <w:rFonts w:cs="Calibri"/>
          <w:shd w:val="clear" w:color="auto" w:fill="FFFFFF"/>
          <w:lang w:val="en-US"/>
        </w:rPr>
      </w:pPr>
      <w:r>
        <w:rPr>
          <w:rFonts w:cs="Calibri"/>
          <w:shd w:val="clear" w:color="auto" w:fill="FFFFFF"/>
          <w:lang w:val="en-US"/>
        </w:rPr>
        <w:t xml:space="preserve">4. </w:t>
      </w:r>
      <w:r>
        <w:t>Accelerate national and bilateral Maritime Uncrewed Systems (MUS) development programmes and projects, involving the “triple helix” (end users, Academia, and Industry). </w:t>
      </w:r>
    </w:p>
    <w:p w14:paraId="74FED52E" w14:textId="77777777" w:rsidR="00070C9A" w:rsidRDefault="00070C9A" w:rsidP="00070C9A">
      <w:pPr>
        <w:autoSpaceDE w:val="0"/>
        <w:spacing w:before="40" w:after="40" w:line="240" w:lineRule="auto"/>
        <w:ind w:left="360"/>
        <w:jc w:val="both"/>
        <w:rPr>
          <w:rFonts w:cs="Calibri"/>
          <w:shd w:val="clear" w:color="auto" w:fill="FFFFFF"/>
          <w:lang w:val="en-US"/>
        </w:rPr>
      </w:pPr>
      <w:r>
        <w:rPr>
          <w:rFonts w:cs="Calibri"/>
          <w:shd w:val="clear" w:color="auto" w:fill="FFFFFF"/>
          <w:lang w:val="en-US"/>
        </w:rPr>
        <w:t>5.</w:t>
      </w:r>
      <w:r>
        <w:tab/>
        <w:t>Drive interoperability and interchangeability in MUS.</w:t>
      </w:r>
    </w:p>
    <w:p w14:paraId="384A165C" w14:textId="77777777" w:rsidR="00070C9A" w:rsidRDefault="00070C9A" w:rsidP="00070C9A">
      <w:pPr>
        <w:autoSpaceDE w:val="0"/>
        <w:spacing w:before="40" w:after="40" w:line="240" w:lineRule="auto"/>
        <w:ind w:left="360"/>
        <w:jc w:val="both"/>
        <w:rPr>
          <w:rFonts w:cs="Calibri"/>
          <w:shd w:val="clear" w:color="auto" w:fill="FFFFFF"/>
          <w:lang w:val="en-US"/>
        </w:rPr>
      </w:pPr>
      <w:r>
        <w:rPr>
          <w:rFonts w:cs="Calibri"/>
          <w:shd w:val="clear" w:color="auto" w:fill="FFFFFF"/>
          <w:lang w:val="en-US"/>
        </w:rPr>
        <w:t>6.</w:t>
      </w:r>
      <w:r>
        <w:tab/>
      </w:r>
      <w:r w:rsidRPr="00865E34">
        <w:t xml:space="preserve">Enhance new developments and features in the context of </w:t>
      </w:r>
      <w:r>
        <w:t>MUS</w:t>
      </w:r>
      <w:r w:rsidRPr="00865E34">
        <w:t xml:space="preserve"> by testing and evaluating them in </w:t>
      </w:r>
      <w:r>
        <w:t xml:space="preserve">an </w:t>
      </w:r>
      <w:r w:rsidRPr="00865E34">
        <w:t>operational scenario with varied levels of complexity to assess and progress their capabilities.  </w:t>
      </w:r>
    </w:p>
    <w:p w14:paraId="6729268A" w14:textId="35CBB632" w:rsidR="00070C9A" w:rsidRPr="00070C9A" w:rsidRDefault="00070C9A" w:rsidP="3F13233E">
      <w:pPr>
        <w:autoSpaceDE w:val="0"/>
        <w:spacing w:before="40" w:after="40" w:line="240" w:lineRule="auto"/>
        <w:ind w:left="360"/>
        <w:jc w:val="both"/>
        <w:rPr>
          <w:rFonts w:cs="Calibri"/>
          <w:lang w:val="en-US"/>
        </w:rPr>
      </w:pPr>
      <w:r>
        <w:rPr>
          <w:rFonts w:cs="Calibri"/>
          <w:shd w:val="clear" w:color="auto" w:fill="FFFFFF"/>
          <w:lang w:val="en-US"/>
        </w:rPr>
        <w:t>7.</w:t>
      </w:r>
      <w:r>
        <w:tab/>
        <w:t>Promote the operational exploitation of MUS capabilities to fulfil the maritime capability gaps.</w:t>
      </w:r>
      <w:bookmarkEnd w:id="6"/>
    </w:p>
    <w:p w14:paraId="4433C35D" w14:textId="4A0D43E6" w:rsidR="00070C9A" w:rsidRPr="00070C9A" w:rsidRDefault="00070C9A" w:rsidP="00070C9A">
      <w:pPr>
        <w:autoSpaceDE w:val="0"/>
        <w:spacing w:before="40" w:after="40" w:line="240" w:lineRule="auto"/>
        <w:ind w:left="360"/>
        <w:jc w:val="both"/>
      </w:pPr>
    </w:p>
    <w:p w14:paraId="38336478" w14:textId="54A5C23B" w:rsidR="3F13233E" w:rsidRDefault="3F13233E" w:rsidP="3F13233E">
      <w:pPr>
        <w:spacing w:before="40" w:after="40" w:line="240" w:lineRule="auto"/>
        <w:ind w:left="360"/>
        <w:jc w:val="both"/>
      </w:pPr>
    </w:p>
    <w:p w14:paraId="3470D3C7" w14:textId="77777777" w:rsidR="0071458E" w:rsidRDefault="0071458E" w:rsidP="3F13233E">
      <w:pPr>
        <w:spacing w:before="40" w:after="40" w:line="240" w:lineRule="auto"/>
        <w:ind w:left="360"/>
        <w:jc w:val="both"/>
      </w:pPr>
    </w:p>
    <w:p w14:paraId="3243AA5F" w14:textId="77777777" w:rsidR="0071458E" w:rsidRDefault="0071458E" w:rsidP="3F13233E">
      <w:pPr>
        <w:spacing w:before="40" w:after="40" w:line="240" w:lineRule="auto"/>
        <w:ind w:left="360"/>
        <w:jc w:val="both"/>
      </w:pPr>
    </w:p>
    <w:p w14:paraId="66FEA871" w14:textId="77777777" w:rsidR="0071458E" w:rsidRDefault="0071458E" w:rsidP="3F13233E">
      <w:pPr>
        <w:spacing w:before="40" w:after="40" w:line="240" w:lineRule="auto"/>
        <w:ind w:left="360"/>
        <w:jc w:val="both"/>
      </w:pPr>
    </w:p>
    <w:p w14:paraId="28F4CFE3" w14:textId="77777777" w:rsidR="0048667B" w:rsidRDefault="009377D1">
      <w:pPr>
        <w:pStyle w:val="ListParagraph"/>
        <w:keepNext/>
        <w:keepLines/>
        <w:numPr>
          <w:ilvl w:val="0"/>
          <w:numId w:val="4"/>
        </w:numPr>
        <w:spacing w:before="240" w:after="0"/>
        <w:jc w:val="both"/>
        <w:rPr>
          <w:rFonts w:ascii="Arial" w:eastAsia="Times New Roman" w:hAnsi="Arial"/>
          <w:color w:val="2F5496"/>
          <w:sz w:val="28"/>
          <w:szCs w:val="32"/>
          <w:lang w:val="en-US"/>
        </w:rPr>
      </w:pPr>
      <w:bookmarkStart w:id="7" w:name="_Toc72400952"/>
      <w:r>
        <w:rPr>
          <w:rFonts w:ascii="Arial" w:eastAsia="Times New Roman" w:hAnsi="Arial"/>
          <w:color w:val="2F5496"/>
          <w:sz w:val="28"/>
          <w:szCs w:val="32"/>
          <w:lang w:val="en-US"/>
        </w:rPr>
        <w:lastRenderedPageBreak/>
        <w:t>RFI Procedure</w:t>
      </w:r>
      <w:bookmarkEnd w:id="7"/>
    </w:p>
    <w:p w14:paraId="28F4CFE4" w14:textId="77777777" w:rsidR="0048667B" w:rsidRDefault="0048667B">
      <w:pPr>
        <w:jc w:val="both"/>
        <w:rPr>
          <w:b/>
          <w:bCs/>
          <w:color w:val="000000"/>
        </w:rPr>
      </w:pPr>
    </w:p>
    <w:p w14:paraId="28F4CFE5" w14:textId="77777777" w:rsidR="0048667B" w:rsidRDefault="009377D1">
      <w:pPr>
        <w:ind w:left="360"/>
        <w:jc w:val="both"/>
      </w:pPr>
      <w:r>
        <w:t xml:space="preserve">Responses to this RFI will be reviewed by subject matter experts from different functional areas within Navy Command Headquarters. </w:t>
      </w:r>
    </w:p>
    <w:p w14:paraId="28F4CFE6" w14:textId="77777777" w:rsidR="0048667B" w:rsidRDefault="009377D1">
      <w:pPr>
        <w:ind w:left="360"/>
        <w:jc w:val="both"/>
      </w:pPr>
      <w:r>
        <w:t>If upon review of your submission any clarifications or additional information is required, you will be contacted using the details provided in your RFI response.</w:t>
      </w:r>
    </w:p>
    <w:p w14:paraId="28F4CFE7" w14:textId="77777777" w:rsidR="0048667B" w:rsidRDefault="009377D1">
      <w:pPr>
        <w:ind w:left="360"/>
        <w:jc w:val="both"/>
      </w:pPr>
      <w:r>
        <w:t xml:space="preserve">Any details provided in response to this RFI will be used for information purposes only and will not be used to determine the potential Suppliers who will be invited to bid, should the Authority proceed to tender. </w:t>
      </w:r>
    </w:p>
    <w:p w14:paraId="28F4CFE8" w14:textId="77777777" w:rsidR="0048667B" w:rsidRDefault="009377D1">
      <w:pPr>
        <w:ind w:left="360"/>
        <w:jc w:val="both"/>
      </w:pPr>
      <w:r>
        <w:t xml:space="preserve">The results and analysis of this RFI shall not constitute any form of pre-qualification exercise. </w:t>
      </w:r>
    </w:p>
    <w:p w14:paraId="28F4CFE9" w14:textId="77777777" w:rsidR="0048667B" w:rsidRDefault="009377D1">
      <w:pPr>
        <w:ind w:left="360"/>
        <w:jc w:val="both"/>
      </w:pPr>
      <w:r>
        <w:t xml:space="preserve">Any formal procurement process will be undertaken in accordance with the relevant Procurement Law. </w:t>
      </w:r>
    </w:p>
    <w:p w14:paraId="28F4CFED" w14:textId="437E3DD3" w:rsidR="0048667B" w:rsidRPr="0034622C" w:rsidRDefault="1E9B43D9" w:rsidP="0034622C">
      <w:pPr>
        <w:ind w:left="360"/>
        <w:jc w:val="both"/>
        <w:rPr>
          <w:rFonts w:cs="Calibri"/>
        </w:rPr>
      </w:pPr>
      <w:r w:rsidRPr="3EEA73A0">
        <w:rPr>
          <w:rFonts w:cs="Calibri"/>
          <w:color w:val="000000" w:themeColor="text1"/>
        </w:rPr>
        <w:t>Nothing in this RFI, or any other engagements with Industry prior to a formal procurement process, shall be construed as commitment by the Authority in relation to any future requirement(s) or any future procurement(s).</w:t>
      </w:r>
    </w:p>
    <w:p w14:paraId="28F4CFEE" w14:textId="77777777" w:rsidR="0048667B" w:rsidRDefault="009377D1">
      <w:pPr>
        <w:pStyle w:val="ListParagraph"/>
        <w:keepNext/>
        <w:keepLines/>
        <w:numPr>
          <w:ilvl w:val="0"/>
          <w:numId w:val="4"/>
        </w:numPr>
        <w:spacing w:before="240" w:after="0"/>
        <w:rPr>
          <w:rFonts w:ascii="Arial" w:eastAsia="Times New Roman" w:hAnsi="Arial"/>
          <w:color w:val="2F5496"/>
          <w:sz w:val="28"/>
          <w:szCs w:val="32"/>
          <w:lang w:val="en-US"/>
        </w:rPr>
      </w:pPr>
      <w:bookmarkStart w:id="8" w:name="_Toc72400953"/>
      <w:r>
        <w:rPr>
          <w:rFonts w:ascii="Arial" w:eastAsia="Times New Roman" w:hAnsi="Arial"/>
          <w:color w:val="2F5496"/>
          <w:sz w:val="28"/>
          <w:szCs w:val="32"/>
          <w:lang w:val="en-US"/>
        </w:rPr>
        <w:t>How to submit responses to this RFI</w:t>
      </w:r>
      <w:bookmarkEnd w:id="8"/>
    </w:p>
    <w:p w14:paraId="28F4CFEF" w14:textId="77777777" w:rsidR="0048667B" w:rsidRDefault="009377D1">
      <w:pPr>
        <w:rPr>
          <w:b/>
          <w:bCs/>
        </w:rPr>
      </w:pPr>
      <w:r>
        <w:rPr>
          <w:b/>
          <w:bCs/>
        </w:rPr>
        <w:t xml:space="preserve"> </w:t>
      </w:r>
    </w:p>
    <w:p w14:paraId="28F4CFF0" w14:textId="77777777" w:rsidR="0048667B" w:rsidRDefault="009377D1">
      <w:pPr>
        <w:ind w:left="360"/>
      </w:pPr>
      <w:r>
        <w:rPr>
          <w:lang w:val="en-US"/>
        </w:rPr>
        <w:t xml:space="preserve">Respondents should provide responses in accordance with the format provided in </w:t>
      </w:r>
      <w:r>
        <w:rPr>
          <w:b/>
          <w:lang w:val="en-US"/>
        </w:rPr>
        <w:t xml:space="preserve">Annex A </w:t>
      </w:r>
      <w:r>
        <w:rPr>
          <w:bCs/>
          <w:lang w:val="en-US"/>
        </w:rPr>
        <w:t>quoting the RFI reference on all documentation and emails</w:t>
      </w:r>
      <w:r>
        <w:rPr>
          <w:b/>
          <w:lang w:val="en-US"/>
        </w:rPr>
        <w:t>.</w:t>
      </w:r>
    </w:p>
    <w:p w14:paraId="28F4CFF1" w14:textId="77777777" w:rsidR="0048667B" w:rsidRDefault="009377D1">
      <w:pPr>
        <w:ind w:left="357"/>
        <w:jc w:val="both"/>
        <w:rPr>
          <w:lang w:val="en-US"/>
        </w:rPr>
      </w:pPr>
      <w:r>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28F4CFF2" w14:textId="77777777" w:rsidR="0048667B" w:rsidRDefault="009377D1">
      <w:pPr>
        <w:ind w:left="357"/>
        <w:jc w:val="both"/>
        <w:rPr>
          <w:lang w:val="en-US"/>
        </w:rPr>
      </w:pPr>
      <w:r>
        <w:rPr>
          <w:lang w:val="en-US"/>
        </w:rPr>
        <w:t>Any responses received after the deadline will be passed to the subject matter experts for information, however they may not be included in the RFI review meetings which are to be held immediately following the deadline.</w:t>
      </w:r>
    </w:p>
    <w:p w14:paraId="28F4CFF3" w14:textId="4211CE89" w:rsidR="0048667B" w:rsidRDefault="009377D1">
      <w:pPr>
        <w:ind w:left="360"/>
      </w:pPr>
      <w:r w:rsidRPr="3F13233E">
        <w:rPr>
          <w:lang w:val="en-US"/>
        </w:rPr>
        <w:t xml:space="preserve">Once completed, please return electronically to the e-mail address(es) shown below in </w:t>
      </w:r>
      <w:r w:rsidRPr="3F13233E">
        <w:rPr>
          <w:b/>
          <w:bCs/>
          <w:lang w:val="en-US"/>
        </w:rPr>
        <w:t>section 9,</w:t>
      </w:r>
      <w:r w:rsidRPr="3F13233E">
        <w:rPr>
          <w:lang w:val="en-US"/>
        </w:rPr>
        <w:t xml:space="preserve"> no later than </w:t>
      </w:r>
      <w:r w:rsidRPr="3F13233E">
        <w:rPr>
          <w:b/>
          <w:bCs/>
          <w:lang w:val="en-US"/>
        </w:rPr>
        <w:t xml:space="preserve">12:00, </w:t>
      </w:r>
      <w:r w:rsidR="00E97B14" w:rsidRPr="3F13233E">
        <w:rPr>
          <w:b/>
          <w:bCs/>
          <w:lang w:val="en-US"/>
        </w:rPr>
        <w:t>12</w:t>
      </w:r>
      <w:r w:rsidR="00E97B14" w:rsidRPr="3F13233E">
        <w:rPr>
          <w:b/>
          <w:bCs/>
          <w:vertAlign w:val="superscript"/>
          <w:lang w:val="en-US"/>
        </w:rPr>
        <w:t>th</w:t>
      </w:r>
      <w:r w:rsidR="00E97B14" w:rsidRPr="3F13233E">
        <w:rPr>
          <w:b/>
          <w:bCs/>
          <w:lang w:val="en-US"/>
        </w:rPr>
        <w:t xml:space="preserve"> September 2025</w:t>
      </w:r>
      <w:r w:rsidRPr="3F13233E">
        <w:rPr>
          <w:b/>
          <w:bCs/>
          <w:lang w:val="en-US"/>
        </w:rPr>
        <w:t>.</w:t>
      </w:r>
      <w:r w:rsidRPr="3F13233E">
        <w:rPr>
          <w:lang w:val="en-US"/>
        </w:rPr>
        <w:t xml:space="preserve"> </w:t>
      </w:r>
    </w:p>
    <w:p w14:paraId="28F4CFF4" w14:textId="77777777" w:rsidR="0048667B" w:rsidRDefault="009377D1">
      <w:pPr>
        <w:ind w:left="360"/>
        <w:rPr>
          <w:lang w:val="en-US"/>
        </w:rPr>
      </w:pPr>
      <w:r>
        <w:rPr>
          <w:lang w:val="en-US"/>
        </w:rPr>
        <w:t>Responses will be acknowledged electronically by return e-mail.</w:t>
      </w:r>
    </w:p>
    <w:p w14:paraId="15F4D44C" w14:textId="17A559F8" w:rsidR="480B3B44" w:rsidRPr="0034622C" w:rsidRDefault="009377D1" w:rsidP="480B3B44">
      <w:pPr>
        <w:pStyle w:val="ListParagraph"/>
        <w:keepNext/>
        <w:keepLines/>
        <w:numPr>
          <w:ilvl w:val="0"/>
          <w:numId w:val="4"/>
        </w:numPr>
        <w:spacing w:before="240" w:after="0"/>
        <w:rPr>
          <w:rFonts w:ascii="Arial" w:eastAsia="Times New Roman" w:hAnsi="Arial"/>
          <w:color w:val="2F5496"/>
          <w:sz w:val="28"/>
          <w:szCs w:val="28"/>
          <w:lang w:val="en-US"/>
        </w:rPr>
      </w:pPr>
      <w:bookmarkStart w:id="9" w:name="_Toc72400954"/>
      <w:r w:rsidRPr="480B3B44">
        <w:rPr>
          <w:rFonts w:ascii="Arial" w:eastAsia="Times New Roman" w:hAnsi="Arial"/>
          <w:color w:val="2F5496" w:themeColor="accent1" w:themeShade="BF"/>
          <w:sz w:val="28"/>
          <w:szCs w:val="28"/>
          <w:lang w:val="en-US"/>
        </w:rPr>
        <w:t>Confidentiality &amp; Proprietary Information</w:t>
      </w:r>
      <w:bookmarkEnd w:id="9"/>
    </w:p>
    <w:p w14:paraId="6FCC233B" w14:textId="77777777" w:rsidR="0034622C" w:rsidRPr="0034622C" w:rsidRDefault="0034622C" w:rsidP="0034622C">
      <w:pPr>
        <w:pStyle w:val="ListParagraph"/>
        <w:keepNext/>
        <w:keepLines/>
        <w:spacing w:before="240" w:after="0"/>
        <w:rPr>
          <w:rFonts w:ascii="Arial" w:eastAsia="Times New Roman" w:hAnsi="Arial"/>
          <w:color w:val="2F5496"/>
          <w:sz w:val="28"/>
          <w:szCs w:val="28"/>
          <w:lang w:val="en-US"/>
        </w:rPr>
      </w:pPr>
    </w:p>
    <w:p w14:paraId="28F4CFF6" w14:textId="77777777" w:rsidR="0048667B" w:rsidRDefault="009377D1">
      <w:pPr>
        <w:ind w:left="360"/>
        <w:rPr>
          <w:lang w:val="en-US"/>
        </w:rPr>
      </w:pPr>
      <w:r>
        <w:rPr>
          <w:lang w:val="en-US"/>
        </w:rPr>
        <w:t>No information included in your response, or in discussions connected to it, will be disclosed to any other third party.</w:t>
      </w:r>
    </w:p>
    <w:p w14:paraId="28F4CFF7" w14:textId="12928D82" w:rsidR="0048667B" w:rsidRDefault="009377D1">
      <w:pPr>
        <w:ind w:left="360"/>
        <w:rPr>
          <w:lang w:val="en-US"/>
        </w:rPr>
      </w:pPr>
      <w:bookmarkStart w:id="10" w:name="_Hlk63262812"/>
      <w:r w:rsidRPr="3F13233E">
        <w:rPr>
          <w:lang w:val="en-US"/>
        </w:rPr>
        <w:t xml:space="preserve">Proprietary information, where included, should be kept to </w:t>
      </w:r>
      <w:r w:rsidR="2429B19C" w:rsidRPr="3F13233E">
        <w:rPr>
          <w:lang w:val="en-US"/>
        </w:rPr>
        <w:t>a minimum</w:t>
      </w:r>
      <w:r w:rsidRPr="3F13233E">
        <w:rPr>
          <w:lang w:val="en-US"/>
        </w:rPr>
        <w:t xml:space="preserve"> and must be clearly marked.</w:t>
      </w:r>
    </w:p>
    <w:bookmarkEnd w:id="10"/>
    <w:p w14:paraId="28F4CFF9" w14:textId="290E4C2F" w:rsidR="0048667B" w:rsidRDefault="5E53066D" w:rsidP="346894C6">
      <w:pPr>
        <w:ind w:left="360"/>
        <w:rPr>
          <w:rFonts w:cs="Calibri"/>
          <w:color w:val="000000" w:themeColor="text1"/>
          <w:lang w:val="en-US"/>
        </w:rPr>
      </w:pPr>
      <w:r w:rsidRPr="3F13233E">
        <w:rPr>
          <w:rFonts w:cs="Calibri"/>
          <w:b/>
          <w:bCs/>
          <w:color w:val="000000" w:themeColor="text1"/>
          <w:lang w:val="en-US"/>
        </w:rPr>
        <w:t>For this RFI, any documentation submitted should be of the classification OFFICIAL.</w:t>
      </w:r>
    </w:p>
    <w:p w14:paraId="755C50BE" w14:textId="56EE4D5C" w:rsidR="3F13233E" w:rsidRDefault="3F13233E" w:rsidP="3F13233E">
      <w:pPr>
        <w:ind w:left="360"/>
        <w:rPr>
          <w:rFonts w:cs="Calibri"/>
          <w:b/>
          <w:bCs/>
          <w:color w:val="000000" w:themeColor="text1"/>
          <w:lang w:val="en-US"/>
        </w:rPr>
      </w:pPr>
    </w:p>
    <w:p w14:paraId="376B5843" w14:textId="77777777" w:rsidR="0071458E" w:rsidRDefault="0071458E" w:rsidP="3F13233E">
      <w:pPr>
        <w:ind w:left="360"/>
        <w:rPr>
          <w:rFonts w:cs="Calibri"/>
          <w:b/>
          <w:bCs/>
          <w:color w:val="000000" w:themeColor="text1"/>
          <w:lang w:val="en-US"/>
        </w:rPr>
      </w:pPr>
    </w:p>
    <w:p w14:paraId="28F4CFFA" w14:textId="77777777" w:rsidR="0048667B" w:rsidRDefault="009377D1">
      <w:pPr>
        <w:pStyle w:val="ListParagraph"/>
        <w:keepNext/>
        <w:keepLines/>
        <w:numPr>
          <w:ilvl w:val="0"/>
          <w:numId w:val="4"/>
        </w:numPr>
        <w:spacing w:before="240" w:after="0"/>
      </w:pPr>
      <w:bookmarkStart w:id="11" w:name="_Toc220346996"/>
      <w:bookmarkStart w:id="12" w:name="_Toc72400955"/>
      <w:bookmarkStart w:id="13" w:name="_Hlk63262849"/>
      <w:r w:rsidRPr="480B3B44">
        <w:rPr>
          <w:rFonts w:ascii="Arial" w:eastAsia="Times New Roman" w:hAnsi="Arial"/>
          <w:color w:val="2F5496" w:themeColor="accent1" w:themeShade="BF"/>
          <w:sz w:val="28"/>
          <w:szCs w:val="28"/>
          <w:lang w:val="en-US"/>
        </w:rPr>
        <w:lastRenderedPageBreak/>
        <w:t>Costs of preparing your RFI response</w:t>
      </w:r>
      <w:bookmarkEnd w:id="11"/>
      <w:bookmarkEnd w:id="12"/>
    </w:p>
    <w:p w14:paraId="28F4CFFB" w14:textId="77777777" w:rsidR="0048667B" w:rsidRDefault="0048667B">
      <w:pPr>
        <w:ind w:left="360"/>
        <w:rPr>
          <w:lang w:val="en-US"/>
        </w:rPr>
      </w:pPr>
    </w:p>
    <w:bookmarkEnd w:id="13"/>
    <w:p w14:paraId="28F4CFFD" w14:textId="36C99268" w:rsidR="0048667B" w:rsidRDefault="009377D1" w:rsidP="480B3B44">
      <w:pPr>
        <w:ind w:left="360"/>
        <w:rPr>
          <w:lang w:val="en-US"/>
        </w:rPr>
      </w:pPr>
      <w:r w:rsidRPr="480B3B44">
        <w:rPr>
          <w:lang w:val="en-US"/>
        </w:rPr>
        <w:t>Any costs relating to the preparation and submission of a response to this RFI are the sole responsibility of the respondent.</w:t>
      </w:r>
    </w:p>
    <w:p w14:paraId="491D008C" w14:textId="3B56AE76" w:rsidR="0034622C" w:rsidRDefault="009377D1" w:rsidP="480B3B44">
      <w:pPr>
        <w:pStyle w:val="ListParagraph"/>
        <w:keepNext/>
        <w:keepLines/>
        <w:numPr>
          <w:ilvl w:val="0"/>
          <w:numId w:val="4"/>
        </w:numPr>
        <w:spacing w:before="240" w:after="0"/>
        <w:rPr>
          <w:rFonts w:ascii="Arial" w:eastAsia="Times New Roman" w:hAnsi="Arial"/>
          <w:color w:val="2F5496" w:themeColor="accent1" w:themeShade="BF"/>
          <w:sz w:val="28"/>
          <w:szCs w:val="28"/>
          <w:lang w:val="en-US"/>
        </w:rPr>
      </w:pPr>
      <w:bookmarkStart w:id="14" w:name="_Toc72400957"/>
      <w:r w:rsidRPr="480B3B44">
        <w:rPr>
          <w:rFonts w:ascii="Arial" w:eastAsia="Times New Roman" w:hAnsi="Arial"/>
          <w:color w:val="2F5496" w:themeColor="accent1" w:themeShade="BF"/>
          <w:sz w:val="28"/>
          <w:szCs w:val="28"/>
          <w:lang w:val="en-US"/>
        </w:rPr>
        <w:t>Contact</w:t>
      </w:r>
      <w:bookmarkEnd w:id="14"/>
    </w:p>
    <w:p w14:paraId="659ABE4F" w14:textId="77777777" w:rsidR="0034622C" w:rsidRPr="0034622C" w:rsidRDefault="0034622C" w:rsidP="0034622C">
      <w:pPr>
        <w:pStyle w:val="ListParagraph"/>
        <w:keepNext/>
        <w:keepLines/>
        <w:spacing w:before="240" w:after="0"/>
        <w:rPr>
          <w:rFonts w:ascii="Arial" w:eastAsia="Times New Roman" w:hAnsi="Arial"/>
          <w:color w:val="2F5496" w:themeColor="accent1" w:themeShade="BF"/>
          <w:sz w:val="28"/>
          <w:szCs w:val="28"/>
          <w:lang w:val="en-US"/>
        </w:rPr>
      </w:pPr>
    </w:p>
    <w:p w14:paraId="28F4D000" w14:textId="77777777" w:rsidR="0048667B" w:rsidRDefault="009377D1">
      <w:pPr>
        <w:ind w:left="360"/>
        <w:rPr>
          <w:lang w:val="en-US"/>
        </w:rPr>
      </w:pPr>
      <w:bookmarkStart w:id="15" w:name="_Hlk63263121"/>
      <w:r>
        <w:rPr>
          <w:lang w:val="en-US"/>
        </w:rPr>
        <w:t xml:space="preserve">Quoting the RFI reference, please submit </w:t>
      </w:r>
    </w:p>
    <w:p w14:paraId="28F4D001" w14:textId="77777777" w:rsidR="0048667B" w:rsidRDefault="009377D1">
      <w:pPr>
        <w:pStyle w:val="ListParagraph"/>
        <w:numPr>
          <w:ilvl w:val="0"/>
          <w:numId w:val="5"/>
        </w:numPr>
        <w:rPr>
          <w:lang w:val="en-US"/>
        </w:rPr>
      </w:pPr>
      <w:r>
        <w:rPr>
          <w:lang w:val="en-US"/>
        </w:rPr>
        <w:t xml:space="preserve">any requests for clarification </w:t>
      </w:r>
    </w:p>
    <w:p w14:paraId="28F4D002" w14:textId="77777777" w:rsidR="0048667B" w:rsidRDefault="009377D1">
      <w:pPr>
        <w:pStyle w:val="ListParagraph"/>
        <w:numPr>
          <w:ilvl w:val="0"/>
          <w:numId w:val="5"/>
        </w:numPr>
        <w:rPr>
          <w:lang w:val="en-US"/>
        </w:rPr>
      </w:pPr>
      <w:r>
        <w:rPr>
          <w:lang w:val="en-US"/>
        </w:rPr>
        <w:t>all responses to this RFI and</w:t>
      </w:r>
    </w:p>
    <w:p w14:paraId="28F4D003" w14:textId="77777777" w:rsidR="0048667B" w:rsidRDefault="009377D1">
      <w:pPr>
        <w:pStyle w:val="ListParagraph"/>
        <w:numPr>
          <w:ilvl w:val="0"/>
          <w:numId w:val="5"/>
        </w:numPr>
        <w:rPr>
          <w:lang w:val="en-US"/>
        </w:rPr>
      </w:pPr>
      <w:r>
        <w:rPr>
          <w:lang w:val="en-US"/>
        </w:rPr>
        <w:t>any questions regarding Classification of document(s) intended for submission, to:</w:t>
      </w:r>
    </w:p>
    <w:bookmarkEnd w:id="15"/>
    <w:p w14:paraId="28F4D007" w14:textId="75ADA6BB" w:rsidR="0048667B" w:rsidRDefault="0048667B">
      <w:pPr>
        <w:ind w:left="360"/>
      </w:pPr>
      <w:r w:rsidRPr="346894C6">
        <w:fldChar w:fldCharType="begin"/>
      </w:r>
      <w:r>
        <w:instrText xml:space="preserve"> HYPERLINK  "mailto:NAVYCOMRCL-RFI@mod.gov.uk" </w:instrText>
      </w:r>
      <w:r w:rsidRPr="346894C6">
        <w:fldChar w:fldCharType="separate"/>
      </w:r>
      <w:r w:rsidR="009377D1" w:rsidRPr="346894C6">
        <w:rPr>
          <w:rStyle w:val="Hyperlink"/>
        </w:rPr>
        <w:t>NAVYCOMRCL-RFI@mod.gov.uk</w:t>
      </w:r>
      <w:r w:rsidRPr="346894C6">
        <w:rPr>
          <w:rStyle w:val="Hyperlink"/>
        </w:rPr>
        <w:fldChar w:fldCharType="end"/>
      </w:r>
    </w:p>
    <w:p w14:paraId="010127CA" w14:textId="2AB773A2" w:rsidR="6429D4E4" w:rsidRDefault="6429D4E4" w:rsidP="3CB1167F">
      <w:pPr>
        <w:spacing w:line="257" w:lineRule="auto"/>
        <w:ind w:left="360"/>
        <w:rPr>
          <w:rFonts w:cs="Calibri"/>
          <w:b/>
          <w:bCs/>
          <w:lang w:val="en-US"/>
        </w:rPr>
      </w:pPr>
      <w:r w:rsidRPr="3F13233E">
        <w:rPr>
          <w:rFonts w:cs="Calibri"/>
          <w:b/>
          <w:bCs/>
          <w:lang w:val="en-US"/>
        </w:rPr>
        <w:t xml:space="preserve">The deadline for RFI questions is the </w:t>
      </w:r>
      <w:r w:rsidR="00E97B14" w:rsidRPr="3F13233E">
        <w:rPr>
          <w:rFonts w:cs="Calibri"/>
          <w:b/>
          <w:bCs/>
          <w:lang w:val="en-US"/>
        </w:rPr>
        <w:t>12/09/25</w:t>
      </w:r>
      <w:r w:rsidR="6F6E33C5" w:rsidRPr="3F13233E">
        <w:rPr>
          <w:rFonts w:cs="Calibri"/>
          <w:b/>
          <w:bCs/>
          <w:lang w:val="en-US"/>
        </w:rPr>
        <w:t>.</w:t>
      </w:r>
      <w:r w:rsidRPr="3F13233E">
        <w:rPr>
          <w:rFonts w:cs="Calibri"/>
          <w:b/>
          <w:bCs/>
          <w:lang w:val="en-US"/>
        </w:rPr>
        <w:t xml:space="preserve"> All questions and responses will be published alongside the RFI details on Contracts Finder and the Defence Sourcing Portal</w:t>
      </w:r>
      <w:r w:rsidR="19DCE8D9" w:rsidRPr="3F13233E">
        <w:rPr>
          <w:rFonts w:cs="Calibri"/>
          <w:b/>
          <w:bCs/>
          <w:lang w:val="en-US"/>
        </w:rPr>
        <w:t>,</w:t>
      </w:r>
      <w:r w:rsidRPr="3F13233E">
        <w:rPr>
          <w:rFonts w:cs="Calibri"/>
          <w:b/>
          <w:bCs/>
          <w:lang w:val="en-US"/>
        </w:rPr>
        <w:t xml:space="preserve"> within the original Early Engagement Notice</w:t>
      </w:r>
      <w:r w:rsidR="3C7DB6CD" w:rsidRPr="3F13233E">
        <w:rPr>
          <w:rFonts w:cs="Calibri"/>
          <w:b/>
          <w:bCs/>
          <w:lang w:val="en-US"/>
        </w:rPr>
        <w:t xml:space="preserve"> no later than 3-5 working days after the query deadline. </w:t>
      </w:r>
    </w:p>
    <w:p w14:paraId="28F4D008" w14:textId="77777777" w:rsidR="0048667B" w:rsidRDefault="0048667B">
      <w:pPr>
        <w:ind w:left="360"/>
      </w:pPr>
    </w:p>
    <w:p w14:paraId="6E56C24A" w14:textId="59057FE4" w:rsidR="3F13233E" w:rsidRDefault="3F13233E" w:rsidP="3F13233E">
      <w:pPr>
        <w:ind w:left="360"/>
      </w:pPr>
    </w:p>
    <w:p w14:paraId="0DC04660" w14:textId="4836151E" w:rsidR="3F13233E" w:rsidRDefault="3F13233E" w:rsidP="3F13233E">
      <w:pPr>
        <w:ind w:left="360"/>
      </w:pPr>
    </w:p>
    <w:p w14:paraId="703A3DE2" w14:textId="460AD95F" w:rsidR="3F13233E" w:rsidRDefault="3F13233E" w:rsidP="3F13233E">
      <w:pPr>
        <w:ind w:left="360"/>
      </w:pPr>
    </w:p>
    <w:p w14:paraId="4C4774F5" w14:textId="0A3EA82C" w:rsidR="3F13233E" w:rsidRDefault="3F13233E" w:rsidP="3F13233E">
      <w:pPr>
        <w:ind w:left="360"/>
      </w:pPr>
    </w:p>
    <w:p w14:paraId="74C2F780" w14:textId="014BD041" w:rsidR="3F13233E" w:rsidRDefault="3F13233E" w:rsidP="3F13233E">
      <w:pPr>
        <w:ind w:left="360"/>
      </w:pPr>
    </w:p>
    <w:p w14:paraId="4AB2B852" w14:textId="38833035" w:rsidR="3F13233E" w:rsidRDefault="3F13233E" w:rsidP="3F13233E">
      <w:pPr>
        <w:ind w:left="360"/>
      </w:pPr>
    </w:p>
    <w:p w14:paraId="19DC6768" w14:textId="43C7D900" w:rsidR="3F13233E" w:rsidRDefault="3F13233E" w:rsidP="3F13233E">
      <w:pPr>
        <w:ind w:left="360"/>
      </w:pPr>
    </w:p>
    <w:p w14:paraId="2E1B8F0E" w14:textId="74FC5F9E" w:rsidR="3F13233E" w:rsidRDefault="3F13233E" w:rsidP="3F13233E">
      <w:pPr>
        <w:ind w:left="360"/>
      </w:pPr>
    </w:p>
    <w:p w14:paraId="000AFC4A" w14:textId="43808FD8" w:rsidR="3F13233E" w:rsidRDefault="3F13233E" w:rsidP="3F13233E">
      <w:pPr>
        <w:ind w:left="360"/>
      </w:pPr>
    </w:p>
    <w:p w14:paraId="7A66BE52" w14:textId="4C4743B3" w:rsidR="3F13233E" w:rsidRDefault="3F13233E" w:rsidP="3F13233E">
      <w:pPr>
        <w:ind w:left="360"/>
      </w:pPr>
    </w:p>
    <w:p w14:paraId="2FAE0DD2" w14:textId="05E5E743" w:rsidR="3F13233E" w:rsidRDefault="3F13233E" w:rsidP="3F13233E">
      <w:pPr>
        <w:ind w:left="360"/>
      </w:pPr>
    </w:p>
    <w:p w14:paraId="75A6BE51" w14:textId="41EE6ECD" w:rsidR="3F13233E" w:rsidRDefault="3F13233E" w:rsidP="3F13233E">
      <w:pPr>
        <w:ind w:left="360"/>
      </w:pPr>
    </w:p>
    <w:p w14:paraId="367E6E7B" w14:textId="3A2A6AB2" w:rsidR="3F13233E" w:rsidRDefault="3F13233E" w:rsidP="3F13233E">
      <w:pPr>
        <w:ind w:left="360"/>
      </w:pPr>
    </w:p>
    <w:p w14:paraId="6A23DF09" w14:textId="43F63BF8" w:rsidR="3F13233E" w:rsidRDefault="3F13233E" w:rsidP="3F13233E">
      <w:pPr>
        <w:ind w:left="360"/>
      </w:pPr>
    </w:p>
    <w:p w14:paraId="7C810DE7" w14:textId="278C739B" w:rsidR="3F13233E" w:rsidRDefault="3F13233E" w:rsidP="3F13233E">
      <w:pPr>
        <w:ind w:left="360"/>
      </w:pPr>
    </w:p>
    <w:p w14:paraId="48A61445" w14:textId="406390DC" w:rsidR="3F13233E" w:rsidRDefault="3F13233E" w:rsidP="3F13233E">
      <w:pPr>
        <w:ind w:left="360"/>
      </w:pPr>
    </w:p>
    <w:p w14:paraId="3DDF7D65" w14:textId="3202001C" w:rsidR="3F13233E" w:rsidRDefault="3F13233E" w:rsidP="3F13233E">
      <w:pPr>
        <w:ind w:left="360"/>
      </w:pPr>
    </w:p>
    <w:p w14:paraId="561461B8" w14:textId="77777777" w:rsidR="0071458E" w:rsidRDefault="0071458E" w:rsidP="3F13233E">
      <w:pPr>
        <w:ind w:left="360"/>
      </w:pPr>
    </w:p>
    <w:p w14:paraId="4CB29095" w14:textId="77777777" w:rsidR="0071458E" w:rsidRDefault="0071458E" w:rsidP="3F13233E">
      <w:pPr>
        <w:ind w:left="360"/>
      </w:pPr>
    </w:p>
    <w:p w14:paraId="28F4D009" w14:textId="77777777" w:rsidR="0048667B" w:rsidRDefault="009377D1">
      <w:pPr>
        <w:pStyle w:val="ListParagraph"/>
        <w:numPr>
          <w:ilvl w:val="0"/>
          <w:numId w:val="4"/>
        </w:numPr>
      </w:pPr>
      <w:bookmarkStart w:id="16" w:name="_Toc72400958"/>
      <w:r w:rsidRPr="480B3B44">
        <w:rPr>
          <w:rFonts w:ascii="Arial" w:hAnsi="Arial" w:cs="Arial"/>
          <w:color w:val="2F5496" w:themeColor="accent1" w:themeShade="BF"/>
          <w:sz w:val="28"/>
          <w:szCs w:val="28"/>
          <w:lang w:val="en-US"/>
        </w:rPr>
        <w:lastRenderedPageBreak/>
        <w:t>Annex A</w:t>
      </w:r>
      <w:bookmarkEnd w:id="16"/>
    </w:p>
    <w:p w14:paraId="28F4D00A" w14:textId="77777777" w:rsidR="0048667B" w:rsidRDefault="0048667B">
      <w:pPr>
        <w:ind w:left="360"/>
      </w:pPr>
    </w:p>
    <w:p w14:paraId="28F4D00B" w14:textId="7DAA82E9" w:rsidR="0048667B" w:rsidRDefault="009377D1" w:rsidP="3F13233E">
      <w:pPr>
        <w:jc w:val="center"/>
        <w:rPr>
          <w:b/>
          <w:bCs/>
          <w:sz w:val="24"/>
          <w:szCs w:val="24"/>
          <w:lang w:val="en-US"/>
        </w:rPr>
      </w:pPr>
      <w:r w:rsidRPr="3F13233E">
        <w:rPr>
          <w:b/>
          <w:bCs/>
          <w:sz w:val="24"/>
          <w:szCs w:val="24"/>
          <w:lang w:val="en-US"/>
        </w:rPr>
        <w:t>RFI00</w:t>
      </w:r>
      <w:r w:rsidR="683B5398" w:rsidRPr="3F13233E">
        <w:rPr>
          <w:b/>
          <w:bCs/>
          <w:sz w:val="24"/>
          <w:szCs w:val="24"/>
          <w:lang w:val="en-US"/>
        </w:rPr>
        <w:t>61</w:t>
      </w:r>
      <w:r w:rsidRPr="3F13233E">
        <w:rPr>
          <w:b/>
          <w:bCs/>
          <w:sz w:val="24"/>
          <w:szCs w:val="24"/>
          <w:lang w:val="en-US"/>
        </w:rPr>
        <w:t xml:space="preserve"> (</w:t>
      </w:r>
      <w:r w:rsidR="13909A89" w:rsidRPr="3F13233E">
        <w:rPr>
          <w:b/>
          <w:bCs/>
          <w:sz w:val="24"/>
          <w:szCs w:val="24"/>
        </w:rPr>
        <w:t>ATLANTIC THUNDER 26 – Maritime Unmanned Systems Registration of Interest</w:t>
      </w:r>
      <w:r w:rsidRPr="3F13233E">
        <w:rPr>
          <w:b/>
          <w:bCs/>
          <w:sz w:val="24"/>
          <w:szCs w:val="24"/>
          <w:lang w:val="en-US"/>
        </w:rPr>
        <w:t>)</w:t>
      </w:r>
    </w:p>
    <w:tbl>
      <w:tblPr>
        <w:tblW w:w="9665" w:type="dxa"/>
        <w:tblLayout w:type="fixed"/>
        <w:tblCellMar>
          <w:left w:w="10" w:type="dxa"/>
          <w:right w:w="10" w:type="dxa"/>
        </w:tblCellMar>
        <w:tblLook w:val="04A0" w:firstRow="1" w:lastRow="0" w:firstColumn="1" w:lastColumn="0" w:noHBand="0" w:noVBand="1"/>
      </w:tblPr>
      <w:tblGrid>
        <w:gridCol w:w="4296"/>
        <w:gridCol w:w="5369"/>
      </w:tblGrid>
      <w:tr w:rsidR="0048667B" w14:paraId="28F4D00E" w14:textId="77777777" w:rsidTr="3F13233E">
        <w:trPr>
          <w:trHeight w:val="288"/>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0C" w14:textId="77777777" w:rsidR="0048667B" w:rsidRDefault="009377D1">
            <w:pPr>
              <w:jc w:val="both"/>
              <w:rPr>
                <w:rFonts w:eastAsia="PMingLiU"/>
                <w:b/>
                <w:sz w:val="24"/>
                <w:szCs w:val="24"/>
                <w:lang w:val="en-US"/>
              </w:rPr>
            </w:pPr>
            <w:r>
              <w:rPr>
                <w:rFonts w:eastAsia="PMingLiU"/>
                <w:b/>
                <w:sz w:val="24"/>
                <w:szCs w:val="24"/>
                <w:lang w:val="en-US"/>
              </w:rPr>
              <w:t>Question</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0D" w14:textId="77777777" w:rsidR="0048667B" w:rsidRDefault="009377D1">
            <w:pPr>
              <w:jc w:val="both"/>
              <w:rPr>
                <w:rFonts w:eastAsia="PMingLiU"/>
                <w:b/>
                <w:sz w:val="24"/>
                <w:szCs w:val="24"/>
                <w:lang w:val="en-US"/>
              </w:rPr>
            </w:pPr>
            <w:r>
              <w:rPr>
                <w:rFonts w:eastAsia="PMingLiU"/>
                <w:b/>
                <w:sz w:val="24"/>
                <w:szCs w:val="24"/>
                <w:lang w:val="en-US"/>
              </w:rPr>
              <w:t>Answer</w:t>
            </w:r>
          </w:p>
        </w:tc>
      </w:tr>
      <w:tr w:rsidR="0048667B" w14:paraId="28F4D011" w14:textId="77777777" w:rsidTr="3F13233E">
        <w:trPr>
          <w:trHeight w:hRule="exact" w:val="562"/>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0F" w14:textId="77777777" w:rsidR="0048667B" w:rsidRDefault="009377D1">
            <w:pPr>
              <w:jc w:val="both"/>
              <w:rPr>
                <w:rFonts w:eastAsia="PMingLiU"/>
                <w:sz w:val="24"/>
                <w:szCs w:val="24"/>
                <w:lang w:val="en-US"/>
              </w:rPr>
            </w:pPr>
            <w:r>
              <w:rPr>
                <w:rFonts w:eastAsia="PMingLiU"/>
                <w:sz w:val="24"/>
                <w:szCs w:val="24"/>
                <w:lang w:val="en-US"/>
              </w:rPr>
              <w:t>Company Name</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0"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4" w14:textId="77777777" w:rsidTr="3F13233E">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2" w14:textId="77777777" w:rsidR="0048667B" w:rsidRDefault="009377D1">
            <w:pPr>
              <w:jc w:val="both"/>
              <w:rPr>
                <w:rFonts w:eastAsia="PMingLiU"/>
                <w:sz w:val="24"/>
                <w:szCs w:val="24"/>
                <w:lang w:val="en-US"/>
              </w:rPr>
            </w:pPr>
            <w:r>
              <w:rPr>
                <w:rFonts w:eastAsia="PMingLiU"/>
                <w:sz w:val="24"/>
                <w:szCs w:val="24"/>
                <w:lang w:val="en-US"/>
              </w:rPr>
              <w:t>Company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3"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7" w14:textId="77777777" w:rsidTr="3F13233E">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5" w14:textId="77777777" w:rsidR="0048667B" w:rsidRDefault="009377D1">
            <w:pPr>
              <w:spacing w:after="0" w:line="240" w:lineRule="auto"/>
              <w:jc w:val="both"/>
            </w:pPr>
            <w:r>
              <w:rPr>
                <w:rFonts w:eastAsia="PMingLiU"/>
                <w:sz w:val="24"/>
                <w:szCs w:val="24"/>
                <w:lang w:val="en-US"/>
              </w:rPr>
              <w:t>Is the company a Small - Medium Enterprise (less than 250 employees)?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6" w14:textId="77777777" w:rsidR="0048667B" w:rsidRDefault="0048667B">
            <w:pPr>
              <w:spacing w:after="0" w:line="240" w:lineRule="auto"/>
              <w:jc w:val="both"/>
              <w:rPr>
                <w:rFonts w:ascii="Times New Roman" w:eastAsia="PMingLiU" w:hAnsi="Times New Roman"/>
                <w:sz w:val="24"/>
                <w:szCs w:val="24"/>
                <w:lang w:val="en-US"/>
              </w:rPr>
            </w:pPr>
          </w:p>
        </w:tc>
      </w:tr>
      <w:tr w:rsidR="0048667B" w14:paraId="28F4D01A" w14:textId="77777777" w:rsidTr="3F13233E">
        <w:trPr>
          <w:trHeight w:hRule="exact" w:val="28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18" w14:textId="77777777" w:rsidR="0048667B" w:rsidRDefault="009377D1">
            <w:pPr>
              <w:jc w:val="both"/>
              <w:rPr>
                <w:rFonts w:eastAsia="PMingLiU"/>
                <w:sz w:val="24"/>
                <w:szCs w:val="24"/>
                <w:lang w:val="en-US"/>
              </w:rPr>
            </w:pPr>
            <w:r>
              <w:rPr>
                <w:rFonts w:eastAsia="PMingLiU"/>
                <w:sz w:val="24"/>
                <w:szCs w:val="24"/>
                <w:lang w:val="en-US"/>
              </w:rPr>
              <w:t xml:space="preserve"> </w:t>
            </w:r>
          </w:p>
          <w:p w14:paraId="28F4D019"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D" w14:textId="77777777" w:rsidTr="3F13233E">
        <w:trPr>
          <w:trHeight w:hRule="exact" w:val="70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B" w14:textId="77777777" w:rsidR="0048667B" w:rsidRDefault="009377D1">
            <w:pPr>
              <w:jc w:val="both"/>
              <w:rPr>
                <w:rFonts w:eastAsia="PMingLiU"/>
                <w:sz w:val="24"/>
                <w:szCs w:val="24"/>
                <w:lang w:val="en-US"/>
              </w:rPr>
            </w:pPr>
            <w:r>
              <w:rPr>
                <w:rFonts w:eastAsia="PMingLiU"/>
                <w:sz w:val="24"/>
                <w:szCs w:val="24"/>
                <w:lang w:val="en-US"/>
              </w:rPr>
              <w:t>Name of Company representative completing the RFI</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C"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0" w14:textId="77777777" w:rsidTr="3F13233E">
        <w:trPr>
          <w:trHeight w:hRule="exact" w:val="840"/>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E" w14:textId="77777777" w:rsidR="0048667B" w:rsidRDefault="009377D1">
            <w:pPr>
              <w:jc w:val="both"/>
              <w:rPr>
                <w:rFonts w:eastAsia="PMingLiU"/>
                <w:sz w:val="24"/>
                <w:szCs w:val="24"/>
                <w:lang w:val="en-US"/>
              </w:rPr>
            </w:pPr>
            <w:r>
              <w:rPr>
                <w:rFonts w:eastAsia="PMingLiU"/>
                <w:sz w:val="24"/>
                <w:szCs w:val="24"/>
                <w:lang w:val="en-US"/>
              </w:rPr>
              <w:t>Contact details (e-mail and telephone number)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F"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3" w14:textId="77777777" w:rsidTr="3F13233E">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1" w14:textId="77777777" w:rsidR="0048667B" w:rsidRDefault="009377D1">
            <w:pPr>
              <w:jc w:val="both"/>
              <w:rPr>
                <w:rFonts w:eastAsia="PMingLiU"/>
                <w:sz w:val="24"/>
                <w:szCs w:val="24"/>
                <w:lang w:val="en-US"/>
              </w:rPr>
            </w:pPr>
            <w:r>
              <w:rPr>
                <w:rFonts w:eastAsia="PMingLiU"/>
                <w:sz w:val="24"/>
                <w:szCs w:val="24"/>
                <w:lang w:val="en-US"/>
              </w:rPr>
              <w:t>Company web site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2"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6" w14:textId="77777777" w:rsidTr="3F13233E">
        <w:trPr>
          <w:trHeight w:hRule="exact" w:val="284"/>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24" w14:textId="77777777" w:rsidR="0048667B" w:rsidRDefault="009377D1">
            <w:pPr>
              <w:jc w:val="both"/>
              <w:rPr>
                <w:rFonts w:eastAsia="PMingLiU"/>
                <w:sz w:val="24"/>
                <w:szCs w:val="24"/>
                <w:lang w:val="en-US"/>
              </w:rPr>
            </w:pPr>
            <w:r>
              <w:rPr>
                <w:rFonts w:eastAsia="PMingLiU"/>
                <w:sz w:val="24"/>
                <w:szCs w:val="24"/>
                <w:lang w:val="en-US"/>
              </w:rPr>
              <w:t xml:space="preserve"> </w:t>
            </w:r>
          </w:p>
          <w:p w14:paraId="28F4D025"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9" w14:textId="77777777" w:rsidTr="3F13233E">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7" w14:textId="77777777" w:rsidR="0048667B" w:rsidRDefault="009377D1">
            <w:pPr>
              <w:jc w:val="both"/>
              <w:rPr>
                <w:rFonts w:eastAsia="PMingLiU"/>
                <w:sz w:val="24"/>
                <w:szCs w:val="24"/>
                <w:lang w:val="en-US"/>
              </w:rPr>
            </w:pPr>
            <w:r>
              <w:rPr>
                <w:rFonts w:eastAsia="PMingLiU"/>
                <w:sz w:val="24"/>
                <w:szCs w:val="24"/>
                <w:lang w:val="en-US"/>
              </w:rPr>
              <w:t>Main products/services/line of business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8"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C" w14:textId="77777777" w:rsidTr="3F13233E">
        <w:trPr>
          <w:trHeight w:hRule="exact" w:val="567"/>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A" w14:textId="77777777" w:rsidR="0048667B" w:rsidRDefault="009377D1">
            <w:pPr>
              <w:jc w:val="both"/>
              <w:rPr>
                <w:rFonts w:eastAsia="PMingLiU"/>
                <w:sz w:val="24"/>
                <w:szCs w:val="24"/>
                <w:lang w:val="en-US"/>
              </w:rPr>
            </w:pPr>
            <w:r>
              <w:rPr>
                <w:rFonts w:eastAsia="PMingLiU"/>
                <w:sz w:val="24"/>
                <w:szCs w:val="24"/>
                <w:lang w:val="en-US"/>
              </w:rPr>
              <w:t>Main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B"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F" w14:textId="77777777" w:rsidTr="3F13233E">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D" w14:textId="77777777" w:rsidR="0048667B" w:rsidRDefault="009377D1">
            <w:pPr>
              <w:jc w:val="both"/>
              <w:rPr>
                <w:rFonts w:eastAsia="PMingLiU"/>
                <w:sz w:val="24"/>
                <w:szCs w:val="24"/>
                <w:lang w:val="en-US"/>
              </w:rPr>
            </w:pPr>
            <w:r>
              <w:rPr>
                <w:rFonts w:eastAsia="PMingLiU"/>
                <w:sz w:val="24"/>
                <w:szCs w:val="24"/>
                <w:lang w:val="en-US"/>
              </w:rPr>
              <w:t>Number of years in this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E"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32" w14:textId="77777777" w:rsidTr="0071458E">
        <w:trPr>
          <w:trHeight w:val="71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28F4D031" w14:textId="43BA8D82" w:rsidR="0048667B" w:rsidRDefault="009377D1" w:rsidP="0071458E">
            <w:pPr>
              <w:jc w:val="center"/>
              <w:rPr>
                <w:rFonts w:ascii="Times New Roman" w:eastAsia="PMingLiU" w:hAnsi="Times New Roman"/>
                <w:color w:val="FF0000"/>
                <w:sz w:val="20"/>
                <w:szCs w:val="20"/>
                <w:lang w:val="en-US"/>
              </w:rPr>
            </w:pPr>
            <w:r w:rsidRPr="3CB1167F">
              <w:rPr>
                <w:rFonts w:eastAsia="PMingLiU"/>
                <w:b/>
                <w:bCs/>
                <w:sz w:val="24"/>
                <w:szCs w:val="24"/>
                <w:u w:val="single"/>
                <w:lang w:val="en-US"/>
              </w:rPr>
              <w:t xml:space="preserve">QUESTIONS </w:t>
            </w:r>
          </w:p>
        </w:tc>
      </w:tr>
      <w:tr w:rsidR="0048667B" w14:paraId="28F4D035" w14:textId="77777777" w:rsidTr="3F13233E">
        <w:trPr>
          <w:trHeight w:hRule="exact" w:val="577"/>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34" w14:textId="27AC6EB2" w:rsidR="0048667B" w:rsidRDefault="00B73923" w:rsidP="00BD1770">
            <w:pPr>
              <w:numPr>
                <w:ilvl w:val="0"/>
                <w:numId w:val="6"/>
              </w:numPr>
              <w:spacing w:after="0" w:line="240" w:lineRule="auto"/>
              <w:rPr>
                <w:rFonts w:ascii="Times New Roman" w:eastAsia="PMingLiU" w:hAnsi="Times New Roman"/>
                <w:b/>
                <w:bCs/>
                <w:sz w:val="24"/>
                <w:szCs w:val="24"/>
                <w:u w:val="single"/>
                <w:lang w:val="en-US"/>
              </w:rPr>
            </w:pPr>
            <w:r>
              <w:rPr>
                <w:lang w:val="en-US"/>
              </w:rPr>
              <w:t>Is your equipment capable of operating at the required depths</w:t>
            </w:r>
            <w:r w:rsidR="00C74D69">
              <w:rPr>
                <w:lang w:val="en-US"/>
              </w:rPr>
              <w:t xml:space="preserve"> </w:t>
            </w:r>
            <w:r w:rsidR="00C5763E">
              <w:rPr>
                <w:lang w:val="en-US"/>
              </w:rPr>
              <w:t xml:space="preserve">down </w:t>
            </w:r>
            <w:r w:rsidR="00C74D69" w:rsidRPr="00E10986">
              <w:t xml:space="preserve">to </w:t>
            </w:r>
            <w:r w:rsidR="00DB6A01">
              <w:t xml:space="preserve">a maximum of </w:t>
            </w:r>
            <w:r w:rsidR="00C74D69" w:rsidRPr="00E10986">
              <w:t>6000ft/1900 m</w:t>
            </w:r>
            <w:r>
              <w:rPr>
                <w:lang w:val="en-US"/>
              </w:rPr>
              <w:t>?</w:t>
            </w:r>
          </w:p>
        </w:tc>
      </w:tr>
      <w:tr w:rsidR="0048667B" w14:paraId="28F4D049" w14:textId="77777777" w:rsidTr="3F13233E">
        <w:trPr>
          <w:trHeight w:val="4930"/>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36"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8" w14:textId="77777777" w:rsidR="0048667B" w:rsidRDefault="0048667B" w:rsidP="00E97B14">
            <w:pPr>
              <w:spacing w:after="0" w:line="240" w:lineRule="auto"/>
              <w:rPr>
                <w:rFonts w:ascii="Times New Roman" w:eastAsia="PMingLiU" w:hAnsi="Times New Roman"/>
                <w:b/>
                <w:bCs/>
                <w:sz w:val="24"/>
                <w:szCs w:val="24"/>
                <w:u w:val="single"/>
                <w:lang w:val="en-US"/>
              </w:rPr>
            </w:pPr>
          </w:p>
          <w:p w14:paraId="28F4D039"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A"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B"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C"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D"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E"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F"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0"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1"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2"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3"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5" w14:textId="77777777" w:rsidR="0048667B" w:rsidRDefault="0048667B" w:rsidP="00E97B14">
            <w:pPr>
              <w:spacing w:after="0" w:line="240" w:lineRule="auto"/>
              <w:rPr>
                <w:rFonts w:ascii="Times New Roman" w:eastAsia="PMingLiU" w:hAnsi="Times New Roman"/>
                <w:b/>
                <w:bCs/>
                <w:sz w:val="24"/>
                <w:szCs w:val="24"/>
                <w:u w:val="single"/>
                <w:lang w:val="en-US"/>
              </w:rPr>
            </w:pPr>
          </w:p>
          <w:p w14:paraId="28F4D046"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7"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8" w14:textId="77777777" w:rsidR="0048667B" w:rsidRDefault="0048667B">
            <w:pPr>
              <w:spacing w:after="0" w:line="240" w:lineRule="auto"/>
              <w:jc w:val="center"/>
              <w:rPr>
                <w:rFonts w:ascii="Times New Roman" w:eastAsia="PMingLiU" w:hAnsi="Times New Roman"/>
                <w:b/>
                <w:bCs/>
                <w:sz w:val="24"/>
                <w:szCs w:val="24"/>
                <w:u w:val="single"/>
                <w:lang w:val="en-US"/>
              </w:rPr>
            </w:pPr>
          </w:p>
        </w:tc>
      </w:tr>
      <w:tr w:rsidR="0048667B" w14:paraId="28F4D04C" w14:textId="77777777" w:rsidTr="3F13233E">
        <w:trPr>
          <w:trHeight w:hRule="exact" w:val="67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4B" w14:textId="415E2F96" w:rsidR="0048667B" w:rsidRDefault="00E97B14" w:rsidP="00E97B14">
            <w:pPr>
              <w:numPr>
                <w:ilvl w:val="0"/>
                <w:numId w:val="6"/>
              </w:numPr>
              <w:spacing w:after="0" w:line="240" w:lineRule="auto"/>
              <w:rPr>
                <w:rFonts w:ascii="Times New Roman" w:eastAsia="PMingLiU" w:hAnsi="Times New Roman"/>
                <w:b/>
                <w:bCs/>
                <w:sz w:val="24"/>
                <w:szCs w:val="24"/>
                <w:u w:val="single"/>
                <w:lang w:val="en-US"/>
              </w:rPr>
            </w:pPr>
            <w:r>
              <w:t xml:space="preserve">Will your MUS assets be fully operational by the commencement of the exercise and able to be integrated into the exercise Command and Control architecture? </w:t>
            </w:r>
          </w:p>
        </w:tc>
      </w:tr>
      <w:tr w:rsidR="0048667B" w14:paraId="28F4D04E" w14:textId="77777777" w:rsidTr="3F13233E">
        <w:trPr>
          <w:trHeight w:val="367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4D" w14:textId="4365D3C6" w:rsidR="0048667B" w:rsidRDefault="0048667B" w:rsidP="3F13233E">
            <w:pPr>
              <w:spacing w:after="0" w:line="240" w:lineRule="auto"/>
              <w:jc w:val="center"/>
              <w:rPr>
                <w:rFonts w:ascii="Times New Roman" w:eastAsia="PMingLiU" w:hAnsi="Times New Roman"/>
                <w:b/>
                <w:bCs/>
                <w:sz w:val="24"/>
                <w:szCs w:val="24"/>
                <w:u w:val="single"/>
                <w:lang w:val="en-US"/>
              </w:rPr>
            </w:pPr>
          </w:p>
        </w:tc>
      </w:tr>
      <w:tr w:rsidR="0048667B" w14:paraId="28F4D050" w14:textId="77777777" w:rsidTr="3F13233E">
        <w:trPr>
          <w:trHeight w:val="73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D63B6C" w14:textId="7DF9A888" w:rsidR="00E97B14" w:rsidRDefault="00E45A83" w:rsidP="00E97B14">
            <w:pPr>
              <w:numPr>
                <w:ilvl w:val="0"/>
                <w:numId w:val="6"/>
              </w:numPr>
              <w:spacing w:after="0" w:line="240" w:lineRule="auto"/>
              <w:rPr>
                <w:lang w:val="en-US"/>
              </w:rPr>
            </w:pPr>
            <w:r>
              <w:rPr>
                <w:lang w:val="en-US"/>
              </w:rPr>
              <w:t>If selected, a</w:t>
            </w:r>
            <w:r w:rsidR="00E97B14">
              <w:rPr>
                <w:lang w:val="en-US"/>
              </w:rPr>
              <w:t xml:space="preserve">re there any barriers that </w:t>
            </w:r>
            <w:r>
              <w:rPr>
                <w:lang w:val="en-US"/>
              </w:rPr>
              <w:t xml:space="preserve">would prevent your </w:t>
            </w:r>
            <w:r w:rsidR="00E97B14">
              <w:rPr>
                <w:lang w:val="en-US"/>
              </w:rPr>
              <w:t>participat</w:t>
            </w:r>
            <w:r>
              <w:rPr>
                <w:lang w:val="en-US"/>
              </w:rPr>
              <w:t>ion</w:t>
            </w:r>
            <w:r w:rsidR="00E97B14">
              <w:rPr>
                <w:lang w:val="en-US"/>
              </w:rPr>
              <w:t xml:space="preserve"> </w:t>
            </w:r>
            <w:r>
              <w:rPr>
                <w:lang w:val="en-US"/>
              </w:rPr>
              <w:t>at</w:t>
            </w:r>
            <w:r w:rsidR="00E97B14">
              <w:rPr>
                <w:lang w:val="en-US"/>
              </w:rPr>
              <w:t xml:space="preserve"> </w:t>
            </w:r>
            <w:r>
              <w:rPr>
                <w:lang w:val="en-US"/>
              </w:rPr>
              <w:t xml:space="preserve">Atlantic Thunder </w:t>
            </w:r>
            <w:r w:rsidR="00E97B14">
              <w:rPr>
                <w:lang w:val="en-US"/>
              </w:rPr>
              <w:t>26?</w:t>
            </w:r>
          </w:p>
          <w:p w14:paraId="28F4D04F" w14:textId="37D77E65" w:rsidR="0048667B" w:rsidRDefault="0048667B" w:rsidP="00E97B14">
            <w:pPr>
              <w:pStyle w:val="ListParagraph"/>
              <w:spacing w:after="0" w:line="240" w:lineRule="auto"/>
            </w:pPr>
          </w:p>
        </w:tc>
      </w:tr>
      <w:tr w:rsidR="3CB1167F" w14:paraId="371E3963" w14:textId="77777777" w:rsidTr="3F13233E">
        <w:trPr>
          <w:trHeight w:val="4590"/>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B08069" w14:textId="49ADD498" w:rsidR="3CB1167F" w:rsidRDefault="3CB1167F" w:rsidP="3F13233E">
            <w:pPr>
              <w:spacing w:line="240" w:lineRule="auto"/>
            </w:pPr>
          </w:p>
        </w:tc>
      </w:tr>
      <w:tr w:rsidR="3CB1167F" w14:paraId="6823D226" w14:textId="77777777" w:rsidTr="3F13233E">
        <w:trPr>
          <w:trHeight w:val="73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4A2ED1" w14:textId="51A79541" w:rsidR="3CB1167F" w:rsidRDefault="00E97B14" w:rsidP="3CB1167F">
            <w:pPr>
              <w:pStyle w:val="ListParagraph"/>
              <w:numPr>
                <w:ilvl w:val="0"/>
                <w:numId w:val="6"/>
              </w:numPr>
              <w:spacing w:line="240" w:lineRule="auto"/>
            </w:pPr>
            <w:r>
              <w:t xml:space="preserve">Would you sign MOD terms enabling the Royal Navy and exercise partners to access, use and replicate IPR and data generated </w:t>
            </w:r>
            <w:r w:rsidR="00E45A83">
              <w:t>during</w:t>
            </w:r>
            <w:r>
              <w:t xml:space="preserve"> AT26?</w:t>
            </w:r>
          </w:p>
        </w:tc>
      </w:tr>
      <w:tr w:rsidR="3CB1167F" w14:paraId="3C55494E" w14:textId="77777777" w:rsidTr="3F13233E">
        <w:trPr>
          <w:trHeight w:val="2220"/>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9AD9EB" w14:textId="62A835A8" w:rsidR="3CB1167F" w:rsidRDefault="3CB1167F" w:rsidP="3CB1167F">
            <w:pPr>
              <w:spacing w:line="240" w:lineRule="auto"/>
            </w:pPr>
          </w:p>
          <w:p w14:paraId="7C297875" w14:textId="430D1E5F" w:rsidR="3CB1167F" w:rsidRDefault="3CB1167F" w:rsidP="3CB1167F">
            <w:pPr>
              <w:spacing w:line="240" w:lineRule="auto"/>
            </w:pPr>
          </w:p>
          <w:p w14:paraId="446F5C07" w14:textId="10AF273A" w:rsidR="3CB1167F" w:rsidRDefault="3CB1167F" w:rsidP="3CB1167F">
            <w:pPr>
              <w:spacing w:line="240" w:lineRule="auto"/>
            </w:pPr>
          </w:p>
        </w:tc>
      </w:tr>
      <w:tr w:rsidR="3CB1167F" w14:paraId="1A733554" w14:textId="77777777" w:rsidTr="3F13233E">
        <w:trPr>
          <w:trHeight w:val="73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595EAD" w14:textId="50010CE7" w:rsidR="3CB1167F" w:rsidRDefault="00E97B14" w:rsidP="3CB1167F">
            <w:pPr>
              <w:pStyle w:val="ListParagraph"/>
              <w:numPr>
                <w:ilvl w:val="0"/>
                <w:numId w:val="6"/>
              </w:numPr>
              <w:spacing w:line="240" w:lineRule="auto"/>
            </w:pPr>
            <w:r>
              <w:t xml:space="preserve">Would you sign up to a longer MOD IPR and Data Agreement enabling access to multiple exercises if chosen, for example </w:t>
            </w:r>
            <w:r w:rsidR="00E45A83">
              <w:t>3-to-5-year</w:t>
            </w:r>
            <w:r>
              <w:t xml:space="preserve"> agreements?  </w:t>
            </w:r>
          </w:p>
        </w:tc>
      </w:tr>
      <w:tr w:rsidR="3CB1167F" w14:paraId="002E0B93" w14:textId="77777777" w:rsidTr="3F13233E">
        <w:trPr>
          <w:trHeight w:val="3990"/>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19CA2D" w14:textId="706AB78C" w:rsidR="3CB1167F" w:rsidRDefault="3CB1167F" w:rsidP="3F13233E">
            <w:pPr>
              <w:spacing w:line="240" w:lineRule="auto"/>
            </w:pPr>
          </w:p>
          <w:p w14:paraId="453CA8B3" w14:textId="7ECC56A4" w:rsidR="3CB1167F" w:rsidRDefault="3CB1167F" w:rsidP="3F13233E">
            <w:pPr>
              <w:spacing w:line="240" w:lineRule="auto"/>
            </w:pPr>
          </w:p>
          <w:p w14:paraId="597F64DB" w14:textId="7E81FFD8" w:rsidR="3CB1167F" w:rsidRDefault="3CB1167F" w:rsidP="3F13233E">
            <w:pPr>
              <w:spacing w:line="240" w:lineRule="auto"/>
            </w:pPr>
          </w:p>
        </w:tc>
      </w:tr>
      <w:tr w:rsidR="3CB1167F" w14:paraId="00F93A58" w14:textId="77777777" w:rsidTr="3F13233E">
        <w:trPr>
          <w:trHeight w:val="73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D0EEF2" w14:textId="48939635" w:rsidR="3CB1167F" w:rsidRDefault="00E45A83" w:rsidP="3CB1167F">
            <w:pPr>
              <w:pStyle w:val="ListParagraph"/>
              <w:numPr>
                <w:ilvl w:val="0"/>
                <w:numId w:val="6"/>
              </w:numPr>
              <w:spacing w:line="240" w:lineRule="auto"/>
            </w:pPr>
            <w:r>
              <w:t xml:space="preserve">Is there anything else you would like to add that it not addressed in the above questions? </w:t>
            </w:r>
          </w:p>
        </w:tc>
      </w:tr>
      <w:tr w:rsidR="0048667B" w14:paraId="28F4D052" w14:textId="77777777" w:rsidTr="3F13233E">
        <w:trPr>
          <w:trHeight w:val="352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51" w14:textId="77777777" w:rsidR="0048667B" w:rsidRDefault="0048667B" w:rsidP="3F13233E">
            <w:pPr>
              <w:spacing w:after="0" w:line="240" w:lineRule="auto"/>
              <w:rPr>
                <w:rFonts w:ascii="Times New Roman" w:eastAsia="PMingLiU" w:hAnsi="Times New Roman"/>
                <w:sz w:val="24"/>
                <w:szCs w:val="24"/>
                <w:lang w:val="en-US"/>
              </w:rPr>
            </w:pPr>
          </w:p>
        </w:tc>
      </w:tr>
      <w:tr w:rsidR="0048667B" w14:paraId="28F4D054" w14:textId="77777777" w:rsidTr="3F13233E">
        <w:trPr>
          <w:trHeight w:val="130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53" w14:textId="3F138287" w:rsidR="0048667B" w:rsidRDefault="009377D1">
            <w:pPr>
              <w:spacing w:after="0" w:line="240" w:lineRule="auto"/>
              <w:jc w:val="center"/>
            </w:pPr>
            <w:r w:rsidRPr="480B3B44">
              <w:rPr>
                <w:b/>
                <w:bCs/>
                <w:lang w:val="en-US"/>
              </w:rPr>
              <w:t xml:space="preserve">Innovative solutions are most welcome, even if they do not meet </w:t>
            </w:r>
            <w:r w:rsidR="288B4C81" w:rsidRPr="480B3B44">
              <w:rPr>
                <w:b/>
                <w:bCs/>
                <w:lang w:val="en-US"/>
              </w:rPr>
              <w:t>all</w:t>
            </w:r>
            <w:r w:rsidRPr="480B3B44">
              <w:rPr>
                <w:b/>
                <w:bCs/>
                <w:lang w:val="en-US"/>
              </w:rPr>
              <w:t xml:space="preserve"> the requirements above, we would welcome the opportunity to consider the positives and </w:t>
            </w:r>
            <w:r w:rsidRPr="480B3B44">
              <w:rPr>
                <w:b/>
                <w:bCs/>
              </w:rPr>
              <w:t>negatives.</w:t>
            </w:r>
          </w:p>
        </w:tc>
      </w:tr>
    </w:tbl>
    <w:p w14:paraId="28F4D055" w14:textId="77777777" w:rsidR="0048667B" w:rsidRDefault="0048667B"/>
    <w:sectPr w:rsidR="0048667B">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9292E" w14:textId="77777777" w:rsidR="00DD7997" w:rsidRDefault="00DD7997">
      <w:pPr>
        <w:spacing w:after="0" w:line="240" w:lineRule="auto"/>
      </w:pPr>
      <w:r>
        <w:separator/>
      </w:r>
    </w:p>
  </w:endnote>
  <w:endnote w:type="continuationSeparator" w:id="0">
    <w:p w14:paraId="751606CA" w14:textId="77777777" w:rsidR="00DD7997" w:rsidRDefault="00DD7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CFA3" w14:textId="77777777" w:rsidR="00963DAB" w:rsidRDefault="009377D1">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8F4CFA4" w14:textId="77777777" w:rsidR="00963DAB" w:rsidRDefault="00963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73283" w14:textId="77777777" w:rsidR="00DD7997" w:rsidRDefault="00DD7997">
      <w:pPr>
        <w:spacing w:after="0" w:line="240" w:lineRule="auto"/>
      </w:pPr>
      <w:r>
        <w:rPr>
          <w:color w:val="000000"/>
        </w:rPr>
        <w:separator/>
      </w:r>
    </w:p>
  </w:footnote>
  <w:footnote w:type="continuationSeparator" w:id="0">
    <w:p w14:paraId="16FEBD15" w14:textId="77777777" w:rsidR="00DD7997" w:rsidRDefault="00DD7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AF90EAB" w14:paraId="6F1C5AEB" w14:textId="77777777" w:rsidTr="0AF90EAB">
      <w:trPr>
        <w:trHeight w:val="300"/>
      </w:trPr>
      <w:tc>
        <w:tcPr>
          <w:tcW w:w="3005" w:type="dxa"/>
        </w:tcPr>
        <w:p w14:paraId="4043F0D0" w14:textId="6749FF90" w:rsidR="0AF90EAB" w:rsidRDefault="0AF90EAB" w:rsidP="0AF90EAB">
          <w:pPr>
            <w:pStyle w:val="Header"/>
            <w:ind w:left="-115"/>
          </w:pPr>
        </w:p>
      </w:tc>
      <w:tc>
        <w:tcPr>
          <w:tcW w:w="3005" w:type="dxa"/>
        </w:tcPr>
        <w:p w14:paraId="76616350" w14:textId="5C83D527" w:rsidR="0AF90EAB" w:rsidRDefault="0AF90EAB" w:rsidP="0AF90EAB">
          <w:pPr>
            <w:pStyle w:val="Header"/>
            <w:jc w:val="center"/>
          </w:pPr>
        </w:p>
      </w:tc>
      <w:tc>
        <w:tcPr>
          <w:tcW w:w="3005" w:type="dxa"/>
        </w:tcPr>
        <w:p w14:paraId="74F20FF9" w14:textId="19E09374" w:rsidR="0AF90EAB" w:rsidRDefault="0AF90EAB" w:rsidP="0AF90EAB">
          <w:pPr>
            <w:pStyle w:val="Header"/>
            <w:ind w:right="-115"/>
            <w:jc w:val="right"/>
          </w:pPr>
        </w:p>
      </w:tc>
    </w:tr>
  </w:tbl>
  <w:p w14:paraId="6EC6EB42" w14:textId="34E65C1C" w:rsidR="0AF90EAB" w:rsidRDefault="0AF90EAB" w:rsidP="0AF90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8567"/>
    <w:multiLevelType w:val="hybridMultilevel"/>
    <w:tmpl w:val="20D84D3A"/>
    <w:lvl w:ilvl="0" w:tplc="138C4EE2">
      <w:start w:val="1"/>
      <w:numFmt w:val="decimal"/>
      <w:lvlText w:val="%1."/>
      <w:lvlJc w:val="left"/>
      <w:pPr>
        <w:ind w:left="1080" w:hanging="360"/>
      </w:pPr>
    </w:lvl>
    <w:lvl w:ilvl="1" w:tplc="8598C15A">
      <w:start w:val="1"/>
      <w:numFmt w:val="lowerLetter"/>
      <w:lvlText w:val="%2."/>
      <w:lvlJc w:val="left"/>
      <w:pPr>
        <w:ind w:left="1800" w:hanging="360"/>
      </w:pPr>
    </w:lvl>
    <w:lvl w:ilvl="2" w:tplc="4784E506">
      <w:start w:val="1"/>
      <w:numFmt w:val="lowerRoman"/>
      <w:lvlText w:val="%3."/>
      <w:lvlJc w:val="right"/>
      <w:pPr>
        <w:ind w:left="2520" w:hanging="180"/>
      </w:pPr>
    </w:lvl>
    <w:lvl w:ilvl="3" w:tplc="BD026824">
      <w:start w:val="1"/>
      <w:numFmt w:val="decimal"/>
      <w:lvlText w:val="%4."/>
      <w:lvlJc w:val="left"/>
      <w:pPr>
        <w:ind w:left="3240" w:hanging="360"/>
      </w:pPr>
    </w:lvl>
    <w:lvl w:ilvl="4" w:tplc="BD1696FC">
      <w:start w:val="1"/>
      <w:numFmt w:val="lowerLetter"/>
      <w:lvlText w:val="%5."/>
      <w:lvlJc w:val="left"/>
      <w:pPr>
        <w:ind w:left="3960" w:hanging="360"/>
      </w:pPr>
    </w:lvl>
    <w:lvl w:ilvl="5" w:tplc="EF10C986">
      <w:start w:val="1"/>
      <w:numFmt w:val="lowerRoman"/>
      <w:lvlText w:val="%6."/>
      <w:lvlJc w:val="right"/>
      <w:pPr>
        <w:ind w:left="4680" w:hanging="180"/>
      </w:pPr>
    </w:lvl>
    <w:lvl w:ilvl="6" w:tplc="CB5E90AE">
      <w:start w:val="1"/>
      <w:numFmt w:val="decimal"/>
      <w:lvlText w:val="%7."/>
      <w:lvlJc w:val="left"/>
      <w:pPr>
        <w:ind w:left="5400" w:hanging="360"/>
      </w:pPr>
    </w:lvl>
    <w:lvl w:ilvl="7" w:tplc="C6AC5950">
      <w:start w:val="1"/>
      <w:numFmt w:val="lowerLetter"/>
      <w:lvlText w:val="%8."/>
      <w:lvlJc w:val="left"/>
      <w:pPr>
        <w:ind w:left="6120" w:hanging="360"/>
      </w:pPr>
    </w:lvl>
    <w:lvl w:ilvl="8" w:tplc="E786C0B6">
      <w:start w:val="1"/>
      <w:numFmt w:val="lowerRoman"/>
      <w:lvlText w:val="%9."/>
      <w:lvlJc w:val="right"/>
      <w:pPr>
        <w:ind w:left="6840" w:hanging="180"/>
      </w:pPr>
    </w:lvl>
  </w:abstractNum>
  <w:abstractNum w:abstractNumId="1" w15:restartNumberingAfterBreak="0">
    <w:nsid w:val="1585316B"/>
    <w:multiLevelType w:val="multilevel"/>
    <w:tmpl w:val="216A50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C06E91"/>
    <w:multiLevelType w:val="multilevel"/>
    <w:tmpl w:val="FBF45F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CF2CD2"/>
    <w:multiLevelType w:val="hybridMultilevel"/>
    <w:tmpl w:val="F22ACD8E"/>
    <w:lvl w:ilvl="0" w:tplc="7A64B3A0">
      <w:start w:val="1"/>
      <w:numFmt w:val="bullet"/>
      <w:lvlText w:val=""/>
      <w:lvlJc w:val="left"/>
      <w:pPr>
        <w:ind w:left="720" w:hanging="360"/>
      </w:pPr>
      <w:rPr>
        <w:rFonts w:ascii="Symbol" w:hAnsi="Symbol" w:hint="default"/>
      </w:rPr>
    </w:lvl>
    <w:lvl w:ilvl="1" w:tplc="94FAB548">
      <w:start w:val="1"/>
      <w:numFmt w:val="bullet"/>
      <w:lvlText w:val="o"/>
      <w:lvlJc w:val="left"/>
      <w:pPr>
        <w:ind w:left="1440" w:hanging="360"/>
      </w:pPr>
      <w:rPr>
        <w:rFonts w:ascii="Courier New" w:hAnsi="Courier New" w:hint="default"/>
      </w:rPr>
    </w:lvl>
    <w:lvl w:ilvl="2" w:tplc="2B386AF0">
      <w:start w:val="1"/>
      <w:numFmt w:val="bullet"/>
      <w:lvlText w:val=""/>
      <w:lvlJc w:val="left"/>
      <w:pPr>
        <w:ind w:left="2160" w:hanging="360"/>
      </w:pPr>
      <w:rPr>
        <w:rFonts w:ascii="Wingdings" w:hAnsi="Wingdings" w:hint="default"/>
      </w:rPr>
    </w:lvl>
    <w:lvl w:ilvl="3" w:tplc="EE920A7C">
      <w:start w:val="1"/>
      <w:numFmt w:val="bullet"/>
      <w:lvlText w:val=""/>
      <w:lvlJc w:val="left"/>
      <w:pPr>
        <w:ind w:left="2880" w:hanging="360"/>
      </w:pPr>
      <w:rPr>
        <w:rFonts w:ascii="Symbol" w:hAnsi="Symbol" w:hint="default"/>
      </w:rPr>
    </w:lvl>
    <w:lvl w:ilvl="4" w:tplc="B8681148">
      <w:start w:val="1"/>
      <w:numFmt w:val="bullet"/>
      <w:lvlText w:val="o"/>
      <w:lvlJc w:val="left"/>
      <w:pPr>
        <w:ind w:left="3600" w:hanging="360"/>
      </w:pPr>
      <w:rPr>
        <w:rFonts w:ascii="Courier New" w:hAnsi="Courier New" w:hint="default"/>
      </w:rPr>
    </w:lvl>
    <w:lvl w:ilvl="5" w:tplc="37ECAC68">
      <w:start w:val="1"/>
      <w:numFmt w:val="bullet"/>
      <w:lvlText w:val=""/>
      <w:lvlJc w:val="left"/>
      <w:pPr>
        <w:ind w:left="4320" w:hanging="360"/>
      </w:pPr>
      <w:rPr>
        <w:rFonts w:ascii="Wingdings" w:hAnsi="Wingdings" w:hint="default"/>
      </w:rPr>
    </w:lvl>
    <w:lvl w:ilvl="6" w:tplc="A502E6F2">
      <w:start w:val="1"/>
      <w:numFmt w:val="bullet"/>
      <w:lvlText w:val=""/>
      <w:lvlJc w:val="left"/>
      <w:pPr>
        <w:ind w:left="5040" w:hanging="360"/>
      </w:pPr>
      <w:rPr>
        <w:rFonts w:ascii="Symbol" w:hAnsi="Symbol" w:hint="default"/>
      </w:rPr>
    </w:lvl>
    <w:lvl w:ilvl="7" w:tplc="60EEF600">
      <w:start w:val="1"/>
      <w:numFmt w:val="bullet"/>
      <w:lvlText w:val="o"/>
      <w:lvlJc w:val="left"/>
      <w:pPr>
        <w:ind w:left="5760" w:hanging="360"/>
      </w:pPr>
      <w:rPr>
        <w:rFonts w:ascii="Courier New" w:hAnsi="Courier New" w:hint="default"/>
      </w:rPr>
    </w:lvl>
    <w:lvl w:ilvl="8" w:tplc="0F7C5394">
      <w:start w:val="1"/>
      <w:numFmt w:val="bullet"/>
      <w:lvlText w:val=""/>
      <w:lvlJc w:val="left"/>
      <w:pPr>
        <w:ind w:left="6480" w:hanging="360"/>
      </w:pPr>
      <w:rPr>
        <w:rFonts w:ascii="Wingdings" w:hAnsi="Wingdings" w:hint="default"/>
      </w:rPr>
    </w:lvl>
  </w:abstractNum>
  <w:abstractNum w:abstractNumId="4" w15:restartNumberingAfterBreak="0">
    <w:nsid w:val="2D815F93"/>
    <w:multiLevelType w:val="multilevel"/>
    <w:tmpl w:val="C630A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0D32A5"/>
    <w:multiLevelType w:val="multilevel"/>
    <w:tmpl w:val="3A043388"/>
    <w:lvl w:ilvl="0">
      <w:start w:val="1"/>
      <w:numFmt w:val="decimal"/>
      <w:lvlText w:val="%1."/>
      <w:lvlJc w:val="left"/>
      <w:pPr>
        <w:ind w:left="720" w:hanging="360"/>
      </w:pPr>
      <w:rPr>
        <w:rFonts w:ascii="Arial" w:hAnsi="Arial" w:cs="Arial"/>
        <w:color w:val="4472C4"/>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4F4BE4"/>
    <w:multiLevelType w:val="multilevel"/>
    <w:tmpl w:val="6FB04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260901"/>
    <w:multiLevelType w:val="multilevel"/>
    <w:tmpl w:val="30848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5D2A4C"/>
    <w:multiLevelType w:val="multilevel"/>
    <w:tmpl w:val="AE00C0B8"/>
    <w:lvl w:ilvl="0">
      <w:start w:val="1"/>
      <w:numFmt w:val="decimal"/>
      <w:lvlText w:val="%1."/>
      <w:lvlJc w:val="left"/>
      <w:pPr>
        <w:ind w:left="720" w:hanging="360"/>
      </w:pPr>
      <w:rPr>
        <w:rFonts w:ascii="Calibri" w:hAnsi="Calibri" w:cs="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91E468"/>
    <w:multiLevelType w:val="hybridMultilevel"/>
    <w:tmpl w:val="40A6A9B2"/>
    <w:lvl w:ilvl="0" w:tplc="B6DCA472">
      <w:start w:val="1"/>
      <w:numFmt w:val="decimal"/>
      <w:lvlText w:val="%1."/>
      <w:lvlJc w:val="left"/>
      <w:pPr>
        <w:ind w:left="1080" w:hanging="360"/>
      </w:pPr>
    </w:lvl>
    <w:lvl w:ilvl="1" w:tplc="29F4E524">
      <w:start w:val="1"/>
      <w:numFmt w:val="lowerLetter"/>
      <w:lvlText w:val="%2."/>
      <w:lvlJc w:val="left"/>
      <w:pPr>
        <w:ind w:left="1800" w:hanging="360"/>
      </w:pPr>
    </w:lvl>
    <w:lvl w:ilvl="2" w:tplc="555C2E56">
      <w:start w:val="1"/>
      <w:numFmt w:val="lowerRoman"/>
      <w:lvlText w:val="%3."/>
      <w:lvlJc w:val="right"/>
      <w:pPr>
        <w:ind w:left="2520" w:hanging="180"/>
      </w:pPr>
    </w:lvl>
    <w:lvl w:ilvl="3" w:tplc="FE34C536">
      <w:start w:val="1"/>
      <w:numFmt w:val="decimal"/>
      <w:lvlText w:val="%4."/>
      <w:lvlJc w:val="left"/>
      <w:pPr>
        <w:ind w:left="3240" w:hanging="360"/>
      </w:pPr>
    </w:lvl>
    <w:lvl w:ilvl="4" w:tplc="221E4224">
      <w:start w:val="1"/>
      <w:numFmt w:val="lowerLetter"/>
      <w:lvlText w:val="%5."/>
      <w:lvlJc w:val="left"/>
      <w:pPr>
        <w:ind w:left="3960" w:hanging="360"/>
      </w:pPr>
    </w:lvl>
    <w:lvl w:ilvl="5" w:tplc="BF6E6EF8">
      <w:start w:val="1"/>
      <w:numFmt w:val="lowerRoman"/>
      <w:lvlText w:val="%6."/>
      <w:lvlJc w:val="right"/>
      <w:pPr>
        <w:ind w:left="4680" w:hanging="180"/>
      </w:pPr>
    </w:lvl>
    <w:lvl w:ilvl="6" w:tplc="C22EE5B4">
      <w:start w:val="1"/>
      <w:numFmt w:val="decimal"/>
      <w:lvlText w:val="%7."/>
      <w:lvlJc w:val="left"/>
      <w:pPr>
        <w:ind w:left="5400" w:hanging="360"/>
      </w:pPr>
    </w:lvl>
    <w:lvl w:ilvl="7" w:tplc="ED5227E8">
      <w:start w:val="1"/>
      <w:numFmt w:val="lowerLetter"/>
      <w:lvlText w:val="%8."/>
      <w:lvlJc w:val="left"/>
      <w:pPr>
        <w:ind w:left="6120" w:hanging="360"/>
      </w:pPr>
    </w:lvl>
    <w:lvl w:ilvl="8" w:tplc="7A1A9E6A">
      <w:start w:val="1"/>
      <w:numFmt w:val="lowerRoman"/>
      <w:lvlText w:val="%9."/>
      <w:lvlJc w:val="right"/>
      <w:pPr>
        <w:ind w:left="6840" w:hanging="180"/>
      </w:pPr>
    </w:lvl>
  </w:abstractNum>
  <w:abstractNum w:abstractNumId="10" w15:restartNumberingAfterBreak="0">
    <w:nsid w:val="6F753126"/>
    <w:multiLevelType w:val="multilevel"/>
    <w:tmpl w:val="9B5479C2"/>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num w:numId="1" w16cid:durableId="520827323">
    <w:abstractNumId w:val="3"/>
  </w:num>
  <w:num w:numId="2" w16cid:durableId="1873418371">
    <w:abstractNumId w:val="0"/>
  </w:num>
  <w:num w:numId="3" w16cid:durableId="218445422">
    <w:abstractNumId w:val="9"/>
  </w:num>
  <w:num w:numId="4" w16cid:durableId="639270179">
    <w:abstractNumId w:val="5"/>
  </w:num>
  <w:num w:numId="5" w16cid:durableId="1553544513">
    <w:abstractNumId w:val="1"/>
  </w:num>
  <w:num w:numId="6" w16cid:durableId="1706785947">
    <w:abstractNumId w:val="8"/>
  </w:num>
  <w:num w:numId="7" w16cid:durableId="12344016">
    <w:abstractNumId w:val="6"/>
  </w:num>
  <w:num w:numId="8" w16cid:durableId="2078043676">
    <w:abstractNumId w:val="4"/>
  </w:num>
  <w:num w:numId="9" w16cid:durableId="771317335">
    <w:abstractNumId w:val="7"/>
  </w:num>
  <w:num w:numId="10" w16cid:durableId="421491655">
    <w:abstractNumId w:val="2"/>
  </w:num>
  <w:num w:numId="11" w16cid:durableId="915016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7B"/>
    <w:rsid w:val="00066A79"/>
    <w:rsid w:val="00070C9A"/>
    <w:rsid w:val="00084615"/>
    <w:rsid w:val="00095E5F"/>
    <w:rsid w:val="000C516B"/>
    <w:rsid w:val="00210F73"/>
    <w:rsid w:val="002367F2"/>
    <w:rsid w:val="0024020B"/>
    <w:rsid w:val="002F465B"/>
    <w:rsid w:val="0034622C"/>
    <w:rsid w:val="00433513"/>
    <w:rsid w:val="00442BB0"/>
    <w:rsid w:val="00473746"/>
    <w:rsid w:val="0048667B"/>
    <w:rsid w:val="004C7598"/>
    <w:rsid w:val="004F2F99"/>
    <w:rsid w:val="00623DBB"/>
    <w:rsid w:val="00661E0A"/>
    <w:rsid w:val="006E4AE4"/>
    <w:rsid w:val="0071458E"/>
    <w:rsid w:val="00754D34"/>
    <w:rsid w:val="00914A51"/>
    <w:rsid w:val="009377D1"/>
    <w:rsid w:val="00954FF6"/>
    <w:rsid w:val="00963DAB"/>
    <w:rsid w:val="009F06E8"/>
    <w:rsid w:val="00A02DC6"/>
    <w:rsid w:val="00A23F61"/>
    <w:rsid w:val="00A66E53"/>
    <w:rsid w:val="00ADACD8"/>
    <w:rsid w:val="00B11B7F"/>
    <w:rsid w:val="00B73923"/>
    <w:rsid w:val="00BD1770"/>
    <w:rsid w:val="00C11FAC"/>
    <w:rsid w:val="00C411D6"/>
    <w:rsid w:val="00C5763E"/>
    <w:rsid w:val="00C74D69"/>
    <w:rsid w:val="00CC6583"/>
    <w:rsid w:val="00CD0EFB"/>
    <w:rsid w:val="00CE2041"/>
    <w:rsid w:val="00D20B1A"/>
    <w:rsid w:val="00D52A55"/>
    <w:rsid w:val="00DB6A01"/>
    <w:rsid w:val="00DD7997"/>
    <w:rsid w:val="00E45A83"/>
    <w:rsid w:val="00E67318"/>
    <w:rsid w:val="00E97B14"/>
    <w:rsid w:val="00ED38DD"/>
    <w:rsid w:val="00EE2905"/>
    <w:rsid w:val="00F1296F"/>
    <w:rsid w:val="00F16E13"/>
    <w:rsid w:val="02A03BF0"/>
    <w:rsid w:val="03816F6E"/>
    <w:rsid w:val="0AF90EAB"/>
    <w:rsid w:val="0F8E5B0A"/>
    <w:rsid w:val="0FE0E2B2"/>
    <w:rsid w:val="126E3E8D"/>
    <w:rsid w:val="13909A89"/>
    <w:rsid w:val="142B22E1"/>
    <w:rsid w:val="1880C9C5"/>
    <w:rsid w:val="193FAB1C"/>
    <w:rsid w:val="19DCE8D9"/>
    <w:rsid w:val="1AB86BC0"/>
    <w:rsid w:val="1B891098"/>
    <w:rsid w:val="1D2389FF"/>
    <w:rsid w:val="1E9B43D9"/>
    <w:rsid w:val="1EABE8DA"/>
    <w:rsid w:val="234244B3"/>
    <w:rsid w:val="2429B19C"/>
    <w:rsid w:val="288B4C81"/>
    <w:rsid w:val="28FFDA76"/>
    <w:rsid w:val="291338C6"/>
    <w:rsid w:val="293A5611"/>
    <w:rsid w:val="333EE2A4"/>
    <w:rsid w:val="345F4E6C"/>
    <w:rsid w:val="346894C6"/>
    <w:rsid w:val="35935FD1"/>
    <w:rsid w:val="36A63573"/>
    <w:rsid w:val="37A10477"/>
    <w:rsid w:val="39198C97"/>
    <w:rsid w:val="3C7DB6CD"/>
    <w:rsid w:val="3CB1167F"/>
    <w:rsid w:val="3D62B533"/>
    <w:rsid w:val="3DD73A0F"/>
    <w:rsid w:val="3EEA73A0"/>
    <w:rsid w:val="3EFE8594"/>
    <w:rsid w:val="3F13233E"/>
    <w:rsid w:val="431449F1"/>
    <w:rsid w:val="43D516AA"/>
    <w:rsid w:val="45D838B2"/>
    <w:rsid w:val="480B3B44"/>
    <w:rsid w:val="48E2261E"/>
    <w:rsid w:val="4ACB4198"/>
    <w:rsid w:val="4BC09F51"/>
    <w:rsid w:val="4E6F4D2B"/>
    <w:rsid w:val="51A43CB2"/>
    <w:rsid w:val="52D37ABA"/>
    <w:rsid w:val="56F110E0"/>
    <w:rsid w:val="57D65BE9"/>
    <w:rsid w:val="5C544B3E"/>
    <w:rsid w:val="5E53066D"/>
    <w:rsid w:val="6064E30B"/>
    <w:rsid w:val="61EFB98E"/>
    <w:rsid w:val="633A9027"/>
    <w:rsid w:val="6429D4E4"/>
    <w:rsid w:val="644B92F5"/>
    <w:rsid w:val="64A508C5"/>
    <w:rsid w:val="683B5398"/>
    <w:rsid w:val="69B4378A"/>
    <w:rsid w:val="6B342D67"/>
    <w:rsid w:val="6C655A13"/>
    <w:rsid w:val="6D3AC656"/>
    <w:rsid w:val="6D77A6BA"/>
    <w:rsid w:val="6E87A8AD"/>
    <w:rsid w:val="6F6E33C5"/>
    <w:rsid w:val="7746AFD9"/>
    <w:rsid w:val="779771AB"/>
    <w:rsid w:val="797158B4"/>
    <w:rsid w:val="7BA55E94"/>
    <w:rsid w:val="7CF94AFB"/>
    <w:rsid w:val="7DDDC6C6"/>
    <w:rsid w:val="7E789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CF99"/>
  <w15:docId w15:val="{7BC169E7-10D0-465A-8F5E-FDEE298F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IntenseEmphasis">
    <w:name w:val="Intense Emphasis"/>
    <w:basedOn w:val="DefaultParagraphFont"/>
    <w:rPr>
      <w:i/>
      <w:iCs/>
      <w:color w:val="4472C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rFonts w:ascii="Arial" w:hAnsi="Arial"/>
      <w:sz w:val="28"/>
      <w:lang w:val="en-US"/>
    </w:rPr>
  </w:style>
  <w:style w:type="paragraph" w:styleId="TOC1">
    <w:name w:val="toc 1"/>
    <w:basedOn w:val="Normal"/>
    <w:next w:val="Normal"/>
    <w:autoRedefine/>
    <w:pPr>
      <w:spacing w:after="100"/>
    </w:pPr>
  </w:style>
  <w:style w:type="paragraph" w:styleId="TOC2">
    <w:name w:val="toc 2"/>
    <w:basedOn w:val="Normal"/>
    <w:next w:val="Normal"/>
    <w:autoRedefine/>
    <w:pPr>
      <w:tabs>
        <w:tab w:val="left" w:pos="880"/>
        <w:tab w:val="right" w:leader="dot" w:pos="9016"/>
      </w:tabs>
      <w:spacing w:after="100"/>
    </w:pPr>
    <w:rPr>
      <w:rFonts w:ascii="Arial" w:hAnsi="Arial" w:cs="Arial"/>
      <w:lang w:val="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NoSpacing">
    <w:name w:val="No Spacing"/>
    <w:pPr>
      <w:suppressAutoHyphens/>
      <w:spacing w:after="0" w:line="240" w:lineRule="auto"/>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11B7F"/>
    <w:rPr>
      <w:sz w:val="16"/>
      <w:szCs w:val="16"/>
    </w:rPr>
  </w:style>
  <w:style w:type="paragraph" w:styleId="CommentText">
    <w:name w:val="annotation text"/>
    <w:basedOn w:val="Normal"/>
    <w:link w:val="CommentTextChar"/>
    <w:uiPriority w:val="99"/>
    <w:unhideWhenUsed/>
    <w:rsid w:val="00B11B7F"/>
    <w:pPr>
      <w:suppressAutoHyphens w:val="0"/>
      <w:autoSpaceDN/>
      <w:spacing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B11B7F"/>
    <w:rPr>
      <w:rFonts w:asciiTheme="minorHAnsi" w:eastAsiaTheme="minorHAnsi" w:hAnsiTheme="minorHAnsi" w:cstheme="minorBidi"/>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h114\OneDrive%20-%20Ministry%20of%20Defence\Documents\RFIXXXX%20Templat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ef365bcb-c2c2-46ce-9682-21760699e2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E9581E54C0EC46B0158E15A0F09472" ma:contentTypeVersion="15" ma:contentTypeDescription="Create a new document." ma:contentTypeScope="" ma:versionID="e089275e6743c3aa6a280fdaaeda6b75">
  <xsd:schema xmlns:xsd="http://www.w3.org/2001/XMLSchema" xmlns:xs="http://www.w3.org/2001/XMLSchema" xmlns:p="http://schemas.microsoft.com/office/2006/metadata/properties" xmlns:ns2="ef365bcb-c2c2-46ce-9682-21760699e2ee" xmlns:ns3="23ca5f4c-7236-4b47-a593-f27b0434376f" xmlns:ns4="04738c6d-ecc8-46f1-821f-82e308eab3d9" targetNamespace="http://schemas.microsoft.com/office/2006/metadata/properties" ma:root="true" ma:fieldsID="56b94a0c88bc41f65981971bcf13bfab" ns2:_="" ns3:_="" ns4:_="">
    <xsd:import namespace="ef365bcb-c2c2-46ce-9682-21760699e2ee"/>
    <xsd:import namespace="23ca5f4c-7236-4b47-a593-f27b0434376f"/>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65bcb-c2c2-46ce-9682-21760699e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a5f4c-7236-4b47-a593-f27b043437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040716-15e5-4259-b336-01b3a4e70997}" ma:internalName="TaxCatchAll" ma:showField="CatchAllData" ma:web="23ca5f4c-7236-4b47-a593-f27b04343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915A5-3E76-4CBC-B50E-4230F703B4AB}">
  <ds:schemaRefs>
    <ds:schemaRef ds:uri="http://schemas.microsoft.com/office/2006/metadata/properties"/>
    <ds:schemaRef ds:uri="http://schemas.microsoft.com/office/infopath/2007/PartnerControls"/>
    <ds:schemaRef ds:uri="04738c6d-ecc8-46f1-821f-82e308eab3d9"/>
    <ds:schemaRef ds:uri="ef365bcb-c2c2-46ce-9682-21760699e2ee"/>
  </ds:schemaRefs>
</ds:datastoreItem>
</file>

<file path=customXml/itemProps2.xml><?xml version="1.0" encoding="utf-8"?>
<ds:datastoreItem xmlns:ds="http://schemas.openxmlformats.org/officeDocument/2006/customXml" ds:itemID="{31BE688D-4B6A-4102-87C0-B573E0D7F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65bcb-c2c2-46ce-9682-21760699e2ee"/>
    <ds:schemaRef ds:uri="23ca5f4c-7236-4b47-a593-f27b0434376f"/>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F09E4-B771-44AC-95D9-611F83699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RFIXXXX Template (1)</Template>
  <TotalTime>0</TotalTime>
  <Pages>11</Pages>
  <Words>1790</Words>
  <Characters>10204</Characters>
  <Application>Microsoft Office Word</Application>
  <DocSecurity>0</DocSecurity>
  <Lines>85</Lines>
  <Paragraphs>23</Paragraphs>
  <ScaleCrop>false</ScaleCrop>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Nicole D (NAVY FD-COMRCL-Off1 Pre-Sourcing)</dc:creator>
  <dc:description/>
  <cp:lastModifiedBy>Cole, Rachel C1 MSF (Navy FD-COMRCL TL Define)</cp:lastModifiedBy>
  <cp:revision>2</cp:revision>
  <cp:lastPrinted>2020-12-16T12:52:00Z</cp:lastPrinted>
  <dcterms:created xsi:type="dcterms:W3CDTF">2025-09-03T07:38:00Z</dcterms:created>
  <dcterms:modified xsi:type="dcterms:W3CDTF">2025-09-03T07:38:00Z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0x0101005FE9581E54C0EC46B0158E15A0F09472</vt:lpwstr>
  </property>
  <property fmtid="{D5CDD505-2E9C-101B-9397-08002B2CF9AE}" pid="3" name="MSIP_Label_d8a60473-494b-4586-a1bb-b0e663054676_Enabled">
    <vt:lpwstr>true</vt:lpwstr>
  </property>
  <property fmtid="{D5CDD505-2E9C-101B-9397-08002B2CF9AE}" pid="4" name="MSIP_Label_d8a60473-494b-4586-a1bb-b0e663054676_SetDate">
    <vt:lpwstr>2023-10-23T13:25:49Z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e1e44e29-b511-4bb2-8eaf-250095e90442</vt:lpwstr>
  </property>
  <property fmtid="{D5CDD505-2E9C-101B-9397-08002B2CF9AE}" pid="9" name="MSIP_Label_d8a60473-494b-4586-a1bb-b0e663054676_ContentBits">
    <vt:lpwstr>0</vt:lpwstr>
  </property>
  <property fmtid="{D5CDD505-2E9C-101B-9397-08002B2CF9AE}" pid="10" name="MediaServiceImageTags">
    <vt:lpwstr/>
  </property>
</Properties>
</file>