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60"/>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851B0A" w:rsidRPr="00B460A7" w14:paraId="02A9EDF0" w14:textId="77777777" w:rsidTr="001A3CEB">
        <w:trPr>
          <w:tblCellSpacing w:w="15" w:type="dxa"/>
        </w:trPr>
        <w:tc>
          <w:tcPr>
            <w:tcW w:w="0" w:type="auto"/>
            <w:vAlign w:val="center"/>
            <w:hideMark/>
          </w:tcPr>
          <w:p w14:paraId="267C1E7A" w14:textId="03D7FF75" w:rsidR="00851B0A" w:rsidRPr="001A3CEB" w:rsidRDefault="00851B0A" w:rsidP="001A3CEB">
            <w:pPr>
              <w:spacing w:before="100" w:beforeAutospacing="1" w:after="100" w:afterAutospacing="1" w:line="240" w:lineRule="auto"/>
              <w:outlineLvl w:val="0"/>
              <w:rPr>
                <w:rFonts w:ascii="Arial" w:eastAsia="Times New Roman" w:hAnsi="Arial" w:cs="Arial"/>
                <w:b/>
                <w:bCs/>
                <w:kern w:val="36"/>
                <w:sz w:val="40"/>
                <w:szCs w:val="40"/>
              </w:rPr>
            </w:pPr>
            <w:r w:rsidRPr="001A3CEB">
              <w:rPr>
                <w:rFonts w:ascii="Arial" w:eastAsia="Times New Roman" w:hAnsi="Arial" w:cs="Arial"/>
                <w:b/>
                <w:bCs/>
                <w:kern w:val="36"/>
                <w:sz w:val="40"/>
                <w:szCs w:val="40"/>
              </w:rPr>
              <w:t>TfL 9</w:t>
            </w:r>
            <w:r w:rsidR="17CE95D1" w:rsidRPr="001A3CEB">
              <w:rPr>
                <w:rFonts w:ascii="Arial" w:eastAsia="Times New Roman" w:hAnsi="Arial" w:cs="Arial"/>
                <w:b/>
                <w:bCs/>
                <w:kern w:val="36"/>
                <w:sz w:val="40"/>
                <w:szCs w:val="40"/>
              </w:rPr>
              <w:t>6851</w:t>
            </w:r>
            <w:r w:rsidRPr="001A3CEB">
              <w:rPr>
                <w:rFonts w:ascii="Arial" w:eastAsia="Times New Roman" w:hAnsi="Arial" w:cs="Arial"/>
                <w:b/>
                <w:bCs/>
                <w:kern w:val="36"/>
                <w:sz w:val="40"/>
                <w:szCs w:val="40"/>
              </w:rPr>
              <w:t xml:space="preserve"> - Early Market Engagement - Cash Management Machine Maintenance </w:t>
            </w:r>
          </w:p>
        </w:tc>
      </w:tr>
    </w:tbl>
    <w:p w14:paraId="72932CAB" w14:textId="77777777" w:rsidR="001A3CEB" w:rsidRDefault="001A3CEB" w:rsidP="00851B0A">
      <w:pPr>
        <w:spacing w:before="100" w:beforeAutospacing="1" w:after="100" w:afterAutospacing="1" w:line="240" w:lineRule="auto"/>
        <w:outlineLvl w:val="1"/>
        <w:rPr>
          <w:rFonts w:ascii="Arial" w:eastAsia="Times New Roman" w:hAnsi="Arial" w:cs="Arial"/>
          <w:b/>
          <w:bCs/>
          <w:sz w:val="36"/>
          <w:szCs w:val="36"/>
          <w:lang w:val="en"/>
        </w:rPr>
      </w:pPr>
    </w:p>
    <w:p w14:paraId="4C19CBD4" w14:textId="6D8CB821" w:rsidR="00851B0A" w:rsidRPr="00B460A7" w:rsidRDefault="001A3CEB" w:rsidP="00851B0A">
      <w:pPr>
        <w:spacing w:before="100" w:beforeAutospacing="1" w:after="100" w:afterAutospacing="1" w:line="240" w:lineRule="auto"/>
        <w:outlineLvl w:val="1"/>
        <w:rPr>
          <w:rFonts w:ascii="Arial" w:eastAsia="Times New Roman" w:hAnsi="Arial" w:cs="Arial"/>
          <w:b/>
          <w:bCs/>
          <w:sz w:val="36"/>
          <w:szCs w:val="36"/>
          <w:lang w:val="en"/>
        </w:rPr>
      </w:pPr>
      <w:r>
        <w:rPr>
          <w:rFonts w:ascii="Arial" w:eastAsia="Times New Roman" w:hAnsi="Arial" w:cs="Arial"/>
          <w:b/>
          <w:bCs/>
          <w:sz w:val="36"/>
          <w:szCs w:val="36"/>
          <w:lang w:val="en"/>
        </w:rPr>
        <w:br/>
      </w:r>
      <w:r w:rsidR="00851B0A">
        <w:rPr>
          <w:rFonts w:ascii="Arial" w:eastAsia="Times New Roman" w:hAnsi="Arial" w:cs="Arial"/>
          <w:b/>
          <w:bCs/>
          <w:sz w:val="36"/>
          <w:szCs w:val="36"/>
          <w:lang w:val="en"/>
        </w:rPr>
        <w:t>Gen</w:t>
      </w:r>
      <w:r w:rsidR="00851B0A" w:rsidRPr="00B460A7">
        <w:rPr>
          <w:rFonts w:ascii="Arial" w:eastAsia="Times New Roman" w:hAnsi="Arial" w:cs="Arial"/>
          <w:b/>
          <w:bCs/>
          <w:sz w:val="36"/>
          <w:szCs w:val="36"/>
          <w:lang w:val="en"/>
        </w:rPr>
        <w:t xml:space="preserve">eral Information </w:t>
      </w:r>
    </w:p>
    <w:p w14:paraId="14AD7457" w14:textId="77777777" w:rsidR="00851B0A" w:rsidRPr="004015C2" w:rsidRDefault="00851B0A" w:rsidP="00851B0A">
      <w:pPr>
        <w:pBdr>
          <w:bottom w:val="single" w:sz="6" w:space="1" w:color="auto"/>
        </w:pBdr>
        <w:spacing w:after="0" w:line="240" w:lineRule="auto"/>
        <w:jc w:val="center"/>
        <w:rPr>
          <w:rFonts w:ascii="Arial" w:eastAsia="Times New Roman" w:hAnsi="Arial" w:cs="Arial"/>
          <w:vanish/>
          <w:sz w:val="16"/>
          <w:szCs w:val="16"/>
        </w:rPr>
      </w:pPr>
      <w:r w:rsidRPr="004015C2">
        <w:rPr>
          <w:rFonts w:ascii="Arial" w:eastAsia="Times New Roman" w:hAnsi="Arial" w:cs="Arial"/>
          <w:vanish/>
          <w:sz w:val="16"/>
          <w:szCs w:val="16"/>
        </w:rPr>
        <w:t>Top of Form</w:t>
      </w:r>
    </w:p>
    <w:p w14:paraId="5D54DC6F" w14:textId="77777777" w:rsidR="00851B0A" w:rsidRPr="00B460A7" w:rsidRDefault="00851B0A" w:rsidP="00851B0A">
      <w:pPr>
        <w:spacing w:line="240" w:lineRule="auto"/>
        <w:rPr>
          <w:rFonts w:ascii="Arial" w:eastAsia="Times New Roman" w:hAnsi="Arial" w:cs="Arial"/>
          <w:sz w:val="24"/>
          <w:szCs w:val="24"/>
          <w:lang w:val="en"/>
        </w:rPr>
      </w:pPr>
      <w:r w:rsidRPr="00B460A7">
        <w:rPr>
          <w:rFonts w:ascii="Arial" w:eastAsia="Times New Roman" w:hAnsi="Arial" w:cs="Arial"/>
          <w:b/>
          <w:bCs/>
          <w:sz w:val="24"/>
          <w:szCs w:val="24"/>
          <w:lang w:val="en"/>
        </w:rPr>
        <w:t>Introduction</w:t>
      </w:r>
      <w:r w:rsidRPr="004015C2">
        <w:rPr>
          <w:rFonts w:ascii="Times New Roman" w:eastAsia="Times New Roman" w:hAnsi="Times New Roman" w:cs="Times New Roman"/>
          <w:sz w:val="24"/>
          <w:szCs w:val="24"/>
          <w:lang w:val="en"/>
        </w:rPr>
        <w:br/>
      </w:r>
      <w:r w:rsidRPr="00B460A7">
        <w:rPr>
          <w:rFonts w:ascii="Arial" w:eastAsia="Times New Roman" w:hAnsi="Arial" w:cs="Arial"/>
          <w:sz w:val="24"/>
          <w:szCs w:val="24"/>
          <w:lang w:val="en"/>
        </w:rPr>
        <w:br/>
        <w:t>This Early Market Engagement Questionnaire is issued by Transport for London</w:t>
      </w:r>
      <w:r>
        <w:rPr>
          <w:rFonts w:ascii="Arial" w:eastAsia="Times New Roman" w:hAnsi="Arial" w:cs="Arial"/>
          <w:sz w:val="24"/>
          <w:szCs w:val="24"/>
          <w:lang w:val="en"/>
        </w:rPr>
        <w:t xml:space="preserve"> (</w:t>
      </w:r>
      <w:proofErr w:type="spellStart"/>
      <w:r>
        <w:rPr>
          <w:rFonts w:ascii="Arial" w:eastAsia="Times New Roman" w:hAnsi="Arial" w:cs="Arial"/>
          <w:sz w:val="24"/>
          <w:szCs w:val="24"/>
          <w:lang w:val="en"/>
        </w:rPr>
        <w:t>TfL</w:t>
      </w:r>
      <w:proofErr w:type="spellEnd"/>
      <w:r>
        <w:rPr>
          <w:rFonts w:ascii="Arial" w:eastAsia="Times New Roman" w:hAnsi="Arial" w:cs="Arial"/>
          <w:sz w:val="24"/>
          <w:szCs w:val="24"/>
          <w:lang w:val="en"/>
        </w:rPr>
        <w:t xml:space="preserve">) </w:t>
      </w:r>
      <w:r w:rsidRPr="00B460A7">
        <w:rPr>
          <w:rFonts w:ascii="Arial" w:eastAsia="Times New Roman" w:hAnsi="Arial" w:cs="Arial"/>
          <w:sz w:val="24"/>
          <w:szCs w:val="24"/>
          <w:lang w:val="en"/>
        </w:rPr>
        <w:t>to obtain market feedback on the procurement of maintenance services for cash management machines.</w:t>
      </w:r>
    </w:p>
    <w:p w14:paraId="1B997C52" w14:textId="77777777" w:rsidR="00851B0A" w:rsidRDefault="00851B0A" w:rsidP="3B1FAD4E">
      <w:pPr>
        <w:spacing w:line="240" w:lineRule="auto"/>
        <w:rPr>
          <w:rFonts w:ascii="Arial" w:eastAsia="Times New Roman" w:hAnsi="Arial" w:cs="Arial"/>
          <w:sz w:val="24"/>
          <w:szCs w:val="24"/>
          <w:lang w:val="en-US"/>
        </w:rPr>
      </w:pPr>
      <w:r w:rsidRPr="3B1FAD4E">
        <w:rPr>
          <w:rFonts w:ascii="Arial" w:eastAsia="Times New Roman" w:hAnsi="Arial" w:cs="Arial"/>
          <w:sz w:val="24"/>
          <w:szCs w:val="24"/>
          <w:lang w:val="en-US"/>
        </w:rPr>
        <w:t xml:space="preserve">In 2015 </w:t>
      </w:r>
      <w:proofErr w:type="spellStart"/>
      <w:r w:rsidRPr="3B1FAD4E">
        <w:rPr>
          <w:rFonts w:ascii="Arial" w:eastAsia="Times New Roman" w:hAnsi="Arial" w:cs="Arial"/>
          <w:sz w:val="24"/>
          <w:szCs w:val="24"/>
          <w:lang w:val="en-US"/>
        </w:rPr>
        <w:t>TfL</w:t>
      </w:r>
      <w:proofErr w:type="spellEnd"/>
      <w:r w:rsidRPr="3B1FAD4E">
        <w:rPr>
          <w:rFonts w:ascii="Arial" w:eastAsia="Times New Roman" w:hAnsi="Arial" w:cs="Arial"/>
          <w:sz w:val="24"/>
          <w:szCs w:val="24"/>
          <w:lang w:val="en-US"/>
        </w:rPr>
        <w:t xml:space="preserve"> purchased new equipment which was installed at (London Underground) LU Stations.</w:t>
      </w:r>
    </w:p>
    <w:p w14:paraId="6A432224" w14:textId="77777777" w:rsidR="00851B0A" w:rsidRDefault="00851B0A" w:rsidP="00851B0A">
      <w:pPr>
        <w:spacing w:line="240" w:lineRule="auto"/>
        <w:rPr>
          <w:rFonts w:ascii="Arial" w:eastAsia="Times New Roman" w:hAnsi="Arial" w:cs="Arial"/>
          <w:sz w:val="24"/>
          <w:szCs w:val="24"/>
          <w:lang w:val="en"/>
        </w:rPr>
      </w:pPr>
      <w:r>
        <w:rPr>
          <w:rFonts w:ascii="Arial" w:eastAsia="Times New Roman" w:hAnsi="Arial" w:cs="Arial"/>
          <w:sz w:val="24"/>
          <w:szCs w:val="24"/>
          <w:lang w:val="en"/>
        </w:rPr>
        <w:t xml:space="preserve">These machines: </w:t>
      </w:r>
      <w:r>
        <w:rPr>
          <w:rFonts w:ascii="Arial" w:eastAsia="Times New Roman" w:hAnsi="Arial" w:cs="Arial"/>
          <w:sz w:val="24"/>
          <w:szCs w:val="24"/>
          <w:lang w:val="en"/>
        </w:rPr>
        <w:br/>
        <w:t>Count cash</w:t>
      </w:r>
      <w:r>
        <w:rPr>
          <w:rFonts w:ascii="Arial" w:eastAsia="Times New Roman" w:hAnsi="Arial" w:cs="Arial"/>
          <w:sz w:val="24"/>
          <w:szCs w:val="24"/>
          <w:lang w:val="en"/>
        </w:rPr>
        <w:br/>
        <w:t>Dispense cash</w:t>
      </w:r>
      <w:r>
        <w:rPr>
          <w:rFonts w:ascii="Arial" w:eastAsia="Times New Roman" w:hAnsi="Arial" w:cs="Arial"/>
          <w:sz w:val="24"/>
          <w:szCs w:val="24"/>
          <w:lang w:val="en"/>
        </w:rPr>
        <w:br/>
        <w:t>Retain cash</w:t>
      </w:r>
      <w:r>
        <w:rPr>
          <w:rFonts w:ascii="Arial" w:eastAsia="Times New Roman" w:hAnsi="Arial" w:cs="Arial"/>
          <w:sz w:val="24"/>
          <w:szCs w:val="24"/>
          <w:lang w:val="en"/>
        </w:rPr>
        <w:br/>
        <w:t>Record and reconcile cash</w:t>
      </w:r>
      <w:r>
        <w:rPr>
          <w:rFonts w:ascii="Arial" w:eastAsia="Times New Roman" w:hAnsi="Arial" w:cs="Arial"/>
          <w:sz w:val="24"/>
          <w:szCs w:val="24"/>
          <w:lang w:val="en"/>
        </w:rPr>
        <w:br/>
        <w:t>Report remotely transactions and machine status,</w:t>
      </w:r>
    </w:p>
    <w:p w14:paraId="2C819C71" w14:textId="450CBD59" w:rsidR="00851B0A" w:rsidRDefault="00851B0A" w:rsidP="3B1FAD4E">
      <w:pPr>
        <w:spacing w:line="240" w:lineRule="auto"/>
        <w:rPr>
          <w:rFonts w:ascii="Arial" w:eastAsia="Times New Roman" w:hAnsi="Arial" w:cs="Arial"/>
          <w:sz w:val="24"/>
          <w:szCs w:val="24"/>
          <w:lang w:val="en-US"/>
        </w:rPr>
      </w:pPr>
      <w:r w:rsidRPr="3B1FAD4E">
        <w:rPr>
          <w:rFonts w:ascii="Arial" w:eastAsia="Times New Roman" w:hAnsi="Arial" w:cs="Arial"/>
          <w:sz w:val="24"/>
          <w:szCs w:val="24"/>
          <w:lang w:val="en-US"/>
        </w:rPr>
        <w:t>There are now over 270 of these machines located at LU stations.  Connectivity for data and management is via a 4G router</w:t>
      </w:r>
      <w:r w:rsidR="00A31902">
        <w:rPr>
          <w:rFonts w:ascii="Arial" w:eastAsia="Times New Roman" w:hAnsi="Arial" w:cs="Arial"/>
          <w:sz w:val="24"/>
          <w:szCs w:val="24"/>
          <w:lang w:val="en-US"/>
        </w:rPr>
        <w:t>.</w:t>
      </w:r>
      <w:r w:rsidRPr="3B1FAD4E">
        <w:rPr>
          <w:rFonts w:ascii="Arial" w:eastAsia="Times New Roman" w:hAnsi="Arial" w:cs="Arial"/>
          <w:sz w:val="24"/>
          <w:szCs w:val="24"/>
          <w:lang w:val="en-US"/>
        </w:rPr>
        <w:t xml:space="preserve"> </w:t>
      </w:r>
    </w:p>
    <w:p w14:paraId="035B5AF8" w14:textId="77777777" w:rsidR="00851B0A" w:rsidRDefault="00851B0A" w:rsidP="00851B0A">
      <w:pPr>
        <w:spacing w:line="240" w:lineRule="auto"/>
        <w:rPr>
          <w:rFonts w:ascii="Arial" w:eastAsia="Times New Roman" w:hAnsi="Arial" w:cs="Arial"/>
          <w:sz w:val="24"/>
          <w:szCs w:val="24"/>
          <w:lang w:val="en"/>
        </w:rPr>
      </w:pPr>
      <w:r>
        <w:rPr>
          <w:rFonts w:ascii="Arial" w:eastAsia="Times New Roman" w:hAnsi="Arial" w:cs="Arial"/>
          <w:sz w:val="24"/>
          <w:szCs w:val="24"/>
          <w:lang w:val="en"/>
        </w:rPr>
        <w:t>These machines consist of combinations of machine types:</w:t>
      </w:r>
    </w:p>
    <w:p w14:paraId="62BD8D3F" w14:textId="77777777" w:rsidR="00851B0A" w:rsidRDefault="00851B0A" w:rsidP="00851B0A">
      <w:pPr>
        <w:spacing w:line="240" w:lineRule="auto"/>
        <w:rPr>
          <w:rFonts w:ascii="Arial" w:eastAsia="Times New Roman" w:hAnsi="Arial" w:cs="Arial"/>
          <w:sz w:val="24"/>
          <w:szCs w:val="24"/>
          <w:lang w:val="en"/>
        </w:rPr>
      </w:pPr>
      <w:r>
        <w:rPr>
          <w:rFonts w:ascii="Arial" w:eastAsia="Times New Roman" w:hAnsi="Arial" w:cs="Arial"/>
          <w:sz w:val="24"/>
          <w:szCs w:val="24"/>
          <w:lang w:val="en"/>
        </w:rPr>
        <w:t>RCS400</w:t>
      </w:r>
      <w:r>
        <w:rPr>
          <w:rFonts w:ascii="Arial" w:eastAsia="Times New Roman" w:hAnsi="Arial" w:cs="Arial"/>
          <w:sz w:val="24"/>
          <w:szCs w:val="24"/>
          <w:lang w:val="en"/>
        </w:rPr>
        <w:br/>
        <w:t>RCS800</w:t>
      </w:r>
      <w:r>
        <w:rPr>
          <w:rFonts w:ascii="Arial" w:eastAsia="Times New Roman" w:hAnsi="Arial" w:cs="Arial"/>
          <w:sz w:val="24"/>
          <w:szCs w:val="24"/>
          <w:lang w:val="en"/>
        </w:rPr>
        <w:br/>
        <w:t xml:space="preserve">SDM500 and </w:t>
      </w:r>
      <w:r>
        <w:rPr>
          <w:rFonts w:ascii="Arial" w:eastAsia="Times New Roman" w:hAnsi="Arial" w:cs="Arial"/>
          <w:sz w:val="24"/>
          <w:szCs w:val="24"/>
          <w:lang w:val="en"/>
        </w:rPr>
        <w:br/>
        <w:t>SDM504S</w:t>
      </w:r>
    </w:p>
    <w:p w14:paraId="1CE089B9" w14:textId="77777777" w:rsidR="00851B0A" w:rsidRDefault="00753B60" w:rsidP="00851B0A">
      <w:pPr>
        <w:spacing w:line="240" w:lineRule="auto"/>
        <w:rPr>
          <w:rFonts w:ascii="Arial" w:eastAsia="Times New Roman" w:hAnsi="Arial" w:cs="Arial"/>
          <w:sz w:val="24"/>
          <w:szCs w:val="24"/>
          <w:lang w:val="en"/>
        </w:rPr>
      </w:pPr>
      <w:hyperlink r:id="rId7" w:history="1">
        <w:r w:rsidR="00851B0A" w:rsidRPr="00B52FCC">
          <w:rPr>
            <w:rStyle w:val="Hyperlink"/>
            <w:rFonts w:ascii="Arial" w:eastAsia="Times New Roman" w:hAnsi="Arial" w:cs="Arial"/>
            <w:sz w:val="24"/>
            <w:szCs w:val="24"/>
            <w:lang w:val="en"/>
          </w:rPr>
          <w:t>http://www.scancoin.com/en/Product_Guide/Recycling%20Cash%20Solutions.aspx</w:t>
        </w:r>
      </w:hyperlink>
    </w:p>
    <w:p w14:paraId="6D103DE5" w14:textId="77777777" w:rsidR="00851B0A" w:rsidRDefault="00851B0A" w:rsidP="3B1FAD4E">
      <w:pPr>
        <w:spacing w:line="240" w:lineRule="auto"/>
        <w:rPr>
          <w:rFonts w:ascii="Arial" w:eastAsia="Times New Roman" w:hAnsi="Arial" w:cs="Arial"/>
          <w:sz w:val="24"/>
          <w:szCs w:val="24"/>
          <w:lang w:val="en-US"/>
        </w:rPr>
      </w:pPr>
      <w:r w:rsidRPr="3B1FAD4E">
        <w:rPr>
          <w:rFonts w:ascii="Arial" w:eastAsia="Times New Roman" w:hAnsi="Arial" w:cs="Arial"/>
          <w:sz w:val="24"/>
          <w:szCs w:val="24"/>
          <w:lang w:val="en-US"/>
        </w:rPr>
        <w:t>These machines were manufactured by ScanCoin (now known as PayComplete).</w:t>
      </w:r>
    </w:p>
    <w:p w14:paraId="2323632B" w14:textId="77777777" w:rsidR="00851B0A" w:rsidRDefault="00851B0A" w:rsidP="00851B0A">
      <w:pPr>
        <w:spacing w:after="0" w:line="240" w:lineRule="auto"/>
        <w:rPr>
          <w:rFonts w:ascii="Arial" w:eastAsia="Times New Roman" w:hAnsi="Arial" w:cs="Arial"/>
          <w:sz w:val="24"/>
          <w:szCs w:val="24"/>
        </w:rPr>
      </w:pPr>
      <w:r w:rsidRPr="491EFE77">
        <w:rPr>
          <w:rFonts w:ascii="Arial" w:eastAsia="Times New Roman" w:hAnsi="Arial" w:cs="Arial"/>
          <w:sz w:val="24"/>
          <w:szCs w:val="24"/>
        </w:rPr>
        <w:t>Although the level of cash payment for travel has reduced over the last five years with the growth of Contactless debit/credit cards use, TfL intends to continue to accept cash at LU stations and therefore keep cash management machines.  Use per machine has reduced broadly in line with the move away from cash.</w:t>
      </w:r>
    </w:p>
    <w:p w14:paraId="1FA02E88" w14:textId="77777777" w:rsidR="00851B0A" w:rsidRDefault="00851B0A" w:rsidP="00851B0A">
      <w:pPr>
        <w:spacing w:after="0" w:line="240" w:lineRule="auto"/>
        <w:rPr>
          <w:rFonts w:ascii="Arial" w:eastAsia="Times New Roman" w:hAnsi="Arial" w:cs="Arial"/>
          <w:sz w:val="24"/>
          <w:szCs w:val="24"/>
        </w:rPr>
      </w:pPr>
    </w:p>
    <w:p w14:paraId="5F25DCF0" w14:textId="77777777" w:rsidR="00851B0A" w:rsidRPr="00B460A7" w:rsidRDefault="00851B0A" w:rsidP="00851B0A">
      <w:pPr>
        <w:spacing w:after="0" w:line="240" w:lineRule="auto"/>
        <w:rPr>
          <w:rFonts w:ascii="Arial" w:eastAsia="Times New Roman" w:hAnsi="Arial" w:cs="Arial"/>
          <w:sz w:val="24"/>
          <w:szCs w:val="24"/>
        </w:rPr>
      </w:pPr>
      <w:r>
        <w:rPr>
          <w:rFonts w:ascii="Arial" w:eastAsia="Times New Roman" w:hAnsi="Arial" w:cs="Arial"/>
          <w:sz w:val="24"/>
          <w:szCs w:val="24"/>
        </w:rPr>
        <w:t>In any future contract, t</w:t>
      </w:r>
      <w:r w:rsidRPr="00B460A7">
        <w:rPr>
          <w:rFonts w:ascii="Arial" w:eastAsia="Times New Roman" w:hAnsi="Arial" w:cs="Arial"/>
          <w:sz w:val="24"/>
          <w:szCs w:val="24"/>
        </w:rPr>
        <w:t xml:space="preserve">he </w:t>
      </w:r>
      <w:r>
        <w:rPr>
          <w:rFonts w:ascii="Arial" w:eastAsia="Times New Roman" w:hAnsi="Arial" w:cs="Arial"/>
          <w:sz w:val="24"/>
          <w:szCs w:val="24"/>
        </w:rPr>
        <w:t>supplier</w:t>
      </w:r>
      <w:r w:rsidRPr="00B460A7">
        <w:rPr>
          <w:rFonts w:ascii="Arial" w:eastAsia="Times New Roman" w:hAnsi="Arial" w:cs="Arial"/>
          <w:sz w:val="24"/>
          <w:szCs w:val="24"/>
        </w:rPr>
        <w:t xml:space="preserve"> will be responsible for maintaining the equipment </w:t>
      </w:r>
      <w:r>
        <w:rPr>
          <w:rFonts w:ascii="Arial" w:eastAsia="Times New Roman" w:hAnsi="Arial" w:cs="Arial"/>
          <w:sz w:val="24"/>
          <w:szCs w:val="24"/>
        </w:rPr>
        <w:t xml:space="preserve">so that it </w:t>
      </w:r>
      <w:r w:rsidRPr="00B460A7">
        <w:rPr>
          <w:rFonts w:ascii="Arial" w:eastAsia="Times New Roman" w:hAnsi="Arial" w:cs="Arial"/>
          <w:sz w:val="24"/>
          <w:szCs w:val="24"/>
        </w:rPr>
        <w:t>performs in accordance with all design and operating parameters.</w:t>
      </w:r>
      <w:r>
        <w:rPr>
          <w:rFonts w:ascii="Arial" w:eastAsia="Times New Roman" w:hAnsi="Arial" w:cs="Arial"/>
          <w:sz w:val="24"/>
          <w:szCs w:val="24"/>
        </w:rPr>
        <w:t xml:space="preserve">  The m</w:t>
      </w:r>
      <w:r w:rsidRPr="00B460A7">
        <w:rPr>
          <w:rFonts w:ascii="Arial" w:eastAsia="Times New Roman" w:hAnsi="Arial" w:cs="Arial"/>
          <w:sz w:val="24"/>
          <w:szCs w:val="24"/>
        </w:rPr>
        <w:t xml:space="preserve">aintenance of the cash management equipment </w:t>
      </w:r>
      <w:r>
        <w:rPr>
          <w:rFonts w:ascii="Arial" w:eastAsia="Times New Roman" w:hAnsi="Arial" w:cs="Arial"/>
          <w:sz w:val="24"/>
          <w:szCs w:val="24"/>
        </w:rPr>
        <w:t xml:space="preserve">will be </w:t>
      </w:r>
      <w:r w:rsidRPr="00B460A7">
        <w:rPr>
          <w:rFonts w:ascii="Arial" w:eastAsia="Times New Roman" w:hAnsi="Arial" w:cs="Arial"/>
          <w:sz w:val="24"/>
          <w:szCs w:val="24"/>
        </w:rPr>
        <w:t>required on a fully inclusive basis including related no fault found, 3rd party damage, operator error or misuse.</w:t>
      </w:r>
    </w:p>
    <w:p w14:paraId="4A99D29B" w14:textId="77777777" w:rsidR="00851B0A" w:rsidRPr="00B460A7" w:rsidRDefault="00851B0A" w:rsidP="00851B0A">
      <w:pPr>
        <w:spacing w:after="0" w:line="240" w:lineRule="auto"/>
        <w:ind w:left="660" w:firstLine="60"/>
        <w:rPr>
          <w:rFonts w:ascii="Arial" w:eastAsia="Times New Roman" w:hAnsi="Arial" w:cs="Arial"/>
          <w:sz w:val="24"/>
          <w:szCs w:val="24"/>
        </w:rPr>
      </w:pPr>
    </w:p>
    <w:p w14:paraId="0A3161F9" w14:textId="77777777" w:rsidR="00851B0A" w:rsidRDefault="00851B0A" w:rsidP="00851B0A">
      <w:pPr>
        <w:spacing w:line="240" w:lineRule="auto"/>
        <w:rPr>
          <w:rFonts w:ascii="Arial" w:eastAsia="Times New Roman" w:hAnsi="Arial" w:cs="Arial"/>
          <w:sz w:val="24"/>
          <w:szCs w:val="24"/>
        </w:rPr>
      </w:pPr>
      <w:r w:rsidRPr="00B460A7">
        <w:rPr>
          <w:rFonts w:ascii="Arial" w:eastAsia="Times New Roman" w:hAnsi="Arial" w:cs="Arial"/>
          <w:sz w:val="24"/>
          <w:szCs w:val="24"/>
        </w:rPr>
        <w:t xml:space="preserve">The </w:t>
      </w:r>
      <w:r>
        <w:rPr>
          <w:rFonts w:ascii="Arial" w:eastAsia="Times New Roman" w:hAnsi="Arial" w:cs="Arial"/>
          <w:sz w:val="24"/>
          <w:szCs w:val="24"/>
        </w:rPr>
        <w:t>s</w:t>
      </w:r>
      <w:r w:rsidRPr="00B460A7">
        <w:rPr>
          <w:rFonts w:ascii="Arial" w:eastAsia="Times New Roman" w:hAnsi="Arial" w:cs="Arial"/>
          <w:sz w:val="24"/>
          <w:szCs w:val="24"/>
        </w:rPr>
        <w:t xml:space="preserve">upplier shall be responsible for all requirements, including but not limited to the supply of all labour (including related no fault found visits), overheads, consumables, </w:t>
      </w:r>
      <w:r>
        <w:rPr>
          <w:rFonts w:ascii="Arial" w:eastAsia="Times New Roman" w:hAnsi="Arial" w:cs="Arial"/>
          <w:sz w:val="24"/>
          <w:szCs w:val="24"/>
        </w:rPr>
        <w:lastRenderedPageBreak/>
        <w:t xml:space="preserve">and </w:t>
      </w:r>
      <w:r w:rsidRPr="00B460A7">
        <w:rPr>
          <w:rFonts w:ascii="Arial" w:eastAsia="Times New Roman" w:hAnsi="Arial" w:cs="Arial"/>
          <w:sz w:val="24"/>
          <w:szCs w:val="24"/>
        </w:rPr>
        <w:t>materials</w:t>
      </w:r>
      <w:r>
        <w:rPr>
          <w:rFonts w:ascii="Arial" w:eastAsia="Times New Roman" w:hAnsi="Arial" w:cs="Arial"/>
          <w:sz w:val="24"/>
          <w:szCs w:val="24"/>
        </w:rPr>
        <w:t>.</w:t>
      </w:r>
      <w:r w:rsidRPr="00B460A7">
        <w:rPr>
          <w:rFonts w:ascii="Arial" w:eastAsia="Times New Roman" w:hAnsi="Arial" w:cs="Arial"/>
          <w:sz w:val="24"/>
          <w:szCs w:val="24"/>
        </w:rPr>
        <w:t xml:space="preserve"> The Supplier </w:t>
      </w:r>
      <w:r>
        <w:rPr>
          <w:rFonts w:ascii="Arial" w:eastAsia="Times New Roman" w:hAnsi="Arial" w:cs="Arial"/>
          <w:sz w:val="24"/>
          <w:szCs w:val="24"/>
        </w:rPr>
        <w:t xml:space="preserve">will need to </w:t>
      </w:r>
      <w:r w:rsidRPr="00B460A7">
        <w:rPr>
          <w:rFonts w:ascii="Arial" w:eastAsia="Times New Roman" w:hAnsi="Arial" w:cs="Arial"/>
          <w:sz w:val="24"/>
          <w:szCs w:val="24"/>
        </w:rPr>
        <w:t xml:space="preserve">hold adequate stock to meet </w:t>
      </w:r>
      <w:r>
        <w:rPr>
          <w:rFonts w:ascii="Arial" w:eastAsia="Times New Roman" w:hAnsi="Arial" w:cs="Arial"/>
          <w:sz w:val="24"/>
          <w:szCs w:val="24"/>
        </w:rPr>
        <w:t>r</w:t>
      </w:r>
      <w:r w:rsidRPr="00B460A7">
        <w:rPr>
          <w:rFonts w:ascii="Arial" w:eastAsia="Times New Roman" w:hAnsi="Arial" w:cs="Arial"/>
          <w:sz w:val="24"/>
          <w:szCs w:val="24"/>
        </w:rPr>
        <w:t xml:space="preserve">eactive </w:t>
      </w:r>
      <w:proofErr w:type="spellStart"/>
      <w:r>
        <w:rPr>
          <w:rFonts w:ascii="Arial" w:eastAsia="Times New Roman" w:hAnsi="Arial" w:cs="Arial"/>
          <w:sz w:val="24"/>
          <w:szCs w:val="24"/>
        </w:rPr>
        <w:t>s</w:t>
      </w:r>
      <w:r w:rsidRPr="00B460A7">
        <w:rPr>
          <w:rFonts w:ascii="Arial" w:eastAsia="Times New Roman" w:hAnsi="Arial" w:cs="Arial"/>
          <w:sz w:val="24"/>
          <w:szCs w:val="24"/>
        </w:rPr>
        <w:t>ervices</w:t>
      </w:r>
      <w:proofErr w:type="spellEnd"/>
      <w:r w:rsidRPr="00B460A7">
        <w:rPr>
          <w:rFonts w:ascii="Arial" w:eastAsia="Times New Roman" w:hAnsi="Arial" w:cs="Arial"/>
          <w:sz w:val="24"/>
          <w:szCs w:val="24"/>
        </w:rPr>
        <w:t xml:space="preserve"> needs (and any fault reduction and preventative maintenance initiatives</w:t>
      </w:r>
      <w:r>
        <w:rPr>
          <w:rFonts w:ascii="Arial" w:eastAsia="Times New Roman" w:hAnsi="Arial" w:cs="Arial"/>
          <w:sz w:val="24"/>
          <w:szCs w:val="24"/>
        </w:rPr>
        <w:t>).</w:t>
      </w:r>
      <w:r w:rsidRPr="00B460A7">
        <w:rPr>
          <w:rFonts w:ascii="Arial" w:eastAsia="Times New Roman" w:hAnsi="Arial" w:cs="Arial"/>
          <w:sz w:val="24"/>
          <w:szCs w:val="24"/>
        </w:rPr>
        <w:t xml:space="preserve"> </w:t>
      </w:r>
    </w:p>
    <w:p w14:paraId="238842E2" w14:textId="77777777" w:rsidR="00851B0A" w:rsidRPr="00B460A7" w:rsidRDefault="00851B0A" w:rsidP="3B1FAD4E">
      <w:pPr>
        <w:spacing w:line="240" w:lineRule="auto"/>
        <w:rPr>
          <w:rFonts w:ascii="Arial" w:eastAsia="Times New Roman" w:hAnsi="Arial" w:cs="Arial"/>
          <w:sz w:val="24"/>
          <w:szCs w:val="24"/>
          <w:lang w:val="en-US"/>
        </w:rPr>
      </w:pPr>
      <w:r w:rsidRPr="3B1FAD4E">
        <w:rPr>
          <w:rFonts w:ascii="Arial" w:eastAsia="Times New Roman" w:hAnsi="Arial" w:cs="Arial"/>
          <w:sz w:val="24"/>
          <w:szCs w:val="24"/>
          <w:lang w:val="en-US"/>
        </w:rPr>
        <w:t>There will also be a requirement to replace these machines from time to time.</w:t>
      </w:r>
    </w:p>
    <w:p w14:paraId="3D7A9F22" w14:textId="77777777" w:rsidR="00851B0A" w:rsidRPr="00B460A7" w:rsidRDefault="00851B0A" w:rsidP="3B1FAD4E">
      <w:pPr>
        <w:spacing w:line="240" w:lineRule="auto"/>
        <w:rPr>
          <w:rFonts w:ascii="Arial" w:eastAsia="Times New Roman" w:hAnsi="Arial" w:cs="Arial"/>
          <w:sz w:val="24"/>
          <w:szCs w:val="24"/>
          <w:lang w:val="en-US"/>
        </w:rPr>
      </w:pPr>
      <w:r w:rsidRPr="3B1FAD4E">
        <w:rPr>
          <w:rFonts w:ascii="Arial" w:eastAsia="Times New Roman" w:hAnsi="Arial" w:cs="Arial"/>
          <w:sz w:val="24"/>
          <w:szCs w:val="24"/>
          <w:lang w:val="en-US"/>
        </w:rPr>
        <w:t>There will be some Transfer to Undertakings (Protection of Employment) (TUPE) required at the start of the contract.</w:t>
      </w:r>
    </w:p>
    <w:p w14:paraId="2437BCAF" w14:textId="77777777" w:rsidR="00851B0A" w:rsidRPr="005C1605" w:rsidRDefault="00851B0A" w:rsidP="00851B0A">
      <w:pPr>
        <w:spacing w:line="240" w:lineRule="auto"/>
        <w:rPr>
          <w:rFonts w:ascii="Arial" w:eastAsia="Times New Roman" w:hAnsi="Arial" w:cs="Arial"/>
          <w:b/>
          <w:bCs/>
          <w:sz w:val="24"/>
          <w:szCs w:val="24"/>
          <w:u w:val="single"/>
          <w:lang w:val="en"/>
        </w:rPr>
      </w:pPr>
      <w:r>
        <w:br/>
      </w:r>
      <w:r w:rsidRPr="491EFE77">
        <w:rPr>
          <w:rFonts w:ascii="Arial" w:eastAsia="Times New Roman" w:hAnsi="Arial" w:cs="Arial"/>
          <w:b/>
          <w:bCs/>
          <w:sz w:val="24"/>
          <w:szCs w:val="24"/>
          <w:u w:val="single"/>
          <w:lang w:val="en"/>
        </w:rPr>
        <w:t>Packaging of Works</w:t>
      </w:r>
    </w:p>
    <w:p w14:paraId="094E5D8B" w14:textId="77777777" w:rsidR="00851B0A" w:rsidRPr="00B460A7" w:rsidRDefault="00851B0A" w:rsidP="3B1FAD4E">
      <w:pPr>
        <w:spacing w:after="240" w:line="240" w:lineRule="auto"/>
        <w:outlineLvl w:val="3"/>
        <w:rPr>
          <w:rFonts w:ascii="Arial" w:eastAsia="Times New Roman" w:hAnsi="Arial" w:cs="Arial"/>
          <w:b/>
          <w:bCs/>
          <w:sz w:val="24"/>
          <w:szCs w:val="24"/>
          <w:lang w:val="en-US"/>
        </w:rPr>
      </w:pPr>
      <w:r w:rsidRPr="3B1FAD4E">
        <w:rPr>
          <w:rFonts w:ascii="Arial" w:eastAsia="Times New Roman" w:hAnsi="Arial" w:cs="Arial"/>
          <w:b/>
          <w:bCs/>
          <w:sz w:val="24"/>
          <w:szCs w:val="24"/>
          <w:lang w:val="en-US"/>
        </w:rPr>
        <w:t xml:space="preserve">* 1. </w:t>
      </w:r>
      <w:proofErr w:type="spellStart"/>
      <w:r w:rsidRPr="3B1FAD4E">
        <w:rPr>
          <w:rFonts w:ascii="Arial" w:eastAsia="Times New Roman" w:hAnsi="Arial" w:cs="Arial"/>
          <w:sz w:val="24"/>
          <w:szCs w:val="24"/>
          <w:lang w:val="en-US"/>
        </w:rPr>
        <w:t>TfL</w:t>
      </w:r>
      <w:proofErr w:type="spellEnd"/>
      <w:r w:rsidRPr="3B1FAD4E">
        <w:rPr>
          <w:rFonts w:ascii="Arial" w:eastAsia="Times New Roman" w:hAnsi="Arial" w:cs="Arial"/>
          <w:sz w:val="24"/>
          <w:szCs w:val="24"/>
          <w:lang w:val="en-US"/>
        </w:rPr>
        <w:t xml:space="preserve"> would like to gauge interest in the market for the different work packages – to determine how many contracts we should have.  Please indicate your interest by ticking the appropriate box</w:t>
      </w:r>
      <w:r w:rsidRPr="3B1FAD4E">
        <w:rPr>
          <w:rFonts w:ascii="Arial" w:eastAsia="Times New Roman" w:hAnsi="Arial" w:cs="Arial"/>
          <w:b/>
          <w:bCs/>
          <w:sz w:val="24"/>
          <w:szCs w:val="24"/>
          <w:lang w:val="en-US"/>
        </w:rPr>
        <w:t>.</w:t>
      </w:r>
    </w:p>
    <w:p w14:paraId="1E675A6A" w14:textId="303C189E" w:rsidR="00851B0A" w:rsidRPr="00B460A7" w:rsidRDefault="00851B0A" w:rsidP="00851B0A">
      <w:pPr>
        <w:spacing w:after="0" w:line="240" w:lineRule="auto"/>
        <w:rPr>
          <w:rFonts w:ascii="Arial" w:eastAsia="Times New Roman" w:hAnsi="Arial" w:cs="Arial"/>
          <w:sz w:val="24"/>
          <w:szCs w:val="24"/>
          <w:lang w:val="en"/>
        </w:rPr>
      </w:pPr>
      <w:r w:rsidRPr="00B460A7">
        <w:rPr>
          <w:rFonts w:ascii="Arial" w:eastAsia="Times New Roman" w:hAnsi="Arial" w:cs="Arial"/>
          <w:sz w:val="24"/>
          <w:szCs w:val="24"/>
          <w:lang w:val="en" w:eastAsia="en-US"/>
        </w:rPr>
        <w:object w:dxaOrig="225" w:dyaOrig="225" w14:anchorId="0CA9F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pt;height:15.6pt" o:ole="">
            <v:imagedata r:id="rId8" o:title=""/>
          </v:shape>
          <w:control r:id="rId9" w:name="DefaultOcxName" w:shapeid="_x0000_i1038"/>
        </w:object>
      </w:r>
      <w:proofErr w:type="gramStart"/>
      <w:r w:rsidRPr="00B460A7">
        <w:rPr>
          <w:rFonts w:ascii="Arial" w:eastAsia="Times New Roman" w:hAnsi="Arial" w:cs="Arial"/>
          <w:sz w:val="24"/>
          <w:szCs w:val="24"/>
          <w:lang w:val="en"/>
        </w:rPr>
        <w:t>Interested for</w:t>
      </w:r>
      <w:proofErr w:type="gramEnd"/>
      <w:r w:rsidRPr="00B460A7">
        <w:rPr>
          <w:rFonts w:ascii="Arial" w:eastAsia="Times New Roman" w:hAnsi="Arial" w:cs="Arial"/>
          <w:sz w:val="24"/>
          <w:szCs w:val="24"/>
          <w:lang w:val="en"/>
        </w:rPr>
        <w:t xml:space="preserve"> maintenance only </w:t>
      </w:r>
    </w:p>
    <w:p w14:paraId="7E0461D5" w14:textId="01419B47" w:rsidR="00851B0A" w:rsidRPr="00B460A7" w:rsidRDefault="00851B0A" w:rsidP="00851B0A">
      <w:pPr>
        <w:spacing w:after="0" w:line="240" w:lineRule="auto"/>
        <w:rPr>
          <w:rFonts w:ascii="Arial" w:eastAsia="Times New Roman" w:hAnsi="Arial" w:cs="Arial"/>
          <w:sz w:val="24"/>
          <w:szCs w:val="24"/>
          <w:lang w:val="en"/>
        </w:rPr>
      </w:pPr>
      <w:r w:rsidRPr="00B460A7">
        <w:rPr>
          <w:rFonts w:ascii="Arial" w:eastAsia="Times New Roman" w:hAnsi="Arial" w:cs="Arial"/>
          <w:sz w:val="24"/>
          <w:szCs w:val="24"/>
          <w:lang w:val="en" w:eastAsia="en-US"/>
        </w:rPr>
        <w:object w:dxaOrig="225" w:dyaOrig="225" w14:anchorId="70267187">
          <v:shape id="_x0000_i1041" type="#_x0000_t75" style="width:18pt;height:15.6pt" o:ole="">
            <v:imagedata r:id="rId8" o:title=""/>
          </v:shape>
          <w:control r:id="rId10" w:name="DefaultOcxName1" w:shapeid="_x0000_i1041"/>
        </w:object>
      </w:r>
      <w:r w:rsidRPr="00B460A7">
        <w:rPr>
          <w:rFonts w:ascii="Arial" w:eastAsia="Times New Roman" w:hAnsi="Arial" w:cs="Arial"/>
          <w:sz w:val="24"/>
          <w:szCs w:val="24"/>
          <w:lang w:val="en"/>
        </w:rPr>
        <w:t xml:space="preserve">Interested as a machine supplier </w:t>
      </w:r>
      <w:proofErr w:type="gramStart"/>
      <w:r w:rsidRPr="00B460A7">
        <w:rPr>
          <w:rFonts w:ascii="Arial" w:eastAsia="Times New Roman" w:hAnsi="Arial" w:cs="Arial"/>
          <w:sz w:val="24"/>
          <w:szCs w:val="24"/>
          <w:lang w:val="en"/>
        </w:rPr>
        <w:t>only</w:t>
      </w:r>
      <w:proofErr w:type="gramEnd"/>
      <w:r w:rsidRPr="00B460A7">
        <w:rPr>
          <w:rFonts w:ascii="Arial" w:eastAsia="Times New Roman" w:hAnsi="Arial" w:cs="Arial"/>
          <w:sz w:val="24"/>
          <w:szCs w:val="24"/>
          <w:lang w:val="en"/>
        </w:rPr>
        <w:t xml:space="preserve"> </w:t>
      </w:r>
    </w:p>
    <w:p w14:paraId="092A139B" w14:textId="4B625AC4" w:rsidR="00851B0A" w:rsidRPr="00B460A7" w:rsidRDefault="00851B0A" w:rsidP="00851B0A">
      <w:pPr>
        <w:spacing w:after="0" w:line="240" w:lineRule="auto"/>
        <w:rPr>
          <w:rFonts w:ascii="Arial" w:eastAsia="Times New Roman" w:hAnsi="Arial" w:cs="Arial"/>
          <w:sz w:val="24"/>
          <w:szCs w:val="24"/>
          <w:lang w:val="en"/>
        </w:rPr>
      </w:pPr>
      <w:r w:rsidRPr="00B460A7">
        <w:rPr>
          <w:rFonts w:ascii="Arial" w:eastAsia="Times New Roman" w:hAnsi="Arial" w:cs="Arial"/>
          <w:sz w:val="24"/>
          <w:szCs w:val="24"/>
          <w:lang w:val="en" w:eastAsia="en-US"/>
        </w:rPr>
        <w:object w:dxaOrig="225" w:dyaOrig="225" w14:anchorId="0DDE2A6D">
          <v:shape id="_x0000_i1044" type="#_x0000_t75" style="width:18pt;height:15.6pt" o:ole="">
            <v:imagedata r:id="rId11" o:title=""/>
          </v:shape>
          <w:control r:id="rId12" w:name="DefaultOcxName2" w:shapeid="_x0000_i1044"/>
        </w:object>
      </w:r>
      <w:r w:rsidRPr="00B460A7">
        <w:rPr>
          <w:rFonts w:ascii="Arial" w:eastAsia="Times New Roman" w:hAnsi="Arial" w:cs="Arial"/>
          <w:sz w:val="24"/>
          <w:szCs w:val="24"/>
          <w:lang w:val="en"/>
        </w:rPr>
        <w:t xml:space="preserve">Interested in both maintenance and machine </w:t>
      </w:r>
      <w:proofErr w:type="gramStart"/>
      <w:r w:rsidRPr="00B460A7">
        <w:rPr>
          <w:rFonts w:ascii="Arial" w:eastAsia="Times New Roman" w:hAnsi="Arial" w:cs="Arial"/>
          <w:sz w:val="24"/>
          <w:szCs w:val="24"/>
          <w:lang w:val="en"/>
        </w:rPr>
        <w:t>supply</w:t>
      </w:r>
      <w:proofErr w:type="gramEnd"/>
      <w:r w:rsidRPr="00B460A7">
        <w:rPr>
          <w:rFonts w:ascii="Arial" w:eastAsia="Times New Roman" w:hAnsi="Arial" w:cs="Arial"/>
          <w:sz w:val="24"/>
          <w:szCs w:val="24"/>
          <w:lang w:val="en"/>
        </w:rPr>
        <w:t xml:space="preserve"> </w:t>
      </w:r>
    </w:p>
    <w:p w14:paraId="2E3ED217" w14:textId="10DD35D5" w:rsidR="00851B0A" w:rsidRPr="00B460A7" w:rsidRDefault="00851B0A" w:rsidP="00851B0A">
      <w:pPr>
        <w:spacing w:after="0" w:line="240" w:lineRule="auto"/>
        <w:rPr>
          <w:rFonts w:ascii="Arial" w:eastAsia="Times New Roman" w:hAnsi="Arial" w:cs="Arial"/>
          <w:sz w:val="24"/>
          <w:szCs w:val="24"/>
          <w:lang w:val="en"/>
        </w:rPr>
      </w:pPr>
      <w:r w:rsidRPr="00B460A7">
        <w:rPr>
          <w:rFonts w:ascii="Arial" w:eastAsia="Times New Roman" w:hAnsi="Arial" w:cs="Arial"/>
          <w:sz w:val="24"/>
          <w:szCs w:val="24"/>
          <w:lang w:val="en" w:eastAsia="en-US"/>
        </w:rPr>
        <w:object w:dxaOrig="225" w:dyaOrig="225" w14:anchorId="1F0E5E1C">
          <v:shape id="_x0000_i1047" type="#_x0000_t75" style="width:18pt;height:15.6pt" o:ole="">
            <v:imagedata r:id="rId8" o:title=""/>
          </v:shape>
          <w:control r:id="rId13" w:name="DefaultOcxName3" w:shapeid="_x0000_i1047"/>
        </w:object>
      </w:r>
      <w:r w:rsidRPr="00B460A7">
        <w:rPr>
          <w:rFonts w:ascii="Arial" w:eastAsia="Times New Roman" w:hAnsi="Arial" w:cs="Arial"/>
          <w:sz w:val="24"/>
          <w:szCs w:val="24"/>
          <w:lang w:val="en"/>
        </w:rPr>
        <w:t xml:space="preserve">Not interested - reason for not being interested </w:t>
      </w:r>
    </w:p>
    <w:p w14:paraId="3B0E7959" w14:textId="53832493" w:rsidR="00851B0A" w:rsidRPr="00B460A7" w:rsidRDefault="00851B0A" w:rsidP="00851B0A">
      <w:pPr>
        <w:spacing w:line="240" w:lineRule="auto"/>
        <w:rPr>
          <w:rFonts w:ascii="Arial" w:eastAsia="Times New Roman" w:hAnsi="Arial" w:cs="Arial"/>
          <w:sz w:val="24"/>
          <w:szCs w:val="24"/>
          <w:lang w:val="en"/>
        </w:rPr>
      </w:pPr>
      <w:r w:rsidRPr="00B460A7">
        <w:rPr>
          <w:rFonts w:ascii="Arial" w:eastAsia="Times New Roman" w:hAnsi="Arial" w:cs="Arial"/>
          <w:sz w:val="24"/>
          <w:szCs w:val="24"/>
          <w:lang w:val="en" w:eastAsia="en-US"/>
        </w:rPr>
        <w:object w:dxaOrig="225" w:dyaOrig="225" w14:anchorId="053D08BB">
          <v:shape id="_x0000_i1051" type="#_x0000_t75" style="width:384.6pt;height:37.8pt" o:ole="">
            <v:imagedata r:id="rId14" o:title=""/>
          </v:shape>
          <w:control r:id="rId15" w:name="DefaultOcxName4" w:shapeid="_x0000_i1051"/>
        </w:object>
      </w:r>
    </w:p>
    <w:p w14:paraId="35521FA1" w14:textId="77777777" w:rsidR="00851B0A" w:rsidRPr="00C02186" w:rsidRDefault="00851B0A" w:rsidP="00851B0A">
      <w:pPr>
        <w:spacing w:after="0" w:line="240" w:lineRule="auto"/>
        <w:ind w:left="-15" w:right="-15"/>
        <w:outlineLvl w:val="2"/>
        <w:rPr>
          <w:rFonts w:ascii="Arial" w:eastAsia="Times New Roman" w:hAnsi="Arial" w:cs="Arial"/>
          <w:b/>
          <w:bCs/>
          <w:sz w:val="24"/>
          <w:szCs w:val="24"/>
          <w:u w:val="single"/>
          <w:lang w:val="en"/>
        </w:rPr>
      </w:pPr>
      <w:r w:rsidRPr="00C02186">
        <w:rPr>
          <w:rFonts w:ascii="Arial" w:eastAsia="Times New Roman" w:hAnsi="Arial" w:cs="Arial"/>
          <w:b/>
          <w:bCs/>
          <w:sz w:val="24"/>
          <w:szCs w:val="24"/>
          <w:u w:val="single"/>
          <w:lang w:val="en"/>
        </w:rPr>
        <w:t>TUPE</w:t>
      </w:r>
    </w:p>
    <w:p w14:paraId="2A94243A" w14:textId="77777777" w:rsidR="00851B0A" w:rsidRPr="00C02186" w:rsidRDefault="00851B0A" w:rsidP="3B1FAD4E">
      <w:pPr>
        <w:spacing w:after="0" w:line="240" w:lineRule="auto"/>
        <w:ind w:left="-15" w:right="-15"/>
        <w:outlineLvl w:val="2"/>
        <w:rPr>
          <w:rFonts w:ascii="Arial" w:eastAsia="Times New Roman" w:hAnsi="Arial" w:cs="Arial"/>
          <w:sz w:val="24"/>
          <w:szCs w:val="24"/>
          <w:lang w:val="en-US"/>
        </w:rPr>
      </w:pPr>
      <w:r w:rsidRPr="3B1FAD4E">
        <w:rPr>
          <w:rFonts w:ascii="Arial" w:eastAsia="Times New Roman" w:hAnsi="Arial" w:cs="Arial"/>
          <w:b/>
          <w:bCs/>
          <w:sz w:val="24"/>
          <w:szCs w:val="24"/>
          <w:lang w:val="en-US"/>
        </w:rPr>
        <w:t xml:space="preserve">2. </w:t>
      </w:r>
      <w:r w:rsidRPr="3B1FAD4E">
        <w:rPr>
          <w:rFonts w:ascii="Arial" w:eastAsia="Times New Roman" w:hAnsi="Arial" w:cs="Arial"/>
          <w:sz w:val="24"/>
          <w:szCs w:val="24"/>
          <w:lang w:val="en-US"/>
        </w:rPr>
        <w:t>Can you confirm if you have experience of TUPE and approximately how many staff were involved each time (last three years)</w:t>
      </w:r>
    </w:p>
    <w:p w14:paraId="103E9C84" w14:textId="10284EE5" w:rsidR="00851B0A" w:rsidRPr="009C14A4" w:rsidRDefault="00851B0A" w:rsidP="00851B0A">
      <w:pPr>
        <w:spacing w:line="240" w:lineRule="auto"/>
        <w:rPr>
          <w:rFonts w:ascii="Arial" w:eastAsia="Times New Roman" w:hAnsi="Arial" w:cs="Arial"/>
          <w:sz w:val="24"/>
          <w:szCs w:val="24"/>
          <w:lang w:val="en"/>
        </w:rPr>
      </w:pPr>
      <w:r w:rsidRPr="009C14A4">
        <w:rPr>
          <w:rFonts w:ascii="Arial" w:eastAsia="Times New Roman" w:hAnsi="Arial" w:cs="Arial"/>
          <w:sz w:val="24"/>
          <w:szCs w:val="24"/>
          <w:lang w:val="en" w:eastAsia="en-US"/>
        </w:rPr>
        <w:object w:dxaOrig="225" w:dyaOrig="225" w14:anchorId="11849606">
          <v:shape id="_x0000_i1054" type="#_x0000_t75" style="width:204.6pt;height:47.4pt" o:ole="">
            <v:imagedata r:id="rId16" o:title=""/>
          </v:shape>
          <w:control r:id="rId17" w:name="DefaultOcxName5" w:shapeid="_x0000_i1054"/>
        </w:object>
      </w:r>
    </w:p>
    <w:p w14:paraId="4D072674" w14:textId="77777777" w:rsidR="00851B0A" w:rsidRPr="009C14A4" w:rsidRDefault="00851B0A" w:rsidP="00851B0A">
      <w:pPr>
        <w:spacing w:after="0" w:line="240" w:lineRule="auto"/>
        <w:ind w:left="-15" w:right="-15"/>
        <w:outlineLvl w:val="2"/>
        <w:rPr>
          <w:rFonts w:ascii="Arial" w:eastAsia="Times New Roman" w:hAnsi="Arial" w:cs="Arial"/>
          <w:bCs/>
          <w:sz w:val="24"/>
          <w:szCs w:val="24"/>
          <w:u w:val="single"/>
          <w:lang w:val="en"/>
        </w:rPr>
      </w:pPr>
      <w:r w:rsidRPr="009C14A4">
        <w:rPr>
          <w:rFonts w:ascii="Arial" w:eastAsia="Times New Roman" w:hAnsi="Arial" w:cs="Arial"/>
          <w:b/>
          <w:bCs/>
          <w:sz w:val="24"/>
          <w:szCs w:val="24"/>
          <w:u w:val="single"/>
          <w:lang w:val="en"/>
        </w:rPr>
        <w:t>Volumes</w:t>
      </w:r>
    </w:p>
    <w:p w14:paraId="265B1A51" w14:textId="77777777" w:rsidR="00851B0A" w:rsidRPr="009C14A4" w:rsidRDefault="00851B0A" w:rsidP="3B1FAD4E">
      <w:pPr>
        <w:spacing w:after="45" w:line="240" w:lineRule="auto"/>
        <w:outlineLvl w:val="3"/>
        <w:rPr>
          <w:rFonts w:ascii="Arial" w:eastAsia="Times New Roman" w:hAnsi="Arial" w:cs="Arial"/>
          <w:sz w:val="24"/>
          <w:szCs w:val="24"/>
          <w:lang w:val="en-US"/>
        </w:rPr>
      </w:pPr>
      <w:r w:rsidRPr="3B1FAD4E">
        <w:rPr>
          <w:rFonts w:ascii="Arial" w:eastAsia="Times New Roman" w:hAnsi="Arial" w:cs="Arial"/>
          <w:b/>
          <w:bCs/>
          <w:sz w:val="24"/>
          <w:szCs w:val="24"/>
          <w:lang w:val="en-US"/>
        </w:rPr>
        <w:t>3</w:t>
      </w:r>
      <w:r w:rsidRPr="3B1FAD4E">
        <w:rPr>
          <w:rFonts w:ascii="Arial" w:eastAsia="Times New Roman" w:hAnsi="Arial" w:cs="Arial"/>
          <w:sz w:val="24"/>
          <w:szCs w:val="24"/>
          <w:lang w:val="en-US"/>
        </w:rPr>
        <w:t>. The volumes for maintenance calls are estimated at 300 Calls a month on average, of which around 10-15% require engineer attendance on site.   Can you confirm that you that this level of calls would not be a detriment to you responding to this work?</w:t>
      </w:r>
    </w:p>
    <w:p w14:paraId="100D57AA" w14:textId="77777777" w:rsidR="00851B0A" w:rsidRPr="009C14A4" w:rsidRDefault="00851B0A" w:rsidP="00851B0A">
      <w:pPr>
        <w:spacing w:after="45" w:line="240" w:lineRule="auto"/>
        <w:outlineLvl w:val="3"/>
        <w:rPr>
          <w:rFonts w:ascii="Arial" w:eastAsia="Times New Roman" w:hAnsi="Arial" w:cs="Arial"/>
          <w:b/>
          <w:bCs/>
          <w:sz w:val="24"/>
          <w:szCs w:val="24"/>
          <w:lang w:val="en"/>
        </w:rPr>
      </w:pPr>
    </w:p>
    <w:p w14:paraId="6AE8DE1C" w14:textId="77777777" w:rsidR="00851B0A" w:rsidRPr="009C14A4" w:rsidRDefault="00851B0A" w:rsidP="00851B0A">
      <w:pPr>
        <w:spacing w:after="0" w:line="240" w:lineRule="auto"/>
        <w:ind w:left="-15" w:right="-15"/>
        <w:outlineLvl w:val="2"/>
        <w:rPr>
          <w:rFonts w:ascii="Arial" w:eastAsia="Times New Roman" w:hAnsi="Arial" w:cs="Arial"/>
          <w:b/>
          <w:bCs/>
          <w:sz w:val="24"/>
          <w:szCs w:val="24"/>
          <w:u w:val="single"/>
          <w:lang w:val="en"/>
        </w:rPr>
      </w:pPr>
      <w:r w:rsidRPr="009C14A4">
        <w:rPr>
          <w:rFonts w:ascii="Arial" w:eastAsia="Times New Roman" w:hAnsi="Arial" w:cs="Arial"/>
          <w:b/>
          <w:bCs/>
          <w:sz w:val="24"/>
          <w:szCs w:val="24"/>
          <w:u w:val="single"/>
          <w:lang w:val="en"/>
        </w:rPr>
        <w:t>Pricing</w:t>
      </w:r>
    </w:p>
    <w:p w14:paraId="029DD1B6" w14:textId="77777777" w:rsidR="00851B0A" w:rsidRPr="009C14A4" w:rsidRDefault="00851B0A" w:rsidP="3B1FAD4E">
      <w:pPr>
        <w:spacing w:after="45" w:line="240" w:lineRule="auto"/>
        <w:outlineLvl w:val="3"/>
        <w:rPr>
          <w:rFonts w:ascii="Arial" w:eastAsia="Times New Roman" w:hAnsi="Arial" w:cs="Arial"/>
          <w:sz w:val="24"/>
          <w:szCs w:val="24"/>
          <w:lang w:val="en-US"/>
        </w:rPr>
      </w:pPr>
      <w:r w:rsidRPr="3B1FAD4E">
        <w:rPr>
          <w:rFonts w:ascii="Arial" w:eastAsia="Times New Roman" w:hAnsi="Arial" w:cs="Arial"/>
          <w:b/>
          <w:bCs/>
          <w:sz w:val="24"/>
          <w:szCs w:val="24"/>
          <w:lang w:val="en-US"/>
        </w:rPr>
        <w:t xml:space="preserve">* 4. </w:t>
      </w:r>
      <w:r w:rsidRPr="3B1FAD4E">
        <w:rPr>
          <w:rFonts w:ascii="Arial" w:eastAsia="Times New Roman" w:hAnsi="Arial" w:cs="Arial"/>
          <w:sz w:val="24"/>
          <w:szCs w:val="24"/>
          <w:lang w:val="en-US"/>
        </w:rPr>
        <w:t>Pricing for Maintenance – please provide a pricing mechanism for maintenance works?</w:t>
      </w:r>
    </w:p>
    <w:p w14:paraId="7B82D834" w14:textId="77777777" w:rsidR="00851B0A" w:rsidRDefault="00851B0A" w:rsidP="00851B0A">
      <w:pPr>
        <w:spacing w:after="0" w:line="240" w:lineRule="auto"/>
        <w:ind w:left="-15" w:right="-15"/>
        <w:outlineLvl w:val="2"/>
        <w:rPr>
          <w:rFonts w:ascii="Arial" w:eastAsia="Times New Roman" w:hAnsi="Arial" w:cs="Arial"/>
          <w:b/>
          <w:bCs/>
          <w:sz w:val="24"/>
          <w:szCs w:val="24"/>
          <w:highlight w:val="yellow"/>
          <w:lang w:val="en"/>
        </w:rPr>
      </w:pPr>
    </w:p>
    <w:p w14:paraId="65AD3FB9" w14:textId="77777777" w:rsidR="00851B0A" w:rsidRPr="00F138C4" w:rsidRDefault="00851B0A" w:rsidP="3B1FAD4E">
      <w:pPr>
        <w:spacing w:after="0" w:line="240" w:lineRule="auto"/>
        <w:ind w:left="-15" w:right="-15"/>
        <w:outlineLvl w:val="2"/>
        <w:rPr>
          <w:rFonts w:ascii="Arial" w:eastAsia="Times New Roman" w:hAnsi="Arial" w:cs="Arial"/>
          <w:b/>
          <w:bCs/>
          <w:sz w:val="24"/>
          <w:szCs w:val="24"/>
          <w:u w:val="single"/>
          <w:lang w:val="en-US"/>
        </w:rPr>
      </w:pPr>
      <w:r w:rsidRPr="3B1FAD4E">
        <w:rPr>
          <w:rFonts w:ascii="Arial" w:eastAsia="Times New Roman" w:hAnsi="Arial" w:cs="Arial"/>
          <w:b/>
          <w:bCs/>
          <w:sz w:val="24"/>
          <w:szCs w:val="24"/>
          <w:u w:val="single"/>
          <w:lang w:val="en-US"/>
        </w:rPr>
        <w:t>PayComplete/ScanCoin</w:t>
      </w:r>
    </w:p>
    <w:p w14:paraId="42727E4A" w14:textId="77777777" w:rsidR="00851B0A" w:rsidRDefault="00851B0A" w:rsidP="3B1FAD4E">
      <w:pPr>
        <w:spacing w:after="0" w:line="240" w:lineRule="auto"/>
        <w:ind w:left="-15" w:right="-15"/>
        <w:outlineLvl w:val="2"/>
        <w:rPr>
          <w:rFonts w:ascii="Arial" w:eastAsia="Times New Roman" w:hAnsi="Arial" w:cs="Arial"/>
          <w:b/>
          <w:bCs/>
          <w:sz w:val="24"/>
          <w:szCs w:val="24"/>
          <w:lang w:val="en-US"/>
        </w:rPr>
      </w:pPr>
      <w:r w:rsidRPr="3B1FAD4E">
        <w:rPr>
          <w:rFonts w:ascii="Arial" w:eastAsia="Times New Roman" w:hAnsi="Arial" w:cs="Arial"/>
          <w:b/>
          <w:bCs/>
          <w:sz w:val="24"/>
          <w:szCs w:val="24"/>
          <w:lang w:val="en-US"/>
        </w:rPr>
        <w:t xml:space="preserve">5. </w:t>
      </w:r>
      <w:r w:rsidRPr="3B1FAD4E">
        <w:rPr>
          <w:rFonts w:ascii="Arial" w:eastAsia="Times New Roman" w:hAnsi="Arial" w:cs="Arial"/>
          <w:sz w:val="24"/>
          <w:szCs w:val="24"/>
          <w:lang w:val="en-US"/>
        </w:rPr>
        <w:t xml:space="preserve">Please confirm that you </w:t>
      </w:r>
      <w:proofErr w:type="gramStart"/>
      <w:r w:rsidRPr="3B1FAD4E">
        <w:rPr>
          <w:rFonts w:ascii="Arial" w:eastAsia="Times New Roman" w:hAnsi="Arial" w:cs="Arial"/>
          <w:sz w:val="24"/>
          <w:szCs w:val="24"/>
          <w:lang w:val="en-US"/>
        </w:rPr>
        <w:t>are able to</w:t>
      </w:r>
      <w:proofErr w:type="gramEnd"/>
      <w:r w:rsidRPr="3B1FAD4E">
        <w:rPr>
          <w:rFonts w:ascii="Arial" w:eastAsia="Times New Roman" w:hAnsi="Arial" w:cs="Arial"/>
          <w:sz w:val="24"/>
          <w:szCs w:val="24"/>
          <w:lang w:val="en-US"/>
        </w:rPr>
        <w:t xml:space="preserve"> service PayComplete (formerly ScanCoin) machines?  What further information would you need</w:t>
      </w:r>
      <w:r w:rsidRPr="3B1FAD4E">
        <w:rPr>
          <w:rFonts w:ascii="Arial" w:eastAsia="Times New Roman" w:hAnsi="Arial" w:cs="Arial"/>
          <w:b/>
          <w:bCs/>
          <w:sz w:val="24"/>
          <w:szCs w:val="24"/>
          <w:lang w:val="en-US"/>
        </w:rPr>
        <w:t>?</w:t>
      </w:r>
    </w:p>
    <w:p w14:paraId="3D63ADCE" w14:textId="77777777" w:rsidR="00851B0A" w:rsidRDefault="00851B0A" w:rsidP="00851B0A">
      <w:pPr>
        <w:spacing w:after="0" w:line="240" w:lineRule="auto"/>
        <w:ind w:left="-15" w:right="-15"/>
        <w:outlineLvl w:val="2"/>
        <w:rPr>
          <w:rFonts w:ascii="Arial" w:eastAsia="Times New Roman" w:hAnsi="Arial" w:cs="Arial"/>
          <w:b/>
          <w:bCs/>
          <w:sz w:val="24"/>
          <w:szCs w:val="24"/>
          <w:lang w:val="en"/>
        </w:rPr>
      </w:pPr>
    </w:p>
    <w:p w14:paraId="340F9845" w14:textId="77777777" w:rsidR="00851B0A" w:rsidRPr="00DA24D3" w:rsidRDefault="00851B0A" w:rsidP="00851B0A">
      <w:pPr>
        <w:spacing w:after="0" w:line="240" w:lineRule="auto"/>
        <w:ind w:left="-15" w:right="-15"/>
        <w:outlineLvl w:val="2"/>
        <w:rPr>
          <w:rFonts w:ascii="Arial" w:eastAsia="Times New Roman" w:hAnsi="Arial" w:cs="Arial"/>
          <w:b/>
          <w:bCs/>
          <w:sz w:val="24"/>
          <w:szCs w:val="24"/>
          <w:u w:val="single"/>
          <w:lang w:val="en"/>
        </w:rPr>
      </w:pPr>
      <w:r w:rsidRPr="00DA24D3">
        <w:rPr>
          <w:rFonts w:ascii="Arial" w:eastAsia="Times New Roman" w:hAnsi="Arial" w:cs="Arial"/>
          <w:b/>
          <w:bCs/>
          <w:sz w:val="24"/>
          <w:szCs w:val="24"/>
          <w:u w:val="single"/>
          <w:lang w:val="en"/>
        </w:rPr>
        <w:t xml:space="preserve">Machine Replacement </w:t>
      </w:r>
    </w:p>
    <w:p w14:paraId="55516023" w14:textId="77777777" w:rsidR="00851B0A" w:rsidRPr="00DA24D3" w:rsidRDefault="00851B0A" w:rsidP="3B1FAD4E">
      <w:pPr>
        <w:spacing w:after="0" w:line="240" w:lineRule="auto"/>
        <w:ind w:left="-15" w:right="-15"/>
        <w:outlineLvl w:val="2"/>
        <w:rPr>
          <w:rFonts w:ascii="Arial" w:eastAsia="Times New Roman" w:hAnsi="Arial" w:cs="Arial"/>
          <w:sz w:val="24"/>
          <w:szCs w:val="24"/>
          <w:lang w:val="en-US"/>
        </w:rPr>
      </w:pPr>
      <w:r w:rsidRPr="3B1FAD4E">
        <w:rPr>
          <w:rFonts w:ascii="Arial" w:eastAsia="Times New Roman" w:hAnsi="Arial" w:cs="Arial"/>
          <w:b/>
          <w:bCs/>
          <w:sz w:val="24"/>
          <w:szCs w:val="24"/>
          <w:lang w:val="en-US"/>
        </w:rPr>
        <w:t xml:space="preserve">6. </w:t>
      </w:r>
      <w:r w:rsidRPr="3B1FAD4E">
        <w:rPr>
          <w:rFonts w:ascii="Arial" w:eastAsia="Times New Roman" w:hAnsi="Arial" w:cs="Arial"/>
          <w:sz w:val="24"/>
          <w:szCs w:val="24"/>
          <w:lang w:val="en-US"/>
        </w:rPr>
        <w:t xml:space="preserve">Current CHD provided by PayComplete (formerly ScanCoin) are coming to an end of life. </w:t>
      </w:r>
      <w:proofErr w:type="spellStart"/>
      <w:r w:rsidRPr="3B1FAD4E">
        <w:rPr>
          <w:rFonts w:ascii="Arial" w:eastAsia="Times New Roman" w:hAnsi="Arial" w:cs="Arial"/>
          <w:sz w:val="24"/>
          <w:szCs w:val="24"/>
          <w:lang w:val="en-US"/>
        </w:rPr>
        <w:t>TfL</w:t>
      </w:r>
      <w:proofErr w:type="spellEnd"/>
      <w:r w:rsidRPr="3B1FAD4E">
        <w:rPr>
          <w:rFonts w:ascii="Arial" w:eastAsia="Times New Roman" w:hAnsi="Arial" w:cs="Arial"/>
          <w:sz w:val="24"/>
          <w:szCs w:val="24"/>
          <w:lang w:val="en-US"/>
        </w:rPr>
        <w:t xml:space="preserve"> are considering gradual device replacement over a period of approximately 5 years. We look at the supplier to give us a </w:t>
      </w:r>
      <w:proofErr w:type="spellStart"/>
      <w:r w:rsidRPr="3B1FAD4E">
        <w:rPr>
          <w:rFonts w:ascii="Arial" w:eastAsia="Times New Roman" w:hAnsi="Arial" w:cs="Arial"/>
          <w:sz w:val="24"/>
          <w:szCs w:val="24"/>
          <w:lang w:val="en-US"/>
        </w:rPr>
        <w:t>programme</w:t>
      </w:r>
      <w:proofErr w:type="spellEnd"/>
      <w:r w:rsidRPr="3B1FAD4E">
        <w:rPr>
          <w:rFonts w:ascii="Arial" w:eastAsia="Times New Roman" w:hAnsi="Arial" w:cs="Arial"/>
          <w:sz w:val="24"/>
          <w:szCs w:val="24"/>
          <w:lang w:val="en-US"/>
        </w:rPr>
        <w:t xml:space="preserve"> of how this could be achieved.</w:t>
      </w:r>
    </w:p>
    <w:p w14:paraId="2DE20D16" w14:textId="77777777" w:rsidR="00851B0A" w:rsidRDefault="00851B0A" w:rsidP="00851B0A">
      <w:pPr>
        <w:spacing w:after="0" w:line="240" w:lineRule="auto"/>
        <w:ind w:left="-15" w:right="-15"/>
        <w:outlineLvl w:val="2"/>
        <w:rPr>
          <w:rFonts w:ascii="Arial" w:eastAsia="Times New Roman" w:hAnsi="Arial" w:cs="Arial"/>
          <w:b/>
          <w:bCs/>
          <w:sz w:val="24"/>
          <w:szCs w:val="24"/>
          <w:lang w:val="en"/>
        </w:rPr>
      </w:pPr>
    </w:p>
    <w:p w14:paraId="541CCDD2" w14:textId="77777777" w:rsidR="00851B0A" w:rsidRPr="00DA24D3" w:rsidRDefault="00851B0A" w:rsidP="3B1FAD4E">
      <w:pPr>
        <w:spacing w:after="0" w:line="240" w:lineRule="auto"/>
        <w:ind w:left="-15" w:right="-15"/>
        <w:outlineLvl w:val="2"/>
        <w:rPr>
          <w:rFonts w:ascii="Arial" w:eastAsia="Times New Roman" w:hAnsi="Arial" w:cs="Arial"/>
          <w:sz w:val="24"/>
          <w:szCs w:val="24"/>
          <w:lang w:val="en-US"/>
        </w:rPr>
      </w:pPr>
      <w:r w:rsidRPr="3B1FAD4E">
        <w:rPr>
          <w:rFonts w:ascii="Arial" w:eastAsia="Times New Roman" w:hAnsi="Arial" w:cs="Arial"/>
          <w:b/>
          <w:bCs/>
          <w:sz w:val="24"/>
          <w:szCs w:val="24"/>
          <w:lang w:val="en-US"/>
        </w:rPr>
        <w:t xml:space="preserve">7. </w:t>
      </w:r>
      <w:r w:rsidRPr="3B1FAD4E">
        <w:rPr>
          <w:rFonts w:ascii="Arial" w:eastAsia="Times New Roman" w:hAnsi="Arial" w:cs="Arial"/>
          <w:sz w:val="24"/>
          <w:szCs w:val="24"/>
          <w:lang w:val="en-US"/>
        </w:rPr>
        <w:t xml:space="preserve">In addition to the device replacement </w:t>
      </w:r>
      <w:proofErr w:type="spellStart"/>
      <w:r w:rsidRPr="3B1FAD4E">
        <w:rPr>
          <w:rFonts w:ascii="Arial" w:eastAsia="Times New Roman" w:hAnsi="Arial" w:cs="Arial"/>
          <w:sz w:val="24"/>
          <w:szCs w:val="24"/>
          <w:lang w:val="en-US"/>
        </w:rPr>
        <w:t>programme</w:t>
      </w:r>
      <w:proofErr w:type="spellEnd"/>
      <w:r w:rsidRPr="3B1FAD4E">
        <w:rPr>
          <w:rFonts w:ascii="Arial" w:eastAsia="Times New Roman" w:hAnsi="Arial" w:cs="Arial"/>
          <w:sz w:val="24"/>
          <w:szCs w:val="24"/>
          <w:lang w:val="en-US"/>
        </w:rPr>
        <w:t xml:space="preserve">, </w:t>
      </w:r>
      <w:proofErr w:type="spellStart"/>
      <w:r w:rsidRPr="3B1FAD4E">
        <w:rPr>
          <w:rFonts w:ascii="Arial" w:eastAsia="Times New Roman" w:hAnsi="Arial" w:cs="Arial"/>
          <w:sz w:val="24"/>
          <w:szCs w:val="24"/>
          <w:lang w:val="en-US"/>
        </w:rPr>
        <w:t>TfL</w:t>
      </w:r>
      <w:proofErr w:type="spellEnd"/>
      <w:r w:rsidRPr="3B1FAD4E">
        <w:rPr>
          <w:rFonts w:ascii="Arial" w:eastAsia="Times New Roman" w:hAnsi="Arial" w:cs="Arial"/>
          <w:sz w:val="24"/>
          <w:szCs w:val="24"/>
          <w:lang w:val="en-US"/>
        </w:rPr>
        <w:t xml:space="preserve"> are seeking to understand whether a mixture of current and new devices can be run concurrently and how this would be managed by the supplier. </w:t>
      </w:r>
    </w:p>
    <w:p w14:paraId="4614B492" w14:textId="77777777" w:rsidR="00851B0A" w:rsidRDefault="00851B0A" w:rsidP="00851B0A">
      <w:pPr>
        <w:spacing w:after="0" w:line="240" w:lineRule="auto"/>
        <w:ind w:left="-15" w:right="-15"/>
        <w:outlineLvl w:val="2"/>
        <w:rPr>
          <w:rFonts w:ascii="Arial" w:eastAsia="Times New Roman" w:hAnsi="Arial" w:cs="Arial"/>
          <w:b/>
          <w:bCs/>
          <w:sz w:val="24"/>
          <w:szCs w:val="24"/>
          <w:lang w:val="en"/>
        </w:rPr>
      </w:pPr>
    </w:p>
    <w:p w14:paraId="23602C38" w14:textId="77777777" w:rsidR="00851B0A" w:rsidRPr="005C1605" w:rsidRDefault="00851B0A" w:rsidP="00851B0A">
      <w:pPr>
        <w:spacing w:after="0" w:line="240" w:lineRule="auto"/>
        <w:ind w:left="-15" w:right="-15"/>
        <w:outlineLvl w:val="2"/>
        <w:rPr>
          <w:rFonts w:ascii="Arial" w:eastAsia="Times New Roman" w:hAnsi="Arial" w:cs="Arial"/>
          <w:b/>
          <w:bCs/>
          <w:sz w:val="24"/>
          <w:szCs w:val="24"/>
          <w:u w:val="single"/>
          <w:lang w:val="en"/>
        </w:rPr>
      </w:pPr>
      <w:r>
        <w:rPr>
          <w:rFonts w:ascii="Arial" w:eastAsia="Times New Roman" w:hAnsi="Arial" w:cs="Arial"/>
          <w:b/>
          <w:bCs/>
          <w:sz w:val="24"/>
          <w:szCs w:val="24"/>
          <w:u w:val="single"/>
          <w:lang w:val="en"/>
        </w:rPr>
        <w:t>Service Level Agreements (SLAs)</w:t>
      </w:r>
    </w:p>
    <w:p w14:paraId="3B8D1864" w14:textId="70C8E72A" w:rsidR="00851B0A" w:rsidRPr="00B460A7" w:rsidRDefault="00A31902" w:rsidP="00851B0A">
      <w:pPr>
        <w:spacing w:after="0" w:line="240" w:lineRule="auto"/>
        <w:ind w:left="-15" w:right="-15"/>
        <w:outlineLvl w:val="2"/>
        <w:rPr>
          <w:rFonts w:ascii="Arial" w:hAnsi="Arial" w:cs="Arial"/>
          <w:b/>
          <w:sz w:val="24"/>
          <w:szCs w:val="24"/>
        </w:rPr>
      </w:pPr>
      <w:r>
        <w:rPr>
          <w:rFonts w:ascii="Arial" w:eastAsia="Times New Roman" w:hAnsi="Arial" w:cs="Arial"/>
          <w:b/>
          <w:bCs/>
          <w:sz w:val="24"/>
          <w:szCs w:val="24"/>
          <w:lang w:val="en"/>
        </w:rPr>
        <w:t>8</w:t>
      </w:r>
      <w:r w:rsidR="00851B0A">
        <w:rPr>
          <w:rFonts w:ascii="Arial" w:eastAsia="Times New Roman" w:hAnsi="Arial" w:cs="Arial"/>
          <w:b/>
          <w:bCs/>
          <w:sz w:val="24"/>
          <w:szCs w:val="24"/>
          <w:lang w:val="en"/>
        </w:rPr>
        <w:t>.</w:t>
      </w:r>
      <w:r w:rsidR="00851B0A" w:rsidRPr="00F138C4">
        <w:rPr>
          <w:rFonts w:ascii="Arial" w:eastAsia="Times New Roman" w:hAnsi="Arial" w:cs="Arial"/>
          <w:b/>
          <w:bCs/>
          <w:sz w:val="24"/>
          <w:szCs w:val="24"/>
          <w:lang w:val="en"/>
        </w:rPr>
        <w:t xml:space="preserve">  </w:t>
      </w:r>
      <w:r w:rsidR="00851B0A" w:rsidRPr="00F138C4">
        <w:rPr>
          <w:rFonts w:ascii="Arial" w:hAnsi="Arial" w:cs="Arial"/>
          <w:sz w:val="24"/>
          <w:szCs w:val="24"/>
        </w:rPr>
        <w:t>Please provide</w:t>
      </w:r>
      <w:r w:rsidR="00851B0A" w:rsidRPr="004A1F70">
        <w:rPr>
          <w:rFonts w:ascii="Arial" w:hAnsi="Arial" w:cs="Arial"/>
          <w:sz w:val="24"/>
          <w:szCs w:val="24"/>
        </w:rPr>
        <w:t xml:space="preserve"> details on the top 3 Service Level Agreement (SLA</w:t>
      </w:r>
      <w:r w:rsidR="00851B0A">
        <w:rPr>
          <w:rFonts w:ascii="Arial" w:hAnsi="Arial" w:cs="Arial"/>
          <w:sz w:val="24"/>
          <w:szCs w:val="24"/>
        </w:rPr>
        <w:t>s</w:t>
      </w:r>
      <w:r w:rsidR="00851B0A" w:rsidRPr="004A1F70">
        <w:rPr>
          <w:rFonts w:ascii="Arial" w:hAnsi="Arial" w:cs="Arial"/>
          <w:sz w:val="24"/>
          <w:szCs w:val="24"/>
        </w:rPr>
        <w:t>) you would expect to see for this type of service including how these could be measured.</w:t>
      </w:r>
      <w:r w:rsidR="00851B0A" w:rsidRPr="00B460A7">
        <w:rPr>
          <w:rFonts w:ascii="Arial" w:hAnsi="Arial" w:cs="Arial"/>
          <w:b/>
          <w:sz w:val="24"/>
          <w:szCs w:val="24"/>
        </w:rPr>
        <w:t xml:space="preserve"> </w:t>
      </w:r>
      <w:r w:rsidR="00851B0A">
        <w:rPr>
          <w:rFonts w:ascii="Arial" w:hAnsi="Arial" w:cs="Arial"/>
          <w:b/>
          <w:sz w:val="24"/>
          <w:szCs w:val="24"/>
        </w:rPr>
        <w:t xml:space="preserve"> </w:t>
      </w:r>
      <w:proofErr w:type="spellStart"/>
      <w:r w:rsidR="00851B0A">
        <w:rPr>
          <w:rFonts w:ascii="Arial" w:hAnsi="Arial" w:cs="Arial"/>
          <w:b/>
          <w:bCs/>
          <w:sz w:val="24"/>
          <w:szCs w:val="24"/>
          <w:lang w:val="en"/>
        </w:rPr>
        <w:t>SLAa</w:t>
      </w:r>
      <w:proofErr w:type="spellEnd"/>
      <w:r w:rsidR="00851B0A" w:rsidRPr="00F138C4">
        <w:rPr>
          <w:rFonts w:ascii="Arial" w:hAnsi="Arial" w:cs="Arial"/>
          <w:sz w:val="24"/>
          <w:szCs w:val="24"/>
          <w:lang w:val="en"/>
        </w:rPr>
        <w:t xml:space="preserve"> measures the performance</w:t>
      </w:r>
      <w:r w:rsidR="00851B0A">
        <w:rPr>
          <w:rFonts w:ascii="Arial" w:hAnsi="Arial" w:cs="Arial"/>
          <w:sz w:val="24"/>
          <w:szCs w:val="24"/>
          <w:lang w:val="en"/>
        </w:rPr>
        <w:t xml:space="preserve"> of a service and </w:t>
      </w:r>
      <w:r w:rsidR="00C9124C">
        <w:rPr>
          <w:rFonts w:ascii="Arial" w:hAnsi="Arial" w:cs="Arial"/>
          <w:sz w:val="24"/>
          <w:szCs w:val="24"/>
          <w:lang w:val="en"/>
        </w:rPr>
        <w:t xml:space="preserve">goals </w:t>
      </w:r>
      <w:r w:rsidR="00C9124C" w:rsidRPr="00F138C4">
        <w:rPr>
          <w:rFonts w:ascii="Arial" w:hAnsi="Arial" w:cs="Arial"/>
          <w:sz w:val="24"/>
          <w:szCs w:val="24"/>
          <w:lang w:val="en"/>
        </w:rPr>
        <w:t>are</w:t>
      </w:r>
      <w:r w:rsidR="00851B0A" w:rsidRPr="00F138C4">
        <w:rPr>
          <w:rFonts w:ascii="Arial" w:hAnsi="Arial" w:cs="Arial"/>
          <w:sz w:val="24"/>
          <w:szCs w:val="24"/>
          <w:lang w:val="en"/>
        </w:rPr>
        <w:t xml:space="preserve"> defined and the service level gives the percentage to which those goals should be achieved</w:t>
      </w:r>
      <w:r w:rsidR="00851B0A">
        <w:rPr>
          <w:rFonts w:ascii="Arial" w:hAnsi="Arial" w:cs="Arial"/>
          <w:sz w:val="24"/>
          <w:szCs w:val="24"/>
          <w:lang w:val="en"/>
        </w:rPr>
        <w:t xml:space="preserve"> </w:t>
      </w:r>
      <w:proofErr w:type="gramStart"/>
      <w:r w:rsidR="00851B0A">
        <w:rPr>
          <w:rFonts w:ascii="Arial" w:hAnsi="Arial" w:cs="Arial"/>
          <w:sz w:val="24"/>
          <w:szCs w:val="24"/>
          <w:lang w:val="en"/>
        </w:rPr>
        <w:t>i.e.</w:t>
      </w:r>
      <w:proofErr w:type="gramEnd"/>
      <w:r w:rsidR="00851B0A">
        <w:rPr>
          <w:rFonts w:ascii="Arial" w:hAnsi="Arial" w:cs="Arial"/>
          <w:sz w:val="24"/>
          <w:szCs w:val="24"/>
          <w:lang w:val="en"/>
        </w:rPr>
        <w:t xml:space="preserve"> machines must be working X% of the time.</w:t>
      </w:r>
      <w:r w:rsidR="00851B0A">
        <w:rPr>
          <w:rFonts w:ascii="Arial" w:hAnsi="Arial" w:cs="Arial"/>
          <w:b/>
          <w:sz w:val="24"/>
          <w:szCs w:val="24"/>
        </w:rPr>
        <w:br/>
      </w:r>
    </w:p>
    <w:tbl>
      <w:tblPr>
        <w:tblStyle w:val="TableGrid11"/>
        <w:tblW w:w="9866" w:type="dxa"/>
        <w:tblLook w:val="04A0" w:firstRow="1" w:lastRow="0" w:firstColumn="1" w:lastColumn="0" w:noHBand="0" w:noVBand="1"/>
      </w:tblPr>
      <w:tblGrid>
        <w:gridCol w:w="4933"/>
        <w:gridCol w:w="4933"/>
      </w:tblGrid>
      <w:tr w:rsidR="00851B0A" w:rsidRPr="00B460A7" w14:paraId="2EAFCB12" w14:textId="77777777" w:rsidTr="00E37524">
        <w:trPr>
          <w:trHeight w:val="162"/>
        </w:trPr>
        <w:tc>
          <w:tcPr>
            <w:tcW w:w="4933" w:type="dxa"/>
          </w:tcPr>
          <w:p w14:paraId="2EED8913" w14:textId="77777777" w:rsidR="00851B0A" w:rsidRPr="00B460A7" w:rsidRDefault="00851B0A" w:rsidP="00E37524">
            <w:pPr>
              <w:spacing w:before="120" w:after="120" w:line="264" w:lineRule="auto"/>
              <w:jc w:val="both"/>
              <w:rPr>
                <w:rFonts w:ascii="Arial" w:eastAsiaTheme="minorHAnsi" w:hAnsi="Arial" w:cs="Arial"/>
                <w:b/>
              </w:rPr>
            </w:pPr>
            <w:r w:rsidRPr="00B460A7">
              <w:rPr>
                <w:rFonts w:ascii="Arial" w:eastAsiaTheme="minorHAnsi" w:hAnsi="Arial" w:cs="Arial"/>
                <w:b/>
              </w:rPr>
              <w:t>Top 3 SLA’s</w:t>
            </w:r>
          </w:p>
        </w:tc>
        <w:tc>
          <w:tcPr>
            <w:tcW w:w="4933" w:type="dxa"/>
          </w:tcPr>
          <w:p w14:paraId="69B06216" w14:textId="77777777" w:rsidR="00851B0A" w:rsidRPr="00B460A7" w:rsidRDefault="00851B0A" w:rsidP="00E37524">
            <w:pPr>
              <w:spacing w:before="120" w:after="120" w:line="264" w:lineRule="auto"/>
              <w:jc w:val="both"/>
              <w:rPr>
                <w:rFonts w:ascii="Arial" w:eastAsiaTheme="minorHAnsi" w:hAnsi="Arial" w:cs="Arial"/>
                <w:b/>
              </w:rPr>
            </w:pPr>
            <w:r w:rsidRPr="00B460A7">
              <w:rPr>
                <w:rFonts w:ascii="Arial" w:eastAsiaTheme="minorHAnsi" w:hAnsi="Arial" w:cs="Arial"/>
                <w:b/>
              </w:rPr>
              <w:t xml:space="preserve">Measurement </w:t>
            </w:r>
          </w:p>
        </w:tc>
      </w:tr>
      <w:tr w:rsidR="00851B0A" w:rsidRPr="00B460A7" w14:paraId="14C0612E" w14:textId="77777777" w:rsidTr="00E37524">
        <w:trPr>
          <w:trHeight w:val="565"/>
        </w:trPr>
        <w:tc>
          <w:tcPr>
            <w:tcW w:w="4933" w:type="dxa"/>
          </w:tcPr>
          <w:p w14:paraId="290E4CA7" w14:textId="77777777" w:rsidR="00851B0A" w:rsidRPr="00016D20" w:rsidRDefault="00851B0A" w:rsidP="00851B0A">
            <w:pPr>
              <w:pStyle w:val="ListParagraph"/>
              <w:numPr>
                <w:ilvl w:val="0"/>
                <w:numId w:val="1"/>
              </w:numPr>
              <w:spacing w:before="120" w:after="120" w:line="264" w:lineRule="auto"/>
              <w:jc w:val="both"/>
              <w:rPr>
                <w:rFonts w:ascii="Arial" w:eastAsiaTheme="minorHAnsi" w:hAnsi="Arial" w:cs="Arial"/>
              </w:rPr>
            </w:pPr>
            <w:r>
              <w:rPr>
                <w:rFonts w:ascii="Arial" w:eastAsiaTheme="minorHAnsi" w:hAnsi="Arial" w:cs="Arial"/>
              </w:rPr>
              <w:t>First time fix rates</w:t>
            </w:r>
          </w:p>
        </w:tc>
        <w:tc>
          <w:tcPr>
            <w:tcW w:w="4933" w:type="dxa"/>
          </w:tcPr>
          <w:p w14:paraId="249F77B7" w14:textId="77777777" w:rsidR="00851B0A" w:rsidRPr="00B460A7" w:rsidRDefault="00851B0A" w:rsidP="00E37524">
            <w:pPr>
              <w:spacing w:before="120" w:after="120" w:line="264" w:lineRule="auto"/>
              <w:jc w:val="both"/>
              <w:rPr>
                <w:rFonts w:ascii="Arial" w:eastAsiaTheme="minorHAnsi" w:hAnsi="Arial" w:cs="Arial"/>
              </w:rPr>
            </w:pPr>
            <w:r>
              <w:rPr>
                <w:rFonts w:ascii="Arial" w:eastAsiaTheme="minorHAnsi" w:hAnsi="Arial" w:cs="Arial"/>
              </w:rPr>
              <w:t>Engineer monitoring software</w:t>
            </w:r>
          </w:p>
        </w:tc>
      </w:tr>
      <w:tr w:rsidR="00851B0A" w:rsidRPr="00B460A7" w14:paraId="0AAB6B38" w14:textId="77777777" w:rsidTr="00E37524">
        <w:trPr>
          <w:trHeight w:val="559"/>
        </w:trPr>
        <w:tc>
          <w:tcPr>
            <w:tcW w:w="4933" w:type="dxa"/>
          </w:tcPr>
          <w:p w14:paraId="335CCFF1" w14:textId="77777777" w:rsidR="00851B0A" w:rsidRPr="00016D20" w:rsidRDefault="00851B0A" w:rsidP="00851B0A">
            <w:pPr>
              <w:pStyle w:val="ListParagraph"/>
              <w:numPr>
                <w:ilvl w:val="0"/>
                <w:numId w:val="1"/>
              </w:numPr>
              <w:spacing w:before="120" w:after="120" w:line="264" w:lineRule="auto"/>
              <w:jc w:val="both"/>
              <w:rPr>
                <w:rFonts w:ascii="Arial" w:eastAsiaTheme="minorHAnsi" w:hAnsi="Arial" w:cs="Arial"/>
              </w:rPr>
            </w:pPr>
            <w:r>
              <w:rPr>
                <w:rFonts w:ascii="Arial" w:eastAsiaTheme="minorHAnsi" w:hAnsi="Arial" w:cs="Arial"/>
              </w:rPr>
              <w:t>Uptime %</w:t>
            </w:r>
          </w:p>
        </w:tc>
        <w:tc>
          <w:tcPr>
            <w:tcW w:w="4933" w:type="dxa"/>
          </w:tcPr>
          <w:p w14:paraId="0AA22D2A" w14:textId="77777777" w:rsidR="00851B0A" w:rsidRPr="00B460A7" w:rsidRDefault="00851B0A" w:rsidP="00E37524">
            <w:pPr>
              <w:spacing w:before="120" w:after="120" w:line="264" w:lineRule="auto"/>
              <w:jc w:val="both"/>
              <w:rPr>
                <w:rFonts w:ascii="Arial" w:eastAsiaTheme="minorHAnsi" w:hAnsi="Arial" w:cs="Arial"/>
              </w:rPr>
            </w:pPr>
            <w:r>
              <w:rPr>
                <w:rFonts w:ascii="Arial" w:eastAsiaTheme="minorHAnsi" w:hAnsi="Arial" w:cs="Arial"/>
              </w:rPr>
              <w:t>Would need data access</w:t>
            </w:r>
          </w:p>
        </w:tc>
      </w:tr>
      <w:tr w:rsidR="00851B0A" w:rsidRPr="00B460A7" w14:paraId="61864711" w14:textId="77777777" w:rsidTr="00E37524">
        <w:trPr>
          <w:trHeight w:val="567"/>
        </w:trPr>
        <w:tc>
          <w:tcPr>
            <w:tcW w:w="4933" w:type="dxa"/>
          </w:tcPr>
          <w:p w14:paraId="6D3CF757" w14:textId="77777777" w:rsidR="00851B0A" w:rsidRPr="00016D20" w:rsidRDefault="00851B0A" w:rsidP="00851B0A">
            <w:pPr>
              <w:pStyle w:val="ListParagraph"/>
              <w:numPr>
                <w:ilvl w:val="0"/>
                <w:numId w:val="1"/>
              </w:numPr>
              <w:spacing w:before="120" w:after="120" w:line="264" w:lineRule="auto"/>
              <w:jc w:val="both"/>
              <w:rPr>
                <w:rFonts w:ascii="Arial" w:eastAsiaTheme="minorHAnsi" w:hAnsi="Arial" w:cs="Arial"/>
              </w:rPr>
            </w:pPr>
            <w:r>
              <w:rPr>
                <w:rFonts w:ascii="Arial" w:eastAsiaTheme="minorHAnsi" w:hAnsi="Arial" w:cs="Arial"/>
              </w:rPr>
              <w:t>Resolution time</w:t>
            </w:r>
          </w:p>
        </w:tc>
        <w:tc>
          <w:tcPr>
            <w:tcW w:w="4933" w:type="dxa"/>
          </w:tcPr>
          <w:p w14:paraId="56E9C70E" w14:textId="77777777" w:rsidR="00851B0A" w:rsidRPr="00B460A7" w:rsidRDefault="00851B0A" w:rsidP="00E37524">
            <w:pPr>
              <w:spacing w:before="120" w:after="120" w:line="264" w:lineRule="auto"/>
              <w:jc w:val="both"/>
              <w:rPr>
                <w:rFonts w:ascii="Arial" w:eastAsiaTheme="minorHAnsi" w:hAnsi="Arial" w:cs="Arial"/>
              </w:rPr>
            </w:pPr>
            <w:r>
              <w:rPr>
                <w:rFonts w:ascii="Arial" w:eastAsiaTheme="minorHAnsi" w:hAnsi="Arial" w:cs="Arial"/>
              </w:rPr>
              <w:t>Engineer monitoring software</w:t>
            </w:r>
          </w:p>
        </w:tc>
      </w:tr>
    </w:tbl>
    <w:p w14:paraId="77612EFD" w14:textId="77777777" w:rsidR="00851B0A" w:rsidRDefault="00851B0A" w:rsidP="00851B0A">
      <w:pPr>
        <w:spacing w:after="0" w:line="240" w:lineRule="auto"/>
        <w:ind w:left="-15" w:right="-15"/>
        <w:outlineLvl w:val="2"/>
        <w:rPr>
          <w:rFonts w:ascii="Arial" w:eastAsia="Times New Roman" w:hAnsi="Arial" w:cs="Arial"/>
          <w:b/>
          <w:bCs/>
          <w:sz w:val="24"/>
          <w:szCs w:val="24"/>
          <w:highlight w:val="yellow"/>
          <w:lang w:val="en"/>
        </w:rPr>
      </w:pPr>
    </w:p>
    <w:p w14:paraId="66549B9D" w14:textId="77777777" w:rsidR="00851B0A" w:rsidRPr="00711838" w:rsidRDefault="00851B0A" w:rsidP="00851B0A">
      <w:pPr>
        <w:spacing w:after="0" w:line="240" w:lineRule="auto"/>
        <w:ind w:left="-15" w:right="-15"/>
        <w:outlineLvl w:val="2"/>
        <w:rPr>
          <w:rFonts w:ascii="Arial" w:eastAsia="Times New Roman" w:hAnsi="Arial" w:cs="Arial"/>
          <w:b/>
          <w:bCs/>
          <w:sz w:val="24"/>
          <w:szCs w:val="24"/>
          <w:u w:val="single"/>
          <w:lang w:val="en"/>
        </w:rPr>
      </w:pPr>
      <w:r w:rsidRPr="00711838">
        <w:rPr>
          <w:rFonts w:ascii="Arial" w:eastAsia="Times New Roman" w:hAnsi="Arial" w:cs="Arial"/>
          <w:b/>
          <w:bCs/>
          <w:sz w:val="24"/>
          <w:szCs w:val="24"/>
          <w:u w:val="single"/>
          <w:lang w:val="en"/>
        </w:rPr>
        <w:t>Future Technologies</w:t>
      </w:r>
    </w:p>
    <w:p w14:paraId="56E2D20A" w14:textId="6D2BDC25" w:rsidR="00851B0A" w:rsidRDefault="00A31902" w:rsidP="00851B0A">
      <w:pPr>
        <w:spacing w:after="0" w:line="240" w:lineRule="auto"/>
        <w:ind w:left="-15" w:right="-15"/>
        <w:outlineLvl w:val="2"/>
        <w:rPr>
          <w:rFonts w:ascii="Arial" w:eastAsia="Times New Roman" w:hAnsi="Arial" w:cs="Arial"/>
          <w:bCs/>
          <w:sz w:val="24"/>
          <w:szCs w:val="24"/>
          <w:lang w:val="en"/>
        </w:rPr>
      </w:pPr>
      <w:r>
        <w:rPr>
          <w:rFonts w:ascii="Arial" w:eastAsia="Times New Roman" w:hAnsi="Arial" w:cs="Arial"/>
          <w:b/>
          <w:bCs/>
          <w:sz w:val="24"/>
          <w:szCs w:val="24"/>
          <w:lang w:val="en"/>
        </w:rPr>
        <w:t>9</w:t>
      </w:r>
      <w:r w:rsidR="00851B0A" w:rsidRPr="00711838">
        <w:rPr>
          <w:rFonts w:ascii="Arial" w:eastAsia="Times New Roman" w:hAnsi="Arial" w:cs="Arial"/>
          <w:b/>
          <w:bCs/>
          <w:sz w:val="24"/>
          <w:szCs w:val="24"/>
          <w:lang w:val="en"/>
        </w:rPr>
        <w:t xml:space="preserve">.  </w:t>
      </w:r>
      <w:r w:rsidR="00851B0A" w:rsidRPr="00711838">
        <w:rPr>
          <w:rFonts w:ascii="Arial" w:eastAsia="Times New Roman" w:hAnsi="Arial" w:cs="Arial"/>
          <w:bCs/>
          <w:sz w:val="24"/>
          <w:szCs w:val="24"/>
          <w:lang w:val="en"/>
        </w:rPr>
        <w:t>Would you please give us your views on where you see the technology on cash management machines moving to?</w:t>
      </w:r>
    </w:p>
    <w:p w14:paraId="6F35A1E3" w14:textId="77777777" w:rsidR="00851B0A" w:rsidRPr="007D3ADD" w:rsidRDefault="00851B0A" w:rsidP="00851B0A">
      <w:pPr>
        <w:spacing w:after="0" w:line="240" w:lineRule="auto"/>
        <w:ind w:left="-15" w:right="-15"/>
        <w:outlineLvl w:val="2"/>
        <w:rPr>
          <w:rFonts w:ascii="Arial" w:eastAsia="Times New Roman" w:hAnsi="Arial" w:cs="Arial"/>
          <w:b/>
          <w:bCs/>
          <w:sz w:val="24"/>
          <w:szCs w:val="24"/>
          <w:highlight w:val="yellow"/>
          <w:lang w:val="en"/>
        </w:rPr>
      </w:pPr>
    </w:p>
    <w:p w14:paraId="7790876F" w14:textId="77777777" w:rsidR="00851B0A" w:rsidRPr="007D3ADD" w:rsidRDefault="00851B0A" w:rsidP="00851B0A">
      <w:pPr>
        <w:spacing w:after="0" w:line="240" w:lineRule="auto"/>
        <w:rPr>
          <w:rFonts w:ascii="Arial" w:hAnsi="Arial" w:cs="Arial"/>
          <w:b/>
          <w:sz w:val="24"/>
          <w:szCs w:val="24"/>
          <w:u w:val="single"/>
        </w:rPr>
      </w:pPr>
      <w:proofErr w:type="gramStart"/>
      <w:r w:rsidRPr="007D3ADD">
        <w:rPr>
          <w:rFonts w:ascii="Arial" w:hAnsi="Arial" w:cs="Arial"/>
          <w:b/>
          <w:sz w:val="24"/>
          <w:szCs w:val="24"/>
          <w:u w:val="single"/>
        </w:rPr>
        <w:t>Contact  Details</w:t>
      </w:r>
      <w:proofErr w:type="gramEnd"/>
    </w:p>
    <w:p w14:paraId="7EA8A4D5" w14:textId="118ADE8F" w:rsidR="00851B0A" w:rsidRDefault="00A31902" w:rsidP="00851B0A">
      <w:pPr>
        <w:rPr>
          <w:rFonts w:ascii="Arial" w:hAnsi="Arial" w:cs="Arial"/>
          <w:sz w:val="24"/>
          <w:szCs w:val="24"/>
        </w:rPr>
      </w:pPr>
      <w:r>
        <w:rPr>
          <w:rFonts w:ascii="Arial" w:hAnsi="Arial" w:cs="Arial"/>
          <w:b/>
          <w:bCs/>
          <w:sz w:val="24"/>
          <w:szCs w:val="24"/>
        </w:rPr>
        <w:t>10</w:t>
      </w:r>
      <w:r w:rsidR="00851B0A" w:rsidRPr="007D3ADD">
        <w:rPr>
          <w:rFonts w:ascii="Arial" w:hAnsi="Arial" w:cs="Arial"/>
          <w:sz w:val="24"/>
          <w:szCs w:val="24"/>
        </w:rPr>
        <w:t>.</w:t>
      </w:r>
      <w:r w:rsidR="00851B0A">
        <w:rPr>
          <w:rFonts w:ascii="Arial" w:hAnsi="Arial" w:cs="Arial"/>
          <w:sz w:val="24"/>
          <w:szCs w:val="24"/>
        </w:rPr>
        <w:t xml:space="preserve"> Please provide your Organisation’s name and contact details.</w:t>
      </w:r>
    </w:p>
    <w:p w14:paraId="1788BDB0" w14:textId="43709666" w:rsidR="001A3CEB" w:rsidRPr="00927958" w:rsidRDefault="001A3CEB" w:rsidP="00851B0A">
      <w:pPr>
        <w:rPr>
          <w:rFonts w:ascii="Arial" w:hAnsi="Arial" w:cs="Arial"/>
          <w:b/>
          <w:bCs/>
          <w:sz w:val="24"/>
          <w:szCs w:val="24"/>
          <w:u w:val="single"/>
        </w:rPr>
      </w:pPr>
      <w:r w:rsidRPr="00927958">
        <w:rPr>
          <w:rFonts w:ascii="Arial" w:hAnsi="Arial" w:cs="Arial"/>
          <w:b/>
          <w:bCs/>
          <w:sz w:val="24"/>
          <w:szCs w:val="24"/>
          <w:u w:val="single"/>
        </w:rPr>
        <w:t>Early Market Engagement Return</w:t>
      </w:r>
    </w:p>
    <w:p w14:paraId="514697E7" w14:textId="0EC182FE" w:rsidR="001A3CEB" w:rsidRPr="007D3ADD" w:rsidRDefault="001A3CEB" w:rsidP="00851B0A">
      <w:pPr>
        <w:rPr>
          <w:rFonts w:ascii="Arial" w:hAnsi="Arial" w:cs="Arial"/>
          <w:sz w:val="24"/>
          <w:szCs w:val="24"/>
        </w:rPr>
      </w:pPr>
      <w:r w:rsidRPr="00927958">
        <w:rPr>
          <w:rFonts w:ascii="Arial" w:hAnsi="Arial" w:cs="Arial"/>
          <w:b/>
          <w:bCs/>
          <w:sz w:val="24"/>
          <w:szCs w:val="24"/>
        </w:rPr>
        <w:t>11.</w:t>
      </w:r>
      <w:r>
        <w:rPr>
          <w:rFonts w:ascii="Arial" w:hAnsi="Arial" w:cs="Arial"/>
          <w:sz w:val="24"/>
          <w:szCs w:val="24"/>
        </w:rPr>
        <w:t xml:space="preserve"> Please send your response to </w:t>
      </w:r>
      <w:hyperlink r:id="rId18" w:history="1">
        <w:r w:rsidRPr="007817E1">
          <w:rPr>
            <w:rStyle w:val="Hyperlink"/>
            <w:rFonts w:ascii="Arial" w:hAnsi="Arial" w:cs="Arial"/>
            <w:sz w:val="24"/>
            <w:szCs w:val="24"/>
          </w:rPr>
          <w:t>kevinreilly@tfl.gov.uk</w:t>
        </w:r>
      </w:hyperlink>
      <w:r>
        <w:rPr>
          <w:rFonts w:ascii="Arial" w:hAnsi="Arial" w:cs="Arial"/>
          <w:sz w:val="24"/>
          <w:szCs w:val="24"/>
        </w:rPr>
        <w:t xml:space="preserve"> by no later than 5pm on Friday </w:t>
      </w:r>
      <w:r w:rsidR="00E00CA4">
        <w:rPr>
          <w:rFonts w:ascii="Arial" w:hAnsi="Arial" w:cs="Arial"/>
          <w:sz w:val="24"/>
          <w:szCs w:val="24"/>
        </w:rPr>
        <w:t>30</w:t>
      </w:r>
      <w:r w:rsidR="00E00CA4" w:rsidRPr="00927958">
        <w:rPr>
          <w:rFonts w:ascii="Arial" w:hAnsi="Arial" w:cs="Arial"/>
          <w:sz w:val="24"/>
          <w:szCs w:val="24"/>
          <w:vertAlign w:val="superscript"/>
        </w:rPr>
        <w:t>th</w:t>
      </w:r>
      <w:r w:rsidR="00E00CA4">
        <w:rPr>
          <w:rFonts w:ascii="Arial" w:hAnsi="Arial" w:cs="Arial"/>
          <w:sz w:val="24"/>
          <w:szCs w:val="24"/>
        </w:rPr>
        <w:t xml:space="preserve"> </w:t>
      </w:r>
      <w:r w:rsidR="00E00CA4">
        <w:rPr>
          <w:rFonts w:ascii="Arial" w:hAnsi="Arial" w:cs="Arial"/>
          <w:sz w:val="24"/>
          <w:szCs w:val="24"/>
        </w:rPr>
        <w:t>September 2024</w:t>
      </w:r>
      <w:r>
        <w:rPr>
          <w:rFonts w:ascii="Arial" w:hAnsi="Arial" w:cs="Arial"/>
          <w:sz w:val="24"/>
          <w:szCs w:val="24"/>
        </w:rPr>
        <w:t xml:space="preserve">. </w:t>
      </w:r>
      <w:r w:rsidR="00927958">
        <w:rPr>
          <w:rFonts w:ascii="Arial" w:hAnsi="Arial" w:cs="Arial"/>
          <w:sz w:val="24"/>
          <w:szCs w:val="24"/>
        </w:rPr>
        <w:t xml:space="preserve">Along with the response we will accept any electronic brochures and/or innovative </w:t>
      </w:r>
      <w:proofErr w:type="gramStart"/>
      <w:r w:rsidR="00927958">
        <w:rPr>
          <w:rFonts w:ascii="Arial" w:hAnsi="Arial" w:cs="Arial"/>
          <w:sz w:val="24"/>
          <w:szCs w:val="24"/>
        </w:rPr>
        <w:t>technology</w:t>
      </w:r>
      <w:proofErr w:type="gramEnd"/>
      <w:r w:rsidR="00927958">
        <w:rPr>
          <w:rFonts w:ascii="Arial" w:hAnsi="Arial" w:cs="Arial"/>
          <w:sz w:val="24"/>
          <w:szCs w:val="24"/>
        </w:rPr>
        <w:t xml:space="preserve"> </w:t>
      </w:r>
    </w:p>
    <w:p w14:paraId="73355B7F" w14:textId="77777777" w:rsidR="00851B0A" w:rsidRPr="001A3CEB" w:rsidRDefault="00851B0A" w:rsidP="00851B0A">
      <w:pPr>
        <w:rPr>
          <w:rFonts w:ascii="Arial" w:hAnsi="Arial" w:cs="Arial"/>
          <w:b/>
          <w:bCs/>
          <w:sz w:val="24"/>
          <w:szCs w:val="24"/>
          <w:u w:val="single"/>
        </w:rPr>
      </w:pPr>
      <w:r w:rsidRPr="001A3CEB">
        <w:rPr>
          <w:rFonts w:ascii="Arial" w:hAnsi="Arial" w:cs="Arial"/>
          <w:b/>
          <w:bCs/>
          <w:sz w:val="24"/>
          <w:szCs w:val="24"/>
          <w:u w:val="single"/>
        </w:rPr>
        <w:t>About</w:t>
      </w:r>
    </w:p>
    <w:p w14:paraId="61F3498F" w14:textId="15312067" w:rsidR="001A3CEB" w:rsidRDefault="00851B0A" w:rsidP="004111B1">
      <w:pPr>
        <w:spacing w:line="240" w:lineRule="auto"/>
      </w:pPr>
      <w:r w:rsidRPr="491EFE77">
        <w:rPr>
          <w:rFonts w:ascii="Arial" w:eastAsia="Times New Roman" w:hAnsi="Arial" w:cs="Arial"/>
          <w:sz w:val="24"/>
          <w:szCs w:val="24"/>
          <w:lang w:val="en"/>
        </w:rPr>
        <w:t xml:space="preserve">Transport for London is part of the Greater London Authority family led by Mayor of London. We are the integrated transport authority responsible for delivering the </w:t>
      </w:r>
      <w:proofErr w:type="gramStart"/>
      <w:r w:rsidRPr="491EFE77">
        <w:rPr>
          <w:rFonts w:ascii="Arial" w:eastAsia="Times New Roman" w:hAnsi="Arial" w:cs="Arial"/>
          <w:sz w:val="24"/>
          <w:szCs w:val="24"/>
          <w:lang w:val="en"/>
        </w:rPr>
        <w:t>Mayor’s</w:t>
      </w:r>
      <w:proofErr w:type="gramEnd"/>
      <w:r w:rsidRPr="491EFE77">
        <w:rPr>
          <w:rFonts w:ascii="Arial" w:eastAsia="Times New Roman" w:hAnsi="Arial" w:cs="Arial"/>
          <w:sz w:val="24"/>
          <w:szCs w:val="24"/>
          <w:lang w:val="en"/>
        </w:rPr>
        <w:t xml:space="preserve"> transport strategy.</w:t>
      </w:r>
      <w:r>
        <w:br/>
      </w:r>
      <w:r>
        <w:br/>
      </w:r>
      <w:proofErr w:type="spellStart"/>
      <w:r w:rsidRPr="491EFE77">
        <w:rPr>
          <w:rFonts w:ascii="Arial" w:eastAsia="Times New Roman" w:hAnsi="Arial" w:cs="Arial"/>
          <w:sz w:val="24"/>
          <w:szCs w:val="24"/>
          <w:lang w:val="en"/>
        </w:rPr>
        <w:t>TfL</w:t>
      </w:r>
      <w:proofErr w:type="spellEnd"/>
      <w:r w:rsidRPr="491EFE77">
        <w:rPr>
          <w:rFonts w:ascii="Arial" w:eastAsia="Times New Roman" w:hAnsi="Arial" w:cs="Arial"/>
          <w:sz w:val="24"/>
          <w:szCs w:val="24"/>
          <w:lang w:val="en"/>
        </w:rPr>
        <w:t xml:space="preserve"> runs the majority of London’s public transport services, including the London Underground (LU), London Buses, the Docklands Light Railway (DLR), London Overground, Elizabeth line, London Trams, London River Services, London Dial-a-Ride, Victoria Coach Station, Santander Cycles and the London Cable Car. </w:t>
      </w:r>
      <w:r>
        <w:br/>
      </w:r>
      <w:r>
        <w:br/>
      </w:r>
      <w:r w:rsidRPr="491EFE77">
        <w:rPr>
          <w:rFonts w:ascii="Arial" w:eastAsia="Times New Roman" w:hAnsi="Arial" w:cs="Arial"/>
          <w:sz w:val="24"/>
          <w:szCs w:val="24"/>
          <w:lang w:val="en"/>
        </w:rPr>
        <w:t>Additional company information about Transport for London can be found by following the links below</w:t>
      </w:r>
      <w:r>
        <w:br/>
      </w:r>
      <w:r>
        <w:br/>
      </w:r>
      <w:r w:rsidRPr="491EFE77">
        <w:rPr>
          <w:rFonts w:ascii="Arial" w:eastAsia="Times New Roman" w:hAnsi="Arial" w:cs="Arial"/>
          <w:sz w:val="24"/>
          <w:szCs w:val="24"/>
          <w:lang w:val="en"/>
        </w:rPr>
        <w:t xml:space="preserve">Annual Report and Business Plan </w:t>
      </w:r>
      <w:r w:rsidR="001A3CEB" w:rsidRPr="491EFE77">
        <w:rPr>
          <w:rFonts w:ascii="Arial" w:eastAsia="Times New Roman" w:hAnsi="Arial" w:cs="Arial"/>
          <w:sz w:val="24"/>
          <w:szCs w:val="24"/>
          <w:lang w:val="en"/>
        </w:rPr>
        <w:t>2</w:t>
      </w:r>
      <w:r w:rsidR="001A3CEB">
        <w:rPr>
          <w:rFonts w:ascii="Arial" w:eastAsia="Times New Roman" w:hAnsi="Arial" w:cs="Arial"/>
          <w:sz w:val="24"/>
          <w:szCs w:val="24"/>
          <w:lang w:val="en"/>
        </w:rPr>
        <w:t>2</w:t>
      </w:r>
      <w:r w:rsidRPr="491EFE77">
        <w:rPr>
          <w:rFonts w:ascii="Arial" w:eastAsia="Times New Roman" w:hAnsi="Arial" w:cs="Arial"/>
          <w:sz w:val="24"/>
          <w:szCs w:val="24"/>
          <w:lang w:val="en"/>
        </w:rPr>
        <w:t>/2</w:t>
      </w:r>
      <w:r w:rsidR="001A3CEB">
        <w:rPr>
          <w:rFonts w:ascii="Arial" w:eastAsia="Times New Roman" w:hAnsi="Arial" w:cs="Arial"/>
          <w:sz w:val="24"/>
          <w:szCs w:val="24"/>
          <w:lang w:val="en"/>
        </w:rPr>
        <w:t>3</w:t>
      </w:r>
      <w:r w:rsidRPr="491EFE77">
        <w:rPr>
          <w:rFonts w:ascii="Arial" w:eastAsia="Times New Roman" w:hAnsi="Arial" w:cs="Arial"/>
          <w:sz w:val="24"/>
          <w:szCs w:val="24"/>
          <w:lang w:val="en"/>
        </w:rPr>
        <w:t xml:space="preserve">: </w:t>
      </w:r>
      <w:hyperlink r:id="rId19" w:history="1">
        <w:r w:rsidR="001A3CEB" w:rsidRPr="007817E1">
          <w:rPr>
            <w:rStyle w:val="Hyperlink"/>
          </w:rPr>
          <w:t>https://tfl.gov.uk/cdn/static/cms/documents/annual-report-and-statement-of-accounts-2022-23-acc.pdf</w:t>
        </w:r>
      </w:hyperlink>
      <w:r w:rsidR="001A3CEB">
        <w:t xml:space="preserve"> </w:t>
      </w:r>
    </w:p>
    <w:p w14:paraId="7857D9AF" w14:textId="48A7A1B4" w:rsidR="004A40F6" w:rsidRDefault="00851B0A" w:rsidP="004111B1">
      <w:pPr>
        <w:spacing w:line="240" w:lineRule="auto"/>
      </w:pPr>
      <w:r w:rsidRPr="491EFE77">
        <w:rPr>
          <w:rFonts w:ascii="Arial" w:eastAsia="Times New Roman" w:hAnsi="Arial" w:cs="Arial"/>
          <w:sz w:val="24"/>
          <w:szCs w:val="24"/>
          <w:lang w:val="en"/>
        </w:rPr>
        <w:t xml:space="preserve">About </w:t>
      </w:r>
      <w:proofErr w:type="spellStart"/>
      <w:r w:rsidRPr="491EFE77">
        <w:rPr>
          <w:rFonts w:ascii="Arial" w:eastAsia="Times New Roman" w:hAnsi="Arial" w:cs="Arial"/>
          <w:sz w:val="24"/>
          <w:szCs w:val="24"/>
          <w:lang w:val="en"/>
        </w:rPr>
        <w:t>TfL</w:t>
      </w:r>
      <w:proofErr w:type="spellEnd"/>
      <w:r w:rsidRPr="491EFE77">
        <w:rPr>
          <w:rFonts w:ascii="Arial" w:eastAsia="Times New Roman" w:hAnsi="Arial" w:cs="Arial"/>
          <w:sz w:val="24"/>
          <w:szCs w:val="24"/>
          <w:lang w:val="en"/>
        </w:rPr>
        <w:t xml:space="preserve">: </w:t>
      </w:r>
      <w:hyperlink r:id="rId20" w:history="1">
        <w:r w:rsidRPr="0082711E">
          <w:rPr>
            <w:rStyle w:val="Hyperlink"/>
            <w:rFonts w:ascii="Arial" w:eastAsia="Times New Roman" w:hAnsi="Arial" w:cs="Arial"/>
            <w:sz w:val="24"/>
            <w:szCs w:val="24"/>
            <w:lang w:val="en"/>
          </w:rPr>
          <w:t>https://tfl.gov.uk/corporate/about-tfl/</w:t>
        </w:r>
      </w:hyperlink>
      <w:r>
        <w:br/>
      </w:r>
    </w:p>
    <w:sectPr w:rsidR="004A40F6" w:rsidSect="00800EDD">
      <w:headerReference w:type="default" r:id="rId21"/>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52F8" w14:textId="77777777" w:rsidR="00CB384F" w:rsidRDefault="00CB384F" w:rsidP="00851B0A">
      <w:pPr>
        <w:spacing w:after="0" w:line="240" w:lineRule="auto"/>
      </w:pPr>
      <w:r>
        <w:separator/>
      </w:r>
    </w:p>
  </w:endnote>
  <w:endnote w:type="continuationSeparator" w:id="0">
    <w:p w14:paraId="763CC7A2" w14:textId="77777777" w:rsidR="00CB384F" w:rsidRDefault="00CB384F" w:rsidP="0085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NJFont Book">
    <w:altName w:val="Calibri"/>
    <w:panose1 w:val="020B0503020304020204"/>
    <w:charset w:val="00"/>
    <w:family w:val="swiss"/>
    <w:pitch w:val="variable"/>
    <w:sig w:usb0="A00002AF" w:usb1="500078FB" w:usb2="00000000" w:usb3="00000000" w:csb0="0000009F" w:csb1="00000000"/>
  </w:font>
  <w:font w:name="Arial">
    <w:panose1 w:val="020B0604020202020204"/>
    <w:charset w:val="CC"/>
    <w:family w:val="swiss"/>
    <w:pitch w:val="variable"/>
    <w:sig w:usb0="E0000EFF"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93CB" w14:textId="5437D6E3" w:rsidR="00851B0A" w:rsidRDefault="00851B0A">
    <w:pPr>
      <w:pStyle w:val="Footer"/>
    </w:pPr>
    <w:r>
      <w:rPr>
        <w:noProof/>
      </w:rPr>
      <mc:AlternateContent>
        <mc:Choice Requires="wps">
          <w:drawing>
            <wp:anchor distT="0" distB="0" distL="0" distR="0" simplePos="0" relativeHeight="251659264" behindDoc="0" locked="0" layoutInCell="1" allowOverlap="1" wp14:anchorId="7D3B9FBF" wp14:editId="46DAA1EC">
              <wp:simplePos x="635" y="635"/>
              <wp:positionH relativeFrom="page">
                <wp:align>center</wp:align>
              </wp:positionH>
              <wp:positionV relativeFrom="page">
                <wp:align>bottom</wp:align>
              </wp:positionV>
              <wp:extent cx="443865" cy="443865"/>
              <wp:effectExtent l="0" t="0" r="5080" b="0"/>
              <wp:wrapNone/>
              <wp:docPr id="2" name="Text Box 2" descr="Tf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4A286" w14:textId="0B8BDF3A" w:rsidR="00851B0A" w:rsidRPr="00851B0A" w:rsidRDefault="00851B0A" w:rsidP="00851B0A">
                          <w:pPr>
                            <w:spacing w:after="0"/>
                            <w:rPr>
                              <w:rFonts w:ascii="Calibri" w:eastAsia="Calibri" w:hAnsi="Calibri" w:cs="Calibri"/>
                              <w:noProof/>
                              <w:color w:val="000000"/>
                              <w:sz w:val="28"/>
                              <w:szCs w:val="28"/>
                            </w:rPr>
                          </w:pPr>
                          <w:r w:rsidRPr="00851B0A">
                            <w:rPr>
                              <w:rFonts w:ascii="Calibri" w:eastAsia="Calibri" w:hAnsi="Calibri" w:cs="Calibri"/>
                              <w:noProof/>
                              <w:color w:val="000000"/>
                              <w:sz w:val="28"/>
                              <w:szCs w:val="28"/>
                            </w:rPr>
                            <w:t>TfL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3B9FBF" id="_x0000_t202" coordsize="21600,21600" o:spt="202" path="m,l,21600r21600,l21600,xe">
              <v:stroke joinstyle="miter"/>
              <v:path gradientshapeok="t" o:connecttype="rect"/>
            </v:shapetype>
            <v:shape id="Text Box 2" o:spid="_x0000_s1026" type="#_x0000_t202" alt="TfL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E74A286" w14:textId="0B8BDF3A" w:rsidR="00851B0A" w:rsidRPr="00851B0A" w:rsidRDefault="00851B0A" w:rsidP="00851B0A">
                    <w:pPr>
                      <w:spacing w:after="0"/>
                      <w:rPr>
                        <w:rFonts w:ascii="Calibri" w:eastAsia="Calibri" w:hAnsi="Calibri" w:cs="Calibri"/>
                        <w:noProof/>
                        <w:color w:val="000000"/>
                        <w:sz w:val="28"/>
                        <w:szCs w:val="28"/>
                      </w:rPr>
                    </w:pPr>
                    <w:r w:rsidRPr="00851B0A">
                      <w:rPr>
                        <w:rFonts w:ascii="Calibri" w:eastAsia="Calibri" w:hAnsi="Calibri" w:cs="Calibri"/>
                        <w:noProof/>
                        <w:color w:val="000000"/>
                        <w:sz w:val="28"/>
                        <w:szCs w:val="28"/>
                      </w:rPr>
                      <w:t>TfL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7D3F" w14:textId="4DBAEF8D" w:rsidR="00753B60" w:rsidRDefault="00851B0A">
    <w:pPr>
      <w:pStyle w:val="Footer"/>
      <w:jc w:val="right"/>
    </w:pPr>
    <w:r>
      <w:rPr>
        <w:noProof/>
      </w:rPr>
      <mc:AlternateContent>
        <mc:Choice Requires="wps">
          <w:drawing>
            <wp:anchor distT="0" distB="0" distL="0" distR="0" simplePos="0" relativeHeight="251660288" behindDoc="0" locked="0" layoutInCell="1" allowOverlap="1" wp14:anchorId="1784CDC4" wp14:editId="4BA94A1D">
              <wp:simplePos x="914400" y="9925050"/>
              <wp:positionH relativeFrom="page">
                <wp:align>center</wp:align>
              </wp:positionH>
              <wp:positionV relativeFrom="page">
                <wp:align>bottom</wp:align>
              </wp:positionV>
              <wp:extent cx="443865" cy="443865"/>
              <wp:effectExtent l="0" t="0" r="5080" b="0"/>
              <wp:wrapNone/>
              <wp:docPr id="3" name="Text Box 3" descr="Tf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0811B" w14:textId="72259C48" w:rsidR="00851B0A" w:rsidRPr="00851B0A" w:rsidRDefault="00851B0A" w:rsidP="00851B0A">
                          <w:pPr>
                            <w:spacing w:after="0"/>
                            <w:rPr>
                              <w:rFonts w:ascii="Calibri" w:eastAsia="Calibri" w:hAnsi="Calibri" w:cs="Calibri"/>
                              <w:noProof/>
                              <w:color w:val="000000"/>
                              <w:sz w:val="28"/>
                              <w:szCs w:val="28"/>
                            </w:rPr>
                          </w:pPr>
                          <w:r w:rsidRPr="00851B0A">
                            <w:rPr>
                              <w:rFonts w:ascii="Calibri" w:eastAsia="Calibri" w:hAnsi="Calibri" w:cs="Calibri"/>
                              <w:noProof/>
                              <w:color w:val="000000"/>
                              <w:sz w:val="28"/>
                              <w:szCs w:val="28"/>
                            </w:rPr>
                            <w:t>TfL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4CDC4" id="_x0000_t202" coordsize="21600,21600" o:spt="202" path="m,l,21600r21600,l21600,xe">
              <v:stroke joinstyle="miter"/>
              <v:path gradientshapeok="t" o:connecttype="rect"/>
            </v:shapetype>
            <v:shape id="Text Box 3" o:spid="_x0000_s1027" type="#_x0000_t202" alt="TfL 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6C0811B" w14:textId="72259C48" w:rsidR="00851B0A" w:rsidRPr="00851B0A" w:rsidRDefault="00851B0A" w:rsidP="00851B0A">
                    <w:pPr>
                      <w:spacing w:after="0"/>
                      <w:rPr>
                        <w:rFonts w:ascii="Calibri" w:eastAsia="Calibri" w:hAnsi="Calibri" w:cs="Calibri"/>
                        <w:noProof/>
                        <w:color w:val="000000"/>
                        <w:sz w:val="28"/>
                        <w:szCs w:val="28"/>
                      </w:rPr>
                    </w:pPr>
                    <w:r w:rsidRPr="00851B0A">
                      <w:rPr>
                        <w:rFonts w:ascii="Calibri" w:eastAsia="Calibri" w:hAnsi="Calibri" w:cs="Calibri"/>
                        <w:noProof/>
                        <w:color w:val="000000"/>
                        <w:sz w:val="28"/>
                        <w:szCs w:val="28"/>
                      </w:rPr>
                      <w:t>TfL RESTRICTED</w:t>
                    </w:r>
                  </w:p>
                </w:txbxContent>
              </v:textbox>
              <w10:wrap anchorx="page" anchory="page"/>
            </v:shape>
          </w:pict>
        </mc:Fallback>
      </mc:AlternateContent>
    </w:r>
    <w:sdt>
      <w:sdtPr>
        <w:id w:val="16039095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000FB36E" w14:textId="77777777" w:rsidR="00753B60" w:rsidRDefault="00753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EF78" w14:textId="1532AE6D" w:rsidR="00851B0A" w:rsidRDefault="00851B0A">
    <w:pPr>
      <w:pStyle w:val="Footer"/>
    </w:pPr>
    <w:r>
      <w:rPr>
        <w:noProof/>
      </w:rPr>
      <mc:AlternateContent>
        <mc:Choice Requires="wps">
          <w:drawing>
            <wp:anchor distT="0" distB="0" distL="0" distR="0" simplePos="0" relativeHeight="251658240" behindDoc="0" locked="0" layoutInCell="1" allowOverlap="1" wp14:anchorId="545A50FC" wp14:editId="44A0D140">
              <wp:simplePos x="635" y="635"/>
              <wp:positionH relativeFrom="page">
                <wp:align>center</wp:align>
              </wp:positionH>
              <wp:positionV relativeFrom="page">
                <wp:align>bottom</wp:align>
              </wp:positionV>
              <wp:extent cx="443865" cy="443865"/>
              <wp:effectExtent l="0" t="0" r="5080" b="0"/>
              <wp:wrapNone/>
              <wp:docPr id="1" name="Text Box 1" descr="TfL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02BDE" w14:textId="25EFB1A7" w:rsidR="00851B0A" w:rsidRPr="00851B0A" w:rsidRDefault="00851B0A" w:rsidP="00851B0A">
                          <w:pPr>
                            <w:spacing w:after="0"/>
                            <w:rPr>
                              <w:rFonts w:ascii="Calibri" w:eastAsia="Calibri" w:hAnsi="Calibri" w:cs="Calibri"/>
                              <w:noProof/>
                              <w:color w:val="000000"/>
                              <w:sz w:val="28"/>
                              <w:szCs w:val="28"/>
                            </w:rPr>
                          </w:pPr>
                          <w:r w:rsidRPr="00851B0A">
                            <w:rPr>
                              <w:rFonts w:ascii="Calibri" w:eastAsia="Calibri" w:hAnsi="Calibri" w:cs="Calibri"/>
                              <w:noProof/>
                              <w:color w:val="000000"/>
                              <w:sz w:val="28"/>
                              <w:szCs w:val="28"/>
                            </w:rPr>
                            <w:t>TfL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A50FC" id="_x0000_t202" coordsize="21600,21600" o:spt="202" path="m,l,21600r21600,l21600,xe">
              <v:stroke joinstyle="miter"/>
              <v:path gradientshapeok="t" o:connecttype="rect"/>
            </v:shapetype>
            <v:shape id="Text Box 1" o:spid="_x0000_s1028" type="#_x0000_t202" alt="TfL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0902BDE" w14:textId="25EFB1A7" w:rsidR="00851B0A" w:rsidRPr="00851B0A" w:rsidRDefault="00851B0A" w:rsidP="00851B0A">
                    <w:pPr>
                      <w:spacing w:after="0"/>
                      <w:rPr>
                        <w:rFonts w:ascii="Calibri" w:eastAsia="Calibri" w:hAnsi="Calibri" w:cs="Calibri"/>
                        <w:noProof/>
                        <w:color w:val="000000"/>
                        <w:sz w:val="28"/>
                        <w:szCs w:val="28"/>
                      </w:rPr>
                    </w:pPr>
                    <w:r w:rsidRPr="00851B0A">
                      <w:rPr>
                        <w:rFonts w:ascii="Calibri" w:eastAsia="Calibri" w:hAnsi="Calibri" w:cs="Calibri"/>
                        <w:noProof/>
                        <w:color w:val="000000"/>
                        <w:sz w:val="28"/>
                        <w:szCs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7221" w14:textId="77777777" w:rsidR="00CB384F" w:rsidRDefault="00CB384F" w:rsidP="00851B0A">
      <w:pPr>
        <w:spacing w:after="0" w:line="240" w:lineRule="auto"/>
      </w:pPr>
      <w:r>
        <w:separator/>
      </w:r>
    </w:p>
  </w:footnote>
  <w:footnote w:type="continuationSeparator" w:id="0">
    <w:p w14:paraId="30D9FE24" w14:textId="77777777" w:rsidR="00CB384F" w:rsidRDefault="00CB384F" w:rsidP="00851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CD5D" w14:textId="5306827C" w:rsidR="001A3CEB" w:rsidRDefault="001A3CEB">
    <w:pPr>
      <w:pStyle w:val="Header"/>
    </w:pPr>
    <w:r>
      <w:rPr>
        <w:rFonts w:cs="Arial"/>
        <w:b/>
        <w:noProof/>
      </w:rPr>
      <w:drawing>
        <wp:anchor distT="0" distB="0" distL="114300" distR="114300" simplePos="0" relativeHeight="251662336" behindDoc="0" locked="0" layoutInCell="0" allowOverlap="1" wp14:anchorId="3BC8C429" wp14:editId="1BC06BFF">
          <wp:simplePos x="0" y="0"/>
          <wp:positionH relativeFrom="page">
            <wp:posOffset>5867400</wp:posOffset>
          </wp:positionH>
          <wp:positionV relativeFrom="page">
            <wp:posOffset>431165</wp:posOffset>
          </wp:positionV>
          <wp:extent cx="714375" cy="571683"/>
          <wp:effectExtent l="0" t="0" r="0" b="0"/>
          <wp:wrapNone/>
          <wp:docPr id="4" name="Picture 3" descr="TfLRoundel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LRoundelB&amp;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57168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04E28"/>
    <w:multiLevelType w:val="hybridMultilevel"/>
    <w:tmpl w:val="94A61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59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0A"/>
    <w:rsid w:val="001A3CEB"/>
    <w:rsid w:val="004111B1"/>
    <w:rsid w:val="004A40F6"/>
    <w:rsid w:val="00753B60"/>
    <w:rsid w:val="00851B0A"/>
    <w:rsid w:val="00927958"/>
    <w:rsid w:val="00991AA5"/>
    <w:rsid w:val="00A31902"/>
    <w:rsid w:val="00C9124C"/>
    <w:rsid w:val="00CB384F"/>
    <w:rsid w:val="00D4718D"/>
    <w:rsid w:val="00E00CA4"/>
    <w:rsid w:val="00EA6AB7"/>
    <w:rsid w:val="00F2370D"/>
    <w:rsid w:val="00F27B55"/>
    <w:rsid w:val="17CE95D1"/>
    <w:rsid w:val="3B1FAD4E"/>
    <w:rsid w:val="7CD49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A6AB5E8"/>
  <w15:chartTrackingRefBased/>
  <w15:docId w15:val="{F5D769B5-D6C9-419F-9691-745CFAA8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B0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851B0A"/>
    <w:pPr>
      <w:spacing w:after="0" w:line="240" w:lineRule="auto"/>
    </w:pPr>
    <w:rPr>
      <w:rFonts w:ascii="NJFont Book" w:eastAsiaTheme="minorEastAsia" w:hAnsi="NJFont Book"/>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B0A"/>
    <w:pPr>
      <w:ind w:left="720"/>
      <w:contextualSpacing/>
    </w:pPr>
  </w:style>
  <w:style w:type="character" w:styleId="Hyperlink">
    <w:name w:val="Hyperlink"/>
    <w:basedOn w:val="DefaultParagraphFont"/>
    <w:uiPriority w:val="99"/>
    <w:unhideWhenUsed/>
    <w:rsid w:val="00851B0A"/>
    <w:rPr>
      <w:color w:val="0563C1" w:themeColor="hyperlink"/>
      <w:u w:val="single"/>
    </w:rPr>
  </w:style>
  <w:style w:type="paragraph" w:styleId="Footer">
    <w:name w:val="footer"/>
    <w:basedOn w:val="Normal"/>
    <w:link w:val="FooterChar"/>
    <w:uiPriority w:val="99"/>
    <w:unhideWhenUsed/>
    <w:rsid w:val="0085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0A"/>
    <w:rPr>
      <w:rFonts w:eastAsiaTheme="minorEastAsia"/>
      <w:lang w:eastAsia="en-GB"/>
    </w:rPr>
  </w:style>
  <w:style w:type="table" w:styleId="TableGrid">
    <w:name w:val="Table Grid"/>
    <w:basedOn w:val="TableNormal"/>
    <w:uiPriority w:val="39"/>
    <w:rsid w:val="0085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1B0A"/>
    <w:rPr>
      <w:color w:val="605E5C"/>
      <w:shd w:val="clear" w:color="auto" w:fill="E1DFDD"/>
    </w:rPr>
  </w:style>
  <w:style w:type="paragraph" w:styleId="Revision">
    <w:name w:val="Revision"/>
    <w:hidden/>
    <w:uiPriority w:val="99"/>
    <w:semiHidden/>
    <w:rsid w:val="00F27B55"/>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A31902"/>
    <w:rPr>
      <w:color w:val="954F72" w:themeColor="followedHyperlink"/>
      <w:u w:val="single"/>
    </w:rPr>
  </w:style>
  <w:style w:type="paragraph" w:styleId="Header">
    <w:name w:val="header"/>
    <w:basedOn w:val="Normal"/>
    <w:link w:val="HeaderChar"/>
    <w:uiPriority w:val="99"/>
    <w:unhideWhenUsed/>
    <w:rsid w:val="001A3C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CEB"/>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hyperlink" Target="mailto:kevinreilly@tfl.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scancoin.com/en/Product_Guide/Recycling%20Cash%20Solutions.aspx" TargetMode="Externa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yperlink" Target="https://tfl.gov.uk/corporate/about-tf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hyperlink" Target="https://tfl.gov.uk/cdn/static/cms/documents/annual-report-and-statement-of-accounts-2022-23-acc.pdf"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Zivana Lima</dc:creator>
  <cp:keywords/>
  <dc:description/>
  <cp:lastModifiedBy>Kevin Reilly</cp:lastModifiedBy>
  <cp:revision>3</cp:revision>
  <dcterms:created xsi:type="dcterms:W3CDTF">2024-05-14T10:23:00Z</dcterms:created>
  <dcterms:modified xsi:type="dcterms:W3CDTF">2024-08-19T10:51:00Z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#000000,14,Calibri</vt:lpwstr>
  </property>
  <property fmtid="{D5CDD505-2E9C-101B-9397-08002B2CF9AE}" pid="4" name="ClassificationContentMarkingFooterText">
    <vt:lpwstr>TfL RESTRICTED</vt:lpwstr>
  </property>
  <property fmtid="{D5CDD505-2E9C-101B-9397-08002B2CF9AE}" pid="5" name="MSIP_Label_9ef3ba87-802c-49e2-929f-e58400db79f1_Enabled">
    <vt:lpwstr>true</vt:lpwstr>
  </property>
  <property fmtid="{D5CDD505-2E9C-101B-9397-08002B2CF9AE}" pid="6" name="MSIP_Label_9ef3ba87-802c-49e2-929f-e58400db79f1_SetDate">
    <vt:lpwstr>2024-04-26T09:48:48Z</vt:lpwstr>
  </property>
  <property fmtid="{D5CDD505-2E9C-101B-9397-08002B2CF9AE}" pid="7" name="MSIP_Label_9ef3ba87-802c-49e2-929f-e58400db79f1_Method">
    <vt:lpwstr>Privileged</vt:lpwstr>
  </property>
  <property fmtid="{D5CDD505-2E9C-101B-9397-08002B2CF9AE}" pid="8" name="MSIP_Label_9ef3ba87-802c-49e2-929f-e58400db79f1_Name">
    <vt:lpwstr>TfL Restricted - Protected</vt:lpwstr>
  </property>
  <property fmtid="{D5CDD505-2E9C-101B-9397-08002B2CF9AE}" pid="9" name="MSIP_Label_9ef3ba87-802c-49e2-929f-e58400db79f1_SiteId">
    <vt:lpwstr>1fbd65bf-5def-4eea-a692-a089c255346b</vt:lpwstr>
  </property>
  <property fmtid="{D5CDD505-2E9C-101B-9397-08002B2CF9AE}" pid="10" name="MSIP_Label_9ef3ba87-802c-49e2-929f-e58400db79f1_ActionId">
    <vt:lpwstr>7595241d-8e76-40ed-8b4a-a78936edb5b6</vt:lpwstr>
  </property>
  <property fmtid="{D5CDD505-2E9C-101B-9397-08002B2CF9AE}" pid="11" name="MSIP_Label_9ef3ba87-802c-49e2-929f-e58400db79f1_ContentBits">
    <vt:lpwstr>2</vt:lpwstr>
  </property>
</Properties>
</file>