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0C8CD" w14:textId="12734203" w:rsidR="003E6B6D" w:rsidRPr="008D7141" w:rsidRDefault="003E6B6D" w:rsidP="00E64F77">
      <w:pPr>
        <w:spacing w:after="120" w:line="240" w:lineRule="auto"/>
        <w:rPr>
          <w:rFonts w:ascii="Arial" w:hAnsi="Arial" w:cs="Arial"/>
          <w:b/>
        </w:rPr>
      </w:pPr>
      <w:r w:rsidRPr="008D7141">
        <w:rPr>
          <w:rFonts w:ascii="Arial" w:hAnsi="Arial" w:cs="Arial"/>
          <w:b/>
        </w:rPr>
        <w:t>LONDON STADIUM</w:t>
      </w:r>
    </w:p>
    <w:p w14:paraId="1785F6C0" w14:textId="0BC22C00" w:rsidR="00267C2A" w:rsidRPr="00267C2A" w:rsidRDefault="00267C2A" w:rsidP="00267C2A">
      <w:pPr>
        <w:spacing w:after="120" w:line="240" w:lineRule="auto"/>
        <w:rPr>
          <w:rFonts w:ascii="Arial" w:hAnsi="Arial" w:cs="Arial"/>
          <w:b/>
          <w:bCs/>
        </w:rPr>
      </w:pPr>
      <w:r w:rsidRPr="00267C2A">
        <w:rPr>
          <w:rFonts w:ascii="Arial" w:hAnsi="Arial" w:cs="Arial"/>
          <w:b/>
          <w:bCs/>
        </w:rPr>
        <w:t xml:space="preserve">Installation of </w:t>
      </w:r>
      <w:r w:rsidR="00964631">
        <w:rPr>
          <w:rFonts w:ascii="Arial" w:hAnsi="Arial" w:cs="Arial"/>
          <w:b/>
          <w:bCs/>
        </w:rPr>
        <w:t>Security Fencing</w:t>
      </w:r>
    </w:p>
    <w:p w14:paraId="0E5CF95C" w14:textId="77777777" w:rsidR="00267C2A" w:rsidRDefault="00267C2A" w:rsidP="006B137E">
      <w:pPr>
        <w:spacing w:before="120" w:after="120" w:line="240" w:lineRule="auto"/>
        <w:rPr>
          <w:rFonts w:ascii="Arial" w:hAnsi="Arial" w:cs="Arial"/>
          <w:b/>
        </w:rPr>
      </w:pPr>
    </w:p>
    <w:p w14:paraId="372221BB" w14:textId="5E7D7777" w:rsidR="006B137E" w:rsidRPr="00613B9F" w:rsidRDefault="006B137E" w:rsidP="006B137E">
      <w:pPr>
        <w:spacing w:before="120" w:after="120" w:line="240" w:lineRule="auto"/>
        <w:rPr>
          <w:rFonts w:ascii="Arial" w:hAnsi="Arial" w:cs="Arial"/>
          <w:b/>
        </w:rPr>
      </w:pPr>
      <w:r w:rsidRPr="00613B9F">
        <w:rPr>
          <w:rFonts w:ascii="Arial" w:hAnsi="Arial" w:cs="Arial"/>
          <w:b/>
        </w:rPr>
        <w:t>INTRODUCTION</w:t>
      </w:r>
    </w:p>
    <w:p w14:paraId="3374DB20" w14:textId="37599DB6" w:rsidR="006B137E" w:rsidRDefault="006B137E" w:rsidP="006B137E">
      <w:pPr>
        <w:spacing w:after="120" w:line="240" w:lineRule="auto"/>
        <w:rPr>
          <w:rFonts w:ascii="Arial" w:hAnsi="Arial" w:cs="Arial"/>
        </w:rPr>
      </w:pPr>
      <w:r>
        <w:rPr>
          <w:rFonts w:ascii="Arial" w:hAnsi="Arial" w:cs="Arial"/>
        </w:rPr>
        <w:t>The London Stadium event management wishe</w:t>
      </w:r>
      <w:r w:rsidR="00267C2A">
        <w:rPr>
          <w:rFonts w:ascii="Arial" w:hAnsi="Arial" w:cs="Arial"/>
        </w:rPr>
        <w:t>s</w:t>
      </w:r>
      <w:r>
        <w:rPr>
          <w:rFonts w:ascii="Arial" w:hAnsi="Arial" w:cs="Arial"/>
        </w:rPr>
        <w:t xml:space="preserve"> to </w:t>
      </w:r>
      <w:r w:rsidR="00267C2A">
        <w:rPr>
          <w:rFonts w:ascii="Arial" w:hAnsi="Arial" w:cs="Arial"/>
        </w:rPr>
        <w:t xml:space="preserve">install </w:t>
      </w:r>
      <w:r w:rsidR="00964631">
        <w:rPr>
          <w:rFonts w:ascii="Arial" w:hAnsi="Arial" w:cs="Arial"/>
        </w:rPr>
        <w:t xml:space="preserve">security fencing at </w:t>
      </w:r>
      <w:r w:rsidR="008D13D9">
        <w:rPr>
          <w:rFonts w:ascii="Arial" w:hAnsi="Arial" w:cs="Arial"/>
        </w:rPr>
        <w:t>various</w:t>
      </w:r>
      <w:r w:rsidR="00964631">
        <w:rPr>
          <w:rFonts w:ascii="Arial" w:hAnsi="Arial" w:cs="Arial"/>
        </w:rPr>
        <w:t xml:space="preserve"> locations around the venue.</w:t>
      </w:r>
    </w:p>
    <w:p w14:paraId="31684225" w14:textId="77777777" w:rsidR="006B137E" w:rsidRPr="00815329" w:rsidRDefault="006B137E" w:rsidP="006B137E">
      <w:pPr>
        <w:spacing w:before="120" w:after="120" w:line="240" w:lineRule="auto"/>
        <w:rPr>
          <w:rFonts w:ascii="Arial" w:hAnsi="Arial" w:cs="Arial"/>
          <w:b/>
        </w:rPr>
      </w:pPr>
      <w:r w:rsidRPr="00815329">
        <w:rPr>
          <w:rFonts w:ascii="Arial" w:hAnsi="Arial" w:cs="Arial"/>
          <w:b/>
        </w:rPr>
        <w:t xml:space="preserve">LONDON STADIUM </w:t>
      </w:r>
    </w:p>
    <w:p w14:paraId="07BE529F" w14:textId="77777777" w:rsidR="006B137E" w:rsidRPr="00815329" w:rsidRDefault="006B137E" w:rsidP="006B137E">
      <w:pPr>
        <w:spacing w:after="120" w:line="240" w:lineRule="auto"/>
        <w:rPr>
          <w:rFonts w:ascii="Arial" w:hAnsi="Arial" w:cs="Arial"/>
        </w:rPr>
      </w:pPr>
      <w:r w:rsidRPr="00815329">
        <w:rPr>
          <w:rFonts w:ascii="Arial" w:hAnsi="Arial" w:cs="Arial"/>
        </w:rPr>
        <w:t xml:space="preserve">London Stadium is a 60,000 multi-event venue in the heart of the Queen Elizabeth Olympic Park.  The venue hosts Premier League football, international athletics, Major League Baseball, international rugby, Concerts and a range of conferences and community events.  </w:t>
      </w:r>
    </w:p>
    <w:p w14:paraId="2B7454B0" w14:textId="77777777" w:rsidR="006B137E" w:rsidRPr="00815329" w:rsidRDefault="006B137E" w:rsidP="006B137E">
      <w:pPr>
        <w:spacing w:after="120" w:line="240" w:lineRule="auto"/>
        <w:rPr>
          <w:rFonts w:ascii="Arial" w:hAnsi="Arial" w:cs="Arial"/>
        </w:rPr>
      </w:pPr>
      <w:r>
        <w:rPr>
          <w:rFonts w:ascii="Arial" w:hAnsi="Arial" w:cs="Arial"/>
        </w:rPr>
        <w:t xml:space="preserve">On average the stadium hosts </w:t>
      </w:r>
      <w:r w:rsidRPr="00815329">
        <w:rPr>
          <w:rFonts w:ascii="Arial" w:hAnsi="Arial" w:cs="Arial"/>
        </w:rPr>
        <w:t>c.30 events per annum, indicatively split:</w:t>
      </w:r>
    </w:p>
    <w:p w14:paraId="28E19CE2" w14:textId="77777777" w:rsidR="006B137E" w:rsidRPr="00815329" w:rsidRDefault="006B137E" w:rsidP="002D12DA">
      <w:pPr>
        <w:pStyle w:val="Default"/>
        <w:numPr>
          <w:ilvl w:val="0"/>
          <w:numId w:val="4"/>
        </w:numPr>
        <w:rPr>
          <w:rFonts w:ascii="Arial" w:hAnsi="Arial" w:cs="Arial"/>
          <w:sz w:val="22"/>
          <w:szCs w:val="22"/>
        </w:rPr>
      </w:pPr>
      <w:r w:rsidRPr="00815329">
        <w:rPr>
          <w:rFonts w:ascii="Arial" w:hAnsi="Arial" w:cs="Arial"/>
          <w:sz w:val="22"/>
          <w:szCs w:val="22"/>
        </w:rPr>
        <w:t xml:space="preserve">20-25 Premier League football attracting 60,000 spectators to each </w:t>
      </w:r>
      <w:proofErr w:type="gramStart"/>
      <w:r w:rsidRPr="00815329">
        <w:rPr>
          <w:rFonts w:ascii="Arial" w:hAnsi="Arial" w:cs="Arial"/>
          <w:sz w:val="22"/>
          <w:szCs w:val="22"/>
        </w:rPr>
        <w:t>event;</w:t>
      </w:r>
      <w:proofErr w:type="gramEnd"/>
    </w:p>
    <w:p w14:paraId="724C65BC" w14:textId="77777777" w:rsidR="006B137E" w:rsidRPr="00815329" w:rsidRDefault="006B137E" w:rsidP="002D12DA">
      <w:pPr>
        <w:pStyle w:val="Default"/>
        <w:numPr>
          <w:ilvl w:val="0"/>
          <w:numId w:val="4"/>
        </w:numPr>
        <w:rPr>
          <w:rFonts w:ascii="Arial" w:hAnsi="Arial" w:cs="Arial"/>
          <w:sz w:val="22"/>
          <w:szCs w:val="22"/>
        </w:rPr>
      </w:pPr>
      <w:r w:rsidRPr="00815329">
        <w:rPr>
          <w:rFonts w:ascii="Arial" w:hAnsi="Arial" w:cs="Arial"/>
          <w:sz w:val="22"/>
          <w:szCs w:val="22"/>
        </w:rPr>
        <w:t xml:space="preserve">4-10 Concerts attracting 60,000-80,000 spectators to each </w:t>
      </w:r>
      <w:proofErr w:type="gramStart"/>
      <w:r w:rsidRPr="00815329">
        <w:rPr>
          <w:rFonts w:ascii="Arial" w:hAnsi="Arial" w:cs="Arial"/>
          <w:sz w:val="22"/>
          <w:szCs w:val="22"/>
        </w:rPr>
        <w:t>event;</w:t>
      </w:r>
      <w:proofErr w:type="gramEnd"/>
    </w:p>
    <w:p w14:paraId="77E7E31E" w14:textId="77777777" w:rsidR="006B137E" w:rsidRPr="00815329" w:rsidRDefault="006B137E" w:rsidP="002D12DA">
      <w:pPr>
        <w:pStyle w:val="Default"/>
        <w:numPr>
          <w:ilvl w:val="0"/>
          <w:numId w:val="4"/>
        </w:numPr>
        <w:rPr>
          <w:rFonts w:ascii="Arial" w:hAnsi="Arial" w:cs="Arial"/>
          <w:sz w:val="22"/>
          <w:szCs w:val="22"/>
        </w:rPr>
      </w:pPr>
      <w:r w:rsidRPr="00815329">
        <w:rPr>
          <w:rFonts w:ascii="Arial" w:hAnsi="Arial" w:cs="Arial"/>
          <w:sz w:val="22"/>
          <w:szCs w:val="22"/>
        </w:rPr>
        <w:t xml:space="preserve">2 Athletics events attracting up to 50,000 spectators to each </w:t>
      </w:r>
      <w:proofErr w:type="gramStart"/>
      <w:r w:rsidRPr="00815329">
        <w:rPr>
          <w:rFonts w:ascii="Arial" w:hAnsi="Arial" w:cs="Arial"/>
          <w:sz w:val="22"/>
          <w:szCs w:val="22"/>
        </w:rPr>
        <w:t>event;</w:t>
      </w:r>
      <w:proofErr w:type="gramEnd"/>
    </w:p>
    <w:p w14:paraId="1600DFA0" w14:textId="77777777" w:rsidR="006B137E" w:rsidRPr="00815329" w:rsidRDefault="006B137E" w:rsidP="002D12DA">
      <w:pPr>
        <w:pStyle w:val="Default"/>
        <w:numPr>
          <w:ilvl w:val="0"/>
          <w:numId w:val="4"/>
        </w:numPr>
        <w:rPr>
          <w:rFonts w:ascii="Arial" w:hAnsi="Arial" w:cs="Arial"/>
          <w:sz w:val="22"/>
          <w:szCs w:val="22"/>
        </w:rPr>
      </w:pPr>
      <w:r w:rsidRPr="00815329">
        <w:rPr>
          <w:rFonts w:ascii="Arial" w:hAnsi="Arial" w:cs="Arial"/>
          <w:sz w:val="22"/>
          <w:szCs w:val="22"/>
        </w:rPr>
        <w:t xml:space="preserve">0-2 Major League Baseball attracting 60,000 spectators to each </w:t>
      </w:r>
      <w:proofErr w:type="gramStart"/>
      <w:r w:rsidRPr="00815329">
        <w:rPr>
          <w:rFonts w:ascii="Arial" w:hAnsi="Arial" w:cs="Arial"/>
          <w:sz w:val="22"/>
          <w:szCs w:val="22"/>
        </w:rPr>
        <w:t>event;</w:t>
      </w:r>
      <w:proofErr w:type="gramEnd"/>
      <w:r w:rsidRPr="00815329">
        <w:rPr>
          <w:rFonts w:ascii="Arial" w:hAnsi="Arial" w:cs="Arial"/>
          <w:sz w:val="22"/>
          <w:szCs w:val="22"/>
        </w:rPr>
        <w:t xml:space="preserve"> </w:t>
      </w:r>
    </w:p>
    <w:p w14:paraId="3A8FBBFE" w14:textId="77777777" w:rsidR="006B137E" w:rsidRPr="00815329" w:rsidRDefault="006B137E" w:rsidP="002D12DA">
      <w:pPr>
        <w:pStyle w:val="Default"/>
        <w:numPr>
          <w:ilvl w:val="0"/>
          <w:numId w:val="4"/>
        </w:numPr>
        <w:rPr>
          <w:rFonts w:ascii="Arial" w:hAnsi="Arial" w:cs="Arial"/>
          <w:sz w:val="22"/>
          <w:szCs w:val="22"/>
        </w:rPr>
      </w:pPr>
      <w:r w:rsidRPr="00815329">
        <w:rPr>
          <w:rFonts w:ascii="Arial" w:hAnsi="Arial" w:cs="Arial"/>
          <w:sz w:val="22"/>
          <w:szCs w:val="22"/>
        </w:rPr>
        <w:t>1-2 Rugby matches attracting 5,000 spectators to each event</w:t>
      </w:r>
    </w:p>
    <w:p w14:paraId="372BC1F6" w14:textId="77777777" w:rsidR="006B137E" w:rsidRPr="00815329" w:rsidRDefault="006B137E" w:rsidP="006B137E">
      <w:pPr>
        <w:pStyle w:val="Default"/>
        <w:rPr>
          <w:rFonts w:ascii="Arial" w:hAnsi="Arial" w:cs="Arial"/>
          <w:sz w:val="22"/>
          <w:szCs w:val="22"/>
        </w:rPr>
      </w:pPr>
    </w:p>
    <w:p w14:paraId="24BCC72C" w14:textId="77777777" w:rsidR="006B137E" w:rsidRPr="00815329" w:rsidRDefault="006B137E" w:rsidP="006B137E">
      <w:pPr>
        <w:pStyle w:val="Default"/>
        <w:rPr>
          <w:rFonts w:ascii="Arial" w:hAnsi="Arial" w:cs="Arial"/>
          <w:sz w:val="22"/>
          <w:szCs w:val="22"/>
        </w:rPr>
      </w:pPr>
      <w:r w:rsidRPr="00815329">
        <w:rPr>
          <w:rFonts w:ascii="Arial" w:hAnsi="Arial" w:cs="Arial"/>
          <w:sz w:val="22"/>
          <w:szCs w:val="22"/>
        </w:rPr>
        <w:t xml:space="preserve">In years where a Major Championships is staged the venue may host up to 60 event days. </w:t>
      </w:r>
    </w:p>
    <w:p w14:paraId="2FAF5EB6" w14:textId="77777777" w:rsidR="006B137E" w:rsidRPr="00815329" w:rsidRDefault="006B137E" w:rsidP="006B137E">
      <w:pPr>
        <w:spacing w:before="120" w:after="120" w:line="240" w:lineRule="auto"/>
        <w:rPr>
          <w:rFonts w:ascii="Arial" w:hAnsi="Arial" w:cs="Arial"/>
          <w:b/>
        </w:rPr>
      </w:pPr>
      <w:r w:rsidRPr="00815329">
        <w:rPr>
          <w:rFonts w:ascii="Arial" w:hAnsi="Arial" w:cs="Arial"/>
          <w:b/>
        </w:rPr>
        <w:t>LONDON STADIUM GOVERNANCE</w:t>
      </w:r>
    </w:p>
    <w:p w14:paraId="73AFF0A3" w14:textId="77777777" w:rsidR="006B137E" w:rsidRPr="00815329" w:rsidRDefault="006B137E" w:rsidP="006B137E">
      <w:pPr>
        <w:spacing w:after="120" w:line="240" w:lineRule="auto"/>
        <w:rPr>
          <w:rFonts w:ascii="Arial" w:hAnsi="Arial" w:cs="Arial"/>
        </w:rPr>
      </w:pPr>
      <w:r w:rsidRPr="00815329">
        <w:rPr>
          <w:rFonts w:ascii="Arial" w:hAnsi="Arial" w:cs="Arial"/>
        </w:rPr>
        <w:t xml:space="preserve">London Stadium is owned by The London Legacy Development Corporation (“LLDC”), a Mayoral Development Corporation established under the Localism Act 2011.  The LLDC’s main objective is to ensure the legacy of the 2012 Games and the regeneration of the Queen Elizabeth Olympic Park and the other adjacent and associated areas for which it is responsible. </w:t>
      </w:r>
    </w:p>
    <w:p w14:paraId="4D2BBB28" w14:textId="77777777" w:rsidR="006B137E" w:rsidRPr="00815329" w:rsidRDefault="006B137E" w:rsidP="006B137E">
      <w:pPr>
        <w:spacing w:after="120" w:line="240" w:lineRule="auto"/>
        <w:rPr>
          <w:rFonts w:ascii="Arial" w:hAnsi="Arial" w:cs="Arial"/>
        </w:rPr>
      </w:pPr>
      <w:r w:rsidRPr="00815329">
        <w:rPr>
          <w:rFonts w:ascii="Arial" w:hAnsi="Arial" w:cs="Arial"/>
        </w:rPr>
        <w:t xml:space="preserve">LLDC has four Priority Themes, which run through </w:t>
      </w:r>
      <w:proofErr w:type="gramStart"/>
      <w:r w:rsidRPr="00815329">
        <w:rPr>
          <w:rFonts w:ascii="Arial" w:hAnsi="Arial" w:cs="Arial"/>
        </w:rPr>
        <w:t>all of</w:t>
      </w:r>
      <w:proofErr w:type="gramEnd"/>
      <w:r w:rsidRPr="00815329">
        <w:rPr>
          <w:rFonts w:ascii="Arial" w:hAnsi="Arial" w:cs="Arial"/>
        </w:rPr>
        <w:t xml:space="preserve"> its policy areas and are intended to reflect its social, economic and environmental purposes, define its contribution to the shared objective of ‘Convergence’ and to shape and drive its whole work programme: </w:t>
      </w:r>
    </w:p>
    <w:p w14:paraId="21B7BCA8" w14:textId="77777777" w:rsidR="006B137E" w:rsidRPr="00815329" w:rsidRDefault="006B137E" w:rsidP="002D12DA">
      <w:pPr>
        <w:numPr>
          <w:ilvl w:val="0"/>
          <w:numId w:val="3"/>
        </w:numPr>
        <w:autoSpaceDE w:val="0"/>
        <w:autoSpaceDN w:val="0"/>
        <w:adjustRightInd w:val="0"/>
        <w:spacing w:after="70" w:line="240" w:lineRule="auto"/>
        <w:rPr>
          <w:rFonts w:ascii="Arial" w:hAnsi="Arial" w:cs="Arial"/>
        </w:rPr>
      </w:pPr>
      <w:r w:rsidRPr="00815329">
        <w:rPr>
          <w:rFonts w:ascii="Arial" w:hAnsi="Arial" w:cs="Arial"/>
        </w:rPr>
        <w:t xml:space="preserve">Promoting Convergence and community </w:t>
      </w:r>
      <w:proofErr w:type="gramStart"/>
      <w:r w:rsidRPr="00815329">
        <w:rPr>
          <w:rFonts w:ascii="Arial" w:hAnsi="Arial" w:cs="Arial"/>
        </w:rPr>
        <w:t>participation;</w:t>
      </w:r>
      <w:proofErr w:type="gramEnd"/>
      <w:r w:rsidRPr="00815329">
        <w:rPr>
          <w:rFonts w:ascii="Arial" w:hAnsi="Arial" w:cs="Arial"/>
        </w:rPr>
        <w:t xml:space="preserve"> </w:t>
      </w:r>
    </w:p>
    <w:p w14:paraId="20CD4BAE" w14:textId="77777777" w:rsidR="006B137E" w:rsidRPr="00815329" w:rsidRDefault="006B137E" w:rsidP="002D12DA">
      <w:pPr>
        <w:numPr>
          <w:ilvl w:val="0"/>
          <w:numId w:val="3"/>
        </w:numPr>
        <w:autoSpaceDE w:val="0"/>
        <w:autoSpaceDN w:val="0"/>
        <w:adjustRightInd w:val="0"/>
        <w:spacing w:after="70" w:line="240" w:lineRule="auto"/>
        <w:rPr>
          <w:rFonts w:ascii="Arial" w:hAnsi="Arial" w:cs="Arial"/>
        </w:rPr>
      </w:pPr>
      <w:r w:rsidRPr="00815329">
        <w:rPr>
          <w:rFonts w:ascii="Arial" w:hAnsi="Arial" w:cs="Arial"/>
        </w:rPr>
        <w:t xml:space="preserve">Championing equalities and </w:t>
      </w:r>
      <w:proofErr w:type="gramStart"/>
      <w:r w:rsidRPr="00815329">
        <w:rPr>
          <w:rFonts w:ascii="Arial" w:hAnsi="Arial" w:cs="Arial"/>
        </w:rPr>
        <w:t>inclusion;</w:t>
      </w:r>
      <w:proofErr w:type="gramEnd"/>
      <w:r w:rsidRPr="00815329">
        <w:rPr>
          <w:rFonts w:ascii="Arial" w:hAnsi="Arial" w:cs="Arial"/>
        </w:rPr>
        <w:t xml:space="preserve"> </w:t>
      </w:r>
    </w:p>
    <w:p w14:paraId="7EDD1318" w14:textId="77777777" w:rsidR="006B137E" w:rsidRPr="00815329" w:rsidRDefault="006B137E" w:rsidP="002D12DA">
      <w:pPr>
        <w:numPr>
          <w:ilvl w:val="0"/>
          <w:numId w:val="3"/>
        </w:numPr>
        <w:autoSpaceDE w:val="0"/>
        <w:autoSpaceDN w:val="0"/>
        <w:adjustRightInd w:val="0"/>
        <w:spacing w:after="70" w:line="240" w:lineRule="auto"/>
        <w:rPr>
          <w:rFonts w:ascii="Arial" w:hAnsi="Arial" w:cs="Arial"/>
        </w:rPr>
      </w:pPr>
      <w:r w:rsidRPr="00815329">
        <w:rPr>
          <w:rFonts w:ascii="Arial" w:hAnsi="Arial" w:cs="Arial"/>
        </w:rPr>
        <w:t xml:space="preserve">Ensuring high quality design; and </w:t>
      </w:r>
    </w:p>
    <w:p w14:paraId="02328B77" w14:textId="77777777" w:rsidR="006B137E" w:rsidRPr="00815329" w:rsidRDefault="006B137E" w:rsidP="002D12DA">
      <w:pPr>
        <w:numPr>
          <w:ilvl w:val="0"/>
          <w:numId w:val="3"/>
        </w:numPr>
        <w:autoSpaceDE w:val="0"/>
        <w:autoSpaceDN w:val="0"/>
        <w:adjustRightInd w:val="0"/>
        <w:spacing w:after="0" w:line="240" w:lineRule="auto"/>
        <w:rPr>
          <w:rFonts w:ascii="Arial" w:hAnsi="Arial" w:cs="Arial"/>
        </w:rPr>
      </w:pPr>
      <w:r w:rsidRPr="00815329">
        <w:rPr>
          <w:rFonts w:ascii="Arial" w:hAnsi="Arial" w:cs="Arial"/>
        </w:rPr>
        <w:t xml:space="preserve">Ensuring environmental </w:t>
      </w:r>
      <w:proofErr w:type="gramStart"/>
      <w:r w:rsidRPr="00815329">
        <w:rPr>
          <w:rFonts w:ascii="Arial" w:hAnsi="Arial" w:cs="Arial"/>
        </w:rPr>
        <w:t>sustainability;</w:t>
      </w:r>
      <w:proofErr w:type="gramEnd"/>
      <w:r w:rsidRPr="00815329">
        <w:rPr>
          <w:rFonts w:ascii="Arial" w:hAnsi="Arial" w:cs="Arial"/>
        </w:rPr>
        <w:t xml:space="preserve"> </w:t>
      </w:r>
    </w:p>
    <w:p w14:paraId="416F337F" w14:textId="374598DE" w:rsidR="00386499" w:rsidRDefault="00386499" w:rsidP="00E67537">
      <w:pPr>
        <w:spacing w:before="120" w:after="120" w:line="240" w:lineRule="auto"/>
        <w:rPr>
          <w:rFonts w:ascii="Arial" w:hAnsi="Arial" w:cs="Arial"/>
          <w:b/>
        </w:rPr>
      </w:pPr>
    </w:p>
    <w:p w14:paraId="269E9AF9" w14:textId="77777777" w:rsidR="00E67537" w:rsidRDefault="00E67537" w:rsidP="00E67537">
      <w:pPr>
        <w:spacing w:before="120" w:after="120" w:line="240" w:lineRule="auto"/>
        <w:rPr>
          <w:rFonts w:ascii="Arial" w:hAnsi="Arial" w:cs="Arial"/>
          <w:b/>
        </w:rPr>
      </w:pPr>
      <w:r>
        <w:rPr>
          <w:rFonts w:ascii="Arial" w:hAnsi="Arial" w:cs="Arial"/>
          <w:b/>
        </w:rPr>
        <w:t>SECURITY FENCING</w:t>
      </w:r>
    </w:p>
    <w:p w14:paraId="2DAC0D9D" w14:textId="577DDD33" w:rsidR="00E67537" w:rsidRDefault="00E67537" w:rsidP="00E67537">
      <w:pPr>
        <w:spacing w:before="120" w:after="120" w:line="240" w:lineRule="auto"/>
        <w:rPr>
          <w:rFonts w:ascii="Arial" w:hAnsi="Arial" w:cs="Arial"/>
        </w:rPr>
      </w:pPr>
      <w:r w:rsidRPr="00267C2A">
        <w:rPr>
          <w:rFonts w:ascii="Arial" w:hAnsi="Arial" w:cs="Arial"/>
        </w:rPr>
        <w:t xml:space="preserve">The Contractor will be required to provide </w:t>
      </w:r>
      <w:r>
        <w:rPr>
          <w:rFonts w:ascii="Arial" w:hAnsi="Arial" w:cs="Arial"/>
        </w:rPr>
        <w:t xml:space="preserve">fencing in seven locations around the stadium. </w:t>
      </w:r>
    </w:p>
    <w:p w14:paraId="6DA5CDF9" w14:textId="129BD562" w:rsidR="00E67537" w:rsidRDefault="00E67537" w:rsidP="00E67537">
      <w:pPr>
        <w:spacing w:before="120" w:after="120" w:line="240" w:lineRule="auto"/>
        <w:rPr>
          <w:rFonts w:ascii="Arial" w:hAnsi="Arial" w:cs="Arial"/>
        </w:rPr>
      </w:pPr>
      <w:r>
        <w:rPr>
          <w:rFonts w:ascii="Arial" w:hAnsi="Arial" w:cs="Arial"/>
        </w:rPr>
        <w:t>In summary:</w:t>
      </w:r>
    </w:p>
    <w:tbl>
      <w:tblPr>
        <w:tblStyle w:val="TableGrid"/>
        <w:tblW w:w="0" w:type="auto"/>
        <w:tblLook w:val="04A0" w:firstRow="1" w:lastRow="0" w:firstColumn="1" w:lastColumn="0" w:noHBand="0" w:noVBand="1"/>
      </w:tblPr>
      <w:tblGrid>
        <w:gridCol w:w="846"/>
        <w:gridCol w:w="1843"/>
        <w:gridCol w:w="6327"/>
      </w:tblGrid>
      <w:tr w:rsidR="00E67537" w:rsidRPr="0094410C" w14:paraId="00386D66" w14:textId="77777777" w:rsidTr="006F0722">
        <w:tc>
          <w:tcPr>
            <w:tcW w:w="846" w:type="dxa"/>
          </w:tcPr>
          <w:p w14:paraId="0CDBC159" w14:textId="77777777" w:rsidR="00E67537" w:rsidRPr="0094410C" w:rsidRDefault="00E67537" w:rsidP="006F0722">
            <w:pPr>
              <w:spacing w:before="120" w:after="120"/>
              <w:rPr>
                <w:rFonts w:ascii="Arial" w:hAnsi="Arial" w:cs="Arial"/>
                <w:b/>
                <w:bCs/>
              </w:rPr>
            </w:pPr>
          </w:p>
        </w:tc>
        <w:tc>
          <w:tcPr>
            <w:tcW w:w="1843" w:type="dxa"/>
          </w:tcPr>
          <w:p w14:paraId="6595186B" w14:textId="77777777" w:rsidR="00E67537" w:rsidRPr="0094410C" w:rsidRDefault="00E67537" w:rsidP="006F0722">
            <w:pPr>
              <w:spacing w:before="120" w:after="120"/>
              <w:rPr>
                <w:rFonts w:ascii="Arial" w:hAnsi="Arial" w:cs="Arial"/>
                <w:b/>
                <w:bCs/>
              </w:rPr>
            </w:pPr>
            <w:r w:rsidRPr="0094410C">
              <w:rPr>
                <w:rFonts w:ascii="Arial" w:hAnsi="Arial" w:cs="Arial"/>
                <w:b/>
                <w:bCs/>
              </w:rPr>
              <w:t>Project Area</w:t>
            </w:r>
          </w:p>
        </w:tc>
        <w:tc>
          <w:tcPr>
            <w:tcW w:w="6327" w:type="dxa"/>
          </w:tcPr>
          <w:p w14:paraId="23D6BDB4" w14:textId="77777777" w:rsidR="00E67537" w:rsidRPr="0094410C" w:rsidRDefault="00E67537" w:rsidP="006F0722">
            <w:pPr>
              <w:spacing w:before="120" w:after="120"/>
              <w:rPr>
                <w:rFonts w:ascii="Arial" w:hAnsi="Arial" w:cs="Arial"/>
                <w:b/>
                <w:bCs/>
              </w:rPr>
            </w:pPr>
            <w:r w:rsidRPr="0094410C">
              <w:rPr>
                <w:rFonts w:ascii="Arial" w:hAnsi="Arial" w:cs="Arial"/>
                <w:b/>
                <w:bCs/>
              </w:rPr>
              <w:t>Requirements</w:t>
            </w:r>
          </w:p>
        </w:tc>
      </w:tr>
      <w:tr w:rsidR="00E67537" w14:paraId="40235DB2" w14:textId="77777777" w:rsidTr="006F0722">
        <w:tc>
          <w:tcPr>
            <w:tcW w:w="846" w:type="dxa"/>
          </w:tcPr>
          <w:p w14:paraId="0FC98EB7" w14:textId="77777777" w:rsidR="00E67537" w:rsidRDefault="00E67537" w:rsidP="006F0722">
            <w:pPr>
              <w:spacing w:before="120" w:after="120"/>
              <w:rPr>
                <w:rFonts w:ascii="Arial" w:hAnsi="Arial" w:cs="Arial"/>
              </w:rPr>
            </w:pPr>
            <w:r>
              <w:rPr>
                <w:rFonts w:ascii="Arial" w:hAnsi="Arial" w:cs="Arial"/>
              </w:rPr>
              <w:t>1</w:t>
            </w:r>
          </w:p>
        </w:tc>
        <w:tc>
          <w:tcPr>
            <w:tcW w:w="1843" w:type="dxa"/>
          </w:tcPr>
          <w:p w14:paraId="4274BFD9" w14:textId="77777777" w:rsidR="00E67537" w:rsidRDefault="00E67537" w:rsidP="006F0722">
            <w:pPr>
              <w:spacing w:before="120" w:after="120"/>
              <w:rPr>
                <w:rFonts w:ascii="Arial" w:hAnsi="Arial" w:cs="Arial"/>
              </w:rPr>
            </w:pPr>
            <w:r>
              <w:rPr>
                <w:rFonts w:ascii="Arial" w:hAnsi="Arial" w:cs="Arial"/>
              </w:rPr>
              <w:t>Statue Area</w:t>
            </w:r>
          </w:p>
        </w:tc>
        <w:tc>
          <w:tcPr>
            <w:tcW w:w="6327" w:type="dxa"/>
          </w:tcPr>
          <w:p w14:paraId="13F0C6FA" w14:textId="77777777" w:rsidR="00E67537" w:rsidRPr="0094410C" w:rsidRDefault="00E67537" w:rsidP="006F0722">
            <w:pPr>
              <w:spacing w:before="120" w:after="120"/>
              <w:rPr>
                <w:rFonts w:ascii="Arial" w:hAnsi="Arial" w:cs="Arial"/>
              </w:rPr>
            </w:pPr>
            <w:r w:rsidRPr="0094410C">
              <w:rPr>
                <w:rFonts w:ascii="Arial" w:hAnsi="Arial" w:cs="Arial"/>
              </w:rPr>
              <w:t>Install:</w:t>
            </w:r>
          </w:p>
          <w:p w14:paraId="170E1407" w14:textId="77777777" w:rsidR="00E67537" w:rsidRPr="0094410C" w:rsidRDefault="00E67537" w:rsidP="007F21B2">
            <w:pPr>
              <w:numPr>
                <w:ilvl w:val="0"/>
                <w:numId w:val="13"/>
              </w:numPr>
              <w:spacing w:before="120" w:after="120"/>
              <w:rPr>
                <w:rFonts w:ascii="Arial" w:hAnsi="Arial" w:cs="Arial"/>
              </w:rPr>
            </w:pPr>
            <w:r w:rsidRPr="0094410C">
              <w:rPr>
                <w:rFonts w:ascii="Arial" w:hAnsi="Arial" w:cs="Arial"/>
              </w:rPr>
              <w:t xml:space="preserve">a 65m 2.0m x 50 x 6/8mm welded mesh panel system bolted to RHS posts set </w:t>
            </w:r>
            <w:proofErr w:type="gramStart"/>
            <w:r w:rsidRPr="0094410C">
              <w:rPr>
                <w:rFonts w:ascii="Arial" w:hAnsi="Arial" w:cs="Arial"/>
              </w:rPr>
              <w:t>in to</w:t>
            </w:r>
            <w:proofErr w:type="gramEnd"/>
            <w:r w:rsidRPr="0094410C">
              <w:rPr>
                <w:rFonts w:ascii="Arial" w:hAnsi="Arial" w:cs="Arial"/>
              </w:rPr>
              <w:t xml:space="preserve"> a concrete foundation</w:t>
            </w:r>
          </w:p>
          <w:p w14:paraId="122314A8" w14:textId="77777777" w:rsidR="00E67537" w:rsidRPr="0094410C" w:rsidRDefault="00E67537" w:rsidP="007F21B2">
            <w:pPr>
              <w:numPr>
                <w:ilvl w:val="0"/>
                <w:numId w:val="13"/>
              </w:numPr>
              <w:spacing w:before="120" w:after="120"/>
              <w:rPr>
                <w:rFonts w:ascii="Arial" w:hAnsi="Arial" w:cs="Arial"/>
              </w:rPr>
            </w:pPr>
            <w:r w:rsidRPr="0094410C">
              <w:rPr>
                <w:rFonts w:ascii="Arial" w:hAnsi="Arial" w:cs="Arial"/>
              </w:rPr>
              <w:t xml:space="preserve">1 single leaf gate x 3m across existing path width, braced and clad with mesh.  Side latch for client padlock and RHS gate posts (2) set </w:t>
            </w:r>
            <w:proofErr w:type="gramStart"/>
            <w:r w:rsidRPr="0094410C">
              <w:rPr>
                <w:rFonts w:ascii="Arial" w:hAnsi="Arial" w:cs="Arial"/>
              </w:rPr>
              <w:t>in to</w:t>
            </w:r>
            <w:proofErr w:type="gramEnd"/>
            <w:r w:rsidRPr="0094410C">
              <w:rPr>
                <w:rFonts w:ascii="Arial" w:hAnsi="Arial" w:cs="Arial"/>
              </w:rPr>
              <w:t xml:space="preserve"> a concrete foundation.</w:t>
            </w:r>
          </w:p>
          <w:p w14:paraId="66DC28C7" w14:textId="77777777" w:rsidR="00E67537" w:rsidRPr="0094410C" w:rsidRDefault="00E67537" w:rsidP="007F21B2">
            <w:pPr>
              <w:numPr>
                <w:ilvl w:val="0"/>
                <w:numId w:val="13"/>
              </w:numPr>
              <w:spacing w:before="120" w:after="120"/>
              <w:rPr>
                <w:rFonts w:ascii="Arial" w:hAnsi="Arial" w:cs="Arial"/>
              </w:rPr>
            </w:pPr>
            <w:r w:rsidRPr="0094410C">
              <w:rPr>
                <w:rFonts w:ascii="Arial" w:hAnsi="Arial" w:cs="Arial"/>
              </w:rPr>
              <w:lastRenderedPageBreak/>
              <w:t>All steelwork to be galvanised and powder coated black.</w:t>
            </w:r>
          </w:p>
          <w:p w14:paraId="58405DB7" w14:textId="77777777" w:rsidR="00E67537" w:rsidRDefault="00E67537" w:rsidP="007F21B2">
            <w:pPr>
              <w:numPr>
                <w:ilvl w:val="0"/>
                <w:numId w:val="13"/>
              </w:numPr>
              <w:spacing w:before="120" w:after="120"/>
              <w:rPr>
                <w:rFonts w:ascii="Arial" w:hAnsi="Arial" w:cs="Arial"/>
              </w:rPr>
            </w:pPr>
            <w:r w:rsidRPr="0094410C">
              <w:rPr>
                <w:rFonts w:ascii="Arial" w:hAnsi="Arial" w:cs="Arial"/>
              </w:rPr>
              <w:t xml:space="preserve">Materials not required to be designed for crowd loading levels </w:t>
            </w:r>
          </w:p>
          <w:p w14:paraId="28FF640B" w14:textId="77777777" w:rsidR="00386499" w:rsidRDefault="00386499" w:rsidP="00386499">
            <w:pPr>
              <w:spacing w:before="120" w:after="120"/>
              <w:rPr>
                <w:rFonts w:ascii="Arial" w:hAnsi="Arial" w:cs="Arial"/>
              </w:rPr>
            </w:pPr>
          </w:p>
          <w:p w14:paraId="482CB664" w14:textId="77777777" w:rsidR="00386499" w:rsidRDefault="00386499" w:rsidP="00386499">
            <w:pPr>
              <w:spacing w:before="120" w:after="120"/>
              <w:rPr>
                <w:rFonts w:ascii="Arial" w:hAnsi="Arial" w:cs="Arial"/>
              </w:rPr>
            </w:pPr>
            <w:r>
              <w:rPr>
                <w:rFonts w:ascii="Arial" w:hAnsi="Arial" w:cs="Arial"/>
              </w:rPr>
              <w:t>Reference Drawings:</w:t>
            </w:r>
          </w:p>
          <w:p w14:paraId="24F93223" w14:textId="77777777" w:rsidR="00386499" w:rsidRDefault="00386499" w:rsidP="007F21B2">
            <w:pPr>
              <w:pStyle w:val="ListParagraph"/>
              <w:numPr>
                <w:ilvl w:val="0"/>
                <w:numId w:val="13"/>
              </w:numPr>
              <w:spacing w:before="120" w:after="120"/>
              <w:rPr>
                <w:rFonts w:ascii="Arial" w:hAnsi="Arial" w:cs="Arial"/>
              </w:rPr>
            </w:pPr>
            <w:r w:rsidRPr="00386499">
              <w:rPr>
                <w:rFonts w:ascii="Arial" w:hAnsi="Arial" w:cs="Arial"/>
              </w:rPr>
              <w:t>Fence Slide Pack</w:t>
            </w:r>
          </w:p>
          <w:p w14:paraId="50B580B4" w14:textId="4BEBBA3E" w:rsidR="00386499" w:rsidRDefault="00386499" w:rsidP="007F21B2">
            <w:pPr>
              <w:pStyle w:val="ListParagraph"/>
              <w:numPr>
                <w:ilvl w:val="0"/>
                <w:numId w:val="13"/>
              </w:numPr>
              <w:spacing w:before="120" w:after="120"/>
              <w:rPr>
                <w:rFonts w:ascii="Arial" w:hAnsi="Arial" w:cs="Arial"/>
              </w:rPr>
            </w:pPr>
            <w:r w:rsidRPr="00386499">
              <w:rPr>
                <w:rFonts w:ascii="Arial" w:hAnsi="Arial" w:cs="Arial"/>
              </w:rPr>
              <w:t>LC419STALANLDGA7</w:t>
            </w:r>
            <w:r>
              <w:rPr>
                <w:rFonts w:ascii="Arial" w:hAnsi="Arial" w:cs="Arial"/>
              </w:rPr>
              <w:t>102</w:t>
            </w:r>
          </w:p>
          <w:p w14:paraId="2629DC5B" w14:textId="53220C30" w:rsidR="007F21B2" w:rsidRPr="007F21B2" w:rsidRDefault="007F21B2" w:rsidP="007F21B2">
            <w:pPr>
              <w:pStyle w:val="ListParagraph"/>
              <w:numPr>
                <w:ilvl w:val="0"/>
                <w:numId w:val="13"/>
              </w:numPr>
              <w:spacing w:before="120" w:after="120"/>
              <w:rPr>
                <w:rFonts w:ascii="Arial" w:hAnsi="Arial" w:cs="Arial"/>
              </w:rPr>
            </w:pPr>
            <w:r w:rsidRPr="00386499">
              <w:rPr>
                <w:rFonts w:ascii="Arial" w:hAnsi="Arial" w:cs="Arial"/>
              </w:rPr>
              <w:t>LC419STALANLD</w:t>
            </w:r>
            <w:r>
              <w:rPr>
                <w:rFonts w:ascii="Arial" w:hAnsi="Arial" w:cs="Arial"/>
              </w:rPr>
              <w:t>GA7302</w:t>
            </w:r>
          </w:p>
          <w:p w14:paraId="4A1CC37F" w14:textId="1A4BE569" w:rsidR="007F21B2" w:rsidRPr="007F21B2" w:rsidRDefault="007F21B2" w:rsidP="007F21B2">
            <w:pPr>
              <w:pStyle w:val="ListParagraph"/>
              <w:numPr>
                <w:ilvl w:val="0"/>
                <w:numId w:val="13"/>
              </w:numPr>
              <w:spacing w:before="120" w:after="120"/>
              <w:rPr>
                <w:rFonts w:ascii="Arial" w:hAnsi="Arial" w:cs="Arial"/>
              </w:rPr>
            </w:pPr>
            <w:r w:rsidRPr="00386499">
              <w:rPr>
                <w:rFonts w:ascii="Arial" w:hAnsi="Arial" w:cs="Arial"/>
              </w:rPr>
              <w:t>LC419STALANLD</w:t>
            </w:r>
            <w:r>
              <w:rPr>
                <w:rFonts w:ascii="Arial" w:hAnsi="Arial" w:cs="Arial"/>
              </w:rPr>
              <w:t>GA7402</w:t>
            </w:r>
          </w:p>
          <w:p w14:paraId="4BA0E67E" w14:textId="77777777" w:rsidR="00386499" w:rsidRPr="00386499" w:rsidRDefault="00386499" w:rsidP="007F21B2">
            <w:pPr>
              <w:pStyle w:val="ListParagraph"/>
              <w:numPr>
                <w:ilvl w:val="0"/>
                <w:numId w:val="13"/>
              </w:numPr>
              <w:spacing w:before="120" w:after="120"/>
              <w:rPr>
                <w:rFonts w:ascii="Arial" w:hAnsi="Arial" w:cs="Arial"/>
              </w:rPr>
            </w:pPr>
            <w:r w:rsidRPr="00386499">
              <w:rPr>
                <w:rFonts w:ascii="Arial" w:hAnsi="Arial" w:cs="Arial"/>
              </w:rPr>
              <w:t>210413 Upper fence View East01</w:t>
            </w:r>
          </w:p>
          <w:p w14:paraId="0BC625B2" w14:textId="1BE6F5C5" w:rsidR="00386499" w:rsidRPr="00386499" w:rsidRDefault="00386499" w:rsidP="007F21B2">
            <w:pPr>
              <w:pStyle w:val="ListParagraph"/>
              <w:numPr>
                <w:ilvl w:val="0"/>
                <w:numId w:val="13"/>
              </w:numPr>
              <w:spacing w:before="120" w:after="120"/>
              <w:rPr>
                <w:rFonts w:ascii="Arial" w:hAnsi="Arial" w:cs="Arial"/>
              </w:rPr>
            </w:pPr>
            <w:r w:rsidRPr="00386499">
              <w:rPr>
                <w:rFonts w:ascii="Arial" w:hAnsi="Arial" w:cs="Arial"/>
              </w:rPr>
              <w:t>210413 Upper fence View Opposite River</w:t>
            </w:r>
          </w:p>
          <w:p w14:paraId="744CC4B6" w14:textId="3A7A8EB6" w:rsidR="00386499" w:rsidRPr="00386499" w:rsidRDefault="00386499" w:rsidP="007F21B2">
            <w:pPr>
              <w:pStyle w:val="ListParagraph"/>
              <w:numPr>
                <w:ilvl w:val="0"/>
                <w:numId w:val="13"/>
              </w:numPr>
              <w:spacing w:before="120" w:after="120"/>
              <w:rPr>
                <w:rFonts w:ascii="Arial" w:hAnsi="Arial" w:cs="Arial"/>
              </w:rPr>
            </w:pPr>
            <w:r w:rsidRPr="00386499">
              <w:rPr>
                <w:rFonts w:ascii="Arial" w:hAnsi="Arial" w:cs="Arial"/>
              </w:rPr>
              <w:t>210413 Upper fence View North01</w:t>
            </w:r>
          </w:p>
        </w:tc>
      </w:tr>
      <w:tr w:rsidR="00E67537" w14:paraId="72CC7978" w14:textId="77777777" w:rsidTr="006F0722">
        <w:tc>
          <w:tcPr>
            <w:tcW w:w="846" w:type="dxa"/>
          </w:tcPr>
          <w:p w14:paraId="27CE5EF1" w14:textId="77777777" w:rsidR="00E67537" w:rsidRDefault="00E67537" w:rsidP="006F0722">
            <w:pPr>
              <w:spacing w:before="120" w:after="120"/>
              <w:rPr>
                <w:rFonts w:ascii="Arial" w:hAnsi="Arial" w:cs="Arial"/>
              </w:rPr>
            </w:pPr>
            <w:r>
              <w:rPr>
                <w:rFonts w:ascii="Arial" w:hAnsi="Arial" w:cs="Arial"/>
              </w:rPr>
              <w:lastRenderedPageBreak/>
              <w:t>2</w:t>
            </w:r>
          </w:p>
        </w:tc>
        <w:tc>
          <w:tcPr>
            <w:tcW w:w="1843" w:type="dxa"/>
          </w:tcPr>
          <w:p w14:paraId="331CFEE5" w14:textId="77777777" w:rsidR="00E67537" w:rsidRDefault="00E67537" w:rsidP="006F0722">
            <w:pPr>
              <w:spacing w:before="120" w:after="120"/>
              <w:rPr>
                <w:rFonts w:ascii="Arial" w:hAnsi="Arial" w:cs="Arial"/>
              </w:rPr>
            </w:pPr>
            <w:r>
              <w:rPr>
                <w:rFonts w:ascii="Arial" w:hAnsi="Arial" w:cs="Arial"/>
              </w:rPr>
              <w:t>Towpath area adjacent to Blue Bridge</w:t>
            </w:r>
          </w:p>
        </w:tc>
        <w:tc>
          <w:tcPr>
            <w:tcW w:w="6327" w:type="dxa"/>
          </w:tcPr>
          <w:p w14:paraId="7A6B6BA2" w14:textId="77777777" w:rsidR="00E67537" w:rsidRPr="0094410C" w:rsidRDefault="00E67537" w:rsidP="006F0722">
            <w:pPr>
              <w:spacing w:before="120" w:after="120"/>
              <w:rPr>
                <w:rFonts w:ascii="Arial" w:hAnsi="Arial" w:cs="Arial"/>
              </w:rPr>
            </w:pPr>
            <w:r w:rsidRPr="0094410C">
              <w:rPr>
                <w:rFonts w:ascii="Arial" w:hAnsi="Arial" w:cs="Arial"/>
              </w:rPr>
              <w:t>Install:</w:t>
            </w:r>
          </w:p>
          <w:p w14:paraId="060D1AE5" w14:textId="59DFFDA4" w:rsidR="00E67537" w:rsidRPr="0094410C" w:rsidRDefault="00E67537" w:rsidP="002132DB">
            <w:pPr>
              <w:numPr>
                <w:ilvl w:val="0"/>
                <w:numId w:val="14"/>
              </w:numPr>
              <w:spacing w:before="120" w:after="120"/>
              <w:rPr>
                <w:rFonts w:ascii="Arial" w:hAnsi="Arial" w:cs="Arial"/>
              </w:rPr>
            </w:pPr>
            <w:r w:rsidRPr="0094410C">
              <w:rPr>
                <w:rFonts w:ascii="Arial" w:hAnsi="Arial" w:cs="Arial"/>
              </w:rPr>
              <w:t xml:space="preserve">a </w:t>
            </w:r>
            <w:r w:rsidR="00D42C36">
              <w:rPr>
                <w:rFonts w:ascii="Arial" w:hAnsi="Arial" w:cs="Arial"/>
              </w:rPr>
              <w:t>c.</w:t>
            </w:r>
            <w:r w:rsidRPr="00D42C36">
              <w:rPr>
                <w:rFonts w:ascii="Arial" w:hAnsi="Arial" w:cs="Arial"/>
              </w:rPr>
              <w:t>50m</w:t>
            </w:r>
            <w:r>
              <w:rPr>
                <w:rFonts w:ascii="Arial" w:hAnsi="Arial" w:cs="Arial"/>
              </w:rPr>
              <w:t xml:space="preserve"> x</w:t>
            </w:r>
            <w:r w:rsidRPr="0094410C">
              <w:rPr>
                <w:rFonts w:ascii="Arial" w:hAnsi="Arial" w:cs="Arial"/>
              </w:rPr>
              <w:t xml:space="preserve"> 2.</w:t>
            </w:r>
            <w:r>
              <w:rPr>
                <w:rFonts w:ascii="Arial" w:hAnsi="Arial" w:cs="Arial"/>
              </w:rPr>
              <w:t>4</w:t>
            </w:r>
            <w:r w:rsidRPr="0094410C">
              <w:rPr>
                <w:rFonts w:ascii="Arial" w:hAnsi="Arial" w:cs="Arial"/>
              </w:rPr>
              <w:t>m x 50 x 6/8mm welded mesh panel system bolted to RHS posts set into a concrete foundation</w:t>
            </w:r>
          </w:p>
          <w:p w14:paraId="3FCD6C2D" w14:textId="77777777" w:rsidR="00E67537" w:rsidRDefault="00E67537" w:rsidP="002132DB">
            <w:pPr>
              <w:numPr>
                <w:ilvl w:val="0"/>
                <w:numId w:val="14"/>
              </w:numPr>
              <w:spacing w:before="120" w:after="120"/>
              <w:rPr>
                <w:rFonts w:ascii="Arial" w:hAnsi="Arial" w:cs="Arial"/>
              </w:rPr>
            </w:pPr>
            <w:r w:rsidRPr="0094410C">
              <w:rPr>
                <w:rFonts w:ascii="Arial" w:hAnsi="Arial" w:cs="Arial"/>
              </w:rPr>
              <w:t xml:space="preserve">1 </w:t>
            </w:r>
            <w:r>
              <w:rPr>
                <w:rFonts w:ascii="Arial" w:hAnsi="Arial" w:cs="Arial"/>
              </w:rPr>
              <w:t xml:space="preserve">double </w:t>
            </w:r>
            <w:r w:rsidRPr="0094410C">
              <w:rPr>
                <w:rFonts w:ascii="Arial" w:hAnsi="Arial" w:cs="Arial"/>
              </w:rPr>
              <w:t xml:space="preserve">leaf gate x 3m across existing path width, braced and clad with mesh. </w:t>
            </w:r>
            <w:r>
              <w:rPr>
                <w:rFonts w:ascii="Arial" w:hAnsi="Arial" w:cs="Arial"/>
              </w:rPr>
              <w:t xml:space="preserve">Location on raised stepping adjacent to towpath and Bridge 2. </w:t>
            </w:r>
            <w:r w:rsidRPr="0094410C">
              <w:rPr>
                <w:rFonts w:ascii="Arial" w:hAnsi="Arial" w:cs="Arial"/>
              </w:rPr>
              <w:t xml:space="preserve"> </w:t>
            </w:r>
            <w:r>
              <w:rPr>
                <w:rFonts w:ascii="Arial" w:hAnsi="Arial" w:cs="Arial"/>
              </w:rPr>
              <w:t>L</w:t>
            </w:r>
            <w:r w:rsidRPr="0094410C">
              <w:rPr>
                <w:rFonts w:ascii="Arial" w:hAnsi="Arial" w:cs="Arial"/>
              </w:rPr>
              <w:t>atch for client padlock and RHS gate posts set into a concrete foundation.</w:t>
            </w:r>
          </w:p>
          <w:p w14:paraId="46BBE1E6" w14:textId="2ACB193D" w:rsidR="00E67537" w:rsidRDefault="00D42C36" w:rsidP="002132DB">
            <w:pPr>
              <w:numPr>
                <w:ilvl w:val="0"/>
                <w:numId w:val="14"/>
              </w:numPr>
              <w:spacing w:before="120" w:after="120"/>
              <w:rPr>
                <w:rFonts w:ascii="Arial" w:hAnsi="Arial" w:cs="Arial"/>
              </w:rPr>
            </w:pPr>
            <w:r>
              <w:rPr>
                <w:rFonts w:ascii="Arial" w:hAnsi="Arial" w:cs="Arial"/>
              </w:rPr>
              <w:t>G</w:t>
            </w:r>
            <w:r w:rsidR="00E67537">
              <w:rPr>
                <w:rFonts w:ascii="Arial" w:hAnsi="Arial" w:cs="Arial"/>
              </w:rPr>
              <w:t>ate</w:t>
            </w:r>
            <w:r>
              <w:rPr>
                <w:rFonts w:ascii="Arial" w:hAnsi="Arial" w:cs="Arial"/>
              </w:rPr>
              <w:t>s</w:t>
            </w:r>
            <w:r w:rsidR="00E67537">
              <w:rPr>
                <w:rFonts w:ascii="Arial" w:hAnsi="Arial" w:cs="Arial"/>
              </w:rPr>
              <w:t xml:space="preserve"> </w:t>
            </w:r>
            <w:r w:rsidR="00E67537" w:rsidRPr="0094410C">
              <w:rPr>
                <w:rFonts w:ascii="Arial" w:hAnsi="Arial" w:cs="Arial"/>
              </w:rPr>
              <w:t xml:space="preserve">3m across existing </w:t>
            </w:r>
            <w:r>
              <w:rPr>
                <w:rFonts w:ascii="Arial" w:hAnsi="Arial" w:cs="Arial"/>
              </w:rPr>
              <w:t>tow</w:t>
            </w:r>
            <w:r w:rsidR="00E67537" w:rsidRPr="0094410C">
              <w:rPr>
                <w:rFonts w:ascii="Arial" w:hAnsi="Arial" w:cs="Arial"/>
              </w:rPr>
              <w:t>path width</w:t>
            </w:r>
            <w:r w:rsidR="00E67537">
              <w:rPr>
                <w:rFonts w:ascii="Arial" w:hAnsi="Arial" w:cs="Arial"/>
              </w:rPr>
              <w:t>.</w:t>
            </w:r>
            <w:r w:rsidR="00E67537" w:rsidRPr="0094410C">
              <w:rPr>
                <w:rFonts w:ascii="Arial" w:hAnsi="Arial" w:cs="Arial"/>
              </w:rPr>
              <w:t xml:space="preserve"> </w:t>
            </w:r>
            <w:r w:rsidR="00E67537">
              <w:rPr>
                <w:rFonts w:ascii="Arial" w:hAnsi="Arial" w:cs="Arial"/>
              </w:rPr>
              <w:t>Location on towpath level to south of the Blue bridge. Gate must fold back on itself to not obstruct the towpath when not in use.</w:t>
            </w:r>
          </w:p>
          <w:p w14:paraId="30D60F72" w14:textId="67257E9E" w:rsidR="00E67537" w:rsidRDefault="00E67537" w:rsidP="002132DB">
            <w:pPr>
              <w:numPr>
                <w:ilvl w:val="0"/>
                <w:numId w:val="14"/>
              </w:numPr>
              <w:spacing w:before="120" w:after="120"/>
              <w:rPr>
                <w:rFonts w:ascii="Arial" w:hAnsi="Arial" w:cs="Arial"/>
              </w:rPr>
            </w:pPr>
            <w:r>
              <w:rPr>
                <w:rFonts w:ascii="Arial" w:hAnsi="Arial" w:cs="Arial"/>
              </w:rPr>
              <w:t xml:space="preserve">1 x post </w:t>
            </w:r>
            <w:r w:rsidRPr="0094410C">
              <w:rPr>
                <w:rFonts w:ascii="Arial" w:hAnsi="Arial" w:cs="Arial"/>
              </w:rPr>
              <w:t xml:space="preserve">RHS posts set into a concrete bolted to </w:t>
            </w:r>
            <w:r>
              <w:rPr>
                <w:rFonts w:ascii="Arial" w:hAnsi="Arial" w:cs="Arial"/>
              </w:rPr>
              <w:t>the side of the towpath gate.  Must be of attractive mature and in colour to blend into the surrounding (silve</w:t>
            </w:r>
            <w:r w:rsidR="00D42C36">
              <w:rPr>
                <w:rFonts w:ascii="Arial" w:hAnsi="Arial" w:cs="Arial"/>
              </w:rPr>
              <w:t>r</w:t>
            </w:r>
            <w:r>
              <w:rPr>
                <w:rFonts w:ascii="Arial" w:hAnsi="Arial" w:cs="Arial"/>
              </w:rPr>
              <w:t xml:space="preserve"> / grey)</w:t>
            </w:r>
          </w:p>
          <w:p w14:paraId="1F1B488E" w14:textId="77777777" w:rsidR="00E67537" w:rsidRPr="0094410C" w:rsidRDefault="00E67537" w:rsidP="002132DB">
            <w:pPr>
              <w:numPr>
                <w:ilvl w:val="0"/>
                <w:numId w:val="14"/>
              </w:numPr>
              <w:spacing w:before="120" w:after="120"/>
              <w:rPr>
                <w:rFonts w:ascii="Arial" w:hAnsi="Arial" w:cs="Arial"/>
              </w:rPr>
            </w:pPr>
            <w:r>
              <w:rPr>
                <w:rFonts w:ascii="Arial" w:hAnsi="Arial" w:cs="Arial"/>
              </w:rPr>
              <w:t xml:space="preserve">1 x portable overhang gate. The be located over the canal on a temporary basis. Must be able to be carried, </w:t>
            </w:r>
            <w:proofErr w:type="gramStart"/>
            <w:r>
              <w:rPr>
                <w:rFonts w:ascii="Arial" w:hAnsi="Arial" w:cs="Arial"/>
              </w:rPr>
              <w:t>installed</w:t>
            </w:r>
            <w:proofErr w:type="gramEnd"/>
            <w:r>
              <w:rPr>
                <w:rFonts w:ascii="Arial" w:hAnsi="Arial" w:cs="Arial"/>
              </w:rPr>
              <w:t xml:space="preserve"> and removed by a maximum of 3 members of staff.</w:t>
            </w:r>
          </w:p>
          <w:p w14:paraId="74BB35A4" w14:textId="77777777" w:rsidR="00E67537" w:rsidRPr="0094410C" w:rsidRDefault="00E67537" w:rsidP="002132DB">
            <w:pPr>
              <w:numPr>
                <w:ilvl w:val="0"/>
                <w:numId w:val="14"/>
              </w:numPr>
              <w:spacing w:before="120" w:after="120"/>
              <w:rPr>
                <w:rFonts w:ascii="Arial" w:hAnsi="Arial" w:cs="Arial"/>
              </w:rPr>
            </w:pPr>
            <w:r w:rsidRPr="0094410C">
              <w:rPr>
                <w:rFonts w:ascii="Arial" w:hAnsi="Arial" w:cs="Arial"/>
              </w:rPr>
              <w:t>All steelwork to be galvanised and powder coated black</w:t>
            </w:r>
            <w:r>
              <w:rPr>
                <w:rFonts w:ascii="Arial" w:hAnsi="Arial" w:cs="Arial"/>
              </w:rPr>
              <w:t xml:space="preserve"> (except for canal side Post)</w:t>
            </w:r>
          </w:p>
          <w:p w14:paraId="3902B075" w14:textId="77777777" w:rsidR="00E67537" w:rsidRDefault="00E67537" w:rsidP="002132DB">
            <w:pPr>
              <w:numPr>
                <w:ilvl w:val="0"/>
                <w:numId w:val="14"/>
              </w:numPr>
              <w:spacing w:before="120" w:after="120"/>
              <w:rPr>
                <w:rFonts w:ascii="Arial" w:hAnsi="Arial" w:cs="Arial"/>
              </w:rPr>
            </w:pPr>
            <w:r w:rsidRPr="0094410C">
              <w:rPr>
                <w:rFonts w:ascii="Arial" w:hAnsi="Arial" w:cs="Arial"/>
              </w:rPr>
              <w:t xml:space="preserve">Materials not required to be designed for crowd loading levels </w:t>
            </w:r>
          </w:p>
          <w:p w14:paraId="2F0EE30D" w14:textId="09603308" w:rsidR="00386499" w:rsidRDefault="00386499" w:rsidP="00386499">
            <w:pPr>
              <w:spacing w:before="120" w:after="120"/>
              <w:rPr>
                <w:rFonts w:ascii="Arial" w:hAnsi="Arial" w:cs="Arial"/>
              </w:rPr>
            </w:pPr>
            <w:r>
              <w:rPr>
                <w:rFonts w:ascii="Arial" w:hAnsi="Arial" w:cs="Arial"/>
              </w:rPr>
              <w:t>Reference Drawings:</w:t>
            </w:r>
          </w:p>
          <w:p w14:paraId="33B22066" w14:textId="231C81DE" w:rsidR="00386499" w:rsidRPr="00386499" w:rsidRDefault="00386499" w:rsidP="002132DB">
            <w:pPr>
              <w:pStyle w:val="ListParagraph"/>
              <w:numPr>
                <w:ilvl w:val="0"/>
                <w:numId w:val="14"/>
              </w:numPr>
              <w:spacing w:before="120" w:after="120"/>
              <w:rPr>
                <w:rFonts w:ascii="Arial" w:hAnsi="Arial" w:cs="Arial"/>
              </w:rPr>
            </w:pPr>
            <w:r w:rsidRPr="00386499">
              <w:rPr>
                <w:rFonts w:ascii="Arial" w:hAnsi="Arial" w:cs="Arial"/>
              </w:rPr>
              <w:t>Fence Slide Pack</w:t>
            </w:r>
          </w:p>
          <w:p w14:paraId="17AEE7A2" w14:textId="395A37A3" w:rsidR="00386499" w:rsidRPr="00386499" w:rsidRDefault="00386499" w:rsidP="002132DB">
            <w:pPr>
              <w:pStyle w:val="ListParagraph"/>
              <w:numPr>
                <w:ilvl w:val="0"/>
                <w:numId w:val="14"/>
              </w:numPr>
              <w:spacing w:before="120" w:after="120"/>
              <w:rPr>
                <w:rFonts w:ascii="Arial" w:hAnsi="Arial" w:cs="Arial"/>
              </w:rPr>
            </w:pPr>
            <w:r w:rsidRPr="00386499">
              <w:rPr>
                <w:rFonts w:ascii="Arial" w:hAnsi="Arial" w:cs="Arial"/>
              </w:rPr>
              <w:t>LC419STALANLDDE7555</w:t>
            </w:r>
          </w:p>
          <w:p w14:paraId="51C3EF8B" w14:textId="254E62A8" w:rsidR="00386499" w:rsidRDefault="00386499" w:rsidP="002132DB">
            <w:pPr>
              <w:pStyle w:val="ListParagraph"/>
              <w:numPr>
                <w:ilvl w:val="0"/>
                <w:numId w:val="14"/>
              </w:numPr>
              <w:spacing w:before="120" w:after="120"/>
              <w:rPr>
                <w:rFonts w:ascii="Arial" w:hAnsi="Arial" w:cs="Arial"/>
              </w:rPr>
            </w:pPr>
            <w:r w:rsidRPr="00386499">
              <w:rPr>
                <w:rFonts w:ascii="Arial" w:hAnsi="Arial" w:cs="Arial"/>
              </w:rPr>
              <w:t>LC419STALANLDDE7556</w:t>
            </w:r>
          </w:p>
          <w:p w14:paraId="5E0A7EC4" w14:textId="77777777" w:rsidR="002132DB" w:rsidRPr="00386499" w:rsidRDefault="002132DB" w:rsidP="002132DB">
            <w:pPr>
              <w:pStyle w:val="ListParagraph"/>
              <w:numPr>
                <w:ilvl w:val="0"/>
                <w:numId w:val="14"/>
              </w:numPr>
              <w:spacing w:before="120" w:after="120"/>
              <w:rPr>
                <w:rFonts w:ascii="Arial" w:hAnsi="Arial" w:cs="Arial"/>
              </w:rPr>
            </w:pPr>
            <w:r w:rsidRPr="00386499">
              <w:rPr>
                <w:rFonts w:ascii="Arial" w:hAnsi="Arial" w:cs="Arial"/>
              </w:rPr>
              <w:t>LC419STALANLDGA7</w:t>
            </w:r>
            <w:r>
              <w:rPr>
                <w:rFonts w:ascii="Arial" w:hAnsi="Arial" w:cs="Arial"/>
              </w:rPr>
              <w:t>101</w:t>
            </w:r>
          </w:p>
          <w:p w14:paraId="6091AC90" w14:textId="77777777" w:rsidR="00386499" w:rsidRDefault="00386499" w:rsidP="002132DB">
            <w:pPr>
              <w:pStyle w:val="ListParagraph"/>
              <w:numPr>
                <w:ilvl w:val="0"/>
                <w:numId w:val="14"/>
              </w:numPr>
              <w:spacing w:before="120" w:after="120"/>
              <w:rPr>
                <w:rFonts w:ascii="Arial" w:hAnsi="Arial" w:cs="Arial"/>
              </w:rPr>
            </w:pPr>
            <w:r w:rsidRPr="00386499">
              <w:rPr>
                <w:rFonts w:ascii="Arial" w:hAnsi="Arial" w:cs="Arial"/>
              </w:rPr>
              <w:t>LC419STALANLDGA7301</w:t>
            </w:r>
          </w:p>
          <w:p w14:paraId="229738B2" w14:textId="51B9CE35" w:rsidR="00386499" w:rsidRPr="007F21B2" w:rsidRDefault="00386499" w:rsidP="002132DB">
            <w:pPr>
              <w:pStyle w:val="ListParagraph"/>
              <w:numPr>
                <w:ilvl w:val="0"/>
                <w:numId w:val="14"/>
              </w:numPr>
              <w:spacing w:before="120" w:after="120"/>
              <w:rPr>
                <w:rFonts w:ascii="Arial" w:hAnsi="Arial" w:cs="Arial"/>
              </w:rPr>
            </w:pPr>
            <w:r w:rsidRPr="00386499">
              <w:rPr>
                <w:rFonts w:ascii="Arial" w:hAnsi="Arial" w:cs="Arial"/>
              </w:rPr>
              <w:t>LC419STALANLD</w:t>
            </w:r>
            <w:r>
              <w:rPr>
                <w:rFonts w:ascii="Arial" w:hAnsi="Arial" w:cs="Arial"/>
              </w:rPr>
              <w:t>GA7401</w:t>
            </w:r>
          </w:p>
          <w:p w14:paraId="4F19EEF0" w14:textId="49D83A74" w:rsidR="00386499" w:rsidRPr="00386499" w:rsidRDefault="00386499" w:rsidP="002132DB">
            <w:pPr>
              <w:pStyle w:val="ListParagraph"/>
              <w:numPr>
                <w:ilvl w:val="0"/>
                <w:numId w:val="14"/>
              </w:numPr>
              <w:spacing w:before="120" w:after="120"/>
              <w:rPr>
                <w:rFonts w:ascii="Arial" w:hAnsi="Arial" w:cs="Arial"/>
              </w:rPr>
            </w:pPr>
            <w:r w:rsidRPr="00386499">
              <w:rPr>
                <w:rFonts w:ascii="Arial" w:hAnsi="Arial" w:cs="Arial"/>
              </w:rPr>
              <w:t>201413 – London Stadium Fencing Visual – Closed</w:t>
            </w:r>
          </w:p>
          <w:p w14:paraId="24CA8874" w14:textId="77777777" w:rsidR="00386499" w:rsidRDefault="00386499" w:rsidP="002132DB">
            <w:pPr>
              <w:pStyle w:val="ListParagraph"/>
              <w:numPr>
                <w:ilvl w:val="0"/>
                <w:numId w:val="14"/>
              </w:numPr>
              <w:spacing w:before="120" w:after="120"/>
              <w:rPr>
                <w:rFonts w:ascii="Arial" w:hAnsi="Arial" w:cs="Arial"/>
              </w:rPr>
            </w:pPr>
            <w:r w:rsidRPr="00386499">
              <w:rPr>
                <w:rFonts w:ascii="Arial" w:hAnsi="Arial" w:cs="Arial"/>
              </w:rPr>
              <w:t>201413 – London Stadium Fencing Visual – Open</w:t>
            </w:r>
          </w:p>
          <w:p w14:paraId="44044FD4" w14:textId="77777777" w:rsidR="00386499" w:rsidRDefault="00386499" w:rsidP="002132DB">
            <w:pPr>
              <w:pStyle w:val="ListParagraph"/>
              <w:numPr>
                <w:ilvl w:val="0"/>
                <w:numId w:val="14"/>
              </w:numPr>
              <w:spacing w:before="120" w:after="120"/>
              <w:rPr>
                <w:rFonts w:ascii="Arial" w:hAnsi="Arial" w:cs="Arial"/>
              </w:rPr>
            </w:pPr>
            <w:r w:rsidRPr="00386499">
              <w:rPr>
                <w:rFonts w:ascii="Arial" w:hAnsi="Arial" w:cs="Arial"/>
              </w:rPr>
              <w:lastRenderedPageBreak/>
              <w:t>201413 – London Stadium Fencing Visual – Opposite River – Open</w:t>
            </w:r>
          </w:p>
          <w:p w14:paraId="4D05CE69" w14:textId="08B933C9" w:rsidR="00386499" w:rsidRPr="00386499" w:rsidRDefault="00386499" w:rsidP="002132DB">
            <w:pPr>
              <w:pStyle w:val="ListParagraph"/>
              <w:numPr>
                <w:ilvl w:val="0"/>
                <w:numId w:val="14"/>
              </w:numPr>
              <w:spacing w:before="120" w:after="120"/>
              <w:rPr>
                <w:rFonts w:ascii="Arial" w:hAnsi="Arial" w:cs="Arial"/>
              </w:rPr>
            </w:pPr>
            <w:r w:rsidRPr="00386499">
              <w:rPr>
                <w:rFonts w:ascii="Arial" w:hAnsi="Arial" w:cs="Arial"/>
              </w:rPr>
              <w:t>201413 – London Stadium Fencing Visual – Opposite River – Closed</w:t>
            </w:r>
          </w:p>
        </w:tc>
      </w:tr>
      <w:tr w:rsidR="00E67537" w14:paraId="7A2052F0" w14:textId="77777777" w:rsidTr="006F0722">
        <w:tc>
          <w:tcPr>
            <w:tcW w:w="846" w:type="dxa"/>
          </w:tcPr>
          <w:p w14:paraId="295CDCF1" w14:textId="77777777" w:rsidR="00E67537" w:rsidRDefault="00E67537" w:rsidP="006F0722">
            <w:pPr>
              <w:spacing w:before="120" w:after="120"/>
              <w:rPr>
                <w:rFonts w:ascii="Arial" w:hAnsi="Arial" w:cs="Arial"/>
              </w:rPr>
            </w:pPr>
            <w:r>
              <w:rPr>
                <w:rFonts w:ascii="Arial" w:hAnsi="Arial" w:cs="Arial"/>
              </w:rPr>
              <w:lastRenderedPageBreak/>
              <w:t>3</w:t>
            </w:r>
          </w:p>
        </w:tc>
        <w:tc>
          <w:tcPr>
            <w:tcW w:w="1843" w:type="dxa"/>
          </w:tcPr>
          <w:p w14:paraId="6A94D633" w14:textId="77777777" w:rsidR="00E67537" w:rsidRPr="0094410C" w:rsidRDefault="00E67537" w:rsidP="006F0722">
            <w:pPr>
              <w:spacing w:before="120" w:after="120"/>
              <w:rPr>
                <w:rFonts w:ascii="Arial" w:hAnsi="Arial" w:cs="Arial"/>
              </w:rPr>
            </w:pPr>
            <w:r w:rsidRPr="0094410C">
              <w:rPr>
                <w:rFonts w:ascii="Arial" w:hAnsi="Arial" w:cs="Arial"/>
              </w:rPr>
              <w:t>Marathon Ramp</w:t>
            </w:r>
          </w:p>
          <w:p w14:paraId="6AEA5BC2" w14:textId="77777777" w:rsidR="00E67537" w:rsidRDefault="00E67537" w:rsidP="006F0722">
            <w:pPr>
              <w:spacing w:before="120" w:after="120"/>
              <w:rPr>
                <w:rFonts w:ascii="Arial" w:hAnsi="Arial" w:cs="Arial"/>
              </w:rPr>
            </w:pPr>
          </w:p>
        </w:tc>
        <w:tc>
          <w:tcPr>
            <w:tcW w:w="6327" w:type="dxa"/>
          </w:tcPr>
          <w:p w14:paraId="3BCF1DA2" w14:textId="77777777" w:rsidR="00E67537" w:rsidRPr="0094410C" w:rsidRDefault="00E67537" w:rsidP="007F21B2">
            <w:pPr>
              <w:numPr>
                <w:ilvl w:val="0"/>
                <w:numId w:val="12"/>
              </w:numPr>
              <w:spacing w:before="120" w:after="120"/>
              <w:rPr>
                <w:rFonts w:ascii="Arial" w:hAnsi="Arial" w:cs="Arial"/>
              </w:rPr>
            </w:pPr>
            <w:r w:rsidRPr="0094410C">
              <w:rPr>
                <w:rFonts w:ascii="Arial" w:hAnsi="Arial" w:cs="Arial"/>
              </w:rPr>
              <w:t>Install new 2.4m gates on Marathon ramp, with secure using padlock and swing open with drop bolts to fix into position</w:t>
            </w:r>
          </w:p>
          <w:p w14:paraId="13B0A8F2" w14:textId="243C1C8C" w:rsidR="00E67537" w:rsidRDefault="00E67537" w:rsidP="007F21B2">
            <w:pPr>
              <w:numPr>
                <w:ilvl w:val="0"/>
                <w:numId w:val="12"/>
              </w:numPr>
              <w:spacing w:before="120" w:after="120"/>
              <w:rPr>
                <w:rFonts w:ascii="Arial" w:hAnsi="Arial" w:cs="Arial"/>
              </w:rPr>
            </w:pPr>
            <w:r w:rsidRPr="0094410C">
              <w:rPr>
                <w:rFonts w:ascii="Arial" w:hAnsi="Arial" w:cs="Arial"/>
              </w:rPr>
              <w:t>Secure from gates with permanent fence line into the building “Living Wall” Steel</w:t>
            </w:r>
          </w:p>
          <w:p w14:paraId="33492A64" w14:textId="77777777" w:rsidR="00386499" w:rsidRDefault="00386499" w:rsidP="00386499">
            <w:pPr>
              <w:spacing w:before="120" w:after="120"/>
              <w:rPr>
                <w:rFonts w:ascii="Arial" w:hAnsi="Arial" w:cs="Arial"/>
              </w:rPr>
            </w:pPr>
            <w:r>
              <w:rPr>
                <w:rFonts w:ascii="Arial" w:hAnsi="Arial" w:cs="Arial"/>
              </w:rPr>
              <w:t>Reference Drawings:</w:t>
            </w:r>
          </w:p>
          <w:p w14:paraId="18EC0D3B" w14:textId="77777777" w:rsidR="00386499" w:rsidRPr="00386499" w:rsidRDefault="00386499" w:rsidP="007F21B2">
            <w:pPr>
              <w:pStyle w:val="ListParagraph"/>
              <w:numPr>
                <w:ilvl w:val="0"/>
                <w:numId w:val="12"/>
              </w:numPr>
              <w:spacing w:before="120" w:after="120"/>
              <w:rPr>
                <w:rFonts w:ascii="Arial" w:hAnsi="Arial" w:cs="Arial"/>
              </w:rPr>
            </w:pPr>
            <w:r w:rsidRPr="00386499">
              <w:rPr>
                <w:rFonts w:ascii="Arial" w:hAnsi="Arial" w:cs="Arial"/>
              </w:rPr>
              <w:t>Fence Slide Pack</w:t>
            </w:r>
          </w:p>
          <w:p w14:paraId="32C44E2D" w14:textId="55672B31" w:rsidR="00386499" w:rsidRPr="00386499" w:rsidRDefault="00386499" w:rsidP="007F21B2">
            <w:pPr>
              <w:pStyle w:val="ListParagraph"/>
              <w:numPr>
                <w:ilvl w:val="0"/>
                <w:numId w:val="12"/>
              </w:numPr>
              <w:spacing w:before="120" w:after="120"/>
              <w:rPr>
                <w:rFonts w:ascii="Arial" w:hAnsi="Arial" w:cs="Arial"/>
              </w:rPr>
            </w:pPr>
            <w:r w:rsidRPr="00386499">
              <w:rPr>
                <w:rFonts w:ascii="Arial" w:hAnsi="Arial" w:cs="Arial"/>
              </w:rPr>
              <w:t>LC419STALANLDGA7</w:t>
            </w:r>
            <w:r>
              <w:rPr>
                <w:rFonts w:ascii="Arial" w:hAnsi="Arial" w:cs="Arial"/>
              </w:rPr>
              <w:t>101</w:t>
            </w:r>
          </w:p>
          <w:p w14:paraId="7B4DFE43" w14:textId="6E2CE8CC" w:rsidR="00E67537" w:rsidRPr="007F21B2" w:rsidRDefault="007F21B2" w:rsidP="006F0722">
            <w:pPr>
              <w:pStyle w:val="ListParagraph"/>
              <w:numPr>
                <w:ilvl w:val="0"/>
                <w:numId w:val="12"/>
              </w:numPr>
              <w:spacing w:before="120" w:after="120"/>
              <w:rPr>
                <w:rFonts w:ascii="Arial" w:hAnsi="Arial" w:cs="Arial"/>
              </w:rPr>
            </w:pPr>
            <w:r w:rsidRPr="00386499">
              <w:rPr>
                <w:rFonts w:ascii="Arial" w:hAnsi="Arial" w:cs="Arial"/>
              </w:rPr>
              <w:t>LC419STALANLD</w:t>
            </w:r>
            <w:r>
              <w:rPr>
                <w:rFonts w:ascii="Arial" w:hAnsi="Arial" w:cs="Arial"/>
              </w:rPr>
              <w:t>GA7401</w:t>
            </w:r>
          </w:p>
        </w:tc>
      </w:tr>
      <w:tr w:rsidR="00E67537" w14:paraId="2766DA74" w14:textId="77777777" w:rsidTr="006F0722">
        <w:tc>
          <w:tcPr>
            <w:tcW w:w="846" w:type="dxa"/>
          </w:tcPr>
          <w:p w14:paraId="451AB21B" w14:textId="77777777" w:rsidR="00E67537" w:rsidRDefault="00E67537" w:rsidP="006F0722">
            <w:pPr>
              <w:spacing w:before="120" w:after="120"/>
              <w:rPr>
                <w:rFonts w:ascii="Arial" w:hAnsi="Arial" w:cs="Arial"/>
              </w:rPr>
            </w:pPr>
            <w:r>
              <w:rPr>
                <w:rFonts w:ascii="Arial" w:hAnsi="Arial" w:cs="Arial"/>
              </w:rPr>
              <w:t>4</w:t>
            </w:r>
          </w:p>
        </w:tc>
        <w:tc>
          <w:tcPr>
            <w:tcW w:w="1843" w:type="dxa"/>
          </w:tcPr>
          <w:p w14:paraId="2C2F8575" w14:textId="77777777" w:rsidR="00E67537" w:rsidRDefault="00E67537" w:rsidP="006F0722">
            <w:pPr>
              <w:spacing w:before="120" w:after="120"/>
              <w:rPr>
                <w:rFonts w:ascii="Arial" w:hAnsi="Arial" w:cs="Arial"/>
              </w:rPr>
            </w:pPr>
            <w:r>
              <w:rPr>
                <w:rFonts w:ascii="Arial" w:hAnsi="Arial" w:cs="Arial"/>
              </w:rPr>
              <w:t>Fence behind Living Wall adjacent to the Marathon Ramp</w:t>
            </w:r>
          </w:p>
        </w:tc>
        <w:tc>
          <w:tcPr>
            <w:tcW w:w="6327" w:type="dxa"/>
          </w:tcPr>
          <w:p w14:paraId="361FB691" w14:textId="77777777" w:rsidR="00E67537" w:rsidRDefault="00E67537" w:rsidP="006F0722">
            <w:pPr>
              <w:numPr>
                <w:ilvl w:val="0"/>
                <w:numId w:val="10"/>
              </w:numPr>
              <w:spacing w:before="120" w:after="120"/>
              <w:rPr>
                <w:rFonts w:ascii="Arial" w:hAnsi="Arial" w:cs="Arial"/>
              </w:rPr>
            </w:pPr>
            <w:r>
              <w:rPr>
                <w:rFonts w:ascii="Arial" w:hAnsi="Arial" w:cs="Arial"/>
              </w:rPr>
              <w:t>Install a fence behind the current “Living Wall” to provide a secure for any intruders seeking to access the venue through at this location.</w:t>
            </w:r>
          </w:p>
          <w:p w14:paraId="79ABA314" w14:textId="7BF8E6FD" w:rsidR="00E67537" w:rsidRDefault="00E67537" w:rsidP="006F0722">
            <w:pPr>
              <w:numPr>
                <w:ilvl w:val="0"/>
                <w:numId w:val="10"/>
              </w:numPr>
              <w:spacing w:before="120" w:after="120"/>
              <w:rPr>
                <w:rFonts w:ascii="Arial" w:hAnsi="Arial" w:cs="Arial"/>
              </w:rPr>
            </w:pPr>
            <w:r>
              <w:rPr>
                <w:rFonts w:ascii="Arial" w:hAnsi="Arial" w:cs="Arial"/>
              </w:rPr>
              <w:t>Tenderers are asked to provide functional</w:t>
            </w:r>
            <w:r w:rsidR="00995262">
              <w:rPr>
                <w:rFonts w:ascii="Arial" w:hAnsi="Arial" w:cs="Arial"/>
              </w:rPr>
              <w:t>, economic</w:t>
            </w:r>
            <w:r>
              <w:rPr>
                <w:rFonts w:ascii="Arial" w:hAnsi="Arial" w:cs="Arial"/>
              </w:rPr>
              <w:t xml:space="preserve"> solutions</w:t>
            </w:r>
            <w:r w:rsidR="00995262">
              <w:rPr>
                <w:rFonts w:ascii="Arial" w:hAnsi="Arial" w:cs="Arial"/>
              </w:rPr>
              <w:t xml:space="preserve"> that meet security needs, but reflect that the fence will not be visible to any stadium visitors.</w:t>
            </w:r>
          </w:p>
          <w:p w14:paraId="742BECDE" w14:textId="77777777" w:rsidR="00E67537" w:rsidRDefault="00E67537" w:rsidP="007F21B2">
            <w:pPr>
              <w:spacing w:before="120" w:after="120"/>
              <w:rPr>
                <w:rFonts w:ascii="Arial" w:hAnsi="Arial" w:cs="Arial"/>
              </w:rPr>
            </w:pPr>
            <w:r>
              <w:rPr>
                <w:rFonts w:ascii="Arial" w:hAnsi="Arial" w:cs="Arial"/>
              </w:rPr>
              <w:t xml:space="preserve">Tenderers are advised to visit the area to assess the space prior to biding as it contains significant infrastructure and fence posts that need to be </w:t>
            </w:r>
            <w:proofErr w:type="gramStart"/>
            <w:r>
              <w:rPr>
                <w:rFonts w:ascii="Arial" w:hAnsi="Arial" w:cs="Arial"/>
              </w:rPr>
              <w:t>taken into account</w:t>
            </w:r>
            <w:proofErr w:type="gramEnd"/>
            <w:r>
              <w:rPr>
                <w:rFonts w:ascii="Arial" w:hAnsi="Arial" w:cs="Arial"/>
              </w:rPr>
              <w:t>.</w:t>
            </w:r>
          </w:p>
          <w:p w14:paraId="05624E6A" w14:textId="635A1BBB" w:rsidR="00995262" w:rsidRPr="00D42C36" w:rsidRDefault="00995262" w:rsidP="007F21B2">
            <w:pPr>
              <w:spacing w:before="120" w:after="120"/>
              <w:rPr>
                <w:rFonts w:ascii="Arial" w:hAnsi="Arial" w:cs="Arial"/>
              </w:rPr>
            </w:pPr>
            <w:r>
              <w:rPr>
                <w:rFonts w:ascii="Arial" w:hAnsi="Arial" w:cs="Arial"/>
              </w:rPr>
              <w:t xml:space="preserve">As we anticipate a range of different proposals for this item, it is </w:t>
            </w:r>
            <w:r>
              <w:rPr>
                <w:rFonts w:ascii="Arial" w:hAnsi="Arial" w:cs="Arial"/>
              </w:rPr>
              <w:t>treated as an optional item, and not scored</w:t>
            </w:r>
            <w:r>
              <w:rPr>
                <w:rFonts w:ascii="Arial" w:hAnsi="Arial" w:cs="Arial"/>
              </w:rPr>
              <w:t xml:space="preserve"> as part of the evaluation. Proposals should be made as the item is expected to be commissioned to a bidder with an appropriate solution.</w:t>
            </w:r>
          </w:p>
        </w:tc>
      </w:tr>
      <w:tr w:rsidR="00E67537" w14:paraId="6A1E037E" w14:textId="77777777" w:rsidTr="006F0722">
        <w:tc>
          <w:tcPr>
            <w:tcW w:w="846" w:type="dxa"/>
          </w:tcPr>
          <w:p w14:paraId="2FD7527B" w14:textId="77777777" w:rsidR="00E67537" w:rsidRDefault="00E67537" w:rsidP="006F0722">
            <w:pPr>
              <w:spacing w:before="120" w:after="120"/>
              <w:rPr>
                <w:rFonts w:ascii="Arial" w:hAnsi="Arial" w:cs="Arial"/>
              </w:rPr>
            </w:pPr>
            <w:r>
              <w:rPr>
                <w:rFonts w:ascii="Arial" w:hAnsi="Arial" w:cs="Arial"/>
              </w:rPr>
              <w:t>5</w:t>
            </w:r>
          </w:p>
        </w:tc>
        <w:tc>
          <w:tcPr>
            <w:tcW w:w="1843" w:type="dxa"/>
          </w:tcPr>
          <w:p w14:paraId="72841751" w14:textId="77777777" w:rsidR="00E67537" w:rsidRDefault="00E67537" w:rsidP="006F0722">
            <w:pPr>
              <w:spacing w:before="120" w:after="120"/>
              <w:rPr>
                <w:rFonts w:ascii="Arial" w:hAnsi="Arial" w:cs="Arial"/>
              </w:rPr>
            </w:pPr>
            <w:r>
              <w:rPr>
                <w:rFonts w:ascii="Arial" w:hAnsi="Arial" w:cs="Arial"/>
              </w:rPr>
              <w:t xml:space="preserve">New Gate at Gate 11 entrance point </w:t>
            </w:r>
          </w:p>
        </w:tc>
        <w:tc>
          <w:tcPr>
            <w:tcW w:w="6327" w:type="dxa"/>
          </w:tcPr>
          <w:p w14:paraId="507F6813" w14:textId="77777777" w:rsidR="00E67537" w:rsidRPr="003661E9" w:rsidRDefault="00E67537" w:rsidP="006F0722">
            <w:pPr>
              <w:numPr>
                <w:ilvl w:val="0"/>
                <w:numId w:val="10"/>
              </w:numPr>
              <w:spacing w:before="120" w:after="120"/>
              <w:rPr>
                <w:rFonts w:ascii="Arial" w:hAnsi="Arial" w:cs="Arial"/>
              </w:rPr>
            </w:pPr>
            <w:r w:rsidRPr="003661E9">
              <w:rPr>
                <w:rFonts w:ascii="Arial" w:hAnsi="Arial" w:cs="Arial"/>
              </w:rPr>
              <w:t>Re-install a 2.4m Height x 2.45m opening Gate at the canal path.</w:t>
            </w:r>
          </w:p>
          <w:p w14:paraId="42C87F3D" w14:textId="5904E730" w:rsidR="00E67537" w:rsidRPr="003661E9" w:rsidRDefault="00E67537" w:rsidP="006F0722">
            <w:pPr>
              <w:spacing w:before="120" w:after="120"/>
              <w:rPr>
                <w:rFonts w:ascii="Arial" w:hAnsi="Arial" w:cs="Arial"/>
              </w:rPr>
            </w:pPr>
            <w:r w:rsidRPr="003661E9">
              <w:rPr>
                <w:rFonts w:ascii="Arial" w:hAnsi="Arial" w:cs="Arial"/>
              </w:rPr>
              <w:t>Modification may be needed. Gate to have a slide latch so can use a padlock.  Gate to swing open against the grey barrier along the canal</w:t>
            </w:r>
            <w:r w:rsidR="00D42C36">
              <w:rPr>
                <w:rFonts w:ascii="Arial" w:hAnsi="Arial" w:cs="Arial"/>
              </w:rPr>
              <w:t xml:space="preserve"> a</w:t>
            </w:r>
            <w:r w:rsidRPr="003661E9">
              <w:rPr>
                <w:rFonts w:ascii="Arial" w:hAnsi="Arial" w:cs="Arial"/>
              </w:rPr>
              <w:t xml:space="preserve">nd secured with drop bolt.  </w:t>
            </w:r>
          </w:p>
          <w:p w14:paraId="20C614F0" w14:textId="77777777" w:rsidR="00E67537" w:rsidRDefault="00E67537" w:rsidP="006F0722">
            <w:pPr>
              <w:spacing w:before="120" w:after="120"/>
              <w:rPr>
                <w:rFonts w:ascii="Arial" w:hAnsi="Arial" w:cs="Arial"/>
              </w:rPr>
            </w:pPr>
          </w:p>
        </w:tc>
      </w:tr>
      <w:tr w:rsidR="00E67537" w14:paraId="75B50833" w14:textId="77777777" w:rsidTr="006F0722">
        <w:tc>
          <w:tcPr>
            <w:tcW w:w="846" w:type="dxa"/>
          </w:tcPr>
          <w:p w14:paraId="1C78DD7B" w14:textId="77777777" w:rsidR="00E67537" w:rsidRDefault="00E67537" w:rsidP="006F0722">
            <w:pPr>
              <w:spacing w:before="120" w:after="120"/>
              <w:rPr>
                <w:rFonts w:ascii="Arial" w:hAnsi="Arial" w:cs="Arial"/>
              </w:rPr>
            </w:pPr>
            <w:r>
              <w:rPr>
                <w:rFonts w:ascii="Arial" w:hAnsi="Arial" w:cs="Arial"/>
              </w:rPr>
              <w:t>6</w:t>
            </w:r>
          </w:p>
        </w:tc>
        <w:tc>
          <w:tcPr>
            <w:tcW w:w="1843" w:type="dxa"/>
          </w:tcPr>
          <w:p w14:paraId="63D56FF4" w14:textId="77777777" w:rsidR="00E67537" w:rsidRDefault="00E67537" w:rsidP="006F0722">
            <w:pPr>
              <w:spacing w:before="120" w:after="120"/>
              <w:rPr>
                <w:rFonts w:ascii="Arial" w:hAnsi="Arial" w:cs="Arial"/>
              </w:rPr>
            </w:pPr>
            <w:r>
              <w:rPr>
                <w:rFonts w:ascii="Arial" w:hAnsi="Arial" w:cs="Arial"/>
              </w:rPr>
              <w:t>Car Park 1 and 1A</w:t>
            </w:r>
          </w:p>
        </w:tc>
        <w:tc>
          <w:tcPr>
            <w:tcW w:w="6327" w:type="dxa"/>
          </w:tcPr>
          <w:p w14:paraId="0E34CD4B" w14:textId="77777777" w:rsidR="00E67537" w:rsidRPr="0094410C" w:rsidRDefault="00E67537" w:rsidP="006F0722">
            <w:pPr>
              <w:spacing w:before="120" w:after="120"/>
              <w:rPr>
                <w:rFonts w:ascii="Arial" w:hAnsi="Arial" w:cs="Arial"/>
              </w:rPr>
            </w:pPr>
            <w:r w:rsidRPr="0094410C">
              <w:rPr>
                <w:rFonts w:ascii="Arial" w:hAnsi="Arial" w:cs="Arial"/>
              </w:rPr>
              <w:t>Install:</w:t>
            </w:r>
          </w:p>
          <w:p w14:paraId="1AB46E12" w14:textId="5D0A0D10" w:rsidR="00E67537" w:rsidRPr="0094410C" w:rsidRDefault="00E67537" w:rsidP="006F0722">
            <w:pPr>
              <w:numPr>
                <w:ilvl w:val="0"/>
                <w:numId w:val="9"/>
              </w:numPr>
              <w:spacing w:before="120" w:after="120"/>
              <w:rPr>
                <w:rFonts w:ascii="Arial" w:hAnsi="Arial" w:cs="Arial"/>
              </w:rPr>
            </w:pPr>
            <w:r w:rsidRPr="00FA2B31">
              <w:rPr>
                <w:rFonts w:ascii="Arial" w:hAnsi="Arial" w:cs="Arial"/>
              </w:rPr>
              <w:t>C.</w:t>
            </w:r>
            <w:r w:rsidR="00FA2B31" w:rsidRPr="00FA2B31">
              <w:rPr>
                <w:rFonts w:ascii="Arial" w:hAnsi="Arial" w:cs="Arial"/>
              </w:rPr>
              <w:t>80</w:t>
            </w:r>
            <w:r w:rsidRPr="00FA2B31">
              <w:rPr>
                <w:rFonts w:ascii="Arial" w:hAnsi="Arial" w:cs="Arial"/>
              </w:rPr>
              <w:t>m</w:t>
            </w:r>
            <w:r>
              <w:rPr>
                <w:rFonts w:ascii="Arial" w:hAnsi="Arial" w:cs="Arial"/>
              </w:rPr>
              <w:t xml:space="preserve"> x</w:t>
            </w:r>
            <w:r w:rsidRPr="0094410C">
              <w:rPr>
                <w:rFonts w:ascii="Arial" w:hAnsi="Arial" w:cs="Arial"/>
              </w:rPr>
              <w:t xml:space="preserve"> 2.</w:t>
            </w:r>
            <w:r>
              <w:rPr>
                <w:rFonts w:ascii="Arial" w:hAnsi="Arial" w:cs="Arial"/>
              </w:rPr>
              <w:t>4</w:t>
            </w:r>
            <w:r w:rsidRPr="0094410C">
              <w:rPr>
                <w:rFonts w:ascii="Arial" w:hAnsi="Arial" w:cs="Arial"/>
              </w:rPr>
              <w:t xml:space="preserve">m </w:t>
            </w:r>
            <w:r w:rsidR="00FA2B31">
              <w:rPr>
                <w:rFonts w:ascii="Arial" w:hAnsi="Arial" w:cs="Arial"/>
              </w:rPr>
              <w:t xml:space="preserve">fence system </w:t>
            </w:r>
            <w:r w:rsidRPr="0094410C">
              <w:rPr>
                <w:rFonts w:ascii="Arial" w:hAnsi="Arial" w:cs="Arial"/>
              </w:rPr>
              <w:t>bolted to RHS posts set into a concrete foundation</w:t>
            </w:r>
            <w:r>
              <w:rPr>
                <w:rFonts w:ascii="Arial" w:hAnsi="Arial" w:cs="Arial"/>
              </w:rPr>
              <w:t xml:space="preserve"> in location shown on the plan</w:t>
            </w:r>
          </w:p>
          <w:p w14:paraId="16EF6861" w14:textId="22079DCC" w:rsidR="00E67537" w:rsidRDefault="00E67537" w:rsidP="006F0722">
            <w:pPr>
              <w:numPr>
                <w:ilvl w:val="0"/>
                <w:numId w:val="9"/>
              </w:numPr>
              <w:spacing w:before="120" w:after="120"/>
              <w:rPr>
                <w:rFonts w:ascii="Arial" w:hAnsi="Arial" w:cs="Arial"/>
              </w:rPr>
            </w:pPr>
            <w:r w:rsidRPr="0094410C">
              <w:rPr>
                <w:rFonts w:ascii="Arial" w:hAnsi="Arial" w:cs="Arial"/>
              </w:rPr>
              <w:t xml:space="preserve">1 </w:t>
            </w:r>
            <w:r>
              <w:rPr>
                <w:rFonts w:ascii="Arial" w:hAnsi="Arial" w:cs="Arial"/>
              </w:rPr>
              <w:t xml:space="preserve">double </w:t>
            </w:r>
            <w:r w:rsidRPr="0094410C">
              <w:rPr>
                <w:rFonts w:ascii="Arial" w:hAnsi="Arial" w:cs="Arial"/>
              </w:rPr>
              <w:t xml:space="preserve">leaf gate </w:t>
            </w:r>
            <w:r w:rsidR="00346181">
              <w:rPr>
                <w:rFonts w:ascii="Arial" w:hAnsi="Arial" w:cs="Arial"/>
              </w:rPr>
              <w:t>2.4m x</w:t>
            </w:r>
            <w:r w:rsidRPr="0094410C">
              <w:rPr>
                <w:rFonts w:ascii="Arial" w:hAnsi="Arial" w:cs="Arial"/>
              </w:rPr>
              <w:t xml:space="preserve"> </w:t>
            </w:r>
            <w:r w:rsidR="00346181">
              <w:rPr>
                <w:rFonts w:ascii="Arial" w:hAnsi="Arial" w:cs="Arial"/>
              </w:rPr>
              <w:t>3</w:t>
            </w:r>
            <w:r w:rsidRPr="0094410C">
              <w:rPr>
                <w:rFonts w:ascii="Arial" w:hAnsi="Arial" w:cs="Arial"/>
              </w:rPr>
              <w:t xml:space="preserve">m across </w:t>
            </w:r>
            <w:r>
              <w:rPr>
                <w:rFonts w:ascii="Arial" w:hAnsi="Arial" w:cs="Arial"/>
              </w:rPr>
              <w:t xml:space="preserve">entrance point shown on the plan to create a Broadcast area. Gate </w:t>
            </w:r>
            <w:r w:rsidRPr="0094410C">
              <w:rPr>
                <w:rFonts w:ascii="Arial" w:hAnsi="Arial" w:cs="Arial"/>
              </w:rPr>
              <w:t xml:space="preserve">braced and </w:t>
            </w:r>
            <w:proofErr w:type="gramStart"/>
            <w:r w:rsidRPr="0094410C">
              <w:rPr>
                <w:rFonts w:ascii="Arial" w:hAnsi="Arial" w:cs="Arial"/>
              </w:rPr>
              <w:t>clad</w:t>
            </w:r>
            <w:proofErr w:type="gramEnd"/>
            <w:r w:rsidRPr="0094410C">
              <w:rPr>
                <w:rFonts w:ascii="Arial" w:hAnsi="Arial" w:cs="Arial"/>
              </w:rPr>
              <w:t xml:space="preserve"> with mesh. </w:t>
            </w:r>
            <w:r>
              <w:rPr>
                <w:rFonts w:ascii="Arial" w:hAnsi="Arial" w:cs="Arial"/>
              </w:rPr>
              <w:t>L</w:t>
            </w:r>
            <w:r w:rsidRPr="0094410C">
              <w:rPr>
                <w:rFonts w:ascii="Arial" w:hAnsi="Arial" w:cs="Arial"/>
              </w:rPr>
              <w:t>atch for client padlock and RHS gate posts set into a concrete foundation.</w:t>
            </w:r>
          </w:p>
          <w:p w14:paraId="798421C8" w14:textId="77E768E6" w:rsidR="00E67537" w:rsidRPr="00E67537" w:rsidRDefault="00E67537" w:rsidP="006F0722">
            <w:pPr>
              <w:numPr>
                <w:ilvl w:val="0"/>
                <w:numId w:val="9"/>
              </w:numPr>
              <w:spacing w:before="120" w:after="120"/>
              <w:rPr>
                <w:rFonts w:ascii="Arial" w:hAnsi="Arial" w:cs="Arial"/>
              </w:rPr>
            </w:pPr>
            <w:r w:rsidRPr="0094410C">
              <w:rPr>
                <w:rFonts w:ascii="Arial" w:hAnsi="Arial" w:cs="Arial"/>
              </w:rPr>
              <w:t xml:space="preserve">1 </w:t>
            </w:r>
            <w:r w:rsidR="00346181">
              <w:rPr>
                <w:rFonts w:ascii="Arial" w:hAnsi="Arial" w:cs="Arial"/>
              </w:rPr>
              <w:t>G</w:t>
            </w:r>
            <w:r w:rsidRPr="0094410C">
              <w:rPr>
                <w:rFonts w:ascii="Arial" w:hAnsi="Arial" w:cs="Arial"/>
              </w:rPr>
              <w:t>ate</w:t>
            </w:r>
            <w:r w:rsidR="00346181">
              <w:rPr>
                <w:rFonts w:ascii="Arial" w:hAnsi="Arial" w:cs="Arial"/>
              </w:rPr>
              <w:t xml:space="preserve"> 2.4m x</w:t>
            </w:r>
            <w:r w:rsidR="00346181" w:rsidRPr="0094410C">
              <w:rPr>
                <w:rFonts w:ascii="Arial" w:hAnsi="Arial" w:cs="Arial"/>
              </w:rPr>
              <w:t xml:space="preserve"> </w:t>
            </w:r>
            <w:r w:rsidR="00346181">
              <w:rPr>
                <w:rFonts w:ascii="Arial" w:hAnsi="Arial" w:cs="Arial"/>
              </w:rPr>
              <w:t>2</w:t>
            </w:r>
            <w:r w:rsidR="00346181" w:rsidRPr="0094410C">
              <w:rPr>
                <w:rFonts w:ascii="Arial" w:hAnsi="Arial" w:cs="Arial"/>
              </w:rPr>
              <w:t xml:space="preserve">m </w:t>
            </w:r>
            <w:r w:rsidRPr="0094410C">
              <w:rPr>
                <w:rFonts w:ascii="Arial" w:hAnsi="Arial" w:cs="Arial"/>
              </w:rPr>
              <w:t xml:space="preserve">across </w:t>
            </w:r>
            <w:r>
              <w:rPr>
                <w:rFonts w:ascii="Arial" w:hAnsi="Arial" w:cs="Arial"/>
              </w:rPr>
              <w:t xml:space="preserve">entrance point shown on the plan to create </w:t>
            </w:r>
            <w:r w:rsidR="00346181">
              <w:rPr>
                <w:rFonts w:ascii="Arial" w:hAnsi="Arial" w:cs="Arial"/>
              </w:rPr>
              <w:t>access for broadcasters to the broadcast trench.</w:t>
            </w:r>
            <w:r>
              <w:rPr>
                <w:rFonts w:ascii="Arial" w:hAnsi="Arial" w:cs="Arial"/>
              </w:rPr>
              <w:t xml:space="preserve">  Gate </w:t>
            </w:r>
            <w:r w:rsidRPr="0094410C">
              <w:rPr>
                <w:rFonts w:ascii="Arial" w:hAnsi="Arial" w:cs="Arial"/>
              </w:rPr>
              <w:t xml:space="preserve">braced and </w:t>
            </w:r>
            <w:proofErr w:type="gramStart"/>
            <w:r w:rsidRPr="0094410C">
              <w:rPr>
                <w:rFonts w:ascii="Arial" w:hAnsi="Arial" w:cs="Arial"/>
              </w:rPr>
              <w:t>clad</w:t>
            </w:r>
            <w:proofErr w:type="gramEnd"/>
            <w:r w:rsidRPr="0094410C">
              <w:rPr>
                <w:rFonts w:ascii="Arial" w:hAnsi="Arial" w:cs="Arial"/>
              </w:rPr>
              <w:t xml:space="preserve"> with mesh. </w:t>
            </w:r>
            <w:r>
              <w:rPr>
                <w:rFonts w:ascii="Arial" w:hAnsi="Arial" w:cs="Arial"/>
              </w:rPr>
              <w:t>L</w:t>
            </w:r>
            <w:r w:rsidRPr="0094410C">
              <w:rPr>
                <w:rFonts w:ascii="Arial" w:hAnsi="Arial" w:cs="Arial"/>
              </w:rPr>
              <w:t xml:space="preserve">atch for client padlock and RHS gate posts set into a concrete </w:t>
            </w:r>
            <w:r w:rsidRPr="0094410C">
              <w:rPr>
                <w:rFonts w:ascii="Arial" w:hAnsi="Arial" w:cs="Arial"/>
              </w:rPr>
              <w:lastRenderedPageBreak/>
              <w:t>foundation.</w:t>
            </w:r>
            <w:r w:rsidR="00346181">
              <w:rPr>
                <w:rFonts w:ascii="Arial" w:hAnsi="Arial" w:cs="Arial"/>
              </w:rPr>
              <w:t xml:space="preserve"> Note potential to re-use gates in this location</w:t>
            </w:r>
          </w:p>
          <w:p w14:paraId="5D10FFF9" w14:textId="77777777" w:rsidR="00E67537" w:rsidRDefault="00E67537" w:rsidP="006F0722">
            <w:pPr>
              <w:numPr>
                <w:ilvl w:val="0"/>
                <w:numId w:val="9"/>
              </w:numPr>
              <w:spacing w:before="120" w:after="120"/>
              <w:rPr>
                <w:rFonts w:ascii="Arial" w:hAnsi="Arial" w:cs="Arial"/>
              </w:rPr>
            </w:pPr>
            <w:r w:rsidRPr="0094410C">
              <w:rPr>
                <w:rFonts w:ascii="Arial" w:hAnsi="Arial" w:cs="Arial"/>
              </w:rPr>
              <w:t>All steelwork to be galvanised and powder coated black</w:t>
            </w:r>
          </w:p>
          <w:p w14:paraId="7038D948" w14:textId="77777777" w:rsidR="00E67537" w:rsidRDefault="00E67537" w:rsidP="006F0722">
            <w:pPr>
              <w:numPr>
                <w:ilvl w:val="0"/>
                <w:numId w:val="9"/>
              </w:numPr>
              <w:spacing w:before="120" w:after="120"/>
              <w:rPr>
                <w:rFonts w:ascii="Arial" w:hAnsi="Arial" w:cs="Arial"/>
              </w:rPr>
            </w:pPr>
            <w:r w:rsidRPr="00E67537">
              <w:rPr>
                <w:rFonts w:ascii="Arial" w:hAnsi="Arial" w:cs="Arial"/>
              </w:rPr>
              <w:t>Materials not required to be designed for crowd loading levels</w:t>
            </w:r>
          </w:p>
          <w:p w14:paraId="363D271D" w14:textId="77777777" w:rsidR="007D37DB" w:rsidRDefault="007D37DB" w:rsidP="007D37DB">
            <w:pPr>
              <w:spacing w:before="120" w:after="120"/>
              <w:rPr>
                <w:rFonts w:ascii="Arial" w:hAnsi="Arial" w:cs="Arial"/>
              </w:rPr>
            </w:pPr>
            <w:r>
              <w:rPr>
                <w:rFonts w:ascii="Arial" w:hAnsi="Arial" w:cs="Arial"/>
              </w:rPr>
              <w:t>Reference Drawings:</w:t>
            </w:r>
          </w:p>
          <w:p w14:paraId="2673E8BA" w14:textId="77777777" w:rsidR="007D37DB" w:rsidRDefault="007D37DB" w:rsidP="006F0722">
            <w:pPr>
              <w:pStyle w:val="ListParagraph"/>
              <w:numPr>
                <w:ilvl w:val="0"/>
                <w:numId w:val="12"/>
              </w:numPr>
              <w:spacing w:before="120" w:after="120"/>
              <w:rPr>
                <w:rFonts w:ascii="Arial" w:hAnsi="Arial" w:cs="Arial"/>
              </w:rPr>
            </w:pPr>
            <w:r w:rsidRPr="00386499">
              <w:rPr>
                <w:rFonts w:ascii="Arial" w:hAnsi="Arial" w:cs="Arial"/>
              </w:rPr>
              <w:t>Fence Slide Pack</w:t>
            </w:r>
          </w:p>
          <w:p w14:paraId="3DB500D2" w14:textId="12B48DA5" w:rsidR="007D37DB" w:rsidRPr="007D37DB" w:rsidRDefault="007D37DB" w:rsidP="007D37DB">
            <w:pPr>
              <w:pStyle w:val="ListParagraph"/>
              <w:numPr>
                <w:ilvl w:val="0"/>
                <w:numId w:val="12"/>
              </w:numPr>
              <w:spacing w:before="120" w:after="120"/>
              <w:rPr>
                <w:rFonts w:ascii="Arial" w:hAnsi="Arial" w:cs="Arial"/>
              </w:rPr>
            </w:pPr>
            <w:r w:rsidRPr="007D37DB">
              <w:rPr>
                <w:rFonts w:ascii="Arial" w:hAnsi="Arial" w:cs="Arial"/>
              </w:rPr>
              <w:t>17800-KSS-ZZ-ZZ-DR-A-FL-001 P01</w:t>
            </w:r>
          </w:p>
          <w:p w14:paraId="4FF49997" w14:textId="4E077565" w:rsidR="00E67537" w:rsidRPr="00E67537" w:rsidRDefault="00E67537" w:rsidP="006F0722">
            <w:pPr>
              <w:spacing w:before="120" w:after="120"/>
              <w:rPr>
                <w:rFonts w:ascii="Arial" w:hAnsi="Arial" w:cs="Arial"/>
              </w:rPr>
            </w:pPr>
            <w:r>
              <w:rPr>
                <w:rFonts w:ascii="Arial" w:hAnsi="Arial" w:cs="Arial"/>
              </w:rPr>
              <w:t>Note that re-design of this area is in development.  Tenderers should bid based on the above arrangement, and any variations will be agreed post contract at the same rates.</w:t>
            </w:r>
          </w:p>
        </w:tc>
      </w:tr>
      <w:tr w:rsidR="00E67537" w14:paraId="514228F8" w14:textId="77777777" w:rsidTr="006F0722">
        <w:tc>
          <w:tcPr>
            <w:tcW w:w="846" w:type="dxa"/>
          </w:tcPr>
          <w:p w14:paraId="3D087E45" w14:textId="77777777" w:rsidR="00E67537" w:rsidRDefault="00E67537" w:rsidP="006F0722">
            <w:pPr>
              <w:spacing w:before="120" w:after="120"/>
              <w:rPr>
                <w:rFonts w:ascii="Arial" w:hAnsi="Arial" w:cs="Arial"/>
              </w:rPr>
            </w:pPr>
            <w:r>
              <w:rPr>
                <w:rFonts w:ascii="Arial" w:hAnsi="Arial" w:cs="Arial"/>
              </w:rPr>
              <w:lastRenderedPageBreak/>
              <w:t>7</w:t>
            </w:r>
          </w:p>
        </w:tc>
        <w:tc>
          <w:tcPr>
            <w:tcW w:w="1843" w:type="dxa"/>
          </w:tcPr>
          <w:p w14:paraId="09E0ECB8" w14:textId="77777777" w:rsidR="00E67537" w:rsidRDefault="00E67537" w:rsidP="006F0722">
            <w:pPr>
              <w:spacing w:before="120" w:after="120"/>
              <w:rPr>
                <w:rFonts w:ascii="Arial" w:hAnsi="Arial" w:cs="Arial"/>
              </w:rPr>
            </w:pPr>
            <w:r>
              <w:rPr>
                <w:rFonts w:ascii="Arial" w:hAnsi="Arial" w:cs="Arial"/>
              </w:rPr>
              <w:t>Area under Bridge 5</w:t>
            </w:r>
          </w:p>
        </w:tc>
        <w:tc>
          <w:tcPr>
            <w:tcW w:w="6327" w:type="dxa"/>
          </w:tcPr>
          <w:p w14:paraId="7024DDA4" w14:textId="77777777" w:rsidR="00FA2B31" w:rsidRPr="00E67537" w:rsidRDefault="00FA2B31" w:rsidP="00FA2B31">
            <w:pPr>
              <w:numPr>
                <w:ilvl w:val="0"/>
                <w:numId w:val="9"/>
              </w:numPr>
              <w:spacing w:before="120" w:after="120"/>
              <w:rPr>
                <w:rFonts w:ascii="Arial" w:hAnsi="Arial" w:cs="Arial"/>
              </w:rPr>
            </w:pPr>
            <w:r>
              <w:rPr>
                <w:rFonts w:ascii="Arial" w:hAnsi="Arial" w:cs="Arial"/>
              </w:rPr>
              <w:t>S</w:t>
            </w:r>
            <w:r w:rsidRPr="00E67537">
              <w:rPr>
                <w:rFonts w:ascii="Arial" w:hAnsi="Arial" w:cs="Arial"/>
              </w:rPr>
              <w:t>upply and install 1 No 3.5m wide x 2.4m high manual double leaf gate clad with black</w:t>
            </w:r>
            <w:r>
              <w:rPr>
                <w:rFonts w:ascii="Arial" w:hAnsi="Arial" w:cs="Arial"/>
              </w:rPr>
              <w:t xml:space="preserve">. </w:t>
            </w:r>
            <w:r w:rsidRPr="00E67537">
              <w:rPr>
                <w:rFonts w:ascii="Arial" w:hAnsi="Arial" w:cs="Arial"/>
              </w:rPr>
              <w:t>9005 Duo 8 mesh fit with a slide bar holed for customers padlock and drop bolt to each leaf.</w:t>
            </w:r>
          </w:p>
          <w:p w14:paraId="341C23C5" w14:textId="3E778FD2" w:rsidR="00FA2B31" w:rsidRDefault="00FA2B31" w:rsidP="00FA2B31">
            <w:pPr>
              <w:numPr>
                <w:ilvl w:val="0"/>
                <w:numId w:val="9"/>
              </w:numPr>
              <w:spacing w:before="120" w:after="120"/>
              <w:rPr>
                <w:rFonts w:ascii="Arial" w:hAnsi="Arial" w:cs="Arial"/>
              </w:rPr>
            </w:pPr>
            <w:r w:rsidRPr="0094410C">
              <w:rPr>
                <w:rFonts w:ascii="Arial" w:hAnsi="Arial" w:cs="Arial"/>
              </w:rPr>
              <w:t xml:space="preserve">RHS posts set into a concrete bolted to </w:t>
            </w:r>
            <w:r>
              <w:rPr>
                <w:rFonts w:ascii="Arial" w:hAnsi="Arial" w:cs="Arial"/>
              </w:rPr>
              <w:t>the side of the towpath gate.  Must be of attractive mature and in colour to blend into the surrounding (silver / grey)</w:t>
            </w:r>
          </w:p>
          <w:p w14:paraId="36951E93" w14:textId="77777777" w:rsidR="00FA2B31" w:rsidRPr="0094410C" w:rsidRDefault="00FA2B31" w:rsidP="00FA2B31">
            <w:pPr>
              <w:numPr>
                <w:ilvl w:val="0"/>
                <w:numId w:val="9"/>
              </w:numPr>
              <w:spacing w:before="120" w:after="120"/>
              <w:rPr>
                <w:rFonts w:ascii="Arial" w:hAnsi="Arial" w:cs="Arial"/>
              </w:rPr>
            </w:pPr>
            <w:r>
              <w:rPr>
                <w:rFonts w:ascii="Arial" w:hAnsi="Arial" w:cs="Arial"/>
              </w:rPr>
              <w:t xml:space="preserve">1 x portable overhang gate. The be located over the canal on a temporary basis. Must be able to be carried, </w:t>
            </w:r>
            <w:proofErr w:type="gramStart"/>
            <w:r>
              <w:rPr>
                <w:rFonts w:ascii="Arial" w:hAnsi="Arial" w:cs="Arial"/>
              </w:rPr>
              <w:t>installed</w:t>
            </w:r>
            <w:proofErr w:type="gramEnd"/>
            <w:r>
              <w:rPr>
                <w:rFonts w:ascii="Arial" w:hAnsi="Arial" w:cs="Arial"/>
              </w:rPr>
              <w:t xml:space="preserve"> and removed by a maximum of 3 members of staff.</w:t>
            </w:r>
          </w:p>
          <w:p w14:paraId="11C2B75C" w14:textId="77777777" w:rsidR="00FA2B31" w:rsidRPr="0094410C" w:rsidRDefault="00FA2B31" w:rsidP="00FA2B31">
            <w:pPr>
              <w:numPr>
                <w:ilvl w:val="0"/>
                <w:numId w:val="9"/>
              </w:numPr>
              <w:spacing w:before="120" w:after="120"/>
              <w:rPr>
                <w:rFonts w:ascii="Arial" w:hAnsi="Arial" w:cs="Arial"/>
              </w:rPr>
            </w:pPr>
            <w:r w:rsidRPr="0094410C">
              <w:rPr>
                <w:rFonts w:ascii="Arial" w:hAnsi="Arial" w:cs="Arial"/>
              </w:rPr>
              <w:t>All steelwork to be galvanised and powder coated black</w:t>
            </w:r>
            <w:r>
              <w:rPr>
                <w:rFonts w:ascii="Arial" w:hAnsi="Arial" w:cs="Arial"/>
              </w:rPr>
              <w:t xml:space="preserve"> (except for canal side Post)</w:t>
            </w:r>
          </w:p>
          <w:p w14:paraId="58136FF5" w14:textId="0DD933F9" w:rsidR="00FA2B31" w:rsidRDefault="00FA2B31" w:rsidP="00FA2B31">
            <w:pPr>
              <w:numPr>
                <w:ilvl w:val="0"/>
                <w:numId w:val="9"/>
              </w:numPr>
              <w:spacing w:before="120" w:after="120"/>
              <w:rPr>
                <w:rFonts w:ascii="Arial" w:hAnsi="Arial" w:cs="Arial"/>
              </w:rPr>
            </w:pPr>
            <w:r w:rsidRPr="0094410C">
              <w:rPr>
                <w:rFonts w:ascii="Arial" w:hAnsi="Arial" w:cs="Arial"/>
              </w:rPr>
              <w:t>Materials not required to be designed for crowd loading levels</w:t>
            </w:r>
            <w:r w:rsidRPr="00E67537">
              <w:rPr>
                <w:rFonts w:ascii="Arial" w:hAnsi="Arial" w:cs="Arial"/>
              </w:rPr>
              <w:t xml:space="preserve"> </w:t>
            </w:r>
          </w:p>
          <w:p w14:paraId="73F5E28C" w14:textId="77777777" w:rsidR="007D37DB" w:rsidRDefault="007D37DB" w:rsidP="007D37DB">
            <w:pPr>
              <w:spacing w:before="120" w:after="120"/>
              <w:rPr>
                <w:rFonts w:ascii="Arial" w:hAnsi="Arial" w:cs="Arial"/>
              </w:rPr>
            </w:pPr>
            <w:r>
              <w:rPr>
                <w:rFonts w:ascii="Arial" w:hAnsi="Arial" w:cs="Arial"/>
              </w:rPr>
              <w:t>Reference Drawings:</w:t>
            </w:r>
          </w:p>
          <w:p w14:paraId="06E9AFBC" w14:textId="77777777" w:rsidR="007D37DB" w:rsidRDefault="007D37DB" w:rsidP="007D37DB">
            <w:pPr>
              <w:pStyle w:val="ListParagraph"/>
              <w:numPr>
                <w:ilvl w:val="0"/>
                <w:numId w:val="12"/>
              </w:numPr>
              <w:spacing w:before="120" w:after="120"/>
              <w:rPr>
                <w:rFonts w:ascii="Arial" w:hAnsi="Arial" w:cs="Arial"/>
              </w:rPr>
            </w:pPr>
            <w:r w:rsidRPr="00386499">
              <w:rPr>
                <w:rFonts w:ascii="Arial" w:hAnsi="Arial" w:cs="Arial"/>
              </w:rPr>
              <w:t>Fence Slide Pack</w:t>
            </w:r>
          </w:p>
          <w:p w14:paraId="60AB883C" w14:textId="0FFA0DA2" w:rsidR="007D37DB" w:rsidRPr="007D37DB" w:rsidRDefault="007D37DB" w:rsidP="007D37DB">
            <w:pPr>
              <w:pStyle w:val="ListParagraph"/>
              <w:numPr>
                <w:ilvl w:val="0"/>
                <w:numId w:val="12"/>
              </w:numPr>
              <w:spacing w:before="120" w:after="120"/>
              <w:rPr>
                <w:rFonts w:ascii="Arial" w:hAnsi="Arial" w:cs="Arial"/>
              </w:rPr>
            </w:pPr>
            <w:r w:rsidRPr="007D37DB">
              <w:rPr>
                <w:rFonts w:ascii="Arial" w:hAnsi="Arial" w:cs="Arial"/>
              </w:rPr>
              <w:t>17800-KSS-ZZ-ZZ-DR-A-FL-002 P01</w:t>
            </w:r>
          </w:p>
          <w:p w14:paraId="2EE98FE6" w14:textId="360240C7" w:rsidR="00386499" w:rsidRPr="00495DE4" w:rsidRDefault="00495DE4" w:rsidP="00FA2B31">
            <w:pPr>
              <w:spacing w:before="120" w:after="120"/>
              <w:rPr>
                <w:rFonts w:ascii="Arial" w:hAnsi="Arial" w:cs="Arial"/>
              </w:rPr>
            </w:pPr>
            <w:r w:rsidRPr="00495DE4">
              <w:rPr>
                <w:rFonts w:ascii="Arial" w:hAnsi="Arial" w:cs="Arial"/>
              </w:rPr>
              <w:t>Note that this project is dependent on securing planning consent, and an alternative solution may be commissioned for a revised fee</w:t>
            </w:r>
          </w:p>
        </w:tc>
      </w:tr>
    </w:tbl>
    <w:p w14:paraId="670A6D31" w14:textId="7E568640" w:rsidR="00E67537" w:rsidRDefault="00E67537" w:rsidP="00E67537">
      <w:pPr>
        <w:spacing w:before="120" w:after="120" w:line="240" w:lineRule="auto"/>
        <w:rPr>
          <w:rFonts w:ascii="Arial" w:hAnsi="Arial" w:cs="Arial"/>
        </w:rPr>
      </w:pPr>
    </w:p>
    <w:p w14:paraId="160BCF70" w14:textId="77777777" w:rsidR="00E67537" w:rsidRDefault="00E67537" w:rsidP="00E67537">
      <w:pPr>
        <w:spacing w:before="120" w:after="120" w:line="240" w:lineRule="auto"/>
        <w:rPr>
          <w:rFonts w:ascii="Arial" w:hAnsi="Arial" w:cs="Arial"/>
        </w:rPr>
      </w:pPr>
    </w:p>
    <w:p w14:paraId="02F85DC9" w14:textId="77777777" w:rsidR="00E67537" w:rsidRDefault="00E67537" w:rsidP="00E67537">
      <w:pPr>
        <w:spacing w:before="120" w:after="120" w:line="240" w:lineRule="auto"/>
        <w:rPr>
          <w:rFonts w:ascii="Arial" w:hAnsi="Arial" w:cs="Arial"/>
          <w:sz w:val="18"/>
          <w:szCs w:val="18"/>
        </w:rPr>
      </w:pPr>
    </w:p>
    <w:p w14:paraId="0D329235" w14:textId="77777777" w:rsidR="00E67537" w:rsidRDefault="00E67537" w:rsidP="00E67537">
      <w:pPr>
        <w:spacing w:before="120" w:after="120" w:line="240" w:lineRule="auto"/>
        <w:rPr>
          <w:rFonts w:ascii="Arial" w:hAnsi="Arial" w:cs="Arial"/>
        </w:rPr>
      </w:pPr>
      <w:r>
        <w:rPr>
          <w:rFonts w:ascii="Arial" w:hAnsi="Arial" w:cs="Arial"/>
        </w:rPr>
        <w:t xml:space="preserve">The following appended documents and diagrams shows a more detailed plan of the location of the seats to be adapted: </w:t>
      </w:r>
    </w:p>
    <w:p w14:paraId="681FB8D8" w14:textId="77777777" w:rsidR="00E67537" w:rsidRDefault="00E67537" w:rsidP="00E67537">
      <w:pPr>
        <w:pStyle w:val="ListParagraph"/>
        <w:numPr>
          <w:ilvl w:val="0"/>
          <w:numId w:val="7"/>
        </w:numPr>
        <w:spacing w:before="120" w:after="120" w:line="240" w:lineRule="auto"/>
        <w:rPr>
          <w:rFonts w:ascii="Arial" w:hAnsi="Arial" w:cs="Arial"/>
        </w:rPr>
      </w:pPr>
      <w:r w:rsidRPr="00964631">
        <w:rPr>
          <w:rFonts w:ascii="Arial" w:hAnsi="Arial" w:cs="Arial"/>
        </w:rPr>
        <w:t>“Security Fencing Slides” document</w:t>
      </w:r>
    </w:p>
    <w:p w14:paraId="37A72D27" w14:textId="73043D4E" w:rsidR="00E67537" w:rsidRPr="00E67537" w:rsidRDefault="00E67537" w:rsidP="006B137E">
      <w:pPr>
        <w:pStyle w:val="ListParagraph"/>
        <w:numPr>
          <w:ilvl w:val="0"/>
          <w:numId w:val="7"/>
        </w:numPr>
        <w:spacing w:before="120" w:after="120" w:line="240" w:lineRule="auto"/>
        <w:rPr>
          <w:rFonts w:ascii="Arial" w:hAnsi="Arial" w:cs="Arial"/>
        </w:rPr>
      </w:pPr>
      <w:r w:rsidRPr="00964631">
        <w:rPr>
          <w:rFonts w:ascii="Arial" w:hAnsi="Arial" w:cs="Arial"/>
        </w:rPr>
        <w:t>Drawings of</w:t>
      </w:r>
      <w:r>
        <w:rPr>
          <w:rFonts w:ascii="Arial" w:hAnsi="Arial" w:cs="Arial"/>
        </w:rPr>
        <w:t xml:space="preserve"> fencing requirements</w:t>
      </w:r>
    </w:p>
    <w:p w14:paraId="6A180DE1" w14:textId="77777777" w:rsidR="00E67537" w:rsidRDefault="00E67537" w:rsidP="006B137E">
      <w:pPr>
        <w:spacing w:before="120" w:after="120" w:line="240" w:lineRule="auto"/>
        <w:rPr>
          <w:rFonts w:ascii="Arial" w:hAnsi="Arial" w:cs="Arial"/>
          <w:b/>
        </w:rPr>
      </w:pPr>
    </w:p>
    <w:p w14:paraId="28F8688E" w14:textId="60BCCC55" w:rsidR="0022045C" w:rsidRDefault="00964631" w:rsidP="006B137E">
      <w:pPr>
        <w:spacing w:before="120" w:after="120" w:line="240" w:lineRule="auto"/>
        <w:rPr>
          <w:rFonts w:ascii="Arial" w:hAnsi="Arial" w:cs="Arial"/>
          <w:b/>
        </w:rPr>
      </w:pPr>
      <w:r>
        <w:rPr>
          <w:rFonts w:ascii="Arial" w:hAnsi="Arial" w:cs="Arial"/>
          <w:b/>
        </w:rPr>
        <w:t xml:space="preserve">SECURITY </w:t>
      </w:r>
      <w:r w:rsidR="0022045C">
        <w:rPr>
          <w:rFonts w:ascii="Arial" w:hAnsi="Arial" w:cs="Arial"/>
          <w:b/>
        </w:rPr>
        <w:t>STANDARDS</w:t>
      </w:r>
    </w:p>
    <w:p w14:paraId="31353A49" w14:textId="6A25DF48" w:rsidR="00F06C5E" w:rsidRPr="0022045C" w:rsidRDefault="0022045C" w:rsidP="00964631">
      <w:pPr>
        <w:spacing w:before="120" w:after="120" w:line="240" w:lineRule="auto"/>
        <w:rPr>
          <w:rFonts w:ascii="Arial" w:hAnsi="Arial" w:cs="Arial"/>
          <w:bCs/>
        </w:rPr>
      </w:pPr>
      <w:r>
        <w:rPr>
          <w:rFonts w:ascii="Arial" w:hAnsi="Arial" w:cs="Arial"/>
          <w:bCs/>
        </w:rPr>
        <w:t xml:space="preserve">The specification requires </w:t>
      </w:r>
      <w:r w:rsidR="00E67537">
        <w:rPr>
          <w:rFonts w:ascii="Arial" w:hAnsi="Arial" w:cs="Arial"/>
          <w:bCs/>
        </w:rPr>
        <w:t>a</w:t>
      </w:r>
      <w:r w:rsidR="00964631">
        <w:rPr>
          <w:rFonts w:ascii="Arial" w:hAnsi="Arial" w:cs="Arial"/>
          <w:bCs/>
        </w:rPr>
        <w:t>ll fencing is delivered to the relevant</w:t>
      </w:r>
      <w:r w:rsidR="00E67537">
        <w:rPr>
          <w:rFonts w:ascii="Arial" w:hAnsi="Arial" w:cs="Arial"/>
          <w:bCs/>
        </w:rPr>
        <w:t xml:space="preserve"> statutory</w:t>
      </w:r>
      <w:r w:rsidR="00964631">
        <w:rPr>
          <w:rFonts w:ascii="Arial" w:hAnsi="Arial" w:cs="Arial"/>
          <w:bCs/>
        </w:rPr>
        <w:t xml:space="preserve"> standards. </w:t>
      </w:r>
    </w:p>
    <w:p w14:paraId="5F92730C" w14:textId="7A61F25E" w:rsidR="007264EA" w:rsidRPr="00445CE4" w:rsidRDefault="00DB6973" w:rsidP="006B137E">
      <w:pPr>
        <w:spacing w:before="120" w:after="120" w:line="240" w:lineRule="auto"/>
        <w:rPr>
          <w:rFonts w:ascii="Arial" w:hAnsi="Arial" w:cs="Arial"/>
          <w:b/>
        </w:rPr>
      </w:pPr>
      <w:r w:rsidRPr="00445CE4">
        <w:rPr>
          <w:rFonts w:ascii="Arial" w:hAnsi="Arial" w:cs="Arial"/>
          <w:b/>
        </w:rPr>
        <w:lastRenderedPageBreak/>
        <w:t>DESIGN</w:t>
      </w:r>
    </w:p>
    <w:p w14:paraId="15B140E8" w14:textId="6871CAEC" w:rsidR="00BF25ED" w:rsidRPr="00445CE4" w:rsidRDefault="00BF25ED" w:rsidP="006B137E">
      <w:pPr>
        <w:spacing w:before="120" w:after="120" w:line="240" w:lineRule="auto"/>
        <w:rPr>
          <w:rFonts w:ascii="Arial" w:hAnsi="Arial" w:cs="Arial"/>
          <w:bCs/>
        </w:rPr>
      </w:pPr>
      <w:r w:rsidRPr="00445CE4">
        <w:rPr>
          <w:rFonts w:ascii="Arial" w:hAnsi="Arial" w:cs="Arial"/>
          <w:bCs/>
        </w:rPr>
        <w:t xml:space="preserve">The contractor shall be responsible for the design of the </w:t>
      </w:r>
      <w:r w:rsidR="00964631">
        <w:rPr>
          <w:rFonts w:ascii="Arial" w:hAnsi="Arial" w:cs="Arial"/>
          <w:bCs/>
        </w:rPr>
        <w:t>fencing system.</w:t>
      </w:r>
      <w:r w:rsidRPr="00445CE4">
        <w:rPr>
          <w:rFonts w:ascii="Arial" w:hAnsi="Arial" w:cs="Arial"/>
          <w:bCs/>
        </w:rPr>
        <w:t xml:space="preserve"> </w:t>
      </w:r>
    </w:p>
    <w:p w14:paraId="3C10EA82" w14:textId="51BFA360" w:rsidR="00BF25ED" w:rsidRPr="00445CE4" w:rsidRDefault="00BF25ED" w:rsidP="006B137E">
      <w:pPr>
        <w:spacing w:before="120" w:after="120" w:line="240" w:lineRule="auto"/>
        <w:rPr>
          <w:rFonts w:ascii="Arial" w:hAnsi="Arial" w:cs="Arial"/>
          <w:bCs/>
        </w:rPr>
      </w:pPr>
      <w:r w:rsidRPr="00445CE4">
        <w:rPr>
          <w:rFonts w:ascii="Arial" w:hAnsi="Arial" w:cs="Arial"/>
          <w:bCs/>
        </w:rPr>
        <w:t xml:space="preserve">The contractor shall carry out site surveys to confirm as built dimensions to assist with their design. </w:t>
      </w:r>
    </w:p>
    <w:p w14:paraId="2B9846B5" w14:textId="314741BA" w:rsidR="00DB6973" w:rsidRPr="00445CE4" w:rsidRDefault="00DB6973" w:rsidP="006B137E">
      <w:pPr>
        <w:spacing w:before="120" w:after="120" w:line="240" w:lineRule="auto"/>
        <w:rPr>
          <w:rFonts w:ascii="Arial" w:hAnsi="Arial" w:cs="Arial"/>
          <w:bCs/>
          <w:u w:val="single"/>
        </w:rPr>
      </w:pPr>
      <w:r w:rsidRPr="00445CE4">
        <w:rPr>
          <w:rFonts w:ascii="Arial" w:hAnsi="Arial" w:cs="Arial"/>
          <w:bCs/>
          <w:u w:val="single"/>
        </w:rPr>
        <w:t>Deliverables</w:t>
      </w:r>
    </w:p>
    <w:p w14:paraId="6769C255" w14:textId="3E51AC8D" w:rsidR="00DB6973" w:rsidRDefault="00DB6973" w:rsidP="006B137E">
      <w:pPr>
        <w:spacing w:before="120" w:after="120" w:line="240" w:lineRule="auto"/>
        <w:rPr>
          <w:rFonts w:ascii="Arial" w:hAnsi="Arial" w:cs="Arial"/>
          <w:bCs/>
        </w:rPr>
      </w:pPr>
      <w:r>
        <w:rPr>
          <w:rFonts w:ascii="Arial" w:hAnsi="Arial" w:cs="Arial"/>
          <w:bCs/>
        </w:rPr>
        <w:t xml:space="preserve">The contractor will be responsible for the detailed design of the </w:t>
      </w:r>
      <w:r w:rsidR="00964631">
        <w:rPr>
          <w:rFonts w:ascii="Arial" w:hAnsi="Arial" w:cs="Arial"/>
          <w:bCs/>
        </w:rPr>
        <w:t>fencing</w:t>
      </w:r>
      <w:r>
        <w:rPr>
          <w:rFonts w:ascii="Arial" w:hAnsi="Arial" w:cs="Arial"/>
          <w:bCs/>
        </w:rPr>
        <w:t xml:space="preserve"> and will need to provide the following as a minimum for all </w:t>
      </w:r>
      <w:proofErr w:type="gramStart"/>
      <w:r>
        <w:rPr>
          <w:rFonts w:ascii="Arial" w:hAnsi="Arial" w:cs="Arial"/>
          <w:bCs/>
        </w:rPr>
        <w:t>configurations;</w:t>
      </w:r>
      <w:proofErr w:type="gramEnd"/>
      <w:r>
        <w:rPr>
          <w:rFonts w:ascii="Arial" w:hAnsi="Arial" w:cs="Arial"/>
          <w:bCs/>
        </w:rPr>
        <w:t xml:space="preserve"> </w:t>
      </w:r>
    </w:p>
    <w:p w14:paraId="4F0E0AE1" w14:textId="2C60359A" w:rsidR="00DB6973" w:rsidRDefault="00DB6973" w:rsidP="002D12DA">
      <w:pPr>
        <w:pStyle w:val="ListParagraph"/>
        <w:numPr>
          <w:ilvl w:val="0"/>
          <w:numId w:val="6"/>
        </w:numPr>
        <w:spacing w:before="120" w:after="120" w:line="240" w:lineRule="auto"/>
        <w:rPr>
          <w:rFonts w:ascii="Arial" w:hAnsi="Arial" w:cs="Arial"/>
          <w:bCs/>
        </w:rPr>
      </w:pPr>
      <w:r>
        <w:rPr>
          <w:rFonts w:ascii="Arial" w:hAnsi="Arial" w:cs="Arial"/>
          <w:bCs/>
        </w:rPr>
        <w:t>Fabrication Drawings</w:t>
      </w:r>
    </w:p>
    <w:p w14:paraId="377D3B4D" w14:textId="067378E2" w:rsidR="00DB6973" w:rsidRDefault="00DB6973" w:rsidP="002D12DA">
      <w:pPr>
        <w:pStyle w:val="ListParagraph"/>
        <w:numPr>
          <w:ilvl w:val="0"/>
          <w:numId w:val="6"/>
        </w:numPr>
        <w:spacing w:before="120" w:after="120" w:line="240" w:lineRule="auto"/>
        <w:rPr>
          <w:rFonts w:ascii="Arial" w:hAnsi="Arial" w:cs="Arial"/>
          <w:bCs/>
        </w:rPr>
      </w:pPr>
      <w:r>
        <w:rPr>
          <w:rFonts w:ascii="Arial" w:hAnsi="Arial" w:cs="Arial"/>
          <w:bCs/>
        </w:rPr>
        <w:t xml:space="preserve">Calculations </w:t>
      </w:r>
      <w:r w:rsidR="00964631">
        <w:rPr>
          <w:rFonts w:ascii="Arial" w:hAnsi="Arial" w:cs="Arial"/>
          <w:bCs/>
        </w:rPr>
        <w:t>required for statutory approvals</w:t>
      </w:r>
    </w:p>
    <w:p w14:paraId="71168B44" w14:textId="27145472" w:rsidR="00DB6973" w:rsidRPr="00445CE4" w:rsidRDefault="00DB6973" w:rsidP="00DB6973">
      <w:pPr>
        <w:spacing w:before="120" w:after="120" w:line="240" w:lineRule="auto"/>
        <w:rPr>
          <w:rFonts w:ascii="Arial" w:hAnsi="Arial" w:cs="Arial"/>
          <w:bCs/>
          <w:u w:val="single"/>
        </w:rPr>
      </w:pPr>
      <w:r w:rsidRPr="00445CE4">
        <w:rPr>
          <w:rFonts w:ascii="Arial" w:hAnsi="Arial" w:cs="Arial"/>
          <w:bCs/>
          <w:u w:val="single"/>
        </w:rPr>
        <w:t>Visual Appearance</w:t>
      </w:r>
    </w:p>
    <w:p w14:paraId="45DA4ADE" w14:textId="4A79A942" w:rsidR="00DB6973" w:rsidRDefault="00DB6973" w:rsidP="00DB6973">
      <w:pPr>
        <w:spacing w:before="120" w:after="120" w:line="240" w:lineRule="auto"/>
        <w:rPr>
          <w:rFonts w:ascii="Arial" w:hAnsi="Arial" w:cs="Arial"/>
          <w:bCs/>
        </w:rPr>
      </w:pPr>
      <w:r>
        <w:rPr>
          <w:rFonts w:ascii="Arial" w:hAnsi="Arial" w:cs="Arial"/>
          <w:bCs/>
        </w:rPr>
        <w:t xml:space="preserve">The visual appearance of the </w:t>
      </w:r>
      <w:r w:rsidR="00964631">
        <w:rPr>
          <w:rFonts w:ascii="Arial" w:hAnsi="Arial" w:cs="Arial"/>
          <w:bCs/>
        </w:rPr>
        <w:t xml:space="preserve">security fencing will </w:t>
      </w:r>
      <w:r>
        <w:rPr>
          <w:rFonts w:ascii="Arial" w:hAnsi="Arial" w:cs="Arial"/>
          <w:bCs/>
        </w:rPr>
        <w:t>be in-keeping with that of the rest of the stadium</w:t>
      </w:r>
      <w:r w:rsidR="00964631">
        <w:rPr>
          <w:rFonts w:ascii="Arial" w:hAnsi="Arial" w:cs="Arial"/>
          <w:bCs/>
        </w:rPr>
        <w:t xml:space="preserve"> fencing, and the relevant design and standards set pout on the drawings and required by the planning authority.</w:t>
      </w:r>
    </w:p>
    <w:p w14:paraId="7C9F48CC" w14:textId="77777777" w:rsidR="00DB6973" w:rsidRPr="00445CE4" w:rsidRDefault="00DB6973" w:rsidP="00445CE4">
      <w:pPr>
        <w:spacing w:after="0" w:line="240" w:lineRule="auto"/>
        <w:rPr>
          <w:rFonts w:ascii="Arial" w:hAnsi="Arial" w:cs="Arial"/>
          <w:bCs/>
          <w:u w:val="single"/>
        </w:rPr>
      </w:pPr>
      <w:r w:rsidRPr="00445CE4">
        <w:rPr>
          <w:rFonts w:ascii="Arial" w:hAnsi="Arial" w:cs="Arial"/>
          <w:bCs/>
          <w:u w:val="single"/>
        </w:rPr>
        <w:t xml:space="preserve">Drawing format  </w:t>
      </w:r>
    </w:p>
    <w:p w14:paraId="05B8BAB1" w14:textId="77777777" w:rsidR="00DB6973" w:rsidRPr="00DB6973" w:rsidRDefault="00DB6973" w:rsidP="00445CE4">
      <w:pPr>
        <w:spacing w:after="0" w:line="240" w:lineRule="auto"/>
        <w:rPr>
          <w:rFonts w:ascii="Arial" w:hAnsi="Arial" w:cs="Arial"/>
          <w:bCs/>
        </w:rPr>
      </w:pPr>
      <w:r w:rsidRPr="00DB6973">
        <w:rPr>
          <w:rFonts w:ascii="Arial" w:hAnsi="Arial" w:cs="Arial"/>
          <w:bCs/>
        </w:rPr>
        <w:t xml:space="preserve">All design drawing information is to be issued to E20 as a PDF and a zipped CAD file. CAD </w:t>
      </w:r>
    </w:p>
    <w:p w14:paraId="1ADEC017" w14:textId="2A581702" w:rsidR="00DB6973" w:rsidRDefault="00DB6973" w:rsidP="00DB6973">
      <w:pPr>
        <w:spacing w:after="0" w:line="240" w:lineRule="auto"/>
        <w:rPr>
          <w:rFonts w:ascii="Arial" w:hAnsi="Arial" w:cs="Arial"/>
          <w:bCs/>
        </w:rPr>
      </w:pPr>
      <w:r w:rsidRPr="00DB6973">
        <w:rPr>
          <w:rFonts w:ascii="Arial" w:hAnsi="Arial" w:cs="Arial"/>
          <w:bCs/>
        </w:rPr>
        <w:t xml:space="preserve">data is to be issued in </w:t>
      </w:r>
      <w:proofErr w:type="spellStart"/>
      <w:r w:rsidRPr="00DB6973">
        <w:rPr>
          <w:rFonts w:ascii="Arial" w:hAnsi="Arial" w:cs="Arial"/>
          <w:bCs/>
        </w:rPr>
        <w:t>AutoCad</w:t>
      </w:r>
      <w:proofErr w:type="spellEnd"/>
      <w:r w:rsidRPr="00DB6973">
        <w:rPr>
          <w:rFonts w:ascii="Arial" w:hAnsi="Arial" w:cs="Arial"/>
          <w:bCs/>
        </w:rPr>
        <w:t xml:space="preserve"> (.</w:t>
      </w:r>
      <w:proofErr w:type="spellStart"/>
      <w:r w:rsidRPr="00DB6973">
        <w:rPr>
          <w:rFonts w:ascii="Arial" w:hAnsi="Arial" w:cs="Arial"/>
          <w:bCs/>
        </w:rPr>
        <w:t>dwg</w:t>
      </w:r>
      <w:proofErr w:type="spellEnd"/>
      <w:r w:rsidRPr="00DB6973">
        <w:rPr>
          <w:rFonts w:ascii="Arial" w:hAnsi="Arial" w:cs="Arial"/>
          <w:bCs/>
        </w:rPr>
        <w:t xml:space="preserve">) format. </w:t>
      </w:r>
    </w:p>
    <w:p w14:paraId="10776240" w14:textId="77777777" w:rsidR="00DB6973" w:rsidRPr="00DB6973" w:rsidRDefault="00DB6973" w:rsidP="00445CE4">
      <w:pPr>
        <w:spacing w:after="0" w:line="240" w:lineRule="auto"/>
        <w:rPr>
          <w:rFonts w:ascii="Arial" w:hAnsi="Arial" w:cs="Arial"/>
          <w:bCs/>
        </w:rPr>
      </w:pPr>
    </w:p>
    <w:p w14:paraId="6E7BF723" w14:textId="77777777" w:rsidR="00DB6973" w:rsidRPr="00DB6973" w:rsidRDefault="00DB6973" w:rsidP="00445CE4">
      <w:pPr>
        <w:spacing w:after="0" w:line="240" w:lineRule="auto"/>
        <w:rPr>
          <w:rFonts w:ascii="Arial" w:hAnsi="Arial" w:cs="Arial"/>
          <w:bCs/>
        </w:rPr>
      </w:pPr>
      <w:r w:rsidRPr="00DB6973">
        <w:rPr>
          <w:rFonts w:ascii="Arial" w:hAnsi="Arial" w:cs="Arial"/>
          <w:bCs/>
        </w:rPr>
        <w:t xml:space="preserve">All drawings are to be dated, to have a clear system of version control, and to be marked </w:t>
      </w:r>
    </w:p>
    <w:p w14:paraId="24C4F02E" w14:textId="4F00DF68" w:rsidR="00DB6973" w:rsidRDefault="00DB6973" w:rsidP="00DB6973">
      <w:pPr>
        <w:spacing w:after="0" w:line="240" w:lineRule="auto"/>
        <w:rPr>
          <w:rFonts w:ascii="Arial" w:hAnsi="Arial" w:cs="Arial"/>
          <w:bCs/>
        </w:rPr>
      </w:pPr>
      <w:r w:rsidRPr="00DB6973">
        <w:rPr>
          <w:rFonts w:ascii="Arial" w:hAnsi="Arial" w:cs="Arial"/>
          <w:bCs/>
        </w:rPr>
        <w:t xml:space="preserve">with their status, for example, ‘For Construction’.  </w:t>
      </w:r>
    </w:p>
    <w:p w14:paraId="6F876E6C" w14:textId="77777777" w:rsidR="00DB6973" w:rsidRPr="00DB6973" w:rsidRDefault="00DB6973" w:rsidP="00445CE4">
      <w:pPr>
        <w:spacing w:after="0" w:line="240" w:lineRule="auto"/>
        <w:rPr>
          <w:rFonts w:ascii="Arial" w:hAnsi="Arial" w:cs="Arial"/>
          <w:bCs/>
        </w:rPr>
      </w:pPr>
    </w:p>
    <w:p w14:paraId="323ECEEE" w14:textId="33FF5311" w:rsidR="00DB6973" w:rsidRPr="00445CE4" w:rsidRDefault="00DB6973" w:rsidP="00445CE4">
      <w:pPr>
        <w:spacing w:after="0" w:line="240" w:lineRule="auto"/>
        <w:rPr>
          <w:rFonts w:ascii="Arial" w:hAnsi="Arial" w:cs="Arial"/>
          <w:bCs/>
          <w:u w:val="single"/>
        </w:rPr>
      </w:pPr>
      <w:r w:rsidRPr="00445CE4">
        <w:rPr>
          <w:rFonts w:ascii="Arial" w:hAnsi="Arial" w:cs="Arial"/>
          <w:bCs/>
          <w:u w:val="single"/>
        </w:rPr>
        <w:t xml:space="preserve">Quality Assurance </w:t>
      </w:r>
    </w:p>
    <w:p w14:paraId="4C69C117" w14:textId="77777777" w:rsidR="00DB6973" w:rsidRDefault="00DB6973" w:rsidP="00DB6973">
      <w:pPr>
        <w:spacing w:after="0" w:line="240" w:lineRule="auto"/>
        <w:rPr>
          <w:rFonts w:ascii="Arial" w:hAnsi="Arial" w:cs="Arial"/>
          <w:bCs/>
        </w:rPr>
      </w:pPr>
      <w:r>
        <w:rPr>
          <w:rFonts w:ascii="Arial" w:hAnsi="Arial" w:cs="Arial"/>
          <w:bCs/>
        </w:rPr>
        <w:t xml:space="preserve">The design and manufacture shall be carried out in accordance with </w:t>
      </w:r>
      <w:r w:rsidRPr="00FA2B31">
        <w:rPr>
          <w:rFonts w:ascii="Arial" w:hAnsi="Arial" w:cs="Arial"/>
          <w:bCs/>
        </w:rPr>
        <w:t>the NSSS.</w:t>
      </w:r>
      <w:r>
        <w:rPr>
          <w:rFonts w:ascii="Arial" w:hAnsi="Arial" w:cs="Arial"/>
          <w:bCs/>
        </w:rPr>
        <w:t xml:space="preserve"> </w:t>
      </w:r>
    </w:p>
    <w:p w14:paraId="6DC78995" w14:textId="77777777" w:rsidR="00DB6973" w:rsidRDefault="00DB6973" w:rsidP="00DB6973">
      <w:pPr>
        <w:spacing w:after="0" w:line="240" w:lineRule="auto"/>
        <w:rPr>
          <w:rFonts w:ascii="Arial" w:hAnsi="Arial" w:cs="Arial"/>
          <w:bCs/>
        </w:rPr>
      </w:pPr>
    </w:p>
    <w:p w14:paraId="2E955F79" w14:textId="10216FB7" w:rsidR="00DB6973" w:rsidRPr="00DB6973" w:rsidRDefault="00DB6973" w:rsidP="00445CE4">
      <w:pPr>
        <w:spacing w:after="0" w:line="240" w:lineRule="auto"/>
        <w:rPr>
          <w:rFonts w:ascii="Arial" w:hAnsi="Arial" w:cs="Arial"/>
          <w:bCs/>
        </w:rPr>
      </w:pPr>
      <w:r w:rsidRPr="00DB6973">
        <w:rPr>
          <w:rFonts w:ascii="Arial" w:hAnsi="Arial" w:cs="Arial"/>
          <w:bCs/>
        </w:rPr>
        <w:t xml:space="preserve">The Contractor shall operate a recognised quality assurance system that is acceptable to </w:t>
      </w:r>
    </w:p>
    <w:p w14:paraId="069DB0FA" w14:textId="7FE69FED" w:rsidR="00DB6973" w:rsidRDefault="00DB6973" w:rsidP="00DB6973">
      <w:pPr>
        <w:spacing w:after="0" w:line="240" w:lineRule="auto"/>
        <w:rPr>
          <w:rFonts w:ascii="Arial" w:hAnsi="Arial" w:cs="Arial"/>
          <w:bCs/>
        </w:rPr>
      </w:pPr>
      <w:r w:rsidRPr="00DB6973">
        <w:rPr>
          <w:rFonts w:ascii="Arial" w:hAnsi="Arial" w:cs="Arial"/>
          <w:bCs/>
        </w:rPr>
        <w:t xml:space="preserve">E20. The Employer will appoint the services of an External Review Team to inspect and comment on drawings, specifications, </w:t>
      </w:r>
      <w:proofErr w:type="gramStart"/>
      <w:r w:rsidRPr="00DB6973">
        <w:rPr>
          <w:rFonts w:ascii="Arial" w:hAnsi="Arial" w:cs="Arial"/>
          <w:bCs/>
        </w:rPr>
        <w:t>documents</w:t>
      </w:r>
      <w:proofErr w:type="gramEnd"/>
      <w:r w:rsidRPr="00DB6973">
        <w:rPr>
          <w:rFonts w:ascii="Arial" w:hAnsi="Arial" w:cs="Arial"/>
          <w:bCs/>
        </w:rPr>
        <w:t xml:space="preserve"> and any samples in a timely manner to validate that the Contractor’s design proposals are in line with the specification.</w:t>
      </w:r>
    </w:p>
    <w:p w14:paraId="4D92486C" w14:textId="7FF144DA" w:rsidR="00DB6973" w:rsidRDefault="00DB6973" w:rsidP="00DB6973">
      <w:pPr>
        <w:spacing w:after="0" w:line="240" w:lineRule="auto"/>
        <w:rPr>
          <w:rFonts w:ascii="Arial" w:hAnsi="Arial" w:cs="Arial"/>
          <w:bCs/>
        </w:rPr>
      </w:pPr>
    </w:p>
    <w:p w14:paraId="55648026" w14:textId="1442C6DC" w:rsidR="00DB6973" w:rsidRPr="00445CE4" w:rsidRDefault="00DB6973" w:rsidP="00DB6973">
      <w:pPr>
        <w:spacing w:after="0" w:line="240" w:lineRule="auto"/>
        <w:rPr>
          <w:rFonts w:ascii="Arial" w:hAnsi="Arial" w:cs="Arial"/>
          <w:bCs/>
          <w:u w:val="single"/>
        </w:rPr>
      </w:pPr>
      <w:r w:rsidRPr="00445CE4">
        <w:rPr>
          <w:rFonts w:ascii="Arial" w:hAnsi="Arial" w:cs="Arial"/>
          <w:bCs/>
          <w:u w:val="single"/>
        </w:rPr>
        <w:t xml:space="preserve">As-built information and </w:t>
      </w:r>
      <w:r>
        <w:rPr>
          <w:rFonts w:ascii="Arial" w:hAnsi="Arial" w:cs="Arial"/>
          <w:bCs/>
          <w:u w:val="single"/>
        </w:rPr>
        <w:t>R</w:t>
      </w:r>
      <w:r w:rsidRPr="00445CE4">
        <w:rPr>
          <w:rFonts w:ascii="Arial" w:hAnsi="Arial" w:cs="Arial"/>
          <w:bCs/>
          <w:u w:val="single"/>
        </w:rPr>
        <w:t xml:space="preserve">ecord </w:t>
      </w:r>
      <w:r>
        <w:rPr>
          <w:rFonts w:ascii="Arial" w:hAnsi="Arial" w:cs="Arial"/>
          <w:bCs/>
          <w:u w:val="single"/>
        </w:rPr>
        <w:t>D</w:t>
      </w:r>
      <w:r w:rsidRPr="00445CE4">
        <w:rPr>
          <w:rFonts w:ascii="Arial" w:hAnsi="Arial" w:cs="Arial"/>
          <w:bCs/>
          <w:u w:val="single"/>
        </w:rPr>
        <w:t xml:space="preserve">rawings  </w:t>
      </w:r>
    </w:p>
    <w:p w14:paraId="2877C897" w14:textId="2A5F9812" w:rsidR="00DB6973" w:rsidRDefault="00DB6973" w:rsidP="00DB6973">
      <w:pPr>
        <w:spacing w:after="0" w:line="240" w:lineRule="auto"/>
        <w:rPr>
          <w:rFonts w:ascii="Arial" w:hAnsi="Arial" w:cs="Arial"/>
          <w:bCs/>
        </w:rPr>
      </w:pPr>
      <w:r w:rsidRPr="00DB6973">
        <w:rPr>
          <w:rFonts w:ascii="Arial" w:hAnsi="Arial" w:cs="Arial"/>
          <w:bCs/>
        </w:rPr>
        <w:t>The Contractor shall</w:t>
      </w:r>
      <w:r>
        <w:rPr>
          <w:rFonts w:ascii="Arial" w:hAnsi="Arial" w:cs="Arial"/>
          <w:bCs/>
        </w:rPr>
        <w:t xml:space="preserve"> provide a set of as-built drawings for the works. These shall be updated as</w:t>
      </w:r>
      <w:r w:rsidRPr="00DB6973">
        <w:rPr>
          <w:rFonts w:ascii="Arial" w:hAnsi="Arial" w:cs="Arial"/>
          <w:bCs/>
        </w:rPr>
        <w:t xml:space="preserve"> necessary to incorporate instructed design amendments or correct errors noted on the existing record drawing</w:t>
      </w:r>
      <w:r>
        <w:rPr>
          <w:rFonts w:ascii="Arial" w:hAnsi="Arial" w:cs="Arial"/>
          <w:bCs/>
        </w:rPr>
        <w:t>s.</w:t>
      </w:r>
    </w:p>
    <w:p w14:paraId="04136F05" w14:textId="77777777" w:rsidR="00445CE4" w:rsidRDefault="00445CE4" w:rsidP="00445CE4">
      <w:pPr>
        <w:spacing w:after="0" w:line="240" w:lineRule="auto"/>
        <w:rPr>
          <w:rFonts w:ascii="Arial" w:hAnsi="Arial" w:cs="Arial"/>
          <w:bCs/>
        </w:rPr>
      </w:pPr>
    </w:p>
    <w:p w14:paraId="217DB43B" w14:textId="41358F7B" w:rsidR="006B137E" w:rsidRPr="00613B9F" w:rsidRDefault="006B137E" w:rsidP="006B137E">
      <w:pPr>
        <w:spacing w:before="120" w:after="120" w:line="240" w:lineRule="auto"/>
        <w:rPr>
          <w:rFonts w:ascii="Arial" w:hAnsi="Arial" w:cs="Arial"/>
          <w:b/>
        </w:rPr>
      </w:pPr>
      <w:r w:rsidRPr="00613B9F">
        <w:rPr>
          <w:rFonts w:ascii="Arial" w:hAnsi="Arial" w:cs="Arial"/>
          <w:b/>
        </w:rPr>
        <w:t>HEALTH AND SAFETY</w:t>
      </w:r>
      <w:r>
        <w:rPr>
          <w:rFonts w:ascii="Arial" w:hAnsi="Arial" w:cs="Arial"/>
          <w:b/>
        </w:rPr>
        <w:t xml:space="preserve"> COMPLIANCE</w:t>
      </w:r>
    </w:p>
    <w:p w14:paraId="6E78005D" w14:textId="13D05BDB" w:rsidR="006B137E" w:rsidRDefault="006B137E" w:rsidP="006B137E">
      <w:pPr>
        <w:spacing w:after="120" w:line="240" w:lineRule="auto"/>
        <w:rPr>
          <w:rFonts w:ascii="Arial" w:hAnsi="Arial" w:cs="Arial"/>
        </w:rPr>
      </w:pPr>
      <w:r>
        <w:rPr>
          <w:rFonts w:ascii="Arial" w:hAnsi="Arial" w:cs="Arial"/>
        </w:rPr>
        <w:t xml:space="preserve">The Contractor will ensure all </w:t>
      </w:r>
      <w:r w:rsidR="00964631">
        <w:rPr>
          <w:rFonts w:ascii="Arial" w:hAnsi="Arial" w:cs="Arial"/>
        </w:rPr>
        <w:t>fences</w:t>
      </w:r>
      <w:r>
        <w:rPr>
          <w:rFonts w:ascii="Arial" w:hAnsi="Arial" w:cs="Arial"/>
        </w:rPr>
        <w:t xml:space="preserve"> provided c</w:t>
      </w:r>
      <w:r w:rsidRPr="00183106">
        <w:rPr>
          <w:rFonts w:ascii="Arial" w:hAnsi="Arial" w:cs="Arial"/>
        </w:rPr>
        <w:t>omply with all relevant legislation including, but not limited to, legislation relating to health and safety, human rights, environmental protection, and employment.</w:t>
      </w:r>
    </w:p>
    <w:p w14:paraId="484E876A" w14:textId="77777777" w:rsidR="006B137E" w:rsidRPr="0022045C" w:rsidRDefault="006B137E" w:rsidP="006B137E">
      <w:pPr>
        <w:pStyle w:val="PlainText"/>
        <w:rPr>
          <w:rFonts w:ascii="Arial" w:eastAsiaTheme="minorHAnsi" w:hAnsi="Arial" w:cs="Arial"/>
          <w:color w:val="auto"/>
          <w:sz w:val="22"/>
          <w:szCs w:val="22"/>
          <w:lang w:val="en-GB" w:eastAsia="en-US"/>
        </w:rPr>
      </w:pPr>
      <w:r w:rsidRPr="0022045C">
        <w:rPr>
          <w:rFonts w:ascii="Arial" w:eastAsiaTheme="minorHAnsi" w:hAnsi="Arial" w:cs="Arial"/>
          <w:color w:val="auto"/>
          <w:sz w:val="22"/>
          <w:szCs w:val="22"/>
          <w:lang w:val="en-GB" w:eastAsia="en-US"/>
        </w:rPr>
        <w:t>The Contractor is to fully comply with all health, safety and welfare information contained within this Contract (or as otherwise exists) whilst designing, planning, procuring, and undertaking the Services.</w:t>
      </w:r>
    </w:p>
    <w:p w14:paraId="07ADCD45" w14:textId="77777777" w:rsidR="006B137E" w:rsidRPr="00D215F8" w:rsidRDefault="006B137E" w:rsidP="006B137E">
      <w:pPr>
        <w:spacing w:before="120" w:after="120" w:line="240" w:lineRule="auto"/>
        <w:rPr>
          <w:rFonts w:ascii="Arial" w:hAnsi="Arial" w:cs="Arial"/>
          <w:b/>
        </w:rPr>
      </w:pPr>
      <w:r w:rsidRPr="00D215F8">
        <w:rPr>
          <w:rFonts w:ascii="Arial" w:hAnsi="Arial" w:cs="Arial"/>
          <w:b/>
        </w:rPr>
        <w:t>ENVIRONMENTAL MANAGEMENT</w:t>
      </w:r>
    </w:p>
    <w:p w14:paraId="31A888CA" w14:textId="77777777" w:rsidR="006B137E" w:rsidRPr="00534170" w:rsidRDefault="006B137E" w:rsidP="006B137E">
      <w:pPr>
        <w:spacing w:after="120" w:line="240" w:lineRule="auto"/>
        <w:rPr>
          <w:rFonts w:ascii="Arial" w:hAnsi="Arial" w:cs="Arial"/>
        </w:rPr>
      </w:pPr>
      <w:r w:rsidRPr="00534170">
        <w:rPr>
          <w:rFonts w:ascii="Arial" w:hAnsi="Arial" w:cs="Arial"/>
        </w:rPr>
        <w:t>The Contractor shall only use materials that meets and is acceptable to all relevant licencing and building control requirements.</w:t>
      </w:r>
    </w:p>
    <w:p w14:paraId="1D427B5A" w14:textId="21C92E11" w:rsidR="00752970" w:rsidRPr="00752970" w:rsidRDefault="00752970" w:rsidP="00773603">
      <w:pPr>
        <w:spacing w:before="120" w:after="120" w:line="240" w:lineRule="auto"/>
        <w:rPr>
          <w:rFonts w:ascii="Arial" w:hAnsi="Arial" w:cs="Arial"/>
          <w:b/>
          <w:bCs/>
        </w:rPr>
      </w:pPr>
      <w:r w:rsidRPr="00752970">
        <w:rPr>
          <w:rFonts w:ascii="Arial" w:hAnsi="Arial" w:cs="Arial"/>
          <w:b/>
          <w:bCs/>
        </w:rPr>
        <w:t>PRO</w:t>
      </w:r>
      <w:r>
        <w:rPr>
          <w:rFonts w:ascii="Arial" w:hAnsi="Arial" w:cs="Arial"/>
          <w:b/>
          <w:bCs/>
        </w:rPr>
        <w:t>G</w:t>
      </w:r>
      <w:r w:rsidRPr="00752970">
        <w:rPr>
          <w:rFonts w:ascii="Arial" w:hAnsi="Arial" w:cs="Arial"/>
          <w:b/>
          <w:bCs/>
        </w:rPr>
        <w:t>RAMME</w:t>
      </w:r>
    </w:p>
    <w:p w14:paraId="743DD1A5" w14:textId="176B2333" w:rsidR="006B137E" w:rsidRDefault="006B137E" w:rsidP="00773603">
      <w:pPr>
        <w:spacing w:before="120" w:after="120" w:line="240" w:lineRule="auto"/>
        <w:rPr>
          <w:rFonts w:ascii="Arial" w:hAnsi="Arial" w:cs="Arial"/>
        </w:rPr>
      </w:pPr>
      <w:r>
        <w:rPr>
          <w:rFonts w:ascii="Arial" w:hAnsi="Arial" w:cs="Arial"/>
        </w:rPr>
        <w:t>A programme for delivery must be set out in your response.</w:t>
      </w:r>
      <w:r w:rsidR="00752970">
        <w:rPr>
          <w:rFonts w:ascii="Arial" w:hAnsi="Arial" w:cs="Arial"/>
        </w:rPr>
        <w:t xml:space="preserve">  </w:t>
      </w:r>
      <w:r w:rsidR="0022045C">
        <w:rPr>
          <w:rFonts w:ascii="Arial" w:hAnsi="Arial" w:cs="Arial"/>
        </w:rPr>
        <w:t>It is anticipated that the</w:t>
      </w:r>
      <w:r w:rsidR="00964631">
        <w:rPr>
          <w:rFonts w:ascii="Arial" w:hAnsi="Arial" w:cs="Arial"/>
        </w:rPr>
        <w:t xml:space="preserve"> fencing will be delivered over the period June 2021 to September 2021.</w:t>
      </w:r>
    </w:p>
    <w:p w14:paraId="06663852" w14:textId="2262CDA1" w:rsidR="007264EA" w:rsidRDefault="007264EA" w:rsidP="00773603">
      <w:pPr>
        <w:spacing w:before="120" w:after="120" w:line="240" w:lineRule="auto"/>
        <w:rPr>
          <w:rFonts w:ascii="Arial" w:hAnsi="Arial" w:cs="Arial"/>
        </w:rPr>
      </w:pPr>
      <w:r>
        <w:rPr>
          <w:rFonts w:ascii="Arial" w:hAnsi="Arial" w:cs="Arial"/>
        </w:rPr>
        <w:lastRenderedPageBreak/>
        <w:t xml:space="preserve">The programme should include a requirement to cease installation for events held at the Stadium.  Tenderers can assume one event every two weeks in the period </w:t>
      </w:r>
      <w:r w:rsidR="00964631">
        <w:rPr>
          <w:rFonts w:ascii="Arial" w:hAnsi="Arial" w:cs="Arial"/>
        </w:rPr>
        <w:t xml:space="preserve">June </w:t>
      </w:r>
      <w:r>
        <w:rPr>
          <w:rFonts w:ascii="Arial" w:hAnsi="Arial" w:cs="Arial"/>
        </w:rPr>
        <w:t>202</w:t>
      </w:r>
      <w:r w:rsidR="00964631">
        <w:rPr>
          <w:rFonts w:ascii="Arial" w:hAnsi="Arial" w:cs="Arial"/>
        </w:rPr>
        <w:t>1</w:t>
      </w:r>
      <w:r>
        <w:rPr>
          <w:rFonts w:ascii="Arial" w:hAnsi="Arial" w:cs="Arial"/>
        </w:rPr>
        <w:t xml:space="preserve"> to </w:t>
      </w:r>
      <w:r w:rsidR="00964631">
        <w:rPr>
          <w:rFonts w:ascii="Arial" w:hAnsi="Arial" w:cs="Arial"/>
        </w:rPr>
        <w:t>September 2022.</w:t>
      </w:r>
    </w:p>
    <w:p w14:paraId="66FC6DA8" w14:textId="3DF8F607" w:rsidR="00613B9F" w:rsidRPr="0022045C" w:rsidRDefault="00613B9F" w:rsidP="00613B9F">
      <w:pPr>
        <w:spacing w:before="120" w:after="120" w:line="240" w:lineRule="auto"/>
        <w:rPr>
          <w:rFonts w:ascii="Arial" w:hAnsi="Arial" w:cs="Arial"/>
          <w:b/>
        </w:rPr>
      </w:pPr>
      <w:r w:rsidRPr="0022045C">
        <w:rPr>
          <w:rFonts w:ascii="Arial" w:hAnsi="Arial" w:cs="Arial"/>
          <w:b/>
        </w:rPr>
        <w:t>CDM REGULATIONS</w:t>
      </w:r>
    </w:p>
    <w:p w14:paraId="7D07AB08" w14:textId="77777777" w:rsidR="00613B9F" w:rsidRDefault="00613B9F" w:rsidP="00613B9F">
      <w:pPr>
        <w:pStyle w:val="Maintext"/>
        <w:rPr>
          <w:rFonts w:ascii="Arial" w:eastAsiaTheme="minorHAnsi" w:hAnsi="Arial" w:cs="Arial"/>
          <w:sz w:val="22"/>
          <w:szCs w:val="22"/>
          <w:lang w:val="en-GB"/>
        </w:rPr>
      </w:pPr>
      <w:r w:rsidRPr="0022045C">
        <w:rPr>
          <w:rFonts w:ascii="Arial" w:eastAsiaTheme="minorHAnsi" w:hAnsi="Arial" w:cs="Arial"/>
          <w:sz w:val="22"/>
          <w:szCs w:val="22"/>
          <w:lang w:val="en-GB"/>
        </w:rPr>
        <w:t xml:space="preserve">The Contractor should make themselves, and </w:t>
      </w:r>
      <w:proofErr w:type="gramStart"/>
      <w:r w:rsidRPr="0022045C">
        <w:rPr>
          <w:rFonts w:ascii="Arial" w:eastAsiaTheme="minorHAnsi" w:hAnsi="Arial" w:cs="Arial"/>
          <w:sz w:val="22"/>
          <w:szCs w:val="22"/>
          <w:lang w:val="en-GB"/>
        </w:rPr>
        <w:t>in particular their</w:t>
      </w:r>
      <w:proofErr w:type="gramEnd"/>
      <w:r w:rsidRPr="0022045C">
        <w:rPr>
          <w:rFonts w:ascii="Arial" w:eastAsiaTheme="minorHAnsi" w:hAnsi="Arial" w:cs="Arial"/>
          <w:sz w:val="22"/>
          <w:szCs w:val="22"/>
          <w:lang w:val="en-GB"/>
        </w:rPr>
        <w:t xml:space="preserve"> designers, familiar with the information within the CDM Pre-Construction Information.</w:t>
      </w:r>
    </w:p>
    <w:p w14:paraId="32773EB7" w14:textId="77777777" w:rsidR="00FD4F9F" w:rsidRPr="00FF26B7" w:rsidRDefault="00FD4F9F" w:rsidP="00FF26B7">
      <w:pPr>
        <w:spacing w:before="120" w:after="120" w:line="240" w:lineRule="auto"/>
        <w:rPr>
          <w:rFonts w:ascii="Arial" w:hAnsi="Arial" w:cs="Arial"/>
          <w:b/>
        </w:rPr>
      </w:pPr>
      <w:r w:rsidRPr="00FF26B7">
        <w:rPr>
          <w:rFonts w:ascii="Arial" w:hAnsi="Arial" w:cs="Arial"/>
          <w:b/>
        </w:rPr>
        <w:t>MEETINGS</w:t>
      </w:r>
    </w:p>
    <w:p w14:paraId="23ADC428" w14:textId="41F600D9" w:rsidR="005266BA" w:rsidRDefault="005266BA" w:rsidP="005266BA">
      <w:pPr>
        <w:spacing w:after="120" w:line="240" w:lineRule="auto"/>
        <w:rPr>
          <w:rFonts w:ascii="Arial" w:hAnsi="Arial" w:cs="Arial"/>
          <w:bCs/>
        </w:rPr>
      </w:pPr>
      <w:r w:rsidRPr="005266BA">
        <w:rPr>
          <w:rFonts w:ascii="Arial" w:hAnsi="Arial" w:cs="Arial"/>
          <w:bCs/>
        </w:rPr>
        <w:t xml:space="preserve">The </w:t>
      </w:r>
      <w:r w:rsidR="00586E57">
        <w:rPr>
          <w:rFonts w:ascii="Arial" w:hAnsi="Arial" w:cs="Arial"/>
          <w:bCs/>
        </w:rPr>
        <w:t>C</w:t>
      </w:r>
      <w:r w:rsidR="00331C2B">
        <w:rPr>
          <w:rFonts w:ascii="Arial" w:hAnsi="Arial" w:cs="Arial"/>
          <w:bCs/>
        </w:rPr>
        <w:t>ontractor</w:t>
      </w:r>
      <w:r w:rsidRPr="005266BA">
        <w:rPr>
          <w:rFonts w:ascii="Arial" w:hAnsi="Arial" w:cs="Arial"/>
          <w:bCs/>
        </w:rPr>
        <w:t xml:space="preserve"> shall ensure it</w:t>
      </w:r>
      <w:r w:rsidR="00A6214B">
        <w:rPr>
          <w:rFonts w:ascii="Arial" w:hAnsi="Arial" w:cs="Arial"/>
          <w:bCs/>
        </w:rPr>
        <w:t xml:space="preserve"> </w:t>
      </w:r>
      <w:r w:rsidRPr="005266BA">
        <w:rPr>
          <w:rFonts w:ascii="Arial" w:hAnsi="Arial" w:cs="Arial"/>
          <w:bCs/>
        </w:rPr>
        <w:t>attend</w:t>
      </w:r>
      <w:r w:rsidR="00A6214B">
        <w:rPr>
          <w:rFonts w:ascii="Arial" w:hAnsi="Arial" w:cs="Arial"/>
          <w:bCs/>
        </w:rPr>
        <w:t>s</w:t>
      </w:r>
      <w:r w:rsidRPr="005266BA">
        <w:rPr>
          <w:rFonts w:ascii="Arial" w:hAnsi="Arial" w:cs="Arial"/>
          <w:bCs/>
        </w:rPr>
        <w:t xml:space="preserve"> meetings where relevant.</w:t>
      </w:r>
    </w:p>
    <w:p w14:paraId="561AEE61" w14:textId="77777777" w:rsidR="00F06C5E" w:rsidRDefault="00F06C5E" w:rsidP="00F06C5E">
      <w:pPr>
        <w:spacing w:before="120" w:after="120" w:line="240" w:lineRule="auto"/>
        <w:rPr>
          <w:rFonts w:ascii="Arial" w:hAnsi="Arial" w:cs="Arial"/>
          <w:bCs/>
        </w:rPr>
      </w:pPr>
      <w:r>
        <w:rPr>
          <w:rFonts w:ascii="Arial" w:hAnsi="Arial" w:cs="Arial"/>
          <w:bCs/>
        </w:rPr>
        <w:t>This includes consultation meeting with key statutory and event holders including, but not limited to:</w:t>
      </w:r>
    </w:p>
    <w:p w14:paraId="15C30C98" w14:textId="69879731" w:rsidR="00F06C5E" w:rsidRPr="00F06C5E" w:rsidRDefault="00F06C5E" w:rsidP="002D12DA">
      <w:pPr>
        <w:pStyle w:val="ListParagraph"/>
        <w:numPr>
          <w:ilvl w:val="0"/>
          <w:numId w:val="5"/>
        </w:numPr>
        <w:spacing w:before="120" w:after="120" w:line="240" w:lineRule="auto"/>
        <w:rPr>
          <w:rFonts w:ascii="Arial" w:hAnsi="Arial" w:cs="Arial"/>
          <w:bCs/>
        </w:rPr>
      </w:pPr>
      <w:r w:rsidRPr="00F06C5E">
        <w:rPr>
          <w:rFonts w:ascii="Arial" w:hAnsi="Arial" w:cs="Arial"/>
          <w:bCs/>
        </w:rPr>
        <w:t>West Ham United</w:t>
      </w:r>
    </w:p>
    <w:p w14:paraId="158B572E" w14:textId="4992F104" w:rsidR="00F06C5E" w:rsidRPr="00CA468E" w:rsidRDefault="00F06C5E" w:rsidP="002D12DA">
      <w:pPr>
        <w:pStyle w:val="ListParagraph"/>
        <w:numPr>
          <w:ilvl w:val="0"/>
          <w:numId w:val="5"/>
        </w:numPr>
        <w:spacing w:before="120" w:after="120" w:line="240" w:lineRule="auto"/>
        <w:rPr>
          <w:rFonts w:ascii="Arial" w:hAnsi="Arial" w:cs="Arial"/>
          <w:bCs/>
        </w:rPr>
      </w:pPr>
      <w:r w:rsidRPr="00F06C5E">
        <w:rPr>
          <w:rFonts w:ascii="Arial" w:hAnsi="Arial" w:cs="Arial"/>
          <w:bCs/>
        </w:rPr>
        <w:t>L</w:t>
      </w:r>
      <w:r>
        <w:rPr>
          <w:rFonts w:ascii="Arial" w:hAnsi="Arial" w:cs="Arial"/>
          <w:bCs/>
        </w:rPr>
        <w:t xml:space="preserve">ondon </w:t>
      </w:r>
      <w:r w:rsidRPr="00F06C5E">
        <w:rPr>
          <w:rFonts w:ascii="Arial" w:hAnsi="Arial" w:cs="Arial"/>
          <w:bCs/>
        </w:rPr>
        <w:t>B</w:t>
      </w:r>
      <w:r>
        <w:rPr>
          <w:rFonts w:ascii="Arial" w:hAnsi="Arial" w:cs="Arial"/>
          <w:bCs/>
        </w:rPr>
        <w:t xml:space="preserve">orough of Newham </w:t>
      </w:r>
      <w:r w:rsidRPr="00F06C5E">
        <w:rPr>
          <w:rFonts w:ascii="Arial" w:hAnsi="Arial" w:cs="Arial"/>
          <w:bCs/>
        </w:rPr>
        <w:t>Licencing and Building Control</w:t>
      </w:r>
    </w:p>
    <w:p w14:paraId="657FD81D" w14:textId="726DB39B" w:rsidR="00FD4F9F" w:rsidRPr="0022045C" w:rsidRDefault="00FD4F9F" w:rsidP="00FF26B7">
      <w:pPr>
        <w:spacing w:before="120" w:after="120" w:line="240" w:lineRule="auto"/>
        <w:rPr>
          <w:rFonts w:ascii="Arial" w:hAnsi="Arial" w:cs="Arial"/>
          <w:b/>
        </w:rPr>
      </w:pPr>
      <w:r w:rsidRPr="0022045C">
        <w:rPr>
          <w:rFonts w:ascii="Arial" w:hAnsi="Arial" w:cs="Arial"/>
          <w:b/>
        </w:rPr>
        <w:t>EMPLOYMENT</w:t>
      </w:r>
    </w:p>
    <w:p w14:paraId="7492CB6A" w14:textId="77777777" w:rsidR="00A44485" w:rsidRPr="0022045C" w:rsidRDefault="00A44485" w:rsidP="00A44485">
      <w:pPr>
        <w:spacing w:after="120" w:line="240" w:lineRule="auto"/>
        <w:rPr>
          <w:rFonts w:ascii="Arial" w:hAnsi="Arial" w:cs="Arial"/>
          <w:u w:val="single"/>
        </w:rPr>
      </w:pPr>
      <w:r w:rsidRPr="0022045C">
        <w:rPr>
          <w:rFonts w:ascii="Arial" w:hAnsi="Arial" w:cs="Arial"/>
          <w:bCs/>
          <w:u w:val="single"/>
        </w:rPr>
        <w:t xml:space="preserve">Employment </w:t>
      </w:r>
    </w:p>
    <w:p w14:paraId="3E929D84" w14:textId="55B7C6D3" w:rsidR="00A44485" w:rsidRPr="0022045C" w:rsidRDefault="00A44485" w:rsidP="00A44485">
      <w:pPr>
        <w:spacing w:after="120" w:line="240" w:lineRule="auto"/>
        <w:rPr>
          <w:rFonts w:ascii="Arial" w:hAnsi="Arial" w:cs="Arial"/>
        </w:rPr>
      </w:pPr>
      <w:r w:rsidRPr="0022045C">
        <w:rPr>
          <w:rFonts w:ascii="Arial" w:hAnsi="Arial" w:cs="Arial"/>
        </w:rPr>
        <w:t xml:space="preserve">Where practicable, the </w:t>
      </w:r>
      <w:r w:rsidR="00586E57" w:rsidRPr="0022045C">
        <w:rPr>
          <w:rFonts w:ascii="Arial" w:hAnsi="Arial" w:cs="Arial"/>
        </w:rPr>
        <w:t>C</w:t>
      </w:r>
      <w:r w:rsidR="00331C2B" w:rsidRPr="0022045C">
        <w:rPr>
          <w:rFonts w:ascii="Arial" w:hAnsi="Arial" w:cs="Arial"/>
        </w:rPr>
        <w:t>ontractor</w:t>
      </w:r>
      <w:r w:rsidRPr="0022045C">
        <w:rPr>
          <w:rFonts w:ascii="Arial" w:hAnsi="Arial" w:cs="Arial"/>
        </w:rPr>
        <w:t xml:space="preserve"> is required to: </w:t>
      </w:r>
    </w:p>
    <w:p w14:paraId="4DBE98C4" w14:textId="7567ACBF" w:rsidR="00A44485" w:rsidRPr="0022045C" w:rsidRDefault="00A44485" w:rsidP="002D12DA">
      <w:pPr>
        <w:pStyle w:val="ListParagraph"/>
        <w:numPr>
          <w:ilvl w:val="0"/>
          <w:numId w:val="1"/>
        </w:numPr>
        <w:spacing w:after="120" w:line="240" w:lineRule="auto"/>
        <w:ind w:left="426"/>
        <w:rPr>
          <w:rFonts w:ascii="Arial" w:hAnsi="Arial" w:cs="Arial"/>
        </w:rPr>
      </w:pPr>
      <w:r w:rsidRPr="0022045C">
        <w:rPr>
          <w:rFonts w:ascii="Arial" w:hAnsi="Arial" w:cs="Arial"/>
        </w:rPr>
        <w:t xml:space="preserve">Support local </w:t>
      </w:r>
      <w:r w:rsidR="006B137E" w:rsidRPr="0022045C">
        <w:rPr>
          <w:rFonts w:ascii="Arial" w:hAnsi="Arial" w:cs="Arial"/>
        </w:rPr>
        <w:t>companies</w:t>
      </w:r>
    </w:p>
    <w:p w14:paraId="23F772B1" w14:textId="13C6B1A6" w:rsidR="00A44485" w:rsidRPr="0022045C" w:rsidRDefault="00A44485" w:rsidP="002D12DA">
      <w:pPr>
        <w:pStyle w:val="ListParagraph"/>
        <w:numPr>
          <w:ilvl w:val="0"/>
          <w:numId w:val="1"/>
        </w:numPr>
        <w:spacing w:after="120" w:line="240" w:lineRule="auto"/>
        <w:ind w:left="426"/>
        <w:rPr>
          <w:rFonts w:ascii="Arial" w:hAnsi="Arial" w:cs="Arial"/>
        </w:rPr>
      </w:pPr>
      <w:r w:rsidRPr="0022045C">
        <w:rPr>
          <w:rFonts w:ascii="Arial" w:hAnsi="Arial" w:cs="Arial"/>
        </w:rPr>
        <w:t>Work closely in partnership with key stakeholders to deliver employment and skills</w:t>
      </w:r>
      <w:r w:rsidR="006A5E79" w:rsidRPr="0022045C">
        <w:rPr>
          <w:rFonts w:ascii="Arial" w:hAnsi="Arial" w:cs="Arial"/>
        </w:rPr>
        <w:t xml:space="preserve"> outcomes through this </w:t>
      </w:r>
      <w:r w:rsidR="00586E57" w:rsidRPr="0022045C">
        <w:rPr>
          <w:rFonts w:ascii="Arial" w:hAnsi="Arial" w:cs="Arial"/>
        </w:rPr>
        <w:t>C</w:t>
      </w:r>
      <w:r w:rsidR="006A5E79" w:rsidRPr="0022045C">
        <w:rPr>
          <w:rFonts w:ascii="Arial" w:hAnsi="Arial" w:cs="Arial"/>
        </w:rPr>
        <w:t>ontract</w:t>
      </w:r>
      <w:r w:rsidR="00586E57" w:rsidRPr="0022045C">
        <w:rPr>
          <w:rFonts w:ascii="Arial" w:hAnsi="Arial" w:cs="Arial"/>
        </w:rPr>
        <w:t>; and</w:t>
      </w:r>
      <w:r w:rsidRPr="0022045C">
        <w:rPr>
          <w:rFonts w:ascii="Arial" w:hAnsi="Arial" w:cs="Arial"/>
        </w:rPr>
        <w:t xml:space="preserve"> </w:t>
      </w:r>
    </w:p>
    <w:p w14:paraId="66F7C1D2" w14:textId="3AFF1317" w:rsidR="00A44485" w:rsidRPr="0022045C" w:rsidRDefault="00A44485" w:rsidP="002D12DA">
      <w:pPr>
        <w:pStyle w:val="ListParagraph"/>
        <w:numPr>
          <w:ilvl w:val="0"/>
          <w:numId w:val="1"/>
        </w:numPr>
        <w:spacing w:after="120" w:line="240" w:lineRule="auto"/>
        <w:ind w:left="426"/>
        <w:rPr>
          <w:rFonts w:ascii="Arial" w:hAnsi="Arial" w:cs="Arial"/>
        </w:rPr>
      </w:pPr>
      <w:r w:rsidRPr="0022045C">
        <w:rPr>
          <w:rFonts w:ascii="Arial" w:hAnsi="Arial" w:cs="Arial"/>
        </w:rPr>
        <w:t xml:space="preserve">Deliver </w:t>
      </w:r>
      <w:r w:rsidR="004C0BB4" w:rsidRPr="0022045C">
        <w:rPr>
          <w:rFonts w:ascii="Arial" w:hAnsi="Arial" w:cs="Arial"/>
        </w:rPr>
        <w:t>London Stadium</w:t>
      </w:r>
      <w:r w:rsidRPr="0022045C">
        <w:rPr>
          <w:rFonts w:ascii="Arial" w:hAnsi="Arial" w:cs="Arial"/>
        </w:rPr>
        <w:t>’s aims in terms of fair employment, payment of the Construction Working Rule Agreements and community and industrial relations</w:t>
      </w:r>
      <w:r w:rsidR="006A5E79" w:rsidRPr="0022045C">
        <w:rPr>
          <w:rFonts w:ascii="Arial" w:hAnsi="Arial" w:cs="Arial"/>
        </w:rPr>
        <w:t>.</w:t>
      </w:r>
      <w:r w:rsidRPr="0022045C">
        <w:rPr>
          <w:rFonts w:ascii="Arial" w:hAnsi="Arial" w:cs="Arial"/>
        </w:rPr>
        <w:t xml:space="preserve"> </w:t>
      </w:r>
    </w:p>
    <w:p w14:paraId="253EEBA6" w14:textId="77777777" w:rsidR="00A44485" w:rsidRPr="0022045C" w:rsidRDefault="00A44485" w:rsidP="00A44485">
      <w:pPr>
        <w:spacing w:after="120" w:line="240" w:lineRule="auto"/>
        <w:rPr>
          <w:rFonts w:ascii="Arial" w:hAnsi="Arial" w:cs="Arial"/>
          <w:u w:val="single"/>
        </w:rPr>
      </w:pPr>
      <w:r w:rsidRPr="0022045C">
        <w:rPr>
          <w:rFonts w:ascii="Arial" w:hAnsi="Arial" w:cs="Arial"/>
          <w:bCs/>
          <w:u w:val="single"/>
        </w:rPr>
        <w:t xml:space="preserve">Equality and Diversity </w:t>
      </w:r>
    </w:p>
    <w:p w14:paraId="79E30210" w14:textId="4B35DA9F" w:rsidR="00A44485" w:rsidRPr="0022045C" w:rsidRDefault="00A44485" w:rsidP="00A44485">
      <w:pPr>
        <w:spacing w:after="120" w:line="240" w:lineRule="auto"/>
        <w:rPr>
          <w:rFonts w:ascii="Arial" w:hAnsi="Arial" w:cs="Arial"/>
        </w:rPr>
      </w:pPr>
      <w:r w:rsidRPr="0022045C">
        <w:rPr>
          <w:rFonts w:ascii="Arial" w:hAnsi="Arial" w:cs="Arial"/>
        </w:rPr>
        <w:t xml:space="preserve">The </w:t>
      </w:r>
      <w:r w:rsidR="00586E57" w:rsidRPr="0022045C">
        <w:rPr>
          <w:rFonts w:ascii="Arial" w:hAnsi="Arial" w:cs="Arial"/>
        </w:rPr>
        <w:t>C</w:t>
      </w:r>
      <w:r w:rsidR="00331C2B" w:rsidRPr="0022045C">
        <w:rPr>
          <w:rFonts w:ascii="Arial" w:hAnsi="Arial" w:cs="Arial"/>
        </w:rPr>
        <w:t>ontractor</w:t>
      </w:r>
      <w:r w:rsidRPr="0022045C">
        <w:rPr>
          <w:rFonts w:ascii="Arial" w:hAnsi="Arial" w:cs="Arial"/>
        </w:rPr>
        <w:t xml:space="preserve"> shall assist and cooperate with </w:t>
      </w:r>
      <w:r w:rsidR="004C0BB4" w:rsidRPr="0022045C">
        <w:rPr>
          <w:rFonts w:ascii="Arial" w:hAnsi="Arial" w:cs="Arial"/>
        </w:rPr>
        <w:t xml:space="preserve">London Stadium </w:t>
      </w:r>
      <w:r w:rsidRPr="0022045C">
        <w:rPr>
          <w:rFonts w:ascii="Arial" w:hAnsi="Arial" w:cs="Arial"/>
        </w:rPr>
        <w:t xml:space="preserve">in satisfying their legal duties as set out in the Equality Act 2010 by: </w:t>
      </w:r>
    </w:p>
    <w:p w14:paraId="1FCB9C8D" w14:textId="16826B71" w:rsidR="000E58CD" w:rsidRPr="0022045C" w:rsidRDefault="000E58CD" w:rsidP="002D12DA">
      <w:pPr>
        <w:pStyle w:val="ListParagraph"/>
        <w:numPr>
          <w:ilvl w:val="0"/>
          <w:numId w:val="2"/>
        </w:numPr>
        <w:spacing w:after="120" w:line="240" w:lineRule="auto"/>
        <w:ind w:left="426"/>
        <w:rPr>
          <w:rFonts w:ascii="Arial" w:hAnsi="Arial" w:cs="Arial"/>
        </w:rPr>
      </w:pPr>
      <w:r w:rsidRPr="0022045C">
        <w:rPr>
          <w:rFonts w:ascii="Arial" w:hAnsi="Arial" w:cs="Arial"/>
        </w:rPr>
        <w:t xml:space="preserve">co-operating with London Stadium and others in engaging with </w:t>
      </w:r>
      <w:proofErr w:type="gramStart"/>
      <w:r w:rsidRPr="0022045C">
        <w:rPr>
          <w:rFonts w:ascii="Arial" w:hAnsi="Arial" w:cs="Arial"/>
        </w:rPr>
        <w:t>communities;</w:t>
      </w:r>
      <w:proofErr w:type="gramEnd"/>
      <w:r w:rsidRPr="0022045C">
        <w:rPr>
          <w:rFonts w:ascii="Arial" w:hAnsi="Arial" w:cs="Arial"/>
        </w:rPr>
        <w:t xml:space="preserve"> </w:t>
      </w:r>
    </w:p>
    <w:p w14:paraId="14D319F3" w14:textId="246082E1" w:rsidR="00A44485" w:rsidRPr="0022045C" w:rsidRDefault="00A44485" w:rsidP="002D12DA">
      <w:pPr>
        <w:pStyle w:val="ListParagraph"/>
        <w:numPr>
          <w:ilvl w:val="0"/>
          <w:numId w:val="2"/>
        </w:numPr>
        <w:spacing w:after="120" w:line="240" w:lineRule="auto"/>
        <w:ind w:left="426"/>
        <w:rPr>
          <w:rFonts w:ascii="Arial" w:hAnsi="Arial" w:cs="Arial"/>
        </w:rPr>
      </w:pPr>
      <w:r w:rsidRPr="0022045C">
        <w:rPr>
          <w:rFonts w:ascii="Arial" w:hAnsi="Arial" w:cs="Arial"/>
        </w:rPr>
        <w:t xml:space="preserve">adopting and implementing </w:t>
      </w:r>
      <w:r w:rsidR="000E58CD" w:rsidRPr="0022045C">
        <w:rPr>
          <w:rFonts w:ascii="Arial" w:hAnsi="Arial" w:cs="Arial"/>
        </w:rPr>
        <w:t xml:space="preserve">London Stadium </w:t>
      </w:r>
      <w:r w:rsidRPr="0022045C">
        <w:rPr>
          <w:rFonts w:ascii="Arial" w:hAnsi="Arial" w:cs="Arial"/>
        </w:rPr>
        <w:t xml:space="preserve">relevant equality related policies and </w:t>
      </w:r>
      <w:proofErr w:type="gramStart"/>
      <w:r w:rsidRPr="0022045C">
        <w:rPr>
          <w:rFonts w:ascii="Arial" w:hAnsi="Arial" w:cs="Arial"/>
        </w:rPr>
        <w:t>procedures;</w:t>
      </w:r>
      <w:proofErr w:type="gramEnd"/>
    </w:p>
    <w:p w14:paraId="019735C1" w14:textId="63A495C3" w:rsidR="00A44485" w:rsidRPr="0022045C" w:rsidRDefault="00A44485" w:rsidP="002D12DA">
      <w:pPr>
        <w:pStyle w:val="ListParagraph"/>
        <w:numPr>
          <w:ilvl w:val="0"/>
          <w:numId w:val="2"/>
        </w:numPr>
        <w:spacing w:after="120" w:line="240" w:lineRule="auto"/>
        <w:ind w:left="426"/>
        <w:rPr>
          <w:rFonts w:ascii="Arial" w:hAnsi="Arial" w:cs="Arial"/>
        </w:rPr>
      </w:pPr>
      <w:r w:rsidRPr="0022045C">
        <w:rPr>
          <w:rFonts w:ascii="Arial" w:hAnsi="Arial" w:cs="Arial"/>
        </w:rPr>
        <w:t xml:space="preserve">operating equality monitoring and </w:t>
      </w:r>
      <w:proofErr w:type="gramStart"/>
      <w:r w:rsidRPr="0022045C">
        <w:rPr>
          <w:rFonts w:ascii="Arial" w:hAnsi="Arial" w:cs="Arial"/>
        </w:rPr>
        <w:t>reporting;</w:t>
      </w:r>
      <w:proofErr w:type="gramEnd"/>
      <w:r w:rsidRPr="0022045C">
        <w:rPr>
          <w:rFonts w:ascii="Arial" w:hAnsi="Arial" w:cs="Arial"/>
        </w:rPr>
        <w:t xml:space="preserve"> </w:t>
      </w:r>
    </w:p>
    <w:p w14:paraId="14036F0A" w14:textId="51C5B74D" w:rsidR="00A44485" w:rsidRPr="0022045C" w:rsidRDefault="00A44485" w:rsidP="002D12DA">
      <w:pPr>
        <w:pStyle w:val="ListParagraph"/>
        <w:numPr>
          <w:ilvl w:val="0"/>
          <w:numId w:val="2"/>
        </w:numPr>
        <w:spacing w:after="120" w:line="240" w:lineRule="auto"/>
        <w:ind w:left="426"/>
        <w:rPr>
          <w:rFonts w:ascii="Arial" w:hAnsi="Arial" w:cs="Arial"/>
        </w:rPr>
      </w:pPr>
      <w:r w:rsidRPr="0022045C">
        <w:rPr>
          <w:rFonts w:ascii="Arial" w:hAnsi="Arial" w:cs="Arial"/>
        </w:rPr>
        <w:t xml:space="preserve">developing and implementing </w:t>
      </w:r>
      <w:r w:rsidR="000E58CD" w:rsidRPr="0022045C">
        <w:rPr>
          <w:rFonts w:ascii="Arial" w:hAnsi="Arial" w:cs="Arial"/>
        </w:rPr>
        <w:t>an</w:t>
      </w:r>
      <w:r w:rsidR="003F6694" w:rsidRPr="0022045C">
        <w:rPr>
          <w:rFonts w:ascii="Arial" w:hAnsi="Arial" w:cs="Arial"/>
        </w:rPr>
        <w:t xml:space="preserve"> </w:t>
      </w:r>
      <w:r w:rsidRPr="0022045C">
        <w:rPr>
          <w:rFonts w:ascii="Arial" w:hAnsi="Arial" w:cs="Arial"/>
        </w:rPr>
        <w:t xml:space="preserve">Equality and Inclusion Action </w:t>
      </w:r>
      <w:proofErr w:type="gramStart"/>
      <w:r w:rsidRPr="0022045C">
        <w:rPr>
          <w:rFonts w:ascii="Arial" w:hAnsi="Arial" w:cs="Arial"/>
        </w:rPr>
        <w:t>Plan;</w:t>
      </w:r>
      <w:proofErr w:type="gramEnd"/>
      <w:r w:rsidRPr="0022045C">
        <w:rPr>
          <w:rFonts w:ascii="Arial" w:hAnsi="Arial" w:cs="Arial"/>
        </w:rPr>
        <w:t xml:space="preserve"> </w:t>
      </w:r>
    </w:p>
    <w:p w14:paraId="1DAB482D" w14:textId="0A3D02EB" w:rsidR="00A44485" w:rsidRPr="0022045C" w:rsidRDefault="00A44485" w:rsidP="002D12DA">
      <w:pPr>
        <w:pStyle w:val="ListParagraph"/>
        <w:numPr>
          <w:ilvl w:val="0"/>
          <w:numId w:val="2"/>
        </w:numPr>
        <w:spacing w:after="120" w:line="240" w:lineRule="auto"/>
        <w:ind w:left="426"/>
        <w:rPr>
          <w:rFonts w:ascii="Arial" w:hAnsi="Arial" w:cs="Arial"/>
        </w:rPr>
      </w:pPr>
      <w:r w:rsidRPr="0022045C">
        <w:rPr>
          <w:rFonts w:ascii="Arial" w:hAnsi="Arial" w:cs="Arial"/>
        </w:rPr>
        <w:t xml:space="preserve">co-operating with </w:t>
      </w:r>
      <w:r w:rsidR="000E58CD" w:rsidRPr="0022045C">
        <w:rPr>
          <w:rFonts w:ascii="Arial" w:hAnsi="Arial" w:cs="Arial"/>
        </w:rPr>
        <w:t>London Stadium</w:t>
      </w:r>
      <w:r w:rsidRPr="0022045C">
        <w:rPr>
          <w:rFonts w:ascii="Arial" w:hAnsi="Arial" w:cs="Arial"/>
        </w:rPr>
        <w:t xml:space="preserve"> during audits and checks</w:t>
      </w:r>
      <w:r w:rsidR="00586E57" w:rsidRPr="0022045C">
        <w:rPr>
          <w:rFonts w:ascii="Arial" w:hAnsi="Arial" w:cs="Arial"/>
        </w:rPr>
        <w:t>.</w:t>
      </w:r>
      <w:r w:rsidRPr="0022045C">
        <w:rPr>
          <w:rFonts w:ascii="Arial" w:hAnsi="Arial" w:cs="Arial"/>
        </w:rPr>
        <w:t xml:space="preserve"> </w:t>
      </w:r>
    </w:p>
    <w:p w14:paraId="4EFCA031" w14:textId="77777777" w:rsidR="00A44485" w:rsidRPr="0022045C" w:rsidRDefault="00A44485" w:rsidP="00A44485">
      <w:pPr>
        <w:spacing w:after="120" w:line="240" w:lineRule="auto"/>
        <w:rPr>
          <w:rFonts w:ascii="Arial" w:hAnsi="Arial" w:cs="Arial"/>
          <w:u w:val="single"/>
        </w:rPr>
      </w:pPr>
      <w:r w:rsidRPr="0022045C">
        <w:rPr>
          <w:rFonts w:ascii="Arial" w:hAnsi="Arial" w:cs="Arial"/>
          <w:bCs/>
          <w:u w:val="single"/>
        </w:rPr>
        <w:t xml:space="preserve">Fair Employment </w:t>
      </w:r>
    </w:p>
    <w:p w14:paraId="4C9A5A55" w14:textId="1E9433C8" w:rsidR="00A44485" w:rsidRPr="0022045C" w:rsidRDefault="00A44485" w:rsidP="00A44485">
      <w:pPr>
        <w:spacing w:after="120" w:line="240" w:lineRule="auto"/>
        <w:rPr>
          <w:rFonts w:ascii="Arial" w:hAnsi="Arial" w:cs="Arial"/>
        </w:rPr>
      </w:pPr>
      <w:r w:rsidRPr="0022045C">
        <w:rPr>
          <w:rFonts w:ascii="Arial" w:hAnsi="Arial" w:cs="Arial"/>
        </w:rPr>
        <w:t xml:space="preserve">The </w:t>
      </w:r>
      <w:r w:rsidR="00586E57" w:rsidRPr="0022045C">
        <w:rPr>
          <w:rFonts w:ascii="Arial" w:hAnsi="Arial" w:cs="Arial"/>
        </w:rPr>
        <w:t>C</w:t>
      </w:r>
      <w:r w:rsidR="00331C2B" w:rsidRPr="0022045C">
        <w:rPr>
          <w:rFonts w:ascii="Arial" w:hAnsi="Arial" w:cs="Arial"/>
        </w:rPr>
        <w:t>ontractor</w:t>
      </w:r>
      <w:r w:rsidRPr="0022045C">
        <w:rPr>
          <w:rFonts w:ascii="Arial" w:hAnsi="Arial" w:cs="Arial"/>
        </w:rPr>
        <w:t xml:space="preserve"> and his </w:t>
      </w:r>
      <w:r w:rsidR="00586E57" w:rsidRPr="0022045C">
        <w:rPr>
          <w:rFonts w:ascii="Arial" w:hAnsi="Arial" w:cs="Arial"/>
        </w:rPr>
        <w:t>S</w:t>
      </w:r>
      <w:r w:rsidRPr="0022045C">
        <w:rPr>
          <w:rFonts w:ascii="Arial" w:hAnsi="Arial" w:cs="Arial"/>
        </w:rPr>
        <w:t>ub</w:t>
      </w:r>
      <w:r w:rsidR="00586E57" w:rsidRPr="0022045C">
        <w:rPr>
          <w:rFonts w:ascii="Arial" w:hAnsi="Arial" w:cs="Arial"/>
        </w:rPr>
        <w:t>-C</w:t>
      </w:r>
      <w:r w:rsidR="00331C2B" w:rsidRPr="0022045C">
        <w:rPr>
          <w:rFonts w:ascii="Arial" w:hAnsi="Arial" w:cs="Arial"/>
        </w:rPr>
        <w:t>ontractor</w:t>
      </w:r>
      <w:r w:rsidRPr="0022045C">
        <w:rPr>
          <w:rFonts w:ascii="Arial" w:hAnsi="Arial" w:cs="Arial"/>
        </w:rPr>
        <w:t xml:space="preserve">s shall employ their staff in line with statutory employment legislation (including equal opportunities, the EU Working Time </w:t>
      </w:r>
      <w:proofErr w:type="gramStart"/>
      <w:r w:rsidRPr="0022045C">
        <w:rPr>
          <w:rFonts w:ascii="Arial" w:hAnsi="Arial" w:cs="Arial"/>
        </w:rPr>
        <w:t>Directive</w:t>
      </w:r>
      <w:proofErr w:type="gramEnd"/>
      <w:r w:rsidRPr="0022045C">
        <w:rPr>
          <w:rFonts w:ascii="Arial" w:hAnsi="Arial" w:cs="Arial"/>
        </w:rPr>
        <w:t xml:space="preserve"> and rights to representation). </w:t>
      </w:r>
    </w:p>
    <w:p w14:paraId="46DB5AE2" w14:textId="2534F581" w:rsidR="00AB7C07" w:rsidRDefault="00A44485" w:rsidP="00A44485">
      <w:pPr>
        <w:spacing w:before="120" w:after="120" w:line="240" w:lineRule="auto"/>
        <w:rPr>
          <w:rFonts w:ascii="Arial" w:hAnsi="Arial" w:cs="Arial"/>
        </w:rPr>
      </w:pPr>
      <w:r w:rsidRPr="0022045C">
        <w:rPr>
          <w:rFonts w:ascii="Arial" w:hAnsi="Arial" w:cs="Arial"/>
        </w:rPr>
        <w:t xml:space="preserve">The </w:t>
      </w:r>
      <w:r w:rsidR="00586E57" w:rsidRPr="0022045C">
        <w:rPr>
          <w:rFonts w:ascii="Arial" w:hAnsi="Arial" w:cs="Arial"/>
        </w:rPr>
        <w:t>C</w:t>
      </w:r>
      <w:r w:rsidR="00331C2B" w:rsidRPr="0022045C">
        <w:rPr>
          <w:rFonts w:ascii="Arial" w:hAnsi="Arial" w:cs="Arial"/>
        </w:rPr>
        <w:t>ontractor</w:t>
      </w:r>
      <w:r w:rsidRPr="0022045C">
        <w:rPr>
          <w:rFonts w:ascii="Arial" w:hAnsi="Arial" w:cs="Arial"/>
        </w:rPr>
        <w:t xml:space="preserve"> and his </w:t>
      </w:r>
      <w:r w:rsidR="00586E57" w:rsidRPr="0022045C">
        <w:rPr>
          <w:rFonts w:ascii="Arial" w:hAnsi="Arial" w:cs="Arial"/>
        </w:rPr>
        <w:t>S</w:t>
      </w:r>
      <w:r w:rsidRPr="0022045C">
        <w:rPr>
          <w:rFonts w:ascii="Arial" w:hAnsi="Arial" w:cs="Arial"/>
        </w:rPr>
        <w:t>ub</w:t>
      </w:r>
      <w:r w:rsidR="00586E57" w:rsidRPr="0022045C">
        <w:rPr>
          <w:rFonts w:ascii="Arial" w:hAnsi="Arial" w:cs="Arial"/>
        </w:rPr>
        <w:t>-C</w:t>
      </w:r>
      <w:r w:rsidR="00331C2B" w:rsidRPr="0022045C">
        <w:rPr>
          <w:rFonts w:ascii="Arial" w:hAnsi="Arial" w:cs="Arial"/>
        </w:rPr>
        <w:t>ontractor</w:t>
      </w:r>
      <w:r w:rsidRPr="0022045C">
        <w:rPr>
          <w:rFonts w:ascii="Arial" w:hAnsi="Arial" w:cs="Arial"/>
        </w:rPr>
        <w:t xml:space="preserve">s shall </w:t>
      </w:r>
      <w:proofErr w:type="gramStart"/>
      <w:r w:rsidRPr="0022045C">
        <w:rPr>
          <w:rFonts w:ascii="Arial" w:hAnsi="Arial" w:cs="Arial"/>
        </w:rPr>
        <w:t>at all times</w:t>
      </w:r>
      <w:proofErr w:type="gramEnd"/>
      <w:r w:rsidRPr="0022045C">
        <w:rPr>
          <w:rFonts w:ascii="Arial" w:hAnsi="Arial" w:cs="Arial"/>
        </w:rPr>
        <w:t xml:space="preserve"> comply with the London living wage and remunerate their respective workforces by 100% adoption of the London living wage. The </w:t>
      </w:r>
      <w:r w:rsidR="00586E57" w:rsidRPr="0022045C">
        <w:rPr>
          <w:rFonts w:ascii="Arial" w:hAnsi="Arial" w:cs="Arial"/>
        </w:rPr>
        <w:t>C</w:t>
      </w:r>
      <w:r w:rsidR="00331C2B" w:rsidRPr="0022045C">
        <w:rPr>
          <w:rFonts w:ascii="Arial" w:hAnsi="Arial" w:cs="Arial"/>
        </w:rPr>
        <w:t>ontractor</w:t>
      </w:r>
      <w:r w:rsidRPr="0022045C">
        <w:rPr>
          <w:rFonts w:ascii="Arial" w:hAnsi="Arial" w:cs="Arial"/>
        </w:rPr>
        <w:t xml:space="preserve"> will be required to provide evidence that they are implementing the London living wage. </w:t>
      </w:r>
      <w:r w:rsidR="004C0BB4" w:rsidRPr="0022045C">
        <w:rPr>
          <w:rFonts w:ascii="Arial" w:hAnsi="Arial" w:cs="Arial"/>
        </w:rPr>
        <w:t>London Stadium</w:t>
      </w:r>
      <w:r w:rsidRPr="0022045C">
        <w:rPr>
          <w:rFonts w:ascii="Arial" w:hAnsi="Arial" w:cs="Arial"/>
        </w:rPr>
        <w:t xml:space="preserve"> will be entitled to seek clarification as to levels of any annual uplifts and reserves the right to undertake spot checks. The </w:t>
      </w:r>
      <w:r w:rsidR="00586E57" w:rsidRPr="0022045C">
        <w:rPr>
          <w:rFonts w:ascii="Arial" w:hAnsi="Arial" w:cs="Arial"/>
        </w:rPr>
        <w:t>C</w:t>
      </w:r>
      <w:r w:rsidR="00331C2B" w:rsidRPr="0022045C">
        <w:rPr>
          <w:rFonts w:ascii="Arial" w:hAnsi="Arial" w:cs="Arial"/>
        </w:rPr>
        <w:t>ontractor</w:t>
      </w:r>
      <w:r w:rsidRPr="0022045C">
        <w:rPr>
          <w:rFonts w:ascii="Arial" w:hAnsi="Arial" w:cs="Arial"/>
        </w:rPr>
        <w:t>’s nominated liaison officer will be responsible for reporting progress in implementing the London living wage at pre-determined intervals.</w:t>
      </w:r>
      <w:r w:rsidR="002816C8">
        <w:rPr>
          <w:rFonts w:ascii="Arial" w:hAnsi="Arial" w:cs="Arial"/>
        </w:rPr>
        <w:t xml:space="preserve"> </w:t>
      </w:r>
    </w:p>
    <w:p w14:paraId="25305134" w14:textId="77777777" w:rsidR="00E67537" w:rsidRDefault="00E67537" w:rsidP="00AB7C07">
      <w:pPr>
        <w:spacing w:before="120" w:after="120" w:line="240" w:lineRule="auto"/>
        <w:rPr>
          <w:rFonts w:ascii="Arial" w:hAnsi="Arial" w:cs="Arial"/>
          <w:b/>
        </w:rPr>
      </w:pPr>
    </w:p>
    <w:p w14:paraId="3D78F64C" w14:textId="49A7FF26" w:rsidR="00942ED7" w:rsidRPr="00E67537" w:rsidRDefault="00FD4F9F" w:rsidP="00B705E5">
      <w:pPr>
        <w:spacing w:before="120" w:after="120" w:line="240" w:lineRule="auto"/>
        <w:rPr>
          <w:rFonts w:ascii="Arial" w:hAnsi="Arial" w:cs="Arial"/>
          <w:b/>
        </w:rPr>
      </w:pPr>
      <w:r w:rsidRPr="00CA468E">
        <w:rPr>
          <w:rFonts w:ascii="Arial" w:hAnsi="Arial" w:cs="Arial"/>
          <w:b/>
        </w:rPr>
        <w:t>APPENDICIES</w:t>
      </w:r>
    </w:p>
    <w:p w14:paraId="5CD20A47" w14:textId="77777777" w:rsidR="00964631" w:rsidRDefault="00964631" w:rsidP="002D12DA">
      <w:pPr>
        <w:pStyle w:val="ListParagraph"/>
        <w:numPr>
          <w:ilvl w:val="0"/>
          <w:numId w:val="7"/>
        </w:numPr>
        <w:spacing w:before="120" w:after="120" w:line="240" w:lineRule="auto"/>
        <w:rPr>
          <w:rFonts w:ascii="Arial" w:hAnsi="Arial" w:cs="Arial"/>
        </w:rPr>
      </w:pPr>
      <w:r w:rsidRPr="00964631">
        <w:rPr>
          <w:rFonts w:ascii="Arial" w:hAnsi="Arial" w:cs="Arial"/>
        </w:rPr>
        <w:t>“Security Fencing Slides” document</w:t>
      </w:r>
    </w:p>
    <w:p w14:paraId="00E13AC3" w14:textId="264F337E" w:rsidR="00964631" w:rsidRDefault="00964631" w:rsidP="002D12DA">
      <w:pPr>
        <w:pStyle w:val="ListParagraph"/>
        <w:numPr>
          <w:ilvl w:val="0"/>
          <w:numId w:val="7"/>
        </w:numPr>
        <w:spacing w:before="120" w:after="120" w:line="240" w:lineRule="auto"/>
        <w:rPr>
          <w:rFonts w:ascii="Arial" w:hAnsi="Arial" w:cs="Arial"/>
        </w:rPr>
      </w:pPr>
      <w:r w:rsidRPr="00964631">
        <w:rPr>
          <w:rFonts w:ascii="Arial" w:hAnsi="Arial" w:cs="Arial"/>
        </w:rPr>
        <w:t xml:space="preserve">Drawings </w:t>
      </w:r>
      <w:r w:rsidR="00DE6E03">
        <w:rPr>
          <w:rFonts w:ascii="Arial" w:hAnsi="Arial" w:cs="Arial"/>
        </w:rPr>
        <w:t>showing fe</w:t>
      </w:r>
      <w:r>
        <w:rPr>
          <w:rFonts w:ascii="Arial" w:hAnsi="Arial" w:cs="Arial"/>
        </w:rPr>
        <w:t>ncing requirements</w:t>
      </w:r>
      <w:r w:rsidR="00DE6E03">
        <w:rPr>
          <w:rFonts w:ascii="Arial" w:hAnsi="Arial" w:cs="Arial"/>
        </w:rPr>
        <w:t>:</w:t>
      </w:r>
    </w:p>
    <w:p w14:paraId="47771FD8" w14:textId="77777777" w:rsidR="00DE6E03" w:rsidRPr="00964631" w:rsidRDefault="00DE6E03" w:rsidP="00DE6E03">
      <w:pPr>
        <w:pStyle w:val="ListParagraph"/>
        <w:numPr>
          <w:ilvl w:val="1"/>
          <w:numId w:val="7"/>
        </w:numPr>
        <w:spacing w:before="120" w:after="120" w:line="240" w:lineRule="auto"/>
        <w:rPr>
          <w:rFonts w:ascii="Arial" w:hAnsi="Arial" w:cs="Arial"/>
        </w:rPr>
      </w:pPr>
    </w:p>
    <w:sectPr w:rsidR="00DE6E03" w:rsidRPr="0096463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83DD" w14:textId="77777777" w:rsidR="00AD53C0" w:rsidRDefault="00AD53C0" w:rsidP="008635B1">
      <w:pPr>
        <w:spacing w:after="0" w:line="240" w:lineRule="auto"/>
      </w:pPr>
      <w:r>
        <w:separator/>
      </w:r>
    </w:p>
  </w:endnote>
  <w:endnote w:type="continuationSeparator" w:id="0">
    <w:p w14:paraId="42314ADE" w14:textId="77777777" w:rsidR="00AD53C0" w:rsidRDefault="00AD53C0" w:rsidP="0086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A6ED" w14:textId="4B0B5E5D" w:rsidR="00BA7C2D" w:rsidRPr="008A09E9" w:rsidRDefault="00BA7C2D" w:rsidP="008A09E9">
    <w:pPr>
      <w:pStyle w:val="Footer"/>
      <w:rPr>
        <w:sz w:val="16"/>
      </w:rPr>
    </w:pPr>
    <w:r>
      <w:rPr>
        <w:sz w:val="16"/>
      </w:rPr>
      <w:t xml:space="preserve">Version: </w:t>
    </w:r>
    <w:r w:rsidRPr="00FC03C1">
      <w:rPr>
        <w:sz w:val="16"/>
      </w:rPr>
      <w:fldChar w:fldCharType="begin"/>
    </w:r>
    <w:r w:rsidRPr="00FC03C1">
      <w:rPr>
        <w:sz w:val="16"/>
      </w:rPr>
      <w:instrText xml:space="preserve"> DATE  \@ "dd/MM/yyyy HH:mm:ss"  \* MERGEFORMAT </w:instrText>
    </w:r>
    <w:r w:rsidRPr="00FC03C1">
      <w:rPr>
        <w:sz w:val="16"/>
      </w:rPr>
      <w:fldChar w:fldCharType="separate"/>
    </w:r>
    <w:r w:rsidR="00995262">
      <w:rPr>
        <w:noProof/>
        <w:sz w:val="16"/>
      </w:rPr>
      <w:t>27/04/2021 11:55:09</w:t>
    </w:r>
    <w:r w:rsidRPr="00FC03C1">
      <w:rPr>
        <w:sz w:val="16"/>
      </w:rPr>
      <w:fldChar w:fldCharType="end"/>
    </w:r>
    <w:r>
      <w:rPr>
        <w:sz w:val="16"/>
      </w:rPr>
      <w:tab/>
    </w:r>
    <w:r>
      <w:rPr>
        <w:sz w:val="16"/>
      </w:rPr>
      <w:tab/>
    </w:r>
    <w:r w:rsidRPr="00FC03C1">
      <w:fldChar w:fldCharType="begin"/>
    </w:r>
    <w:r w:rsidRPr="00FC03C1">
      <w:instrText xml:space="preserve"> PAGE  \* Arabic  \* MERGEFORMAT </w:instrText>
    </w:r>
    <w:r w:rsidRPr="00FC03C1">
      <w:fldChar w:fldCharType="separate"/>
    </w:r>
    <w:r w:rsidR="00534170">
      <w:rPr>
        <w:noProof/>
      </w:rPr>
      <w:t>9</w:t>
    </w:r>
    <w:r w:rsidRPr="00FC03C1">
      <w:fldChar w:fldCharType="end"/>
    </w:r>
    <w:r>
      <w:t>/</w:t>
    </w:r>
    <w:r>
      <w:rPr>
        <w:noProof/>
      </w:rPr>
      <w:fldChar w:fldCharType="begin"/>
    </w:r>
    <w:r>
      <w:rPr>
        <w:noProof/>
      </w:rPr>
      <w:instrText xml:space="preserve"> NUMPAGES   \* MERGEFORMAT </w:instrText>
    </w:r>
    <w:r>
      <w:rPr>
        <w:noProof/>
      </w:rPr>
      <w:fldChar w:fldCharType="separate"/>
    </w:r>
    <w:r w:rsidR="00534170">
      <w:rPr>
        <w:noProof/>
      </w:rPr>
      <w:t>9</w:t>
    </w:r>
    <w:r>
      <w:rPr>
        <w:noProof/>
      </w:rPr>
      <w:fldChar w:fldCharType="end"/>
    </w:r>
  </w:p>
  <w:p w14:paraId="02C3E280" w14:textId="77777777" w:rsidR="00BA7C2D" w:rsidRDefault="00BA7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549D" w14:textId="77777777" w:rsidR="00AD53C0" w:rsidRDefault="00AD53C0" w:rsidP="008635B1">
      <w:pPr>
        <w:spacing w:after="0" w:line="240" w:lineRule="auto"/>
      </w:pPr>
      <w:r>
        <w:separator/>
      </w:r>
    </w:p>
  </w:footnote>
  <w:footnote w:type="continuationSeparator" w:id="0">
    <w:p w14:paraId="58ECD591" w14:textId="77777777" w:rsidR="00AD53C0" w:rsidRDefault="00AD53C0" w:rsidP="00863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A056" w14:textId="47E2FFF4" w:rsidR="00BA7C2D" w:rsidRDefault="00BA7C2D" w:rsidP="008A09E9">
    <w:pPr>
      <w:pStyle w:val="Header"/>
    </w:pPr>
    <w:r w:rsidRPr="000736BD">
      <w:rPr>
        <w:b/>
      </w:rPr>
      <w:t>Sensitive</w:t>
    </w:r>
    <w:r>
      <w:t xml:space="preserve"> – </w:t>
    </w:r>
    <w:r w:rsidR="00267C2A">
      <w:t xml:space="preserve">Private and Confidential, </w:t>
    </w:r>
    <w:r>
      <w:t>Commercial</w:t>
    </w:r>
    <w:r>
      <w:tab/>
    </w:r>
    <w:r>
      <w:tab/>
    </w:r>
    <w:r w:rsidR="004C0BB4">
      <w:t xml:space="preserve">London Stadium </w:t>
    </w:r>
    <w:r w:rsidR="00267C2A">
      <w:t>Safe Standing Rails</w:t>
    </w:r>
    <w:r>
      <w:t xml:space="preserve"> Specification</w:t>
    </w:r>
  </w:p>
  <w:p w14:paraId="0CA3C615" w14:textId="77777777" w:rsidR="00BA7C2D" w:rsidRPr="008A09E9" w:rsidRDefault="00BA7C2D" w:rsidP="008A0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C5A9C"/>
    <w:multiLevelType w:val="hybridMultilevel"/>
    <w:tmpl w:val="EBBFD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18BC"/>
    <w:multiLevelType w:val="hybridMultilevel"/>
    <w:tmpl w:val="5ADAE6F0"/>
    <w:lvl w:ilvl="0" w:tplc="04CC66F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13B20"/>
    <w:multiLevelType w:val="hybridMultilevel"/>
    <w:tmpl w:val="F0E882A6"/>
    <w:lvl w:ilvl="0" w:tplc="9A82D546">
      <w:start w:val="1"/>
      <w:numFmt w:val="bullet"/>
      <w:lvlText w:val="•"/>
      <w:lvlJc w:val="left"/>
      <w:pPr>
        <w:tabs>
          <w:tab w:val="num" w:pos="720"/>
        </w:tabs>
        <w:ind w:left="720" w:hanging="360"/>
      </w:pPr>
      <w:rPr>
        <w:rFonts w:ascii="Arial" w:hAnsi="Arial" w:hint="default"/>
      </w:rPr>
    </w:lvl>
    <w:lvl w:ilvl="1" w:tplc="5B648314" w:tentative="1">
      <w:start w:val="1"/>
      <w:numFmt w:val="bullet"/>
      <w:lvlText w:val="•"/>
      <w:lvlJc w:val="left"/>
      <w:pPr>
        <w:tabs>
          <w:tab w:val="num" w:pos="1440"/>
        </w:tabs>
        <w:ind w:left="1440" w:hanging="360"/>
      </w:pPr>
      <w:rPr>
        <w:rFonts w:ascii="Arial" w:hAnsi="Arial" w:hint="default"/>
      </w:rPr>
    </w:lvl>
    <w:lvl w:ilvl="2" w:tplc="FB0A766E" w:tentative="1">
      <w:start w:val="1"/>
      <w:numFmt w:val="bullet"/>
      <w:lvlText w:val="•"/>
      <w:lvlJc w:val="left"/>
      <w:pPr>
        <w:tabs>
          <w:tab w:val="num" w:pos="2160"/>
        </w:tabs>
        <w:ind w:left="2160" w:hanging="360"/>
      </w:pPr>
      <w:rPr>
        <w:rFonts w:ascii="Arial" w:hAnsi="Arial" w:hint="default"/>
      </w:rPr>
    </w:lvl>
    <w:lvl w:ilvl="3" w:tplc="EF226F2C" w:tentative="1">
      <w:start w:val="1"/>
      <w:numFmt w:val="bullet"/>
      <w:lvlText w:val="•"/>
      <w:lvlJc w:val="left"/>
      <w:pPr>
        <w:tabs>
          <w:tab w:val="num" w:pos="2880"/>
        </w:tabs>
        <w:ind w:left="2880" w:hanging="360"/>
      </w:pPr>
      <w:rPr>
        <w:rFonts w:ascii="Arial" w:hAnsi="Arial" w:hint="default"/>
      </w:rPr>
    </w:lvl>
    <w:lvl w:ilvl="4" w:tplc="58E4BB3E" w:tentative="1">
      <w:start w:val="1"/>
      <w:numFmt w:val="bullet"/>
      <w:lvlText w:val="•"/>
      <w:lvlJc w:val="left"/>
      <w:pPr>
        <w:tabs>
          <w:tab w:val="num" w:pos="3600"/>
        </w:tabs>
        <w:ind w:left="3600" w:hanging="360"/>
      </w:pPr>
      <w:rPr>
        <w:rFonts w:ascii="Arial" w:hAnsi="Arial" w:hint="default"/>
      </w:rPr>
    </w:lvl>
    <w:lvl w:ilvl="5" w:tplc="EBA49D82" w:tentative="1">
      <w:start w:val="1"/>
      <w:numFmt w:val="bullet"/>
      <w:lvlText w:val="•"/>
      <w:lvlJc w:val="left"/>
      <w:pPr>
        <w:tabs>
          <w:tab w:val="num" w:pos="4320"/>
        </w:tabs>
        <w:ind w:left="4320" w:hanging="360"/>
      </w:pPr>
      <w:rPr>
        <w:rFonts w:ascii="Arial" w:hAnsi="Arial" w:hint="default"/>
      </w:rPr>
    </w:lvl>
    <w:lvl w:ilvl="6" w:tplc="1CEA8538" w:tentative="1">
      <w:start w:val="1"/>
      <w:numFmt w:val="bullet"/>
      <w:lvlText w:val="•"/>
      <w:lvlJc w:val="left"/>
      <w:pPr>
        <w:tabs>
          <w:tab w:val="num" w:pos="5040"/>
        </w:tabs>
        <w:ind w:left="5040" w:hanging="360"/>
      </w:pPr>
      <w:rPr>
        <w:rFonts w:ascii="Arial" w:hAnsi="Arial" w:hint="default"/>
      </w:rPr>
    </w:lvl>
    <w:lvl w:ilvl="7" w:tplc="54965C24" w:tentative="1">
      <w:start w:val="1"/>
      <w:numFmt w:val="bullet"/>
      <w:lvlText w:val="•"/>
      <w:lvlJc w:val="left"/>
      <w:pPr>
        <w:tabs>
          <w:tab w:val="num" w:pos="5760"/>
        </w:tabs>
        <w:ind w:left="5760" w:hanging="360"/>
      </w:pPr>
      <w:rPr>
        <w:rFonts w:ascii="Arial" w:hAnsi="Arial" w:hint="default"/>
      </w:rPr>
    </w:lvl>
    <w:lvl w:ilvl="8" w:tplc="2FB46F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D317B0"/>
    <w:multiLevelType w:val="hybridMultilevel"/>
    <w:tmpl w:val="9A34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5DBC"/>
    <w:multiLevelType w:val="hybridMultilevel"/>
    <w:tmpl w:val="9238E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882CFC"/>
    <w:multiLevelType w:val="hybridMultilevel"/>
    <w:tmpl w:val="184E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759E"/>
    <w:multiLevelType w:val="hybridMultilevel"/>
    <w:tmpl w:val="F126D7F4"/>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065E36"/>
    <w:multiLevelType w:val="hybridMultilevel"/>
    <w:tmpl w:val="2DE4D38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EF52754"/>
    <w:multiLevelType w:val="hybridMultilevel"/>
    <w:tmpl w:val="F6CC7EFA"/>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75395"/>
    <w:multiLevelType w:val="hybridMultilevel"/>
    <w:tmpl w:val="A3E2BF2A"/>
    <w:lvl w:ilvl="0" w:tplc="04CC66F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C79DF"/>
    <w:multiLevelType w:val="hybridMultilevel"/>
    <w:tmpl w:val="2452D7AA"/>
    <w:lvl w:ilvl="0" w:tplc="49E6669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3103E"/>
    <w:multiLevelType w:val="hybridMultilevel"/>
    <w:tmpl w:val="8EA249A0"/>
    <w:lvl w:ilvl="0" w:tplc="04CC66FC">
      <w:start w:val="1"/>
      <w:numFmt w:val="bullet"/>
      <w:lvlText w:val="•"/>
      <w:lvlJc w:val="left"/>
      <w:pPr>
        <w:tabs>
          <w:tab w:val="num" w:pos="720"/>
        </w:tabs>
        <w:ind w:left="720" w:hanging="360"/>
      </w:pPr>
      <w:rPr>
        <w:rFonts w:ascii="Arial" w:hAnsi="Arial" w:hint="default"/>
      </w:rPr>
    </w:lvl>
    <w:lvl w:ilvl="1" w:tplc="6890C114" w:tentative="1">
      <w:start w:val="1"/>
      <w:numFmt w:val="bullet"/>
      <w:lvlText w:val="•"/>
      <w:lvlJc w:val="left"/>
      <w:pPr>
        <w:tabs>
          <w:tab w:val="num" w:pos="1440"/>
        </w:tabs>
        <w:ind w:left="1440" w:hanging="360"/>
      </w:pPr>
      <w:rPr>
        <w:rFonts w:ascii="Arial" w:hAnsi="Arial" w:hint="default"/>
      </w:rPr>
    </w:lvl>
    <w:lvl w:ilvl="2" w:tplc="B68E0454" w:tentative="1">
      <w:start w:val="1"/>
      <w:numFmt w:val="bullet"/>
      <w:lvlText w:val="•"/>
      <w:lvlJc w:val="left"/>
      <w:pPr>
        <w:tabs>
          <w:tab w:val="num" w:pos="2160"/>
        </w:tabs>
        <w:ind w:left="2160" w:hanging="360"/>
      </w:pPr>
      <w:rPr>
        <w:rFonts w:ascii="Arial" w:hAnsi="Arial" w:hint="default"/>
      </w:rPr>
    </w:lvl>
    <w:lvl w:ilvl="3" w:tplc="6E424812" w:tentative="1">
      <w:start w:val="1"/>
      <w:numFmt w:val="bullet"/>
      <w:lvlText w:val="•"/>
      <w:lvlJc w:val="left"/>
      <w:pPr>
        <w:tabs>
          <w:tab w:val="num" w:pos="2880"/>
        </w:tabs>
        <w:ind w:left="2880" w:hanging="360"/>
      </w:pPr>
      <w:rPr>
        <w:rFonts w:ascii="Arial" w:hAnsi="Arial" w:hint="default"/>
      </w:rPr>
    </w:lvl>
    <w:lvl w:ilvl="4" w:tplc="2A9E61B6" w:tentative="1">
      <w:start w:val="1"/>
      <w:numFmt w:val="bullet"/>
      <w:lvlText w:val="•"/>
      <w:lvlJc w:val="left"/>
      <w:pPr>
        <w:tabs>
          <w:tab w:val="num" w:pos="3600"/>
        </w:tabs>
        <w:ind w:left="3600" w:hanging="360"/>
      </w:pPr>
      <w:rPr>
        <w:rFonts w:ascii="Arial" w:hAnsi="Arial" w:hint="default"/>
      </w:rPr>
    </w:lvl>
    <w:lvl w:ilvl="5" w:tplc="0204AE52" w:tentative="1">
      <w:start w:val="1"/>
      <w:numFmt w:val="bullet"/>
      <w:lvlText w:val="•"/>
      <w:lvlJc w:val="left"/>
      <w:pPr>
        <w:tabs>
          <w:tab w:val="num" w:pos="4320"/>
        </w:tabs>
        <w:ind w:left="4320" w:hanging="360"/>
      </w:pPr>
      <w:rPr>
        <w:rFonts w:ascii="Arial" w:hAnsi="Arial" w:hint="default"/>
      </w:rPr>
    </w:lvl>
    <w:lvl w:ilvl="6" w:tplc="1C6A5984" w:tentative="1">
      <w:start w:val="1"/>
      <w:numFmt w:val="bullet"/>
      <w:lvlText w:val="•"/>
      <w:lvlJc w:val="left"/>
      <w:pPr>
        <w:tabs>
          <w:tab w:val="num" w:pos="5040"/>
        </w:tabs>
        <w:ind w:left="5040" w:hanging="360"/>
      </w:pPr>
      <w:rPr>
        <w:rFonts w:ascii="Arial" w:hAnsi="Arial" w:hint="default"/>
      </w:rPr>
    </w:lvl>
    <w:lvl w:ilvl="7" w:tplc="A594AAA0" w:tentative="1">
      <w:start w:val="1"/>
      <w:numFmt w:val="bullet"/>
      <w:lvlText w:val="•"/>
      <w:lvlJc w:val="left"/>
      <w:pPr>
        <w:tabs>
          <w:tab w:val="num" w:pos="5760"/>
        </w:tabs>
        <w:ind w:left="5760" w:hanging="360"/>
      </w:pPr>
      <w:rPr>
        <w:rFonts w:ascii="Arial" w:hAnsi="Arial" w:hint="default"/>
      </w:rPr>
    </w:lvl>
    <w:lvl w:ilvl="8" w:tplc="51BE6F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C6942"/>
    <w:multiLevelType w:val="hybridMultilevel"/>
    <w:tmpl w:val="BE72B424"/>
    <w:lvl w:ilvl="0" w:tplc="3B7EB064">
      <w:start w:val="1"/>
      <w:numFmt w:val="bullet"/>
      <w:lvlText w:val="•"/>
      <w:lvlJc w:val="left"/>
      <w:pPr>
        <w:tabs>
          <w:tab w:val="num" w:pos="720"/>
        </w:tabs>
        <w:ind w:left="720" w:hanging="360"/>
      </w:pPr>
      <w:rPr>
        <w:rFonts w:ascii="Arial" w:hAnsi="Arial" w:hint="default"/>
      </w:rPr>
    </w:lvl>
    <w:lvl w:ilvl="1" w:tplc="652CD904" w:tentative="1">
      <w:start w:val="1"/>
      <w:numFmt w:val="bullet"/>
      <w:lvlText w:val="•"/>
      <w:lvlJc w:val="left"/>
      <w:pPr>
        <w:tabs>
          <w:tab w:val="num" w:pos="1440"/>
        </w:tabs>
        <w:ind w:left="1440" w:hanging="360"/>
      </w:pPr>
      <w:rPr>
        <w:rFonts w:ascii="Arial" w:hAnsi="Arial" w:hint="default"/>
      </w:rPr>
    </w:lvl>
    <w:lvl w:ilvl="2" w:tplc="F416A406" w:tentative="1">
      <w:start w:val="1"/>
      <w:numFmt w:val="bullet"/>
      <w:lvlText w:val="•"/>
      <w:lvlJc w:val="left"/>
      <w:pPr>
        <w:tabs>
          <w:tab w:val="num" w:pos="2160"/>
        </w:tabs>
        <w:ind w:left="2160" w:hanging="360"/>
      </w:pPr>
      <w:rPr>
        <w:rFonts w:ascii="Arial" w:hAnsi="Arial" w:hint="default"/>
      </w:rPr>
    </w:lvl>
    <w:lvl w:ilvl="3" w:tplc="25184C9E" w:tentative="1">
      <w:start w:val="1"/>
      <w:numFmt w:val="bullet"/>
      <w:lvlText w:val="•"/>
      <w:lvlJc w:val="left"/>
      <w:pPr>
        <w:tabs>
          <w:tab w:val="num" w:pos="2880"/>
        </w:tabs>
        <w:ind w:left="2880" w:hanging="360"/>
      </w:pPr>
      <w:rPr>
        <w:rFonts w:ascii="Arial" w:hAnsi="Arial" w:hint="default"/>
      </w:rPr>
    </w:lvl>
    <w:lvl w:ilvl="4" w:tplc="DEDACD4C" w:tentative="1">
      <w:start w:val="1"/>
      <w:numFmt w:val="bullet"/>
      <w:lvlText w:val="•"/>
      <w:lvlJc w:val="left"/>
      <w:pPr>
        <w:tabs>
          <w:tab w:val="num" w:pos="3600"/>
        </w:tabs>
        <w:ind w:left="3600" w:hanging="360"/>
      </w:pPr>
      <w:rPr>
        <w:rFonts w:ascii="Arial" w:hAnsi="Arial" w:hint="default"/>
      </w:rPr>
    </w:lvl>
    <w:lvl w:ilvl="5" w:tplc="6098426A" w:tentative="1">
      <w:start w:val="1"/>
      <w:numFmt w:val="bullet"/>
      <w:lvlText w:val="•"/>
      <w:lvlJc w:val="left"/>
      <w:pPr>
        <w:tabs>
          <w:tab w:val="num" w:pos="4320"/>
        </w:tabs>
        <w:ind w:left="4320" w:hanging="360"/>
      </w:pPr>
      <w:rPr>
        <w:rFonts w:ascii="Arial" w:hAnsi="Arial" w:hint="default"/>
      </w:rPr>
    </w:lvl>
    <w:lvl w:ilvl="6" w:tplc="30A2215A" w:tentative="1">
      <w:start w:val="1"/>
      <w:numFmt w:val="bullet"/>
      <w:lvlText w:val="•"/>
      <w:lvlJc w:val="left"/>
      <w:pPr>
        <w:tabs>
          <w:tab w:val="num" w:pos="5040"/>
        </w:tabs>
        <w:ind w:left="5040" w:hanging="360"/>
      </w:pPr>
      <w:rPr>
        <w:rFonts w:ascii="Arial" w:hAnsi="Arial" w:hint="default"/>
      </w:rPr>
    </w:lvl>
    <w:lvl w:ilvl="7" w:tplc="E446D898" w:tentative="1">
      <w:start w:val="1"/>
      <w:numFmt w:val="bullet"/>
      <w:lvlText w:val="•"/>
      <w:lvlJc w:val="left"/>
      <w:pPr>
        <w:tabs>
          <w:tab w:val="num" w:pos="5760"/>
        </w:tabs>
        <w:ind w:left="5760" w:hanging="360"/>
      </w:pPr>
      <w:rPr>
        <w:rFonts w:ascii="Arial" w:hAnsi="Arial" w:hint="default"/>
      </w:rPr>
    </w:lvl>
    <w:lvl w:ilvl="8" w:tplc="D76A88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AF3846"/>
    <w:multiLevelType w:val="hybridMultilevel"/>
    <w:tmpl w:val="12C8C05E"/>
    <w:lvl w:ilvl="0" w:tplc="04CC66F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4"/>
  </w:num>
  <w:num w:numId="5">
    <w:abstractNumId w:val="3"/>
  </w:num>
  <w:num w:numId="6">
    <w:abstractNumId w:val="10"/>
  </w:num>
  <w:num w:numId="7">
    <w:abstractNumId w:val="7"/>
  </w:num>
  <w:num w:numId="8">
    <w:abstractNumId w:val="2"/>
  </w:num>
  <w:num w:numId="9">
    <w:abstractNumId w:val="12"/>
  </w:num>
  <w:num w:numId="10">
    <w:abstractNumId w:val="11"/>
  </w:num>
  <w:num w:numId="11">
    <w:abstractNumId w:val="5"/>
  </w:num>
  <w:num w:numId="12">
    <w:abstractNumId w:val="9"/>
  </w:num>
  <w:num w:numId="13">
    <w:abstractNumId w:val="1"/>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D3"/>
    <w:rsid w:val="00003C8B"/>
    <w:rsid w:val="00011665"/>
    <w:rsid w:val="00013913"/>
    <w:rsid w:val="00014B2A"/>
    <w:rsid w:val="000241BB"/>
    <w:rsid w:val="0002422E"/>
    <w:rsid w:val="00024FBA"/>
    <w:rsid w:val="000300B6"/>
    <w:rsid w:val="000328DC"/>
    <w:rsid w:val="00043717"/>
    <w:rsid w:val="0006183C"/>
    <w:rsid w:val="0006499F"/>
    <w:rsid w:val="000658DF"/>
    <w:rsid w:val="0006628E"/>
    <w:rsid w:val="000857C7"/>
    <w:rsid w:val="00090F51"/>
    <w:rsid w:val="00094B92"/>
    <w:rsid w:val="000962CD"/>
    <w:rsid w:val="00096DC9"/>
    <w:rsid w:val="000A3AF1"/>
    <w:rsid w:val="000A7340"/>
    <w:rsid w:val="000B0112"/>
    <w:rsid w:val="000B5640"/>
    <w:rsid w:val="000D1D8D"/>
    <w:rsid w:val="000D6ACD"/>
    <w:rsid w:val="000E3CE0"/>
    <w:rsid w:val="000E58CD"/>
    <w:rsid w:val="000E5DA2"/>
    <w:rsid w:val="00104646"/>
    <w:rsid w:val="00105D02"/>
    <w:rsid w:val="001106F8"/>
    <w:rsid w:val="00113BE9"/>
    <w:rsid w:val="00115F5C"/>
    <w:rsid w:val="00117A6B"/>
    <w:rsid w:val="0012548B"/>
    <w:rsid w:val="001274BE"/>
    <w:rsid w:val="001342B1"/>
    <w:rsid w:val="001361FE"/>
    <w:rsid w:val="00137E71"/>
    <w:rsid w:val="00142B24"/>
    <w:rsid w:val="001431FB"/>
    <w:rsid w:val="00146C66"/>
    <w:rsid w:val="0015013F"/>
    <w:rsid w:val="00155F7C"/>
    <w:rsid w:val="0016223E"/>
    <w:rsid w:val="001625D9"/>
    <w:rsid w:val="00164680"/>
    <w:rsid w:val="00166099"/>
    <w:rsid w:val="00177579"/>
    <w:rsid w:val="00182931"/>
    <w:rsid w:val="00183106"/>
    <w:rsid w:val="00185E5B"/>
    <w:rsid w:val="00187B1C"/>
    <w:rsid w:val="00187BB6"/>
    <w:rsid w:val="00192524"/>
    <w:rsid w:val="00192741"/>
    <w:rsid w:val="001A40C7"/>
    <w:rsid w:val="001A69E6"/>
    <w:rsid w:val="001B6F84"/>
    <w:rsid w:val="001B6FF7"/>
    <w:rsid w:val="001B762B"/>
    <w:rsid w:val="001C2AD2"/>
    <w:rsid w:val="001D7153"/>
    <w:rsid w:val="001E5F99"/>
    <w:rsid w:val="001F4A63"/>
    <w:rsid w:val="001F6606"/>
    <w:rsid w:val="001F6AD8"/>
    <w:rsid w:val="00200CAB"/>
    <w:rsid w:val="002132DB"/>
    <w:rsid w:val="002169A3"/>
    <w:rsid w:val="0022045C"/>
    <w:rsid w:val="0022111F"/>
    <w:rsid w:val="00221127"/>
    <w:rsid w:val="00241EAE"/>
    <w:rsid w:val="00241F6C"/>
    <w:rsid w:val="002524DA"/>
    <w:rsid w:val="002530C5"/>
    <w:rsid w:val="00253B62"/>
    <w:rsid w:val="002610BA"/>
    <w:rsid w:val="00263150"/>
    <w:rsid w:val="00265739"/>
    <w:rsid w:val="00267C2A"/>
    <w:rsid w:val="0027338C"/>
    <w:rsid w:val="002745BB"/>
    <w:rsid w:val="002816C8"/>
    <w:rsid w:val="00284198"/>
    <w:rsid w:val="00285494"/>
    <w:rsid w:val="00286184"/>
    <w:rsid w:val="00286B20"/>
    <w:rsid w:val="00286EC4"/>
    <w:rsid w:val="002949BD"/>
    <w:rsid w:val="00295789"/>
    <w:rsid w:val="00296410"/>
    <w:rsid w:val="00297439"/>
    <w:rsid w:val="00297F84"/>
    <w:rsid w:val="002B78FF"/>
    <w:rsid w:val="002C2913"/>
    <w:rsid w:val="002C6E1E"/>
    <w:rsid w:val="002D07C8"/>
    <w:rsid w:val="002D12D7"/>
    <w:rsid w:val="002D12DA"/>
    <w:rsid w:val="002D1F74"/>
    <w:rsid w:val="002D2A90"/>
    <w:rsid w:val="002D5F27"/>
    <w:rsid w:val="002D63D4"/>
    <w:rsid w:val="002D6531"/>
    <w:rsid w:val="002D6CDF"/>
    <w:rsid w:val="002E5631"/>
    <w:rsid w:val="002E712C"/>
    <w:rsid w:val="002F5AAF"/>
    <w:rsid w:val="00302D21"/>
    <w:rsid w:val="00304C28"/>
    <w:rsid w:val="0031533F"/>
    <w:rsid w:val="003261BA"/>
    <w:rsid w:val="00331C2B"/>
    <w:rsid w:val="003324C6"/>
    <w:rsid w:val="00341E86"/>
    <w:rsid w:val="00346181"/>
    <w:rsid w:val="00355703"/>
    <w:rsid w:val="00365EDD"/>
    <w:rsid w:val="003661E9"/>
    <w:rsid w:val="00373322"/>
    <w:rsid w:val="00383572"/>
    <w:rsid w:val="00386499"/>
    <w:rsid w:val="00387ED6"/>
    <w:rsid w:val="003913DF"/>
    <w:rsid w:val="0039579A"/>
    <w:rsid w:val="00396639"/>
    <w:rsid w:val="003A193E"/>
    <w:rsid w:val="003A4408"/>
    <w:rsid w:val="003A4D5E"/>
    <w:rsid w:val="003A5795"/>
    <w:rsid w:val="003B0AB6"/>
    <w:rsid w:val="003B68D3"/>
    <w:rsid w:val="003C1D89"/>
    <w:rsid w:val="003C5165"/>
    <w:rsid w:val="003C7956"/>
    <w:rsid w:val="003D24F9"/>
    <w:rsid w:val="003D36AB"/>
    <w:rsid w:val="003D79A8"/>
    <w:rsid w:val="003E6B6D"/>
    <w:rsid w:val="003F6694"/>
    <w:rsid w:val="004001D4"/>
    <w:rsid w:val="004057BD"/>
    <w:rsid w:val="0040728A"/>
    <w:rsid w:val="00413161"/>
    <w:rsid w:val="00416E44"/>
    <w:rsid w:val="00432282"/>
    <w:rsid w:val="00437F16"/>
    <w:rsid w:val="00443A44"/>
    <w:rsid w:val="004445A1"/>
    <w:rsid w:val="00445CE4"/>
    <w:rsid w:val="00447454"/>
    <w:rsid w:val="004474D9"/>
    <w:rsid w:val="00447B29"/>
    <w:rsid w:val="004655F5"/>
    <w:rsid w:val="004705FA"/>
    <w:rsid w:val="0047398A"/>
    <w:rsid w:val="004756B9"/>
    <w:rsid w:val="004764EE"/>
    <w:rsid w:val="00477381"/>
    <w:rsid w:val="00486595"/>
    <w:rsid w:val="004931CC"/>
    <w:rsid w:val="004932B3"/>
    <w:rsid w:val="00495DE4"/>
    <w:rsid w:val="004B2667"/>
    <w:rsid w:val="004C076C"/>
    <w:rsid w:val="004C0BB4"/>
    <w:rsid w:val="004C635F"/>
    <w:rsid w:val="004D18A8"/>
    <w:rsid w:val="004D1AD9"/>
    <w:rsid w:val="004D1F63"/>
    <w:rsid w:val="004E3F99"/>
    <w:rsid w:val="004F408E"/>
    <w:rsid w:val="00504A2A"/>
    <w:rsid w:val="00504BDB"/>
    <w:rsid w:val="005165D9"/>
    <w:rsid w:val="00516E0B"/>
    <w:rsid w:val="005266BA"/>
    <w:rsid w:val="005311AE"/>
    <w:rsid w:val="00534170"/>
    <w:rsid w:val="00536D5D"/>
    <w:rsid w:val="0055040D"/>
    <w:rsid w:val="00556B2C"/>
    <w:rsid w:val="00563CFF"/>
    <w:rsid w:val="005702B9"/>
    <w:rsid w:val="00571639"/>
    <w:rsid w:val="0057258B"/>
    <w:rsid w:val="00573FE8"/>
    <w:rsid w:val="0057548F"/>
    <w:rsid w:val="005756EB"/>
    <w:rsid w:val="00577A06"/>
    <w:rsid w:val="00586E57"/>
    <w:rsid w:val="005907C6"/>
    <w:rsid w:val="00590AF2"/>
    <w:rsid w:val="005955A6"/>
    <w:rsid w:val="005A352B"/>
    <w:rsid w:val="005A3829"/>
    <w:rsid w:val="005A5833"/>
    <w:rsid w:val="005C1DB7"/>
    <w:rsid w:val="005D2F44"/>
    <w:rsid w:val="005D3B1A"/>
    <w:rsid w:val="005D3C0D"/>
    <w:rsid w:val="005E32BE"/>
    <w:rsid w:val="005E34A3"/>
    <w:rsid w:val="0061280E"/>
    <w:rsid w:val="00613B9F"/>
    <w:rsid w:val="00620B0C"/>
    <w:rsid w:val="006221DA"/>
    <w:rsid w:val="00625653"/>
    <w:rsid w:val="0063258E"/>
    <w:rsid w:val="00650555"/>
    <w:rsid w:val="00656656"/>
    <w:rsid w:val="006615ED"/>
    <w:rsid w:val="006619B4"/>
    <w:rsid w:val="0067598D"/>
    <w:rsid w:val="0068046B"/>
    <w:rsid w:val="00680D2C"/>
    <w:rsid w:val="00683DA6"/>
    <w:rsid w:val="00693408"/>
    <w:rsid w:val="006967C1"/>
    <w:rsid w:val="006A3CC4"/>
    <w:rsid w:val="006A5E79"/>
    <w:rsid w:val="006B084D"/>
    <w:rsid w:val="006B0BA0"/>
    <w:rsid w:val="006B137E"/>
    <w:rsid w:val="006B55C3"/>
    <w:rsid w:val="006C042A"/>
    <w:rsid w:val="006C7B5E"/>
    <w:rsid w:val="006C7DE9"/>
    <w:rsid w:val="006D2944"/>
    <w:rsid w:val="006D2F51"/>
    <w:rsid w:val="007008C1"/>
    <w:rsid w:val="00705643"/>
    <w:rsid w:val="0071133E"/>
    <w:rsid w:val="00712F24"/>
    <w:rsid w:val="00723328"/>
    <w:rsid w:val="007264EA"/>
    <w:rsid w:val="00752970"/>
    <w:rsid w:val="00752F5F"/>
    <w:rsid w:val="007612C9"/>
    <w:rsid w:val="007634FF"/>
    <w:rsid w:val="00765FFD"/>
    <w:rsid w:val="007677EA"/>
    <w:rsid w:val="0077282F"/>
    <w:rsid w:val="00773603"/>
    <w:rsid w:val="00774308"/>
    <w:rsid w:val="007750EB"/>
    <w:rsid w:val="007845E9"/>
    <w:rsid w:val="00795D77"/>
    <w:rsid w:val="00795EA3"/>
    <w:rsid w:val="007960DB"/>
    <w:rsid w:val="007A2181"/>
    <w:rsid w:val="007A2631"/>
    <w:rsid w:val="007A2B0B"/>
    <w:rsid w:val="007B5E5E"/>
    <w:rsid w:val="007C08A7"/>
    <w:rsid w:val="007C3716"/>
    <w:rsid w:val="007C3A37"/>
    <w:rsid w:val="007C3D85"/>
    <w:rsid w:val="007C7132"/>
    <w:rsid w:val="007D2E5A"/>
    <w:rsid w:val="007D37DB"/>
    <w:rsid w:val="007D67C6"/>
    <w:rsid w:val="007D68B4"/>
    <w:rsid w:val="007E3E08"/>
    <w:rsid w:val="007F1B34"/>
    <w:rsid w:val="007F21B2"/>
    <w:rsid w:val="007F633F"/>
    <w:rsid w:val="00814C5D"/>
    <w:rsid w:val="00815329"/>
    <w:rsid w:val="008221DA"/>
    <w:rsid w:val="008338C5"/>
    <w:rsid w:val="008361D6"/>
    <w:rsid w:val="008378E9"/>
    <w:rsid w:val="00850F3E"/>
    <w:rsid w:val="00854ABA"/>
    <w:rsid w:val="008551D5"/>
    <w:rsid w:val="00863067"/>
    <w:rsid w:val="008635B1"/>
    <w:rsid w:val="00874278"/>
    <w:rsid w:val="008818EC"/>
    <w:rsid w:val="008822D3"/>
    <w:rsid w:val="00893445"/>
    <w:rsid w:val="0089460D"/>
    <w:rsid w:val="00897E16"/>
    <w:rsid w:val="008A09E9"/>
    <w:rsid w:val="008A14A4"/>
    <w:rsid w:val="008A1594"/>
    <w:rsid w:val="008B1B3A"/>
    <w:rsid w:val="008C5BE6"/>
    <w:rsid w:val="008D13D9"/>
    <w:rsid w:val="008D7141"/>
    <w:rsid w:val="008E05F1"/>
    <w:rsid w:val="008E614D"/>
    <w:rsid w:val="0090679E"/>
    <w:rsid w:val="00906E01"/>
    <w:rsid w:val="009072E6"/>
    <w:rsid w:val="0091069D"/>
    <w:rsid w:val="009124E5"/>
    <w:rsid w:val="00914292"/>
    <w:rsid w:val="00917404"/>
    <w:rsid w:val="00921F58"/>
    <w:rsid w:val="00923A7F"/>
    <w:rsid w:val="00925571"/>
    <w:rsid w:val="00925EC3"/>
    <w:rsid w:val="00926B5E"/>
    <w:rsid w:val="0093380E"/>
    <w:rsid w:val="00935B9F"/>
    <w:rsid w:val="009362DA"/>
    <w:rsid w:val="0093661F"/>
    <w:rsid w:val="00937801"/>
    <w:rsid w:val="0094035C"/>
    <w:rsid w:val="00942ED7"/>
    <w:rsid w:val="0094410C"/>
    <w:rsid w:val="00944235"/>
    <w:rsid w:val="00947721"/>
    <w:rsid w:val="009503C9"/>
    <w:rsid w:val="0095293F"/>
    <w:rsid w:val="00954096"/>
    <w:rsid w:val="00964631"/>
    <w:rsid w:val="00970D52"/>
    <w:rsid w:val="0097241E"/>
    <w:rsid w:val="00973B4E"/>
    <w:rsid w:val="00980F1E"/>
    <w:rsid w:val="00995262"/>
    <w:rsid w:val="00997412"/>
    <w:rsid w:val="009B3BD4"/>
    <w:rsid w:val="009D2288"/>
    <w:rsid w:val="009D32FB"/>
    <w:rsid w:val="009D79DB"/>
    <w:rsid w:val="009E3F5E"/>
    <w:rsid w:val="009F0C4E"/>
    <w:rsid w:val="009F1470"/>
    <w:rsid w:val="00A01481"/>
    <w:rsid w:val="00A03DD1"/>
    <w:rsid w:val="00A119DC"/>
    <w:rsid w:val="00A11C3F"/>
    <w:rsid w:val="00A16DC4"/>
    <w:rsid w:val="00A20D16"/>
    <w:rsid w:val="00A2655E"/>
    <w:rsid w:val="00A27ED4"/>
    <w:rsid w:val="00A36489"/>
    <w:rsid w:val="00A3688E"/>
    <w:rsid w:val="00A3795A"/>
    <w:rsid w:val="00A43C70"/>
    <w:rsid w:val="00A4446F"/>
    <w:rsid w:val="00A44485"/>
    <w:rsid w:val="00A44D0E"/>
    <w:rsid w:val="00A45168"/>
    <w:rsid w:val="00A541DB"/>
    <w:rsid w:val="00A57008"/>
    <w:rsid w:val="00A57DDA"/>
    <w:rsid w:val="00A604B0"/>
    <w:rsid w:val="00A604C1"/>
    <w:rsid w:val="00A6214B"/>
    <w:rsid w:val="00A67CF5"/>
    <w:rsid w:val="00A74DB0"/>
    <w:rsid w:val="00A76576"/>
    <w:rsid w:val="00A81907"/>
    <w:rsid w:val="00A91391"/>
    <w:rsid w:val="00A95246"/>
    <w:rsid w:val="00A9600B"/>
    <w:rsid w:val="00AA1530"/>
    <w:rsid w:val="00AA3FAC"/>
    <w:rsid w:val="00AA4B91"/>
    <w:rsid w:val="00AA6E4D"/>
    <w:rsid w:val="00AB7C07"/>
    <w:rsid w:val="00AC354E"/>
    <w:rsid w:val="00AC4BF9"/>
    <w:rsid w:val="00AD53C0"/>
    <w:rsid w:val="00AE7055"/>
    <w:rsid w:val="00AF04FB"/>
    <w:rsid w:val="00AF05A9"/>
    <w:rsid w:val="00AF1E4B"/>
    <w:rsid w:val="00AF309E"/>
    <w:rsid w:val="00B0168B"/>
    <w:rsid w:val="00B15117"/>
    <w:rsid w:val="00B23174"/>
    <w:rsid w:val="00B4077C"/>
    <w:rsid w:val="00B41478"/>
    <w:rsid w:val="00B43B5A"/>
    <w:rsid w:val="00B52CF8"/>
    <w:rsid w:val="00B54D25"/>
    <w:rsid w:val="00B570F4"/>
    <w:rsid w:val="00B6747F"/>
    <w:rsid w:val="00B700B4"/>
    <w:rsid w:val="00B705E5"/>
    <w:rsid w:val="00B7106B"/>
    <w:rsid w:val="00B76E15"/>
    <w:rsid w:val="00B76E54"/>
    <w:rsid w:val="00B840FC"/>
    <w:rsid w:val="00B8425E"/>
    <w:rsid w:val="00B90D08"/>
    <w:rsid w:val="00B96481"/>
    <w:rsid w:val="00B96552"/>
    <w:rsid w:val="00BA7C2D"/>
    <w:rsid w:val="00BB1059"/>
    <w:rsid w:val="00BB1A2E"/>
    <w:rsid w:val="00BB37BC"/>
    <w:rsid w:val="00BB6AD3"/>
    <w:rsid w:val="00BC1D0E"/>
    <w:rsid w:val="00BD0771"/>
    <w:rsid w:val="00BD4164"/>
    <w:rsid w:val="00BE386C"/>
    <w:rsid w:val="00BF25ED"/>
    <w:rsid w:val="00C174DB"/>
    <w:rsid w:val="00C17E6D"/>
    <w:rsid w:val="00C203D1"/>
    <w:rsid w:val="00C20E8F"/>
    <w:rsid w:val="00C251CB"/>
    <w:rsid w:val="00C25D46"/>
    <w:rsid w:val="00C26C95"/>
    <w:rsid w:val="00C27BEB"/>
    <w:rsid w:val="00C32492"/>
    <w:rsid w:val="00C34E7B"/>
    <w:rsid w:val="00C4100B"/>
    <w:rsid w:val="00C42E0B"/>
    <w:rsid w:val="00C52687"/>
    <w:rsid w:val="00C528DC"/>
    <w:rsid w:val="00C6628E"/>
    <w:rsid w:val="00C70C88"/>
    <w:rsid w:val="00C73731"/>
    <w:rsid w:val="00C73737"/>
    <w:rsid w:val="00C74174"/>
    <w:rsid w:val="00C74D39"/>
    <w:rsid w:val="00C97614"/>
    <w:rsid w:val="00CA1B39"/>
    <w:rsid w:val="00CA3D1F"/>
    <w:rsid w:val="00CA468E"/>
    <w:rsid w:val="00CB3B66"/>
    <w:rsid w:val="00CB6570"/>
    <w:rsid w:val="00CC01D3"/>
    <w:rsid w:val="00CC0F2C"/>
    <w:rsid w:val="00CC681F"/>
    <w:rsid w:val="00CD3896"/>
    <w:rsid w:val="00CD5071"/>
    <w:rsid w:val="00CD5250"/>
    <w:rsid w:val="00CE1DC6"/>
    <w:rsid w:val="00CE610E"/>
    <w:rsid w:val="00CF08A2"/>
    <w:rsid w:val="00CF2566"/>
    <w:rsid w:val="00D0255F"/>
    <w:rsid w:val="00D02D97"/>
    <w:rsid w:val="00D05B6C"/>
    <w:rsid w:val="00D14459"/>
    <w:rsid w:val="00D15E54"/>
    <w:rsid w:val="00D215F8"/>
    <w:rsid w:val="00D22B20"/>
    <w:rsid w:val="00D348F6"/>
    <w:rsid w:val="00D42C36"/>
    <w:rsid w:val="00D4444A"/>
    <w:rsid w:val="00D51787"/>
    <w:rsid w:val="00D62EDB"/>
    <w:rsid w:val="00D6357E"/>
    <w:rsid w:val="00D705B2"/>
    <w:rsid w:val="00D70764"/>
    <w:rsid w:val="00D7555F"/>
    <w:rsid w:val="00D7720C"/>
    <w:rsid w:val="00D93EEC"/>
    <w:rsid w:val="00D96DA3"/>
    <w:rsid w:val="00D97648"/>
    <w:rsid w:val="00D97EDE"/>
    <w:rsid w:val="00DB6973"/>
    <w:rsid w:val="00DB6B67"/>
    <w:rsid w:val="00DD1819"/>
    <w:rsid w:val="00DD3120"/>
    <w:rsid w:val="00DE284B"/>
    <w:rsid w:val="00DE6E03"/>
    <w:rsid w:val="00DF2F01"/>
    <w:rsid w:val="00DF7724"/>
    <w:rsid w:val="00E03011"/>
    <w:rsid w:val="00E0670D"/>
    <w:rsid w:val="00E115A3"/>
    <w:rsid w:val="00E15E13"/>
    <w:rsid w:val="00E24D26"/>
    <w:rsid w:val="00E3696A"/>
    <w:rsid w:val="00E40E5B"/>
    <w:rsid w:val="00E44561"/>
    <w:rsid w:val="00E44947"/>
    <w:rsid w:val="00E5019A"/>
    <w:rsid w:val="00E51170"/>
    <w:rsid w:val="00E51EA3"/>
    <w:rsid w:val="00E6029B"/>
    <w:rsid w:val="00E649FA"/>
    <w:rsid w:val="00E64F77"/>
    <w:rsid w:val="00E67537"/>
    <w:rsid w:val="00E917AA"/>
    <w:rsid w:val="00E962D8"/>
    <w:rsid w:val="00EA01B1"/>
    <w:rsid w:val="00EB3AB0"/>
    <w:rsid w:val="00EC6BDF"/>
    <w:rsid w:val="00EC7102"/>
    <w:rsid w:val="00ED66B8"/>
    <w:rsid w:val="00EE36DD"/>
    <w:rsid w:val="00EF7D6E"/>
    <w:rsid w:val="00F00FBB"/>
    <w:rsid w:val="00F06C5E"/>
    <w:rsid w:val="00F10D12"/>
    <w:rsid w:val="00F12E23"/>
    <w:rsid w:val="00F15F88"/>
    <w:rsid w:val="00F17564"/>
    <w:rsid w:val="00F30BA6"/>
    <w:rsid w:val="00F30C37"/>
    <w:rsid w:val="00F37B08"/>
    <w:rsid w:val="00F4248F"/>
    <w:rsid w:val="00F536BC"/>
    <w:rsid w:val="00F6305B"/>
    <w:rsid w:val="00F6459F"/>
    <w:rsid w:val="00F6473C"/>
    <w:rsid w:val="00F650D7"/>
    <w:rsid w:val="00F67146"/>
    <w:rsid w:val="00F76F2A"/>
    <w:rsid w:val="00F77FCA"/>
    <w:rsid w:val="00F83867"/>
    <w:rsid w:val="00F85E1E"/>
    <w:rsid w:val="00F874A7"/>
    <w:rsid w:val="00F9057F"/>
    <w:rsid w:val="00F954A9"/>
    <w:rsid w:val="00FA2B31"/>
    <w:rsid w:val="00FA59EA"/>
    <w:rsid w:val="00FB0AB7"/>
    <w:rsid w:val="00FB1803"/>
    <w:rsid w:val="00FB23EE"/>
    <w:rsid w:val="00FB7CA7"/>
    <w:rsid w:val="00FC08DC"/>
    <w:rsid w:val="00FC1A08"/>
    <w:rsid w:val="00FD06FF"/>
    <w:rsid w:val="00FD4F9F"/>
    <w:rsid w:val="00FE0C62"/>
    <w:rsid w:val="00FF26B7"/>
    <w:rsid w:val="00FF3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3C50"/>
  <w15:chartTrackingRefBased/>
  <w15:docId w15:val="{88E3E3DA-D13E-428C-9BFE-A2618CE8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F77"/>
    <w:pPr>
      <w:ind w:left="720"/>
      <w:contextualSpacing/>
    </w:pPr>
  </w:style>
  <w:style w:type="paragraph" w:styleId="Header">
    <w:name w:val="header"/>
    <w:basedOn w:val="Normal"/>
    <w:link w:val="HeaderChar"/>
    <w:uiPriority w:val="99"/>
    <w:unhideWhenUsed/>
    <w:rsid w:val="00863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5B1"/>
  </w:style>
  <w:style w:type="paragraph" w:styleId="Footer">
    <w:name w:val="footer"/>
    <w:basedOn w:val="Normal"/>
    <w:link w:val="FooterChar"/>
    <w:uiPriority w:val="99"/>
    <w:unhideWhenUsed/>
    <w:rsid w:val="00863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5B1"/>
  </w:style>
  <w:style w:type="paragraph" w:styleId="PlainText">
    <w:name w:val="Plain Text"/>
    <w:basedOn w:val="Normal"/>
    <w:link w:val="PlainTextChar"/>
    <w:uiPriority w:val="99"/>
    <w:semiHidden/>
    <w:rsid w:val="002D2A90"/>
    <w:pPr>
      <w:spacing w:after="0" w:line="240" w:lineRule="atLeast"/>
    </w:pPr>
    <w:rPr>
      <w:rFonts w:ascii="Courier New" w:eastAsia="Times New Roman" w:hAnsi="Courier New" w:cs="Courier New"/>
      <w:color w:val="000000"/>
      <w:sz w:val="20"/>
      <w:szCs w:val="20"/>
      <w:lang w:val="en-US" w:eastAsia="ja-JP"/>
    </w:rPr>
  </w:style>
  <w:style w:type="character" w:customStyle="1" w:styleId="PlainTextChar">
    <w:name w:val="Plain Text Char"/>
    <w:basedOn w:val="DefaultParagraphFont"/>
    <w:link w:val="PlainText"/>
    <w:uiPriority w:val="99"/>
    <w:semiHidden/>
    <w:rsid w:val="002D2A90"/>
    <w:rPr>
      <w:rFonts w:ascii="Courier New" w:eastAsia="Times New Roman" w:hAnsi="Courier New" w:cs="Courier New"/>
      <w:color w:val="000000"/>
      <w:sz w:val="20"/>
      <w:szCs w:val="20"/>
      <w:lang w:val="en-US" w:eastAsia="ja-JP"/>
    </w:rPr>
  </w:style>
  <w:style w:type="paragraph" w:customStyle="1" w:styleId="Maintext">
    <w:name w:val="Main text"/>
    <w:basedOn w:val="NormalWeb"/>
    <w:link w:val="MaintextChar"/>
    <w:rsid w:val="002D2A90"/>
    <w:pPr>
      <w:spacing w:after="60" w:line="220" w:lineRule="exact"/>
    </w:pPr>
    <w:rPr>
      <w:rFonts w:ascii="Franklin Gothic Book" w:eastAsia="Times New Roman" w:hAnsi="Franklin Gothic Book"/>
      <w:sz w:val="20"/>
      <w:szCs w:val="20"/>
      <w:lang w:val="en-US"/>
    </w:rPr>
  </w:style>
  <w:style w:type="character" w:customStyle="1" w:styleId="MaintextChar">
    <w:name w:val="Main text Char"/>
    <w:link w:val="Maintext"/>
    <w:rsid w:val="002D2A90"/>
    <w:rPr>
      <w:rFonts w:ascii="Franklin Gothic Book" w:eastAsia="Times New Roman" w:hAnsi="Franklin Gothic Book" w:cs="Times New Roman"/>
      <w:sz w:val="20"/>
      <w:szCs w:val="20"/>
      <w:lang w:val="en-US"/>
    </w:rPr>
  </w:style>
  <w:style w:type="paragraph" w:styleId="NormalWeb">
    <w:name w:val="Normal (Web)"/>
    <w:basedOn w:val="Normal"/>
    <w:uiPriority w:val="99"/>
    <w:semiHidden/>
    <w:unhideWhenUsed/>
    <w:rsid w:val="002D2A90"/>
    <w:rPr>
      <w:rFonts w:ascii="Times New Roman" w:hAnsi="Times New Roman" w:cs="Times New Roman"/>
      <w:sz w:val="24"/>
      <w:szCs w:val="24"/>
    </w:rPr>
  </w:style>
  <w:style w:type="table" w:styleId="TableGrid">
    <w:name w:val="Table Grid"/>
    <w:basedOn w:val="TableNormal"/>
    <w:uiPriority w:val="39"/>
    <w:rsid w:val="008A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AF1"/>
    <w:rPr>
      <w:rFonts w:ascii="Segoe UI" w:hAnsi="Segoe UI" w:cs="Segoe UI"/>
      <w:sz w:val="18"/>
      <w:szCs w:val="18"/>
    </w:rPr>
  </w:style>
  <w:style w:type="character" w:styleId="CommentReference">
    <w:name w:val="annotation reference"/>
    <w:basedOn w:val="DefaultParagraphFont"/>
    <w:uiPriority w:val="99"/>
    <w:semiHidden/>
    <w:unhideWhenUsed/>
    <w:rsid w:val="00E24D26"/>
    <w:rPr>
      <w:sz w:val="16"/>
      <w:szCs w:val="16"/>
    </w:rPr>
  </w:style>
  <w:style w:type="paragraph" w:styleId="CommentText">
    <w:name w:val="annotation text"/>
    <w:basedOn w:val="Normal"/>
    <w:link w:val="CommentTextChar"/>
    <w:uiPriority w:val="99"/>
    <w:semiHidden/>
    <w:unhideWhenUsed/>
    <w:rsid w:val="00E24D26"/>
    <w:pPr>
      <w:spacing w:line="240" w:lineRule="auto"/>
    </w:pPr>
    <w:rPr>
      <w:sz w:val="20"/>
      <w:szCs w:val="20"/>
    </w:rPr>
  </w:style>
  <w:style w:type="character" w:customStyle="1" w:styleId="CommentTextChar">
    <w:name w:val="Comment Text Char"/>
    <w:basedOn w:val="DefaultParagraphFont"/>
    <w:link w:val="CommentText"/>
    <w:uiPriority w:val="99"/>
    <w:semiHidden/>
    <w:rsid w:val="00E24D26"/>
    <w:rPr>
      <w:sz w:val="20"/>
      <w:szCs w:val="20"/>
    </w:rPr>
  </w:style>
  <w:style w:type="paragraph" w:styleId="CommentSubject">
    <w:name w:val="annotation subject"/>
    <w:basedOn w:val="CommentText"/>
    <w:next w:val="CommentText"/>
    <w:link w:val="CommentSubjectChar"/>
    <w:uiPriority w:val="99"/>
    <w:semiHidden/>
    <w:unhideWhenUsed/>
    <w:rsid w:val="00E24D26"/>
    <w:rPr>
      <w:b/>
      <w:bCs/>
    </w:rPr>
  </w:style>
  <w:style w:type="character" w:customStyle="1" w:styleId="CommentSubjectChar">
    <w:name w:val="Comment Subject Char"/>
    <w:basedOn w:val="CommentTextChar"/>
    <w:link w:val="CommentSubject"/>
    <w:uiPriority w:val="99"/>
    <w:semiHidden/>
    <w:rsid w:val="00E24D26"/>
    <w:rPr>
      <w:b/>
      <w:bCs/>
      <w:sz w:val="20"/>
      <w:szCs w:val="20"/>
    </w:rPr>
  </w:style>
  <w:style w:type="paragraph" w:styleId="Revision">
    <w:name w:val="Revision"/>
    <w:hidden/>
    <w:uiPriority w:val="99"/>
    <w:semiHidden/>
    <w:rsid w:val="00286EC4"/>
    <w:pPr>
      <w:spacing w:after="0" w:line="240" w:lineRule="auto"/>
    </w:pPr>
  </w:style>
  <w:style w:type="paragraph" w:customStyle="1" w:styleId="Default">
    <w:name w:val="Default"/>
    <w:rsid w:val="003B68D3"/>
    <w:pPr>
      <w:autoSpaceDE w:val="0"/>
      <w:autoSpaceDN w:val="0"/>
      <w:adjustRightInd w:val="0"/>
      <w:spacing w:after="0" w:line="240" w:lineRule="auto"/>
    </w:pPr>
    <w:rPr>
      <w:rFonts w:ascii="Cambria" w:hAnsi="Cambria" w:cs="Cambria"/>
      <w:color w:val="000000"/>
      <w:sz w:val="24"/>
      <w:szCs w:val="24"/>
    </w:rPr>
  </w:style>
  <w:style w:type="paragraph" w:customStyle="1" w:styleId="xmsonormal">
    <w:name w:val="x_msonormal"/>
    <w:basedOn w:val="Normal"/>
    <w:rsid w:val="00F874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5710">
      <w:bodyDiv w:val="1"/>
      <w:marLeft w:val="0"/>
      <w:marRight w:val="0"/>
      <w:marTop w:val="0"/>
      <w:marBottom w:val="0"/>
      <w:divBdr>
        <w:top w:val="none" w:sz="0" w:space="0" w:color="auto"/>
        <w:left w:val="none" w:sz="0" w:space="0" w:color="auto"/>
        <w:bottom w:val="none" w:sz="0" w:space="0" w:color="auto"/>
        <w:right w:val="none" w:sz="0" w:space="0" w:color="auto"/>
      </w:divBdr>
      <w:divsChild>
        <w:div w:id="390351568">
          <w:marLeft w:val="446"/>
          <w:marRight w:val="0"/>
          <w:marTop w:val="0"/>
          <w:marBottom w:val="0"/>
          <w:divBdr>
            <w:top w:val="none" w:sz="0" w:space="0" w:color="auto"/>
            <w:left w:val="none" w:sz="0" w:space="0" w:color="auto"/>
            <w:bottom w:val="none" w:sz="0" w:space="0" w:color="auto"/>
            <w:right w:val="none" w:sz="0" w:space="0" w:color="auto"/>
          </w:divBdr>
        </w:div>
        <w:div w:id="1216699517">
          <w:marLeft w:val="446"/>
          <w:marRight w:val="0"/>
          <w:marTop w:val="0"/>
          <w:marBottom w:val="0"/>
          <w:divBdr>
            <w:top w:val="none" w:sz="0" w:space="0" w:color="auto"/>
            <w:left w:val="none" w:sz="0" w:space="0" w:color="auto"/>
            <w:bottom w:val="none" w:sz="0" w:space="0" w:color="auto"/>
            <w:right w:val="none" w:sz="0" w:space="0" w:color="auto"/>
          </w:divBdr>
        </w:div>
        <w:div w:id="1105267346">
          <w:marLeft w:val="446"/>
          <w:marRight w:val="0"/>
          <w:marTop w:val="0"/>
          <w:marBottom w:val="0"/>
          <w:divBdr>
            <w:top w:val="none" w:sz="0" w:space="0" w:color="auto"/>
            <w:left w:val="none" w:sz="0" w:space="0" w:color="auto"/>
            <w:bottom w:val="none" w:sz="0" w:space="0" w:color="auto"/>
            <w:right w:val="none" w:sz="0" w:space="0" w:color="auto"/>
          </w:divBdr>
        </w:div>
        <w:div w:id="1931353624">
          <w:marLeft w:val="446"/>
          <w:marRight w:val="0"/>
          <w:marTop w:val="0"/>
          <w:marBottom w:val="0"/>
          <w:divBdr>
            <w:top w:val="none" w:sz="0" w:space="0" w:color="auto"/>
            <w:left w:val="none" w:sz="0" w:space="0" w:color="auto"/>
            <w:bottom w:val="none" w:sz="0" w:space="0" w:color="auto"/>
            <w:right w:val="none" w:sz="0" w:space="0" w:color="auto"/>
          </w:divBdr>
        </w:div>
      </w:divsChild>
    </w:div>
    <w:div w:id="225653062">
      <w:bodyDiv w:val="1"/>
      <w:marLeft w:val="0"/>
      <w:marRight w:val="0"/>
      <w:marTop w:val="0"/>
      <w:marBottom w:val="0"/>
      <w:divBdr>
        <w:top w:val="none" w:sz="0" w:space="0" w:color="auto"/>
        <w:left w:val="none" w:sz="0" w:space="0" w:color="auto"/>
        <w:bottom w:val="none" w:sz="0" w:space="0" w:color="auto"/>
        <w:right w:val="none" w:sz="0" w:space="0" w:color="auto"/>
      </w:divBdr>
    </w:div>
    <w:div w:id="285430540">
      <w:bodyDiv w:val="1"/>
      <w:marLeft w:val="0"/>
      <w:marRight w:val="0"/>
      <w:marTop w:val="0"/>
      <w:marBottom w:val="0"/>
      <w:divBdr>
        <w:top w:val="none" w:sz="0" w:space="0" w:color="auto"/>
        <w:left w:val="none" w:sz="0" w:space="0" w:color="auto"/>
        <w:bottom w:val="none" w:sz="0" w:space="0" w:color="auto"/>
        <w:right w:val="none" w:sz="0" w:space="0" w:color="auto"/>
      </w:divBdr>
    </w:div>
    <w:div w:id="849489841">
      <w:bodyDiv w:val="1"/>
      <w:marLeft w:val="0"/>
      <w:marRight w:val="0"/>
      <w:marTop w:val="0"/>
      <w:marBottom w:val="0"/>
      <w:divBdr>
        <w:top w:val="none" w:sz="0" w:space="0" w:color="auto"/>
        <w:left w:val="none" w:sz="0" w:space="0" w:color="auto"/>
        <w:bottom w:val="none" w:sz="0" w:space="0" w:color="auto"/>
        <w:right w:val="none" w:sz="0" w:space="0" w:color="auto"/>
      </w:divBdr>
    </w:div>
    <w:div w:id="1093941993">
      <w:bodyDiv w:val="1"/>
      <w:marLeft w:val="0"/>
      <w:marRight w:val="0"/>
      <w:marTop w:val="0"/>
      <w:marBottom w:val="0"/>
      <w:divBdr>
        <w:top w:val="none" w:sz="0" w:space="0" w:color="auto"/>
        <w:left w:val="none" w:sz="0" w:space="0" w:color="auto"/>
        <w:bottom w:val="none" w:sz="0" w:space="0" w:color="auto"/>
        <w:right w:val="none" w:sz="0" w:space="0" w:color="auto"/>
      </w:divBdr>
    </w:div>
    <w:div w:id="1896626153">
      <w:bodyDiv w:val="1"/>
      <w:marLeft w:val="0"/>
      <w:marRight w:val="0"/>
      <w:marTop w:val="0"/>
      <w:marBottom w:val="0"/>
      <w:divBdr>
        <w:top w:val="none" w:sz="0" w:space="0" w:color="auto"/>
        <w:left w:val="none" w:sz="0" w:space="0" w:color="auto"/>
        <w:bottom w:val="none" w:sz="0" w:space="0" w:color="auto"/>
        <w:right w:val="none" w:sz="0" w:space="0" w:color="auto"/>
      </w:divBdr>
      <w:divsChild>
        <w:div w:id="1230962860">
          <w:marLeft w:val="446"/>
          <w:marRight w:val="0"/>
          <w:marTop w:val="0"/>
          <w:marBottom w:val="0"/>
          <w:divBdr>
            <w:top w:val="none" w:sz="0" w:space="0" w:color="auto"/>
            <w:left w:val="none" w:sz="0" w:space="0" w:color="auto"/>
            <w:bottom w:val="none" w:sz="0" w:space="0" w:color="auto"/>
            <w:right w:val="none" w:sz="0" w:space="0" w:color="auto"/>
          </w:divBdr>
        </w:div>
        <w:div w:id="1849713371">
          <w:marLeft w:val="446"/>
          <w:marRight w:val="0"/>
          <w:marTop w:val="0"/>
          <w:marBottom w:val="0"/>
          <w:divBdr>
            <w:top w:val="none" w:sz="0" w:space="0" w:color="auto"/>
            <w:left w:val="none" w:sz="0" w:space="0" w:color="auto"/>
            <w:bottom w:val="none" w:sz="0" w:space="0" w:color="auto"/>
            <w:right w:val="none" w:sz="0" w:space="0" w:color="auto"/>
          </w:divBdr>
        </w:div>
        <w:div w:id="1199777159">
          <w:marLeft w:val="446"/>
          <w:marRight w:val="0"/>
          <w:marTop w:val="0"/>
          <w:marBottom w:val="0"/>
          <w:divBdr>
            <w:top w:val="none" w:sz="0" w:space="0" w:color="auto"/>
            <w:left w:val="none" w:sz="0" w:space="0" w:color="auto"/>
            <w:bottom w:val="none" w:sz="0" w:space="0" w:color="auto"/>
            <w:right w:val="none" w:sz="0" w:space="0" w:color="auto"/>
          </w:divBdr>
        </w:div>
        <w:div w:id="1846633115">
          <w:marLeft w:val="446"/>
          <w:marRight w:val="0"/>
          <w:marTop w:val="0"/>
          <w:marBottom w:val="0"/>
          <w:divBdr>
            <w:top w:val="none" w:sz="0" w:space="0" w:color="auto"/>
            <w:left w:val="none" w:sz="0" w:space="0" w:color="auto"/>
            <w:bottom w:val="none" w:sz="0" w:space="0" w:color="auto"/>
            <w:right w:val="none" w:sz="0" w:space="0" w:color="auto"/>
          </w:divBdr>
        </w:div>
      </w:divsChild>
    </w:div>
    <w:div w:id="1967199864">
      <w:bodyDiv w:val="1"/>
      <w:marLeft w:val="0"/>
      <w:marRight w:val="0"/>
      <w:marTop w:val="0"/>
      <w:marBottom w:val="0"/>
      <w:divBdr>
        <w:top w:val="none" w:sz="0" w:space="0" w:color="auto"/>
        <w:left w:val="none" w:sz="0" w:space="0" w:color="auto"/>
        <w:bottom w:val="none" w:sz="0" w:space="0" w:color="auto"/>
        <w:right w:val="none" w:sz="0" w:space="0" w:color="auto"/>
      </w:divBdr>
    </w:div>
    <w:div w:id="2032297118">
      <w:bodyDiv w:val="1"/>
      <w:marLeft w:val="0"/>
      <w:marRight w:val="0"/>
      <w:marTop w:val="0"/>
      <w:marBottom w:val="0"/>
      <w:divBdr>
        <w:top w:val="none" w:sz="0" w:space="0" w:color="auto"/>
        <w:left w:val="none" w:sz="0" w:space="0" w:color="auto"/>
        <w:bottom w:val="none" w:sz="0" w:space="0" w:color="auto"/>
        <w:right w:val="none" w:sz="0" w:space="0" w:color="auto"/>
      </w:divBdr>
      <w:divsChild>
        <w:div w:id="1284927155">
          <w:marLeft w:val="446"/>
          <w:marRight w:val="0"/>
          <w:marTop w:val="0"/>
          <w:marBottom w:val="160"/>
          <w:divBdr>
            <w:top w:val="none" w:sz="0" w:space="0" w:color="auto"/>
            <w:left w:val="none" w:sz="0" w:space="0" w:color="auto"/>
            <w:bottom w:val="none" w:sz="0" w:space="0" w:color="auto"/>
            <w:right w:val="none" w:sz="0" w:space="0" w:color="auto"/>
          </w:divBdr>
        </w:div>
        <w:div w:id="539130298">
          <w:marLeft w:val="446"/>
          <w:marRight w:val="0"/>
          <w:marTop w:val="0"/>
          <w:marBottom w:val="160"/>
          <w:divBdr>
            <w:top w:val="none" w:sz="0" w:space="0" w:color="auto"/>
            <w:left w:val="none" w:sz="0" w:space="0" w:color="auto"/>
            <w:bottom w:val="none" w:sz="0" w:space="0" w:color="auto"/>
            <w:right w:val="none" w:sz="0" w:space="0" w:color="auto"/>
          </w:divBdr>
        </w:div>
      </w:divsChild>
    </w:div>
    <w:div w:id="2052607902">
      <w:bodyDiv w:val="1"/>
      <w:marLeft w:val="0"/>
      <w:marRight w:val="0"/>
      <w:marTop w:val="0"/>
      <w:marBottom w:val="0"/>
      <w:divBdr>
        <w:top w:val="none" w:sz="0" w:space="0" w:color="auto"/>
        <w:left w:val="none" w:sz="0" w:space="0" w:color="auto"/>
        <w:bottom w:val="none" w:sz="0" w:space="0" w:color="auto"/>
        <w:right w:val="none" w:sz="0" w:space="0" w:color="auto"/>
      </w:divBdr>
    </w:div>
    <w:div w:id="20989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5FA8B-2602-4C70-BBB0-1629A89A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BIR_COMM\1702925\3</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BIR_COMM\1702925\3</dc:title>
  <dc:subject/>
  <dc:creator>MOOREKL</dc:creator>
  <cp:keywords/>
  <dc:description/>
  <cp:lastModifiedBy>Alan Skewis</cp:lastModifiedBy>
  <cp:revision>13</cp:revision>
  <cp:lastPrinted>2019-09-06T14:34:00Z</cp:lastPrinted>
  <dcterms:created xsi:type="dcterms:W3CDTF">2021-03-22T14:08:00Z</dcterms:created>
  <dcterms:modified xsi:type="dcterms:W3CDTF">2021-04-27T10:58:00Z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338949</vt:lpwstr>
  </property>
  <property fmtid="{D5CDD505-2E9C-101B-9397-08002B2CF9AE}" pid="3" name="MatterID">
    <vt:lpwstr>000001</vt:lpwstr>
  </property>
  <property fmtid="{D5CDD505-2E9C-101B-9397-08002B2CF9AE}" pid="4" name="DocType">
    <vt:lpwstr>DOC</vt:lpwstr>
  </property>
</Properties>
</file>