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31" w:rsidRPr="000C3D98" w:rsidRDefault="003A7A31" w:rsidP="003A7A31">
      <w:pPr>
        <w:jc w:val="cente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jc w:val="both"/>
        <w:rPr>
          <w:rFonts w:ascii="Arial" w:hAnsi="Arial" w:cs="Arial"/>
          <w:color w:val="0000FF"/>
          <w:sz w:val="22"/>
          <w:szCs w:val="22"/>
        </w:rPr>
      </w:pPr>
    </w:p>
    <w:p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rsidR="00496267" w:rsidRDefault="00496267" w:rsidP="003A7A31">
      <w:pPr>
        <w:pStyle w:val="Title"/>
        <w:rPr>
          <w:rFonts w:cs="Arial"/>
          <w:sz w:val="22"/>
          <w:szCs w:val="22"/>
        </w:rPr>
      </w:pPr>
    </w:p>
    <w:p w:rsidR="00496267" w:rsidRDefault="00D62714" w:rsidP="003A7A31">
      <w:pPr>
        <w:pStyle w:val="Title"/>
        <w:rPr>
          <w:rFonts w:cs="Arial"/>
          <w:sz w:val="22"/>
          <w:szCs w:val="22"/>
        </w:rPr>
      </w:pPr>
      <w:r>
        <w:rPr>
          <w:rFonts w:cs="Arial"/>
          <w:sz w:val="22"/>
          <w:szCs w:val="22"/>
        </w:rPr>
        <w:t>Lot 12</w:t>
      </w:r>
      <w:r w:rsidR="00496267">
        <w:rPr>
          <w:rFonts w:cs="Arial"/>
          <w:sz w:val="22"/>
          <w:szCs w:val="22"/>
        </w:rPr>
        <w:t xml:space="preserve"> – Collection and Pro</w:t>
      </w:r>
      <w:r w:rsidR="007F1E84">
        <w:rPr>
          <w:rFonts w:cs="Arial"/>
          <w:sz w:val="22"/>
          <w:szCs w:val="22"/>
        </w:rPr>
        <w:t>vision of a Delivery Point for T</w:t>
      </w:r>
      <w:r w:rsidR="00496267">
        <w:rPr>
          <w:rFonts w:cs="Arial"/>
          <w:sz w:val="22"/>
          <w:szCs w:val="22"/>
        </w:rPr>
        <w:t>yres</w:t>
      </w:r>
    </w:p>
    <w:p w:rsidR="00617ED1" w:rsidRDefault="00617ED1" w:rsidP="003A7A31">
      <w:pPr>
        <w:pStyle w:val="Title"/>
        <w:rPr>
          <w:rFonts w:cs="Arial"/>
          <w:sz w:val="22"/>
          <w:szCs w:val="22"/>
        </w:rPr>
      </w:pPr>
    </w:p>
    <w:p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rPr>
          <w:rFonts w:ascii="Arial" w:hAnsi="Arial" w:cs="Arial"/>
          <w:sz w:val="22"/>
          <w:szCs w:val="22"/>
        </w:rPr>
      </w:pPr>
    </w:p>
    <w:p w:rsidR="003A7A31" w:rsidRPr="000C3D98" w:rsidRDefault="00D62714"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t>22</w:t>
      </w:r>
      <w:r w:rsidRPr="00D62714">
        <w:rPr>
          <w:rFonts w:ascii="Arial" w:hAnsi="Arial" w:cs="Arial"/>
          <w:sz w:val="22"/>
          <w:szCs w:val="22"/>
          <w:vertAlign w:val="superscript"/>
        </w:rPr>
        <w:t>nd</w:t>
      </w:r>
      <w:r>
        <w:rPr>
          <w:rFonts w:ascii="Arial" w:hAnsi="Arial" w:cs="Arial"/>
          <w:sz w:val="22"/>
          <w:szCs w:val="22"/>
        </w:rPr>
        <w:t xml:space="preserve"> </w:t>
      </w:r>
      <w:r w:rsidR="00617ED1">
        <w:rPr>
          <w:rFonts w:ascii="Arial" w:hAnsi="Arial" w:cs="Arial"/>
          <w:sz w:val="22"/>
          <w:szCs w:val="22"/>
        </w:rPr>
        <w:t>December 2016</w:t>
      </w:r>
    </w:p>
    <w:p w:rsidR="003A7A31" w:rsidRPr="000C3D98" w:rsidRDefault="003A7A31" w:rsidP="003A7A31">
      <w:pPr>
        <w:rPr>
          <w:rFonts w:ascii="Arial" w:hAnsi="Arial" w:cs="Arial"/>
          <w:sz w:val="22"/>
          <w:szCs w:val="22"/>
        </w:rPr>
      </w:pPr>
    </w:p>
    <w:p w:rsidR="003A7A31" w:rsidRPr="000C3D98" w:rsidRDefault="00D62714"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24</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p w:rsidR="003A7A31" w:rsidRPr="000C3D98" w:rsidRDefault="003A7A31" w:rsidP="003A7A31">
      <w:pPr>
        <w:jc w:val="right"/>
        <w:rPr>
          <w:rFonts w:ascii="Arial" w:hAnsi="Arial" w:cs="Arial"/>
          <w:color w:val="0000FF"/>
          <w:sz w:val="22"/>
          <w:szCs w:val="22"/>
        </w:rPr>
      </w:pPr>
    </w:p>
    <w:p w:rsidR="003A7A31" w:rsidRPr="000C3D98" w:rsidRDefault="003A7A31" w:rsidP="003A7A31">
      <w:pPr>
        <w:ind w:left="3828"/>
        <w:jc w:val="right"/>
        <w:rPr>
          <w:rFonts w:ascii="Arial" w:hAnsi="Arial" w:cs="Arial"/>
          <w:sz w:val="22"/>
          <w:szCs w:val="22"/>
          <w:highlight w:val="yellow"/>
        </w:rPr>
      </w:pP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proofErr w:type="spellStart"/>
      <w:r w:rsidRPr="000C3D98">
        <w:rPr>
          <w:rFonts w:ascii="Arial" w:hAnsi="Arial" w:cs="Arial"/>
          <w:sz w:val="22"/>
          <w:szCs w:val="22"/>
        </w:rPr>
        <w:t>Northallerton</w:t>
      </w:r>
      <w:proofErr w:type="spellEnd"/>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r w:rsidRPr="000C3D98">
        <w:rPr>
          <w:rFonts w:ascii="Arial" w:hAnsi="Arial" w:cs="Arial"/>
          <w:sz w:val="22"/>
          <w:szCs w:val="22"/>
        </w:rPr>
        <w:br w:type="page"/>
      </w:r>
    </w:p>
    <w:p w:rsidR="003A7A31" w:rsidRPr="000C3D98" w:rsidRDefault="003A7A31" w:rsidP="003A7A31">
      <w:pPr>
        <w:pStyle w:val="Heading1"/>
        <w:numPr>
          <w:ilvl w:val="0"/>
          <w:numId w:val="0"/>
        </w:numPr>
        <w:ind w:left="720"/>
        <w:rPr>
          <w:rFonts w:ascii="Arial" w:hAnsi="Arial" w:cs="Arial"/>
          <w:b w:val="0"/>
          <w:sz w:val="22"/>
          <w:szCs w:val="22"/>
        </w:rPr>
      </w:pPr>
    </w:p>
    <w:p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wishes to invite tenders for the collection and provision of a delivery point for the t</w:t>
      </w:r>
      <w:r w:rsidR="00D62714">
        <w:rPr>
          <w:rFonts w:ascii="Arial" w:hAnsi="Arial"/>
          <w:sz w:val="22"/>
          <w:szCs w:val="22"/>
        </w:rPr>
        <w:t>yres that are deposited at the household waste r</w:t>
      </w:r>
      <w:r w:rsidR="007F1E84">
        <w:rPr>
          <w:rFonts w:ascii="Arial" w:hAnsi="Arial"/>
          <w:sz w:val="22"/>
          <w:szCs w:val="22"/>
        </w:rPr>
        <w:t xml:space="preserve">ecycling </w:t>
      </w:r>
      <w:r w:rsidR="00D62714">
        <w:rPr>
          <w:rFonts w:ascii="Arial" w:hAnsi="Arial"/>
          <w:sz w:val="22"/>
          <w:szCs w:val="22"/>
        </w:rPr>
        <w:t>c</w:t>
      </w:r>
      <w:r w:rsidR="007F1E84">
        <w:rPr>
          <w:rFonts w:ascii="Arial" w:hAnsi="Arial"/>
          <w:sz w:val="22"/>
          <w:szCs w:val="22"/>
        </w:rPr>
        <w:t>entres (“</w:t>
      </w:r>
      <w:r w:rsidR="00D62714">
        <w:rPr>
          <w:rFonts w:ascii="Arial" w:hAnsi="Arial"/>
          <w:sz w:val="22"/>
          <w:szCs w:val="22"/>
        </w:rPr>
        <w:t>Collection Points</w:t>
      </w:r>
      <w:r w:rsidR="007F1E84">
        <w:rPr>
          <w:rFonts w:ascii="Arial" w:hAnsi="Arial"/>
          <w:sz w:val="22"/>
          <w:szCs w:val="22"/>
        </w:rPr>
        <w:t>”) that the Company runs on behalf of its shareholders North Yorkshire County Council.</w:t>
      </w:r>
    </w:p>
    <w:p w:rsidR="007F1E84" w:rsidRDefault="007F1E84" w:rsidP="007F1E84">
      <w:pPr>
        <w:pStyle w:val="Style2"/>
        <w:ind w:left="709" w:firstLine="0"/>
        <w:rPr>
          <w:rFonts w:ascii="Arial" w:hAnsi="Arial"/>
          <w:sz w:val="22"/>
          <w:szCs w:val="22"/>
        </w:rPr>
      </w:pPr>
    </w:p>
    <w:p w:rsidR="007F1E84" w:rsidRDefault="007F1E84" w:rsidP="003A7A31">
      <w:pPr>
        <w:pStyle w:val="Style2"/>
        <w:numPr>
          <w:ilvl w:val="2"/>
          <w:numId w:val="1"/>
        </w:numPr>
        <w:ind w:left="709" w:hanging="709"/>
        <w:rPr>
          <w:rFonts w:ascii="Arial" w:hAnsi="Arial"/>
          <w:sz w:val="22"/>
          <w:szCs w:val="22"/>
        </w:rPr>
      </w:pPr>
      <w:r>
        <w:rPr>
          <w:rFonts w:ascii="Arial" w:hAnsi="Arial"/>
          <w:sz w:val="22"/>
          <w:szCs w:val="22"/>
        </w:rPr>
        <w:t>There are seven Waste Collection Authorities (“WCAs”) in North Yorkshire. The WCAs collect fly-tipped tyres and</w:t>
      </w:r>
      <w:r w:rsidR="00D62714">
        <w:rPr>
          <w:rFonts w:ascii="Arial" w:hAnsi="Arial"/>
          <w:sz w:val="22"/>
          <w:szCs w:val="22"/>
        </w:rPr>
        <w:t xml:space="preserve"> deliver them directly to the Collection Point</w:t>
      </w:r>
      <w:r>
        <w:rPr>
          <w:rFonts w:ascii="Arial" w:hAnsi="Arial"/>
          <w:sz w:val="22"/>
          <w:szCs w:val="22"/>
        </w:rPr>
        <w:t>s, store them at their depots or require separate collections for loads greater than 40 tyres.</w:t>
      </w:r>
    </w:p>
    <w:p w:rsidR="00350DFD" w:rsidRDefault="00350DFD" w:rsidP="00350DFD">
      <w:pPr>
        <w:pStyle w:val="ListParagraph"/>
        <w:rPr>
          <w:rFonts w:ascii="Arial" w:hAnsi="Arial"/>
          <w:sz w:val="22"/>
          <w:szCs w:val="22"/>
        </w:rPr>
      </w:pPr>
    </w:p>
    <w:p w:rsidR="007F1E84" w:rsidRDefault="007F1E84" w:rsidP="003A7A31">
      <w:pPr>
        <w:pStyle w:val="Style2"/>
        <w:numPr>
          <w:ilvl w:val="2"/>
          <w:numId w:val="1"/>
        </w:numPr>
        <w:ind w:left="709" w:hanging="709"/>
        <w:rPr>
          <w:rFonts w:ascii="Arial" w:hAnsi="Arial"/>
          <w:sz w:val="22"/>
          <w:szCs w:val="22"/>
        </w:rPr>
      </w:pPr>
      <w:r>
        <w:rPr>
          <w:rFonts w:ascii="Arial" w:hAnsi="Arial"/>
          <w:sz w:val="22"/>
          <w:szCs w:val="22"/>
        </w:rPr>
        <w:t>In this document for Lot 1</w:t>
      </w:r>
      <w:r w:rsidR="00D62714">
        <w:rPr>
          <w:rFonts w:ascii="Arial" w:hAnsi="Arial"/>
          <w:sz w:val="22"/>
          <w:szCs w:val="22"/>
        </w:rPr>
        <w:t>2</w:t>
      </w:r>
      <w:r>
        <w:rPr>
          <w:rFonts w:ascii="Arial" w:hAnsi="Arial"/>
          <w:sz w:val="22"/>
          <w:szCs w:val="22"/>
        </w:rPr>
        <w:t xml:space="preserve">, the Company is inviting tenders for the provision of a tyre collection service. It is primarily for the </w:t>
      </w:r>
      <w:r w:rsidR="00D62714">
        <w:rPr>
          <w:rFonts w:ascii="Arial" w:hAnsi="Arial"/>
          <w:sz w:val="22"/>
          <w:szCs w:val="22"/>
        </w:rPr>
        <w:t>collection of tyres from the Collection Point</w:t>
      </w:r>
      <w:r>
        <w:rPr>
          <w:rFonts w:ascii="Arial" w:hAnsi="Arial"/>
          <w:sz w:val="22"/>
          <w:szCs w:val="22"/>
        </w:rPr>
        <w:t xml:space="preserve">s and </w:t>
      </w:r>
      <w:r w:rsidR="00DF0490">
        <w:rPr>
          <w:rFonts w:ascii="Arial" w:hAnsi="Arial"/>
          <w:sz w:val="22"/>
          <w:szCs w:val="22"/>
        </w:rPr>
        <w:t>council</w:t>
      </w:r>
      <w:r>
        <w:rPr>
          <w:rFonts w:ascii="Arial" w:hAnsi="Arial"/>
          <w:sz w:val="22"/>
          <w:szCs w:val="22"/>
        </w:rPr>
        <w:t xml:space="preserve"> depots </w:t>
      </w:r>
      <w:r w:rsidRPr="003A4BA1">
        <w:rPr>
          <w:rFonts w:ascii="Arial" w:hAnsi="Arial"/>
          <w:sz w:val="22"/>
          <w:szCs w:val="22"/>
        </w:rPr>
        <w:t>in York and</w:t>
      </w:r>
      <w:r>
        <w:rPr>
          <w:rFonts w:ascii="Arial" w:hAnsi="Arial"/>
          <w:sz w:val="22"/>
          <w:szCs w:val="22"/>
        </w:rPr>
        <w:t xml:space="preserve"> North Yorkshire. Additionally, the Contractor will be required to provide a </w:t>
      </w:r>
      <w:proofErr w:type="gramStart"/>
      <w:r>
        <w:rPr>
          <w:rFonts w:ascii="Arial" w:hAnsi="Arial"/>
          <w:sz w:val="22"/>
          <w:szCs w:val="22"/>
        </w:rPr>
        <w:t>24 hour</w:t>
      </w:r>
      <w:proofErr w:type="gramEnd"/>
      <w:r>
        <w:rPr>
          <w:rFonts w:ascii="Arial" w:hAnsi="Arial"/>
          <w:sz w:val="22"/>
          <w:szCs w:val="22"/>
        </w:rPr>
        <w:t xml:space="preserve"> collection service for fly-tipped tyres in </w:t>
      </w:r>
      <w:r w:rsidRPr="003A4BA1">
        <w:rPr>
          <w:rFonts w:ascii="Arial" w:hAnsi="Arial"/>
          <w:sz w:val="22"/>
          <w:szCs w:val="22"/>
        </w:rPr>
        <w:t>York and</w:t>
      </w:r>
      <w:r>
        <w:rPr>
          <w:rFonts w:ascii="Arial" w:hAnsi="Arial"/>
          <w:sz w:val="22"/>
          <w:szCs w:val="22"/>
        </w:rPr>
        <w:t xml:space="preserve"> North Yorkshire.</w:t>
      </w:r>
    </w:p>
    <w:p w:rsidR="00DF0490" w:rsidRDefault="00DF0490" w:rsidP="00DF0490">
      <w:pPr>
        <w:pStyle w:val="Style2"/>
        <w:ind w:left="709" w:firstLine="0"/>
        <w:rPr>
          <w:rFonts w:ascii="Arial" w:hAnsi="Arial"/>
          <w:sz w:val="22"/>
          <w:szCs w:val="22"/>
        </w:rPr>
      </w:pPr>
    </w:p>
    <w:p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The Contractor will be required to provide r</w:t>
      </w:r>
      <w:r w:rsidR="00D62714">
        <w:rPr>
          <w:rFonts w:ascii="Arial" w:hAnsi="Arial"/>
          <w:sz w:val="22"/>
          <w:szCs w:val="22"/>
        </w:rPr>
        <w:t>egular collections from the Collection Point</w:t>
      </w:r>
      <w:r>
        <w:rPr>
          <w:rFonts w:ascii="Arial" w:hAnsi="Arial"/>
          <w:sz w:val="22"/>
          <w:szCs w:val="22"/>
        </w:rPr>
        <w:t>s and provide on demand collections from the council depots and locations of fly-tipped tyres. The collection freq</w:t>
      </w:r>
      <w:r w:rsidR="00D62714">
        <w:rPr>
          <w:rFonts w:ascii="Arial" w:hAnsi="Arial"/>
          <w:sz w:val="22"/>
          <w:szCs w:val="22"/>
        </w:rPr>
        <w:t>uency of the tyres from the Collection Point</w:t>
      </w:r>
      <w:r>
        <w:rPr>
          <w:rFonts w:ascii="Arial" w:hAnsi="Arial"/>
          <w:sz w:val="22"/>
          <w:szCs w:val="22"/>
        </w:rPr>
        <w:t>s should be determined by the Supplier but should be sufficiently frequent to ensure that there is always capacity available.</w:t>
      </w:r>
    </w:p>
    <w:p w:rsidR="00DF0490" w:rsidRDefault="00DF0490" w:rsidP="00DF0490">
      <w:pPr>
        <w:pStyle w:val="Style2"/>
        <w:ind w:left="709" w:firstLine="0"/>
        <w:rPr>
          <w:rFonts w:ascii="Arial" w:hAnsi="Arial"/>
          <w:sz w:val="22"/>
          <w:szCs w:val="22"/>
        </w:rPr>
      </w:pPr>
    </w:p>
    <w:p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The Contractor will be responsible for arranging, at its own cost, the reuse, recovery or recycling of the tyres.</w:t>
      </w:r>
    </w:p>
    <w:p w:rsidR="00DF0490" w:rsidRDefault="00DF0490" w:rsidP="00DF0490">
      <w:pPr>
        <w:pStyle w:val="Style2"/>
        <w:ind w:left="709" w:firstLine="0"/>
        <w:rPr>
          <w:rFonts w:ascii="Arial" w:hAnsi="Arial"/>
          <w:sz w:val="22"/>
          <w:szCs w:val="22"/>
        </w:rPr>
      </w:pPr>
    </w:p>
    <w:p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Lot 1</w:t>
      </w:r>
      <w:r w:rsidR="00D62714">
        <w:rPr>
          <w:rFonts w:ascii="Arial" w:hAnsi="Arial"/>
          <w:sz w:val="22"/>
          <w:szCs w:val="22"/>
        </w:rPr>
        <w:t>2</w:t>
      </w:r>
      <w:r>
        <w:rPr>
          <w:rFonts w:ascii="Arial" w:hAnsi="Arial"/>
          <w:sz w:val="22"/>
          <w:szCs w:val="22"/>
        </w:rPr>
        <w:t xml:space="preserve"> – Appendix One shows the addresses for the Collection Points an</w:t>
      </w:r>
      <w:r w:rsidR="00D62714">
        <w:rPr>
          <w:rFonts w:ascii="Arial" w:hAnsi="Arial"/>
          <w:sz w:val="22"/>
          <w:szCs w:val="22"/>
        </w:rPr>
        <w:t>d council depots</w:t>
      </w:r>
      <w:r>
        <w:rPr>
          <w:rFonts w:ascii="Arial" w:hAnsi="Arial"/>
          <w:sz w:val="22"/>
          <w:szCs w:val="22"/>
        </w:rPr>
        <w:t xml:space="preserve"> in </w:t>
      </w:r>
      <w:r w:rsidRPr="003A4BA1">
        <w:rPr>
          <w:rFonts w:ascii="Arial" w:hAnsi="Arial"/>
          <w:sz w:val="22"/>
          <w:szCs w:val="22"/>
        </w:rPr>
        <w:t>York and</w:t>
      </w:r>
      <w:r>
        <w:rPr>
          <w:rFonts w:ascii="Arial" w:hAnsi="Arial"/>
          <w:sz w:val="22"/>
          <w:szCs w:val="22"/>
        </w:rPr>
        <w:t xml:space="preserve"> North Yorkshire.</w:t>
      </w:r>
    </w:p>
    <w:p w:rsidR="0045023B" w:rsidRDefault="0045023B" w:rsidP="0045023B">
      <w:pPr>
        <w:pStyle w:val="Style2"/>
        <w:ind w:left="709" w:firstLine="0"/>
        <w:rPr>
          <w:rFonts w:ascii="Arial" w:hAnsi="Arial"/>
          <w:sz w:val="22"/>
          <w:szCs w:val="22"/>
        </w:rPr>
      </w:pPr>
    </w:p>
    <w:p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The tonnage of tyres collected from the Collection Points is shown in Lot 1</w:t>
      </w:r>
      <w:r w:rsidR="00D62714">
        <w:rPr>
          <w:rFonts w:ascii="Arial" w:hAnsi="Arial"/>
          <w:sz w:val="22"/>
          <w:szCs w:val="22"/>
        </w:rPr>
        <w:t>2</w:t>
      </w:r>
      <w:r>
        <w:rPr>
          <w:rFonts w:ascii="Arial" w:hAnsi="Arial"/>
          <w:sz w:val="22"/>
          <w:szCs w:val="22"/>
        </w:rPr>
        <w:t xml:space="preserve"> – Appendix Two and Lot 1</w:t>
      </w:r>
      <w:r w:rsidR="00D62714">
        <w:rPr>
          <w:rFonts w:ascii="Arial" w:hAnsi="Arial"/>
          <w:sz w:val="22"/>
          <w:szCs w:val="22"/>
        </w:rPr>
        <w:t>2</w:t>
      </w:r>
      <w:r>
        <w:rPr>
          <w:rFonts w:ascii="Arial" w:hAnsi="Arial"/>
          <w:sz w:val="22"/>
          <w:szCs w:val="22"/>
        </w:rPr>
        <w:t xml:space="preserve"> – Appendix Three shows the number of tyres collected over the same period. The Supplier should note that the tonnage and figures in these two Appendices are anticipated to have decreased by the end of 2016/17 (31</w:t>
      </w:r>
      <w:r w:rsidRPr="00B07B58">
        <w:rPr>
          <w:rFonts w:ascii="Arial" w:hAnsi="Arial"/>
          <w:sz w:val="22"/>
          <w:szCs w:val="22"/>
          <w:vertAlign w:val="superscript"/>
        </w:rPr>
        <w:t>st</w:t>
      </w:r>
      <w:r>
        <w:rPr>
          <w:rFonts w:ascii="Arial" w:hAnsi="Arial"/>
          <w:sz w:val="22"/>
          <w:szCs w:val="22"/>
        </w:rPr>
        <w:t xml:space="preserve"> March 2017) </w:t>
      </w:r>
      <w:r w:rsidR="00290F89">
        <w:rPr>
          <w:rFonts w:ascii="Arial" w:hAnsi="Arial"/>
          <w:sz w:val="22"/>
          <w:szCs w:val="22"/>
        </w:rPr>
        <w:t xml:space="preserve">by up to 70% </w:t>
      </w:r>
      <w:r>
        <w:rPr>
          <w:rFonts w:ascii="Arial" w:hAnsi="Arial"/>
          <w:sz w:val="22"/>
          <w:szCs w:val="22"/>
        </w:rPr>
        <w:t>due to the introduction</w:t>
      </w:r>
      <w:r w:rsidR="00D62714">
        <w:rPr>
          <w:rFonts w:ascii="Arial" w:hAnsi="Arial"/>
          <w:sz w:val="22"/>
          <w:szCs w:val="22"/>
        </w:rPr>
        <w:t xml:space="preserve"> of charging for tyres at the Collection Points</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of the numbers the Contractor will have to collect.</w:t>
      </w:r>
    </w:p>
    <w:p w:rsidR="0045023B" w:rsidRDefault="0045023B" w:rsidP="0045023B">
      <w:pPr>
        <w:pStyle w:val="Style2"/>
        <w:ind w:left="709" w:firstLine="0"/>
        <w:rPr>
          <w:rFonts w:ascii="Arial" w:hAnsi="Arial"/>
          <w:sz w:val="22"/>
          <w:szCs w:val="22"/>
        </w:rPr>
      </w:pPr>
    </w:p>
    <w:p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rsidR="0045023B" w:rsidRDefault="0045023B" w:rsidP="0045023B">
      <w:pPr>
        <w:pStyle w:val="ListParagraph"/>
        <w:ind w:left="709" w:firstLine="0"/>
        <w:jc w:val="both"/>
        <w:rPr>
          <w:rFonts w:ascii="Arial" w:hAnsi="Arial" w:cs="Arial"/>
          <w:b/>
          <w:sz w:val="22"/>
          <w:szCs w:val="22"/>
        </w:rPr>
      </w:pPr>
    </w:p>
    <w:p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rsidR="003A7A31" w:rsidRPr="000C3D98" w:rsidRDefault="003A7A31" w:rsidP="003A7A31">
      <w:pPr>
        <w:ind w:left="360" w:firstLine="0"/>
        <w:jc w:val="both"/>
        <w:rPr>
          <w:rFonts w:ascii="Arial" w:hAnsi="Arial" w:cs="Arial"/>
          <w:b/>
          <w:sz w:val="22"/>
          <w:szCs w:val="22"/>
        </w:rPr>
      </w:pPr>
    </w:p>
    <w:p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The Company does not bind itself to accept any Tender but every effort will be made to reach a decision on the award of the Contract(s). Suppliers should note that if the Company either decides not to accept any Tenders or to abandon the procurement process at any stage it will not be responsible for any costs which Suppliers may have incurred as a consequence of the Company’s decision.</w:t>
      </w:r>
    </w:p>
    <w:p w:rsidR="003A7A31" w:rsidRPr="000C3D98" w:rsidRDefault="003A7A31" w:rsidP="003A7A31">
      <w:pPr>
        <w:pStyle w:val="ListParagraph"/>
        <w:ind w:left="709" w:firstLine="0"/>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1</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rsidR="003A7A31" w:rsidRPr="000C3D98" w:rsidRDefault="00D62714" w:rsidP="00617ED1">
            <w:pPr>
              <w:pStyle w:val="BodyText"/>
              <w:ind w:left="175" w:firstLine="0"/>
              <w:jc w:val="left"/>
              <w:rPr>
                <w:rFonts w:ascii="Arial" w:hAnsi="Arial" w:cs="Arial"/>
                <w:sz w:val="22"/>
                <w:szCs w:val="22"/>
              </w:rPr>
            </w:pPr>
            <w:r>
              <w:rPr>
                <w:rFonts w:ascii="Arial" w:hAnsi="Arial" w:cs="Arial"/>
                <w:sz w:val="22"/>
                <w:szCs w:val="22"/>
              </w:rPr>
              <w:t>22</w:t>
            </w:r>
            <w:r w:rsidRPr="00D62714">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2</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rsidR="003A7A31" w:rsidRPr="000C3D98" w:rsidRDefault="00D62714" w:rsidP="00617ED1">
            <w:pPr>
              <w:pStyle w:val="BodyText"/>
              <w:ind w:left="175" w:firstLine="0"/>
              <w:jc w:val="left"/>
              <w:rPr>
                <w:rFonts w:ascii="Arial" w:hAnsi="Arial" w:cs="Arial"/>
                <w:sz w:val="22"/>
                <w:szCs w:val="22"/>
              </w:rPr>
            </w:pPr>
            <w:r>
              <w:rPr>
                <w:rFonts w:ascii="Arial" w:hAnsi="Arial" w:cs="Arial"/>
                <w:sz w:val="22"/>
                <w:szCs w:val="22"/>
              </w:rPr>
              <w:t>22</w:t>
            </w:r>
            <w:r w:rsidRPr="00D62714">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3</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rsidR="003A7A31" w:rsidRPr="000C3D98" w:rsidRDefault="00D62714" w:rsidP="00496267">
            <w:pPr>
              <w:ind w:left="175" w:firstLine="0"/>
              <w:rPr>
                <w:rFonts w:ascii="Arial" w:hAnsi="Arial" w:cs="Arial"/>
                <w:sz w:val="22"/>
                <w:szCs w:val="22"/>
              </w:rPr>
            </w:pPr>
            <w:r>
              <w:rPr>
                <w:rFonts w:ascii="Arial" w:hAnsi="Arial" w:cs="Arial"/>
                <w:sz w:val="22"/>
                <w:szCs w:val="22"/>
              </w:rPr>
              <w:t>17</w:t>
            </w:r>
            <w:r w:rsidR="003A7A31" w:rsidRPr="000C3D98">
              <w:rPr>
                <w:rFonts w:ascii="Arial" w:hAnsi="Arial" w:cs="Arial"/>
                <w:sz w:val="22"/>
                <w:szCs w:val="22"/>
                <w:vertAlign w:val="superscript"/>
              </w:rPr>
              <w:t>th</w:t>
            </w:r>
            <w:r w:rsidR="003A7A31" w:rsidRPr="000C3D98">
              <w:rPr>
                <w:rFonts w:ascii="Arial" w:hAnsi="Arial" w:cs="Arial"/>
                <w:sz w:val="22"/>
                <w:szCs w:val="22"/>
              </w:rPr>
              <w:t xml:space="preserve"> January 2017, 12 Noon</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D62714">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D62714">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rsidR="003A7A31" w:rsidRPr="000C3D98" w:rsidRDefault="003A7A31" w:rsidP="003A7A31">
      <w:pPr>
        <w:autoSpaceDE w:val="0"/>
        <w:autoSpaceDN w:val="0"/>
        <w:adjustRightInd w:val="0"/>
        <w:ind w:firstLine="0"/>
        <w:jc w:val="both"/>
        <w:rPr>
          <w:rFonts w:ascii="Arial" w:hAnsi="Arial" w:cs="Arial"/>
          <w:b/>
          <w:sz w:val="22"/>
          <w:szCs w:val="22"/>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Tenders should be submitted via the ProContract procurement por</w:t>
      </w:r>
      <w:r w:rsidR="00D62714">
        <w:rPr>
          <w:rFonts w:ascii="Arial" w:hAnsi="Arial"/>
          <w:sz w:val="22"/>
          <w:szCs w:val="22"/>
        </w:rPr>
        <w:t>tal no later than: 12 Noon on 24</w:t>
      </w:r>
      <w:r w:rsidRPr="000C3D98">
        <w:rPr>
          <w:rFonts w:ascii="Arial" w:hAnsi="Arial"/>
          <w:sz w:val="22"/>
          <w:szCs w:val="22"/>
          <w:vertAlign w:val="superscript"/>
        </w:rPr>
        <w:t>th</w:t>
      </w:r>
      <w:r w:rsidRPr="000C3D98">
        <w:rPr>
          <w:rFonts w:ascii="Arial" w:hAnsi="Arial"/>
          <w:sz w:val="22"/>
          <w:szCs w:val="22"/>
        </w:rPr>
        <w:t xml:space="preserve"> January 2017.</w:t>
      </w:r>
    </w:p>
    <w:p w:rsidR="003A7A31" w:rsidRPr="000C3D98" w:rsidRDefault="003A7A31" w:rsidP="003A7A31">
      <w:pPr>
        <w:pStyle w:val="Style2"/>
        <w:ind w:left="851" w:hanging="709"/>
        <w:rPr>
          <w:rFonts w:ascii="Arial" w:hAnsi="Arial"/>
          <w:sz w:val="22"/>
          <w:szCs w:val="22"/>
          <w:highlight w:val="cyan"/>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Any queries regarding this procurement should be submitted via the ProContract portal</w:t>
      </w:r>
      <w:r w:rsidR="00D62714">
        <w:rPr>
          <w:rFonts w:ascii="Arial" w:hAnsi="Arial"/>
          <w:sz w:val="22"/>
          <w:szCs w:val="22"/>
        </w:rPr>
        <w:t xml:space="preserve"> no later than 17</w:t>
      </w:r>
      <w:r w:rsidRPr="000C3D98">
        <w:rPr>
          <w:rFonts w:ascii="Arial" w:hAnsi="Arial"/>
          <w:sz w:val="22"/>
          <w:szCs w:val="22"/>
          <w:vertAlign w:val="superscript"/>
        </w:rPr>
        <w:t>th</w:t>
      </w:r>
      <w:r w:rsidRPr="000C3D98">
        <w:rPr>
          <w:rFonts w:ascii="Arial" w:hAnsi="Arial"/>
          <w:sz w:val="22"/>
          <w:szCs w:val="22"/>
        </w:rPr>
        <w:t xml:space="preserve"> January 2017.</w:t>
      </w:r>
    </w:p>
    <w:p w:rsidR="003A7A31" w:rsidRPr="000C3D98" w:rsidRDefault="003A7A31" w:rsidP="003A7A31">
      <w:pPr>
        <w:pStyle w:val="Style2"/>
        <w:ind w:left="709" w:hanging="709"/>
        <w:rPr>
          <w:rFonts w:ascii="Arial" w:hAnsi="Arial"/>
          <w:sz w:val="22"/>
          <w:szCs w:val="22"/>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rsidR="003A7A31" w:rsidRPr="000C3D98" w:rsidRDefault="003A7A31" w:rsidP="003A7A31">
      <w:pPr>
        <w:pStyle w:val="Style2"/>
        <w:ind w:left="709" w:hanging="709"/>
        <w:rPr>
          <w:rFonts w:ascii="Arial" w:hAnsi="Arial"/>
          <w:sz w:val="22"/>
          <w:szCs w:val="22"/>
        </w:rPr>
      </w:pPr>
    </w:p>
    <w:p w:rsidR="003A7A31" w:rsidRPr="000C3D98" w:rsidRDefault="003A7A31" w:rsidP="003A7A31">
      <w:pPr>
        <w:pStyle w:val="ListParagraph"/>
        <w:spacing w:before="120" w:after="120"/>
        <w:ind w:left="709" w:hanging="709"/>
        <w:jc w:val="both"/>
        <w:rPr>
          <w:rFonts w:ascii="Arial" w:hAnsi="Arial" w:cs="Arial"/>
          <w:b/>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rsidR="008112ED" w:rsidRDefault="008112ED" w:rsidP="008112ED">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rsidR="008112ED" w:rsidRDefault="008112ED" w:rsidP="003A7A31">
      <w:pPr>
        <w:rPr>
          <w:rFonts w:ascii="Arial" w:hAnsi="Arial" w:cs="Arial"/>
          <w:sz w:val="22"/>
          <w:szCs w:val="22"/>
        </w:rPr>
      </w:pPr>
    </w:p>
    <w:p w:rsidR="003A7A31" w:rsidRPr="000C3D98" w:rsidRDefault="00DE520B" w:rsidP="003A7A31">
      <w:pPr>
        <w:rPr>
          <w:rFonts w:ascii="Arial" w:hAnsi="Arial" w:cs="Arial"/>
          <w:sz w:val="22"/>
          <w:szCs w:val="22"/>
        </w:rPr>
      </w:pPr>
      <w:r>
        <w:rPr>
          <w:rFonts w:ascii="Arial" w:hAnsi="Arial" w:cs="Arial"/>
          <w:sz w:val="22"/>
          <w:szCs w:val="22"/>
        </w:rPr>
        <w:t>1.4.2</w:t>
      </w:r>
      <w:r w:rsidR="003A7A31"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information requested will be scored</w:t>
      </w:r>
      <w:r w:rsidR="008112ED">
        <w:rPr>
          <w:rFonts w:ascii="Arial" w:hAnsi="Arial" w:cs="Arial"/>
          <w:sz w:val="22"/>
          <w:szCs w:val="22"/>
        </w:rPr>
        <w:t>.</w:t>
      </w:r>
      <w:r w:rsidR="003A7A31" w:rsidRPr="000C3D98">
        <w:rPr>
          <w:rFonts w:ascii="Arial" w:hAnsi="Arial" w:cs="Arial"/>
          <w:sz w:val="22"/>
          <w:szCs w:val="22"/>
        </w:rPr>
        <w:t xml:space="preserve"> </w:t>
      </w:r>
      <w:r w:rsidR="008112ED">
        <w:rPr>
          <w:rFonts w:ascii="Arial" w:hAnsi="Arial" w:cs="Arial"/>
          <w:sz w:val="22"/>
          <w:szCs w:val="22"/>
        </w:rPr>
        <w:t xml:space="preserve">The Suppliers that achieve a score of 6 or above shall then </w:t>
      </w:r>
      <w:r w:rsidR="008112ED" w:rsidRPr="000C3D98">
        <w:rPr>
          <w:rFonts w:ascii="Arial" w:hAnsi="Arial" w:cs="Arial"/>
          <w:sz w:val="22"/>
          <w:szCs w:val="22"/>
        </w:rPr>
        <w:t>proceed to s</w:t>
      </w:r>
      <w:r w:rsidR="008112ED">
        <w:rPr>
          <w:rFonts w:ascii="Arial" w:hAnsi="Arial" w:cs="Arial"/>
          <w:sz w:val="22"/>
          <w:szCs w:val="22"/>
        </w:rPr>
        <w:t>tage two, the price evaluation.</w:t>
      </w:r>
      <w:r w:rsidR="003A7A31" w:rsidRPr="000C3D98">
        <w:rPr>
          <w:rFonts w:ascii="Arial" w:hAnsi="Arial" w:cs="Arial"/>
          <w:sz w:val="22"/>
          <w:szCs w:val="22"/>
        </w:rPr>
        <w:t xml:space="preserve">   </w:t>
      </w:r>
    </w:p>
    <w:p w:rsidR="003A7A31" w:rsidRPr="000C3D98" w:rsidRDefault="003A7A31" w:rsidP="003A7A31">
      <w:pPr>
        <w:rPr>
          <w:rFonts w:ascii="Arial" w:hAnsi="Arial" w:cs="Arial"/>
          <w:sz w:val="22"/>
          <w:szCs w:val="22"/>
        </w:rPr>
      </w:pPr>
    </w:p>
    <w:p w:rsidR="003A7A31" w:rsidRPr="000C3D98" w:rsidRDefault="00DE520B"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rsidR="003A7A31" w:rsidRPr="000C3D98" w:rsidRDefault="00DE520B"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rsidR="003A7A31" w:rsidRPr="000C3D98" w:rsidRDefault="003A7A31" w:rsidP="003A7A31">
      <w:pPr>
        <w:jc w:val="both"/>
        <w:rPr>
          <w:rFonts w:ascii="Arial" w:hAnsi="Arial" w:cs="Arial"/>
          <w:b/>
          <w:bCs/>
          <w:sz w:val="22"/>
          <w:szCs w:val="22"/>
        </w:rPr>
      </w:pPr>
    </w:p>
    <w:p w:rsidR="003A7A31" w:rsidRPr="000C3D98" w:rsidRDefault="00DE520B" w:rsidP="003A7A31">
      <w:pPr>
        <w:jc w:val="both"/>
        <w:rPr>
          <w:rFonts w:ascii="Arial" w:hAnsi="Arial" w:cs="Arial"/>
          <w:b/>
          <w:bCs/>
          <w:i/>
          <w:sz w:val="22"/>
          <w:szCs w:val="22"/>
        </w:rPr>
      </w:pPr>
      <w:r>
        <w:rPr>
          <w:rFonts w:ascii="Arial" w:hAnsi="Arial" w:cs="Arial"/>
          <w:bCs/>
          <w:sz w:val="22"/>
          <w:szCs w:val="22"/>
        </w:rPr>
        <w:t>1.4.5</w:t>
      </w:r>
      <w:r w:rsidR="003A7A31" w:rsidRPr="000C3D98">
        <w:rPr>
          <w:rFonts w:ascii="Arial" w:hAnsi="Arial" w:cs="Arial"/>
          <w:bCs/>
          <w:sz w:val="22"/>
          <w:szCs w:val="22"/>
        </w:rPr>
        <w:tab/>
        <w:t xml:space="preserve">The Company will assess the Tenders as indicated herein using the following criteria; </w:t>
      </w:r>
    </w:p>
    <w:p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4D2763">
        <w:rPr>
          <w:rFonts w:ascii="Arial" w:hAnsi="Arial" w:cs="Arial"/>
          <w:sz w:val="22"/>
          <w:szCs w:val="22"/>
        </w:rPr>
        <w:t>3</w:t>
      </w:r>
      <w:r w:rsidR="00C97FA7">
        <w:rPr>
          <w:rFonts w:ascii="Arial" w:hAnsi="Arial" w:cs="Arial"/>
          <w:sz w:val="22"/>
          <w:szCs w:val="22"/>
        </w:rPr>
        <w:t>5</w:t>
      </w:r>
      <w:r w:rsidRPr="000C3D98">
        <w:rPr>
          <w:rFonts w:ascii="Arial" w:hAnsi="Arial" w:cs="Arial"/>
          <w:sz w:val="22"/>
          <w:szCs w:val="22"/>
        </w:rPr>
        <w:t>%</w:t>
      </w:r>
    </w:p>
    <w:p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C97FA7">
        <w:rPr>
          <w:rFonts w:ascii="Arial" w:hAnsi="Arial" w:cs="Arial"/>
          <w:sz w:val="22"/>
          <w:szCs w:val="22"/>
        </w:rPr>
        <w:t>65</w:t>
      </w:r>
      <w:r w:rsidR="0045023B">
        <w:rPr>
          <w:rFonts w:ascii="Arial" w:hAnsi="Arial" w:cs="Arial"/>
          <w:sz w:val="22"/>
          <w:szCs w:val="22"/>
        </w:rPr>
        <w:t>%</w:t>
      </w:r>
    </w:p>
    <w:p w:rsidR="003A7A31" w:rsidRPr="000C3D98" w:rsidRDefault="003A7A31" w:rsidP="003A7A31">
      <w:pPr>
        <w:tabs>
          <w:tab w:val="left" w:pos="1507"/>
        </w:tabs>
        <w:ind w:hanging="11"/>
        <w:jc w:val="both"/>
        <w:rPr>
          <w:rFonts w:ascii="Arial" w:hAnsi="Arial" w:cs="Arial"/>
          <w:sz w:val="22"/>
          <w:szCs w:val="22"/>
        </w:rPr>
      </w:pPr>
    </w:p>
    <w:p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 xml:space="preserve">The sub-criteria for the quality is included </w:t>
      </w:r>
      <w:r w:rsidR="008112ED">
        <w:rPr>
          <w:rFonts w:ascii="Arial" w:hAnsi="Arial" w:cs="Arial"/>
          <w:sz w:val="22"/>
          <w:szCs w:val="22"/>
        </w:rPr>
        <w:t>in paragraph 1.4.6</w:t>
      </w:r>
      <w:r w:rsidRPr="000C3D98">
        <w:rPr>
          <w:rFonts w:ascii="Arial" w:hAnsi="Arial" w:cs="Arial"/>
          <w:sz w:val="22"/>
          <w:szCs w:val="22"/>
        </w:rPr>
        <w:t xml:space="preserve"> below.</w:t>
      </w:r>
    </w:p>
    <w:p w:rsidR="003A7A31" w:rsidRPr="000C3D98" w:rsidRDefault="003A7A31" w:rsidP="003A7A31">
      <w:pPr>
        <w:jc w:val="both"/>
        <w:rPr>
          <w:rFonts w:ascii="Arial" w:hAnsi="Arial" w:cs="Arial"/>
          <w:sz w:val="22"/>
          <w:szCs w:val="22"/>
        </w:rPr>
      </w:pPr>
    </w:p>
    <w:p w:rsidR="003A7A31" w:rsidRPr="000C3D98" w:rsidRDefault="00DE520B" w:rsidP="003A7A31">
      <w:pPr>
        <w:jc w:val="both"/>
        <w:rPr>
          <w:rFonts w:ascii="Arial" w:hAnsi="Arial" w:cs="Arial"/>
          <w:sz w:val="22"/>
          <w:szCs w:val="22"/>
        </w:rPr>
      </w:pPr>
      <w:r>
        <w:rPr>
          <w:rFonts w:ascii="Arial" w:hAnsi="Arial" w:cs="Arial"/>
          <w:sz w:val="22"/>
          <w:szCs w:val="22"/>
        </w:rPr>
        <w:t>1.4.6</w:t>
      </w:r>
      <w:r w:rsidR="003A7A31" w:rsidRPr="000C3D98">
        <w:rPr>
          <w:rFonts w:ascii="Arial" w:hAnsi="Arial" w:cs="Arial"/>
          <w:sz w:val="22"/>
          <w:szCs w:val="22"/>
        </w:rPr>
        <w:tab/>
        <w:t>Suppliers will be asked a number of questions. The questions will be a mix of information only and scored questions. Please see the table below for further information.</w:t>
      </w:r>
    </w:p>
    <w:p w:rsidR="003A7A31" w:rsidRPr="000C3D98" w:rsidRDefault="003A7A31" w:rsidP="003A7A3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8112ED" w:rsidRPr="000C3D98" w:rsidTr="001D0FBF">
        <w:tc>
          <w:tcPr>
            <w:tcW w:w="5637" w:type="dxa"/>
            <w:shd w:val="clear" w:color="auto" w:fill="auto"/>
          </w:tcPr>
          <w:p w:rsidR="008112ED" w:rsidRPr="000C3D98" w:rsidRDefault="008112ED" w:rsidP="001D0FBF">
            <w:pPr>
              <w:jc w:val="both"/>
              <w:rPr>
                <w:rFonts w:ascii="Arial" w:hAnsi="Arial" w:cs="Arial"/>
                <w:b/>
                <w:bCs/>
                <w:sz w:val="22"/>
                <w:szCs w:val="22"/>
              </w:rPr>
            </w:pPr>
            <w:r w:rsidRPr="000C3D98">
              <w:rPr>
                <w:rFonts w:ascii="Arial" w:hAnsi="Arial" w:cs="Arial"/>
                <w:b/>
                <w:bCs/>
                <w:sz w:val="22"/>
                <w:szCs w:val="22"/>
              </w:rPr>
              <w:t>Quality Questionnaire</w:t>
            </w:r>
          </w:p>
        </w:tc>
        <w:tc>
          <w:tcPr>
            <w:tcW w:w="3379" w:type="dxa"/>
            <w:shd w:val="clear" w:color="auto" w:fill="auto"/>
          </w:tcPr>
          <w:p w:rsidR="008112ED" w:rsidRPr="000C3D98" w:rsidRDefault="008112ED" w:rsidP="001D0FBF">
            <w:pPr>
              <w:ind w:left="62" w:firstLine="0"/>
              <w:jc w:val="both"/>
              <w:rPr>
                <w:rFonts w:ascii="Arial" w:hAnsi="Arial" w:cs="Arial"/>
                <w:b/>
                <w:bCs/>
                <w:sz w:val="22"/>
                <w:szCs w:val="22"/>
              </w:rPr>
            </w:pPr>
            <w:r w:rsidRPr="000C3D98">
              <w:rPr>
                <w:rFonts w:ascii="Arial" w:hAnsi="Arial" w:cs="Arial"/>
                <w:b/>
                <w:bCs/>
                <w:sz w:val="22"/>
                <w:szCs w:val="22"/>
              </w:rPr>
              <w:t>Question Type</w:t>
            </w:r>
          </w:p>
        </w:tc>
      </w:tr>
      <w:tr w:rsidR="008112ED" w:rsidRPr="000C3D98" w:rsidTr="001D0FBF">
        <w:tc>
          <w:tcPr>
            <w:tcW w:w="5637" w:type="dxa"/>
          </w:tcPr>
          <w:p w:rsidR="008112ED" w:rsidRPr="00231C4A" w:rsidRDefault="008112ED" w:rsidP="001D0FBF">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3379" w:type="dxa"/>
          </w:tcPr>
          <w:p w:rsidR="008112ED" w:rsidRPr="00231C4A" w:rsidRDefault="008112ED" w:rsidP="001D0FBF">
            <w:pPr>
              <w:ind w:left="62" w:firstLine="0"/>
              <w:jc w:val="both"/>
              <w:rPr>
                <w:rFonts w:ascii="Arial" w:hAnsi="Arial" w:cs="Arial"/>
                <w:bCs/>
                <w:sz w:val="22"/>
                <w:szCs w:val="22"/>
              </w:rPr>
            </w:pPr>
            <w:r>
              <w:rPr>
                <w:rFonts w:ascii="Arial" w:hAnsi="Arial" w:cs="Arial"/>
                <w:bCs/>
                <w:sz w:val="22"/>
                <w:szCs w:val="22"/>
              </w:rPr>
              <w:t>Scored – 5%</w:t>
            </w:r>
          </w:p>
        </w:tc>
      </w:tr>
      <w:tr w:rsidR="008112ED" w:rsidRPr="000C3D98" w:rsidTr="001D0FBF">
        <w:tc>
          <w:tcPr>
            <w:tcW w:w="5637" w:type="dxa"/>
          </w:tcPr>
          <w:p w:rsidR="008112ED" w:rsidRPr="00231C4A" w:rsidRDefault="008112ED" w:rsidP="001D0FBF">
            <w:pPr>
              <w:ind w:left="360" w:firstLine="0"/>
              <w:rPr>
                <w:rFonts w:ascii="Arial" w:hAnsi="Arial" w:cs="Arial"/>
                <w:sz w:val="22"/>
                <w:szCs w:val="22"/>
              </w:rPr>
            </w:pPr>
            <w:r>
              <w:rPr>
                <w:rFonts w:ascii="Arial" w:hAnsi="Arial" w:cs="Arial"/>
                <w:sz w:val="22"/>
                <w:szCs w:val="22"/>
              </w:rPr>
              <w:t>2.1 Additional Questions</w:t>
            </w:r>
          </w:p>
        </w:tc>
        <w:tc>
          <w:tcPr>
            <w:tcW w:w="3379" w:type="dxa"/>
          </w:tcPr>
          <w:p w:rsidR="008112ED"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r>
      <w:tr w:rsidR="008112ED" w:rsidRPr="000C3D98" w:rsidTr="001D0FBF">
        <w:tc>
          <w:tcPr>
            <w:tcW w:w="5637" w:type="dxa"/>
          </w:tcPr>
          <w:p w:rsidR="008112ED" w:rsidRPr="000C3D98" w:rsidRDefault="008112ED" w:rsidP="001D0FBF">
            <w:pPr>
              <w:ind w:left="360" w:firstLine="0"/>
              <w:rPr>
                <w:rFonts w:ascii="Arial" w:hAnsi="Arial" w:cs="Arial"/>
                <w:sz w:val="22"/>
                <w:szCs w:val="22"/>
              </w:rPr>
            </w:pPr>
            <w:r>
              <w:rPr>
                <w:rFonts w:ascii="Arial" w:hAnsi="Arial" w:cs="Arial"/>
                <w:sz w:val="22"/>
                <w:szCs w:val="22"/>
              </w:rPr>
              <w:t>2.2 Additional Questions</w:t>
            </w:r>
          </w:p>
        </w:tc>
        <w:tc>
          <w:tcPr>
            <w:tcW w:w="3379" w:type="dxa"/>
          </w:tcPr>
          <w:p w:rsidR="008112ED" w:rsidRPr="000C3D98" w:rsidRDefault="008112ED" w:rsidP="001D0FBF">
            <w:pPr>
              <w:ind w:left="62" w:firstLine="0"/>
              <w:jc w:val="both"/>
              <w:rPr>
                <w:rFonts w:ascii="Arial" w:hAnsi="Arial" w:cs="Arial"/>
                <w:bCs/>
                <w:sz w:val="22"/>
                <w:szCs w:val="22"/>
              </w:rPr>
            </w:pPr>
            <w:r>
              <w:rPr>
                <w:rFonts w:ascii="Arial" w:hAnsi="Arial" w:cs="Arial"/>
                <w:bCs/>
                <w:sz w:val="22"/>
                <w:szCs w:val="22"/>
              </w:rPr>
              <w:t>Threshold</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2.3 Additional Questions</w:t>
            </w:r>
          </w:p>
        </w:tc>
        <w:tc>
          <w:tcPr>
            <w:tcW w:w="3379" w:type="dxa"/>
          </w:tcPr>
          <w:p w:rsidR="00C97FA7" w:rsidRPr="00231C4A" w:rsidRDefault="00C97FA7" w:rsidP="00C97FA7">
            <w:pPr>
              <w:ind w:left="62" w:firstLine="0"/>
              <w:jc w:val="both"/>
              <w:rPr>
                <w:rFonts w:ascii="Arial" w:hAnsi="Arial" w:cs="Arial"/>
                <w:bCs/>
                <w:sz w:val="22"/>
                <w:szCs w:val="22"/>
              </w:rPr>
            </w:pPr>
            <w:r>
              <w:rPr>
                <w:rFonts w:ascii="Arial" w:hAnsi="Arial" w:cs="Arial"/>
                <w:bCs/>
                <w:sz w:val="22"/>
                <w:szCs w:val="22"/>
              </w:rPr>
              <w:t>Information Only</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2.4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2.5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2.6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2.7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2.8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2.9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r>
      <w:tr w:rsidR="00C97FA7" w:rsidRPr="000C3D98" w:rsidTr="001D0FBF">
        <w:tc>
          <w:tcPr>
            <w:tcW w:w="5637"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r>
      <w:tr w:rsidR="00C97FA7" w:rsidRPr="000C3D98" w:rsidTr="001D0FBF">
        <w:tc>
          <w:tcPr>
            <w:tcW w:w="5637" w:type="dxa"/>
          </w:tcPr>
          <w:p w:rsidR="00C97FA7" w:rsidRDefault="00C97FA7" w:rsidP="00C97FA7">
            <w:pPr>
              <w:ind w:left="360" w:firstLine="0"/>
              <w:rPr>
                <w:rFonts w:ascii="Arial" w:hAnsi="Arial" w:cs="Arial"/>
                <w:bCs/>
                <w:sz w:val="22"/>
                <w:szCs w:val="22"/>
              </w:rPr>
            </w:pPr>
            <w:r>
              <w:rPr>
                <w:rFonts w:ascii="Arial" w:hAnsi="Arial" w:cs="Arial"/>
                <w:bCs/>
                <w:sz w:val="22"/>
                <w:szCs w:val="22"/>
              </w:rPr>
              <w:t>2.14 Additional Questions</w:t>
            </w:r>
          </w:p>
        </w:tc>
        <w:tc>
          <w:tcPr>
            <w:tcW w:w="3379" w:type="dxa"/>
          </w:tcPr>
          <w:p w:rsidR="00C97FA7" w:rsidRDefault="00C97FA7" w:rsidP="00C97FA7">
            <w:pPr>
              <w:ind w:left="62" w:firstLine="0"/>
              <w:jc w:val="both"/>
              <w:rPr>
                <w:rFonts w:ascii="Arial" w:hAnsi="Arial" w:cs="Arial"/>
                <w:bCs/>
                <w:sz w:val="22"/>
                <w:szCs w:val="22"/>
              </w:rPr>
            </w:pPr>
            <w:r>
              <w:rPr>
                <w:rFonts w:ascii="Arial" w:hAnsi="Arial" w:cs="Arial"/>
                <w:bCs/>
                <w:sz w:val="22"/>
                <w:szCs w:val="22"/>
              </w:rPr>
              <w:t>Threshold</w:t>
            </w:r>
          </w:p>
        </w:tc>
      </w:tr>
    </w:tbl>
    <w:p w:rsidR="003A7A31" w:rsidRPr="000C3D98" w:rsidRDefault="003A7A31" w:rsidP="003A7A31">
      <w:pPr>
        <w:jc w:val="both"/>
        <w:rPr>
          <w:rFonts w:ascii="Arial" w:hAnsi="Arial" w:cs="Arial"/>
          <w:sz w:val="22"/>
          <w:szCs w:val="22"/>
          <w:highlight w:val="yellow"/>
        </w:rPr>
      </w:pPr>
    </w:p>
    <w:p w:rsidR="003A7A31" w:rsidRPr="000C3D98" w:rsidRDefault="00DE520B" w:rsidP="003A7A31">
      <w:pPr>
        <w:jc w:val="both"/>
        <w:rPr>
          <w:rFonts w:ascii="Arial" w:hAnsi="Arial" w:cs="Arial"/>
          <w:sz w:val="22"/>
          <w:szCs w:val="22"/>
        </w:rPr>
      </w:pPr>
      <w:r>
        <w:rPr>
          <w:rFonts w:ascii="Arial" w:hAnsi="Arial" w:cs="Arial"/>
          <w:sz w:val="22"/>
          <w:szCs w:val="22"/>
        </w:rPr>
        <w:t>1.4.7</w:t>
      </w:r>
      <w:r w:rsidR="003A7A31" w:rsidRPr="000C3D98">
        <w:rPr>
          <w:rFonts w:ascii="Arial" w:hAnsi="Arial" w:cs="Arial"/>
          <w:sz w:val="22"/>
          <w:szCs w:val="22"/>
        </w:rPr>
        <w:tab/>
        <w:t>The scored questions will be scored using the following scale o</w:t>
      </w:r>
      <w:r w:rsidR="00C97FA7">
        <w:rPr>
          <w:rFonts w:ascii="Arial" w:hAnsi="Arial" w:cs="Arial"/>
          <w:sz w:val="22"/>
          <w:szCs w:val="22"/>
        </w:rPr>
        <w:t>f awarding marks between 0 and 10</w:t>
      </w:r>
      <w:r w:rsidR="003A7A31" w:rsidRPr="000C3D98">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6"/>
      </w:tblGrid>
      <w:tr w:rsidR="00C97FA7" w:rsidRPr="007E55F9" w:rsidTr="001D0FBF">
        <w:trPr>
          <w:trHeight w:val="284"/>
          <w:jc w:val="center"/>
        </w:trPr>
        <w:tc>
          <w:tcPr>
            <w:tcW w:w="895" w:type="dxa"/>
            <w:shd w:val="clear" w:color="auto" w:fill="auto"/>
            <w:vAlign w:val="center"/>
          </w:tcPr>
          <w:p w:rsidR="00C97FA7" w:rsidRPr="007E55F9" w:rsidRDefault="00C97FA7" w:rsidP="001D0FBF">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rsidR="00C97FA7" w:rsidRPr="007E55F9" w:rsidRDefault="00C97FA7" w:rsidP="001D0FBF">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rsidR="00C97FA7" w:rsidRPr="007E55F9" w:rsidRDefault="00C97FA7" w:rsidP="001D0FB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C97FA7" w:rsidRPr="007E55F9" w:rsidTr="001D0FBF">
        <w:trPr>
          <w:trHeight w:val="284"/>
          <w:jc w:val="center"/>
        </w:trPr>
        <w:tc>
          <w:tcPr>
            <w:tcW w:w="895" w:type="dxa"/>
            <w:shd w:val="clear" w:color="auto" w:fill="auto"/>
            <w:vAlign w:val="center"/>
          </w:tcPr>
          <w:p w:rsidR="00C97FA7" w:rsidRPr="007E55F9" w:rsidRDefault="00C97FA7" w:rsidP="001D0FBF">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rsidR="00C97FA7" w:rsidRPr="007E55F9" w:rsidRDefault="00C97FA7" w:rsidP="001D0FBF">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rsidR="00C97FA7" w:rsidRPr="007E55F9" w:rsidRDefault="00C97FA7" w:rsidP="001D0FB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C97FA7" w:rsidRPr="007E55F9" w:rsidTr="001D0FBF">
        <w:trPr>
          <w:trHeight w:val="284"/>
          <w:jc w:val="center"/>
        </w:trPr>
        <w:tc>
          <w:tcPr>
            <w:tcW w:w="895" w:type="dxa"/>
            <w:shd w:val="clear" w:color="auto" w:fill="auto"/>
            <w:vAlign w:val="center"/>
          </w:tcPr>
          <w:p w:rsidR="00C97FA7" w:rsidRPr="007E55F9" w:rsidRDefault="00C97FA7" w:rsidP="001D0FBF">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rsidR="00C97FA7" w:rsidRDefault="00C97FA7" w:rsidP="001D0FBF">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rsidR="00C97FA7" w:rsidRPr="00CF4E3B" w:rsidRDefault="00C97FA7" w:rsidP="001D0FBF">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C97FA7" w:rsidRPr="007E55F9" w:rsidTr="001D0FBF">
        <w:trPr>
          <w:trHeight w:val="284"/>
          <w:jc w:val="center"/>
        </w:trPr>
        <w:tc>
          <w:tcPr>
            <w:tcW w:w="895" w:type="dxa"/>
            <w:shd w:val="clear" w:color="auto" w:fill="auto"/>
            <w:vAlign w:val="center"/>
          </w:tcPr>
          <w:p w:rsidR="00C97FA7" w:rsidRPr="007E55F9" w:rsidRDefault="00C97FA7" w:rsidP="001D0FBF">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rsidR="00C97FA7" w:rsidRPr="007E55F9" w:rsidRDefault="00C97FA7" w:rsidP="001D0FBF">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rsidR="00C97FA7" w:rsidRPr="007E55F9" w:rsidRDefault="00C97FA7" w:rsidP="001D0FB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C97FA7" w:rsidRPr="007E55F9" w:rsidTr="001D0FBF">
        <w:trPr>
          <w:trHeight w:val="284"/>
          <w:jc w:val="center"/>
        </w:trPr>
        <w:tc>
          <w:tcPr>
            <w:tcW w:w="895" w:type="dxa"/>
            <w:shd w:val="clear" w:color="auto" w:fill="auto"/>
            <w:vAlign w:val="center"/>
          </w:tcPr>
          <w:p w:rsidR="00C97FA7" w:rsidRPr="007E55F9" w:rsidRDefault="00C97FA7" w:rsidP="001D0FBF">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rsidR="00C97FA7" w:rsidRPr="007E55F9" w:rsidRDefault="00C97FA7" w:rsidP="001D0FBF">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rsidR="00C97FA7" w:rsidRPr="007E55F9" w:rsidRDefault="00C97FA7" w:rsidP="001D0FBF">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C97FA7" w:rsidRPr="007E55F9" w:rsidTr="001D0FBF">
        <w:trPr>
          <w:trHeight w:val="284"/>
          <w:jc w:val="center"/>
        </w:trPr>
        <w:tc>
          <w:tcPr>
            <w:tcW w:w="895" w:type="dxa"/>
            <w:shd w:val="clear" w:color="auto" w:fill="auto"/>
            <w:vAlign w:val="center"/>
          </w:tcPr>
          <w:p w:rsidR="00C97FA7" w:rsidRPr="007E55F9" w:rsidRDefault="00C97FA7" w:rsidP="001D0FBF">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rsidR="00C97FA7" w:rsidRPr="007E55F9" w:rsidRDefault="00C97FA7" w:rsidP="001D0FBF">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rsidR="00C97FA7" w:rsidRPr="007E55F9" w:rsidRDefault="00C97FA7" w:rsidP="001D0FBF">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rsidR="003A7A31" w:rsidRPr="000C3D98" w:rsidRDefault="003A7A31" w:rsidP="003A7A31">
      <w:pPr>
        <w:rPr>
          <w:rFonts w:ascii="Arial" w:hAnsi="Arial" w:cs="Arial"/>
          <w:sz w:val="22"/>
          <w:szCs w:val="22"/>
        </w:rPr>
      </w:pPr>
    </w:p>
    <w:p w:rsidR="003A7A31" w:rsidRPr="000C3D98" w:rsidRDefault="00DE520B" w:rsidP="003A7A31">
      <w:pPr>
        <w:rPr>
          <w:rFonts w:ascii="Arial" w:hAnsi="Arial" w:cs="Arial"/>
          <w:sz w:val="22"/>
          <w:szCs w:val="22"/>
        </w:rPr>
      </w:pPr>
      <w:r>
        <w:rPr>
          <w:rFonts w:ascii="Arial" w:hAnsi="Arial" w:cs="Arial"/>
          <w:sz w:val="22"/>
          <w:szCs w:val="22"/>
        </w:rPr>
        <w:t>1.4.8</w:t>
      </w:r>
      <w:r w:rsidR="003A7A31" w:rsidRPr="000C3D98">
        <w:rPr>
          <w:rFonts w:ascii="Arial" w:hAnsi="Arial" w:cs="Arial"/>
          <w:sz w:val="22"/>
          <w:szCs w:val="22"/>
        </w:rPr>
        <w:tab/>
        <w:t>Providing the Supplier has supplied all the information required they shall be scored on the relevant questions</w:t>
      </w:r>
      <w:r w:rsidR="00C97FA7">
        <w:rPr>
          <w:rFonts w:ascii="Arial" w:hAnsi="Arial" w:cs="Arial"/>
          <w:sz w:val="22"/>
          <w:szCs w:val="22"/>
        </w:rPr>
        <w:t>.</w:t>
      </w:r>
      <w:r w:rsidR="003A7A31" w:rsidRPr="000C3D98">
        <w:rPr>
          <w:rFonts w:ascii="Arial" w:hAnsi="Arial" w:cs="Arial"/>
          <w:sz w:val="22"/>
          <w:szCs w:val="22"/>
        </w:rPr>
        <w:t xml:space="preserve"> </w:t>
      </w:r>
      <w:r w:rsidR="00C97FA7">
        <w:rPr>
          <w:rFonts w:ascii="Arial" w:hAnsi="Arial" w:cs="Arial"/>
          <w:sz w:val="22"/>
          <w:szCs w:val="22"/>
        </w:rPr>
        <w:t>Any Supplier that receives a score of 5 or below shall be disqualified and shall not proceed to the price evaluation.</w:t>
      </w:r>
      <w:r w:rsidR="00C97FA7" w:rsidRPr="000C3D98">
        <w:rPr>
          <w:rFonts w:ascii="Arial" w:hAnsi="Arial" w:cs="Arial"/>
          <w:sz w:val="22"/>
          <w:szCs w:val="22"/>
        </w:rPr>
        <w:t xml:space="preserve"> </w:t>
      </w:r>
      <w:r w:rsidR="00C97FA7">
        <w:rPr>
          <w:rFonts w:ascii="Arial" w:hAnsi="Arial" w:cs="Arial"/>
          <w:sz w:val="22"/>
          <w:szCs w:val="22"/>
        </w:rPr>
        <w:t>T</w:t>
      </w:r>
      <w:r w:rsidR="00C97FA7" w:rsidRPr="000C3D98">
        <w:rPr>
          <w:rFonts w:ascii="Arial" w:hAnsi="Arial" w:cs="Arial"/>
          <w:sz w:val="22"/>
          <w:szCs w:val="22"/>
        </w:rPr>
        <w:t>he</w:t>
      </w:r>
      <w:r w:rsidR="00C97FA7">
        <w:rPr>
          <w:rFonts w:ascii="Arial" w:hAnsi="Arial" w:cs="Arial"/>
          <w:sz w:val="22"/>
          <w:szCs w:val="22"/>
        </w:rPr>
        <w:t xml:space="preserve"> remaining Suppliers shall the</w:t>
      </w:r>
      <w:r w:rsidR="00C97FA7" w:rsidRPr="000C3D98">
        <w:rPr>
          <w:rFonts w:ascii="Arial" w:hAnsi="Arial" w:cs="Arial"/>
          <w:sz w:val="22"/>
          <w:szCs w:val="22"/>
        </w:rPr>
        <w:t xml:space="preserve">n </w:t>
      </w:r>
      <w:r w:rsidR="00C97FA7">
        <w:rPr>
          <w:rFonts w:ascii="Arial" w:hAnsi="Arial" w:cs="Arial"/>
          <w:sz w:val="22"/>
          <w:szCs w:val="22"/>
        </w:rPr>
        <w:t xml:space="preserve">be </w:t>
      </w:r>
      <w:r w:rsidR="00C97FA7" w:rsidRPr="000C3D98">
        <w:rPr>
          <w:rFonts w:ascii="Arial" w:hAnsi="Arial" w:cs="Arial"/>
          <w:sz w:val="22"/>
          <w:szCs w:val="22"/>
        </w:rPr>
        <w:t>put through to the price evaluation. Please see Example 1 below for an example of how this work.</w:t>
      </w:r>
    </w:p>
    <w:p w:rsidR="003A7A31" w:rsidRPr="000C3D98" w:rsidRDefault="003A7A31" w:rsidP="003A7A31">
      <w:pPr>
        <w:ind w:left="0" w:firstLine="720"/>
        <w:rPr>
          <w:rFonts w:ascii="Arial" w:hAnsi="Arial" w:cs="Arial"/>
          <w:b/>
          <w:sz w:val="22"/>
          <w:szCs w:val="22"/>
        </w:rPr>
      </w:pPr>
    </w:p>
    <w:p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rsidR="003A7A31" w:rsidRPr="000C3D98" w:rsidRDefault="003A7A31" w:rsidP="003A7A31">
      <w:pPr>
        <w:rPr>
          <w:rFonts w:ascii="Arial" w:hAnsi="Arial" w:cs="Arial"/>
          <w:sz w:val="22"/>
          <w:szCs w:val="22"/>
        </w:rPr>
      </w:pPr>
      <w:r w:rsidRPr="000C3D98">
        <w:rPr>
          <w:rFonts w:ascii="Arial" w:hAnsi="Arial" w:cs="Arial"/>
          <w:sz w:val="22"/>
          <w:szCs w:val="22"/>
        </w:rPr>
        <w:tab/>
        <w:t xml:space="preserve"> </w:t>
      </w:r>
    </w:p>
    <w:p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560"/>
        <w:gridCol w:w="2321"/>
      </w:tblGrid>
      <w:tr w:rsidR="003A7A31" w:rsidRPr="000C3D98" w:rsidTr="00C97FA7">
        <w:tc>
          <w:tcPr>
            <w:tcW w:w="4361" w:type="dxa"/>
            <w:shd w:val="clear" w:color="auto" w:fill="auto"/>
          </w:tcPr>
          <w:p w:rsidR="003A7A31" w:rsidRPr="000C3D98" w:rsidRDefault="003A7A31" w:rsidP="00496267">
            <w:pPr>
              <w:jc w:val="both"/>
              <w:rPr>
                <w:rFonts w:ascii="Arial" w:hAnsi="Arial" w:cs="Arial"/>
                <w:b/>
                <w:bCs/>
                <w:sz w:val="22"/>
                <w:szCs w:val="22"/>
              </w:rPr>
            </w:pPr>
            <w:r w:rsidRPr="000C3D98">
              <w:rPr>
                <w:rFonts w:ascii="Arial" w:hAnsi="Arial" w:cs="Arial"/>
                <w:b/>
                <w:bCs/>
                <w:sz w:val="22"/>
                <w:szCs w:val="22"/>
              </w:rPr>
              <w:t>Section/Question</w:t>
            </w:r>
          </w:p>
        </w:tc>
        <w:tc>
          <w:tcPr>
            <w:tcW w:w="2560" w:type="dxa"/>
            <w:shd w:val="clear" w:color="auto" w:fill="auto"/>
          </w:tcPr>
          <w:p w:rsidR="003A7A31" w:rsidRPr="000C3D98" w:rsidRDefault="003A7A31" w:rsidP="00496267">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21" w:type="dxa"/>
          </w:tcPr>
          <w:p w:rsidR="003A7A31" w:rsidRPr="000C3D98" w:rsidRDefault="003A7A31" w:rsidP="00496267">
            <w:pPr>
              <w:ind w:left="62" w:firstLine="0"/>
              <w:jc w:val="both"/>
              <w:rPr>
                <w:rFonts w:ascii="Arial" w:hAnsi="Arial" w:cs="Arial"/>
                <w:b/>
                <w:bCs/>
                <w:sz w:val="22"/>
                <w:szCs w:val="22"/>
              </w:rPr>
            </w:pPr>
            <w:r w:rsidRPr="000C3D98">
              <w:rPr>
                <w:rFonts w:ascii="Arial" w:hAnsi="Arial" w:cs="Arial"/>
                <w:b/>
                <w:bCs/>
                <w:sz w:val="22"/>
                <w:szCs w:val="22"/>
              </w:rPr>
              <w:t>Result</w:t>
            </w:r>
          </w:p>
        </w:tc>
      </w:tr>
      <w:tr w:rsidR="00C97FA7" w:rsidRPr="000C3D98" w:rsidTr="00C97FA7">
        <w:tc>
          <w:tcPr>
            <w:tcW w:w="4361" w:type="dxa"/>
          </w:tcPr>
          <w:p w:rsidR="00C97FA7" w:rsidRPr="00231C4A" w:rsidRDefault="00C97FA7" w:rsidP="00C97FA7">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2560" w:type="dxa"/>
          </w:tcPr>
          <w:p w:rsidR="00C97FA7" w:rsidRPr="00231C4A" w:rsidRDefault="00C97FA7" w:rsidP="00C97FA7">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C97FA7">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C97FA7">
        <w:tc>
          <w:tcPr>
            <w:tcW w:w="4361" w:type="dxa"/>
          </w:tcPr>
          <w:p w:rsidR="00C97FA7" w:rsidRPr="00231C4A" w:rsidRDefault="00C97FA7" w:rsidP="00C97FA7">
            <w:pPr>
              <w:ind w:left="360" w:firstLine="0"/>
              <w:rPr>
                <w:rFonts w:ascii="Arial" w:hAnsi="Arial" w:cs="Arial"/>
                <w:sz w:val="22"/>
                <w:szCs w:val="22"/>
              </w:rPr>
            </w:pPr>
            <w:r>
              <w:rPr>
                <w:rFonts w:ascii="Arial" w:hAnsi="Arial" w:cs="Arial"/>
                <w:sz w:val="22"/>
                <w:szCs w:val="22"/>
              </w:rPr>
              <w:t>2.1 Additional Questions</w:t>
            </w:r>
          </w:p>
        </w:tc>
        <w:tc>
          <w:tcPr>
            <w:tcW w:w="2560" w:type="dxa"/>
          </w:tcPr>
          <w:p w:rsidR="00C97FA7" w:rsidRPr="00231C4A" w:rsidRDefault="00C97FA7" w:rsidP="00C97FA7">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C97FA7">
            <w:pPr>
              <w:ind w:left="62" w:firstLine="0"/>
              <w:jc w:val="both"/>
              <w:rPr>
                <w:rFonts w:ascii="Arial" w:hAnsi="Arial" w:cs="Arial"/>
                <w:bCs/>
                <w:sz w:val="22"/>
                <w:szCs w:val="22"/>
              </w:rPr>
            </w:pPr>
            <w:r>
              <w:rPr>
                <w:rFonts w:ascii="Arial" w:hAnsi="Arial" w:cs="Arial"/>
                <w:bCs/>
                <w:sz w:val="22"/>
                <w:szCs w:val="22"/>
              </w:rPr>
              <w:t>5 – FAIL</w:t>
            </w:r>
          </w:p>
        </w:tc>
      </w:tr>
      <w:tr w:rsidR="00C97FA7" w:rsidRPr="000C3D98" w:rsidTr="00C97FA7">
        <w:tc>
          <w:tcPr>
            <w:tcW w:w="4361" w:type="dxa"/>
          </w:tcPr>
          <w:p w:rsidR="00C97FA7" w:rsidRPr="000C3D98" w:rsidRDefault="00C97FA7" w:rsidP="00C97FA7">
            <w:pPr>
              <w:ind w:left="360" w:firstLine="0"/>
              <w:rPr>
                <w:rFonts w:ascii="Arial" w:hAnsi="Arial" w:cs="Arial"/>
                <w:sz w:val="22"/>
                <w:szCs w:val="22"/>
              </w:rPr>
            </w:pPr>
            <w:r>
              <w:rPr>
                <w:rFonts w:ascii="Arial" w:hAnsi="Arial" w:cs="Arial"/>
                <w:sz w:val="22"/>
                <w:szCs w:val="22"/>
              </w:rPr>
              <w:t>2.2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2.3 Additional Questions</w:t>
            </w:r>
          </w:p>
        </w:tc>
        <w:tc>
          <w:tcPr>
            <w:tcW w:w="2560" w:type="dxa"/>
          </w:tcPr>
          <w:p w:rsidR="00C97FA7" w:rsidRPr="00231C4A" w:rsidRDefault="00C97FA7" w:rsidP="00C97FA7">
            <w:pPr>
              <w:ind w:left="62" w:firstLine="0"/>
              <w:jc w:val="both"/>
              <w:rPr>
                <w:rFonts w:ascii="Arial" w:hAnsi="Arial" w:cs="Arial"/>
                <w:bCs/>
                <w:sz w:val="22"/>
                <w:szCs w:val="22"/>
              </w:rPr>
            </w:pPr>
            <w:r>
              <w:rPr>
                <w:rFonts w:ascii="Arial" w:hAnsi="Arial" w:cs="Arial"/>
                <w:bCs/>
                <w:sz w:val="22"/>
                <w:szCs w:val="22"/>
              </w:rPr>
              <w:t>Information Only</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2.4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2.5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2.6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2.7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2.8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2.9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6 – 3%</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2.10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2.11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4 – FAIL</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2.12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6 – 3%</w:t>
            </w:r>
          </w:p>
        </w:tc>
      </w:tr>
      <w:tr w:rsidR="00C97FA7" w:rsidRPr="000C3D98" w:rsidTr="00C97FA7">
        <w:tc>
          <w:tcPr>
            <w:tcW w:w="4361" w:type="dxa"/>
          </w:tcPr>
          <w:p w:rsidR="00C97FA7" w:rsidRPr="000C3D98" w:rsidRDefault="00C97FA7" w:rsidP="00C97FA7">
            <w:pPr>
              <w:ind w:left="360" w:firstLine="0"/>
              <w:rPr>
                <w:rFonts w:ascii="Arial" w:hAnsi="Arial" w:cs="Arial"/>
                <w:bCs/>
                <w:sz w:val="22"/>
                <w:szCs w:val="22"/>
              </w:rPr>
            </w:pPr>
            <w:r>
              <w:rPr>
                <w:rFonts w:ascii="Arial" w:hAnsi="Arial" w:cs="Arial"/>
                <w:bCs/>
                <w:sz w:val="22"/>
                <w:szCs w:val="22"/>
              </w:rPr>
              <w:t>2.13 Additional Questions</w:t>
            </w:r>
          </w:p>
        </w:tc>
        <w:tc>
          <w:tcPr>
            <w:tcW w:w="2560"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4361" w:type="dxa"/>
          </w:tcPr>
          <w:p w:rsidR="00C97FA7" w:rsidRDefault="00C97FA7" w:rsidP="00C97FA7">
            <w:pPr>
              <w:ind w:left="360" w:firstLine="0"/>
              <w:rPr>
                <w:rFonts w:ascii="Arial" w:hAnsi="Arial" w:cs="Arial"/>
                <w:bCs/>
                <w:sz w:val="22"/>
                <w:szCs w:val="22"/>
              </w:rPr>
            </w:pPr>
            <w:r>
              <w:rPr>
                <w:rFonts w:ascii="Arial" w:hAnsi="Arial" w:cs="Arial"/>
                <w:bCs/>
                <w:sz w:val="22"/>
                <w:szCs w:val="22"/>
              </w:rPr>
              <w:t>2.14 Additional Questions</w:t>
            </w:r>
          </w:p>
        </w:tc>
        <w:tc>
          <w:tcPr>
            <w:tcW w:w="2560" w:type="dxa"/>
          </w:tcPr>
          <w:p w:rsidR="00C97FA7" w:rsidRDefault="00C97FA7" w:rsidP="00C97FA7">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C97FA7">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C97FA7">
        <w:tc>
          <w:tcPr>
            <w:tcW w:w="6921" w:type="dxa"/>
            <w:gridSpan w:val="2"/>
          </w:tcPr>
          <w:p w:rsidR="00C97FA7" w:rsidRPr="000C3D98" w:rsidRDefault="00C97FA7" w:rsidP="00C97FA7">
            <w:pPr>
              <w:ind w:left="62" w:firstLine="0"/>
              <w:jc w:val="both"/>
              <w:rPr>
                <w:rFonts w:ascii="Arial" w:hAnsi="Arial" w:cs="Arial"/>
                <w:b/>
                <w:bCs/>
                <w:sz w:val="22"/>
                <w:szCs w:val="22"/>
              </w:rPr>
            </w:pPr>
            <w:r w:rsidRPr="000C3D98">
              <w:rPr>
                <w:rFonts w:ascii="Arial" w:hAnsi="Arial" w:cs="Arial"/>
                <w:b/>
                <w:bCs/>
                <w:sz w:val="22"/>
                <w:szCs w:val="22"/>
              </w:rPr>
              <w:t>Information Only</w:t>
            </w:r>
          </w:p>
        </w:tc>
        <w:tc>
          <w:tcPr>
            <w:tcW w:w="2321" w:type="dxa"/>
          </w:tcPr>
          <w:p w:rsidR="00C97FA7" w:rsidRPr="00C97FA7" w:rsidRDefault="00C97FA7" w:rsidP="00C97FA7">
            <w:pPr>
              <w:ind w:left="62" w:firstLine="0"/>
              <w:jc w:val="both"/>
              <w:rPr>
                <w:rFonts w:ascii="Arial" w:hAnsi="Arial" w:cs="Arial"/>
                <w:b/>
                <w:bCs/>
                <w:sz w:val="22"/>
                <w:szCs w:val="22"/>
              </w:rPr>
            </w:pPr>
            <w:r>
              <w:rPr>
                <w:rFonts w:ascii="Arial" w:hAnsi="Arial" w:cs="Arial"/>
                <w:b/>
                <w:bCs/>
                <w:sz w:val="22"/>
                <w:szCs w:val="22"/>
              </w:rPr>
              <w:t>PASS</w:t>
            </w:r>
          </w:p>
        </w:tc>
      </w:tr>
      <w:tr w:rsidR="00C97FA7" w:rsidRPr="000C3D98" w:rsidTr="00C97FA7">
        <w:tc>
          <w:tcPr>
            <w:tcW w:w="6921" w:type="dxa"/>
            <w:gridSpan w:val="2"/>
          </w:tcPr>
          <w:p w:rsidR="00C97FA7" w:rsidRPr="000C3D98" w:rsidRDefault="00C97FA7" w:rsidP="00C97FA7">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21" w:type="dxa"/>
          </w:tcPr>
          <w:p w:rsidR="00C97FA7" w:rsidRPr="00C97FA7" w:rsidRDefault="00C97FA7" w:rsidP="00C97FA7">
            <w:pPr>
              <w:ind w:left="62" w:firstLine="0"/>
              <w:jc w:val="both"/>
              <w:rPr>
                <w:rFonts w:ascii="Arial" w:hAnsi="Arial" w:cs="Arial"/>
                <w:b/>
                <w:bCs/>
                <w:sz w:val="22"/>
                <w:szCs w:val="22"/>
              </w:rPr>
            </w:pPr>
            <w:r>
              <w:rPr>
                <w:rFonts w:ascii="Arial" w:hAnsi="Arial" w:cs="Arial"/>
                <w:b/>
                <w:bCs/>
                <w:sz w:val="22"/>
                <w:szCs w:val="22"/>
              </w:rPr>
              <w:t>FAIL SCORED A 5 OR BELOW</w:t>
            </w:r>
          </w:p>
        </w:tc>
      </w:tr>
    </w:tbl>
    <w:p w:rsidR="003A7A31" w:rsidRPr="000C3D98" w:rsidRDefault="003A7A31" w:rsidP="003A7A31">
      <w:pPr>
        <w:rPr>
          <w:rFonts w:ascii="Arial" w:hAnsi="Arial" w:cs="Arial"/>
          <w:sz w:val="22"/>
          <w:szCs w:val="22"/>
          <w:highlight w:val="yellow"/>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560"/>
        <w:gridCol w:w="2321"/>
      </w:tblGrid>
      <w:tr w:rsidR="00C97FA7" w:rsidRPr="000C3D98" w:rsidTr="001D0FBF">
        <w:tc>
          <w:tcPr>
            <w:tcW w:w="4361" w:type="dxa"/>
            <w:shd w:val="clear" w:color="auto" w:fill="auto"/>
          </w:tcPr>
          <w:p w:rsidR="00C97FA7" w:rsidRPr="000C3D98" w:rsidRDefault="00C97FA7" w:rsidP="001D0FBF">
            <w:pPr>
              <w:jc w:val="both"/>
              <w:rPr>
                <w:rFonts w:ascii="Arial" w:hAnsi="Arial" w:cs="Arial"/>
                <w:b/>
                <w:bCs/>
                <w:sz w:val="22"/>
                <w:szCs w:val="22"/>
              </w:rPr>
            </w:pPr>
            <w:r w:rsidRPr="000C3D98">
              <w:rPr>
                <w:rFonts w:ascii="Arial" w:hAnsi="Arial" w:cs="Arial"/>
                <w:b/>
                <w:bCs/>
                <w:sz w:val="22"/>
                <w:szCs w:val="22"/>
              </w:rPr>
              <w:t>Section/Question</w:t>
            </w:r>
          </w:p>
        </w:tc>
        <w:tc>
          <w:tcPr>
            <w:tcW w:w="2560" w:type="dxa"/>
            <w:shd w:val="clear" w:color="auto" w:fill="auto"/>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21" w:type="dxa"/>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Result</w:t>
            </w:r>
          </w:p>
        </w:tc>
      </w:tr>
      <w:tr w:rsidR="00C97FA7" w:rsidRPr="000C3D98" w:rsidTr="001D0FBF">
        <w:tc>
          <w:tcPr>
            <w:tcW w:w="4361" w:type="dxa"/>
          </w:tcPr>
          <w:p w:rsidR="00C97FA7" w:rsidRPr="00231C4A" w:rsidRDefault="00C97FA7" w:rsidP="00C97FA7">
            <w:pPr>
              <w:pStyle w:val="ListParagraph"/>
              <w:numPr>
                <w:ilvl w:val="0"/>
                <w:numId w:val="10"/>
              </w:numPr>
              <w:jc w:val="both"/>
              <w:rPr>
                <w:rFonts w:ascii="Arial" w:hAnsi="Arial" w:cs="Arial"/>
                <w:bCs/>
                <w:sz w:val="22"/>
                <w:szCs w:val="22"/>
              </w:rPr>
            </w:pPr>
            <w:r>
              <w:rPr>
                <w:rFonts w:ascii="Arial" w:hAnsi="Arial" w:cs="Arial"/>
                <w:bCs/>
                <w:sz w:val="22"/>
                <w:szCs w:val="22"/>
              </w:rPr>
              <w:t>Technical &amp; Professional Ability</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10 – 5%</w:t>
            </w:r>
          </w:p>
        </w:tc>
      </w:tr>
      <w:tr w:rsidR="00C97FA7" w:rsidRPr="000C3D98" w:rsidTr="001D0FBF">
        <w:tc>
          <w:tcPr>
            <w:tcW w:w="4361" w:type="dxa"/>
          </w:tcPr>
          <w:p w:rsidR="00C97FA7" w:rsidRPr="00231C4A" w:rsidRDefault="00C97FA7" w:rsidP="001D0FBF">
            <w:pPr>
              <w:ind w:left="360" w:firstLine="0"/>
              <w:rPr>
                <w:rFonts w:ascii="Arial" w:hAnsi="Arial" w:cs="Arial"/>
                <w:sz w:val="22"/>
                <w:szCs w:val="22"/>
              </w:rPr>
            </w:pPr>
            <w:r>
              <w:rPr>
                <w:rFonts w:ascii="Arial" w:hAnsi="Arial" w:cs="Arial"/>
                <w:sz w:val="22"/>
                <w:szCs w:val="22"/>
              </w:rPr>
              <w:t>2.1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1D0FBF">
        <w:tc>
          <w:tcPr>
            <w:tcW w:w="4361" w:type="dxa"/>
          </w:tcPr>
          <w:p w:rsidR="00C97FA7" w:rsidRPr="000C3D98" w:rsidRDefault="00C97FA7" w:rsidP="001D0FBF">
            <w:pPr>
              <w:ind w:left="360" w:firstLine="0"/>
              <w:rPr>
                <w:rFonts w:ascii="Arial" w:hAnsi="Arial" w:cs="Arial"/>
                <w:sz w:val="22"/>
                <w:szCs w:val="22"/>
              </w:rPr>
            </w:pPr>
            <w:r>
              <w:rPr>
                <w:rFonts w:ascii="Arial" w:hAnsi="Arial" w:cs="Arial"/>
                <w:sz w:val="22"/>
                <w:szCs w:val="22"/>
              </w:rPr>
              <w:t>2.2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2.3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Information Only</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2.4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2.5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2.6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2.7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2.8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2.9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2.10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9 – 4.5%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2.11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10 – 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2.13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Default="00C97FA7" w:rsidP="001D0FBF">
            <w:pPr>
              <w:ind w:left="360" w:firstLine="0"/>
              <w:rPr>
                <w:rFonts w:ascii="Arial" w:hAnsi="Arial" w:cs="Arial"/>
                <w:bCs/>
                <w:sz w:val="22"/>
                <w:szCs w:val="22"/>
              </w:rPr>
            </w:pPr>
            <w:r>
              <w:rPr>
                <w:rFonts w:ascii="Arial" w:hAnsi="Arial" w:cs="Arial"/>
                <w:bCs/>
                <w:sz w:val="22"/>
                <w:szCs w:val="22"/>
              </w:rPr>
              <w:t>2.14 Additional Questions</w:t>
            </w:r>
          </w:p>
        </w:tc>
        <w:tc>
          <w:tcPr>
            <w:tcW w:w="2560" w:type="dxa"/>
          </w:tcPr>
          <w:p w:rsidR="00C97FA7"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Information Only</w:t>
            </w:r>
          </w:p>
        </w:tc>
        <w:tc>
          <w:tcPr>
            <w:tcW w:w="2321" w:type="dxa"/>
          </w:tcPr>
          <w:p w:rsidR="00C97FA7" w:rsidRPr="00C97FA7" w:rsidRDefault="00C97FA7" w:rsidP="001D0FBF">
            <w:pPr>
              <w:ind w:left="62" w:firstLine="0"/>
              <w:jc w:val="both"/>
              <w:rPr>
                <w:rFonts w:ascii="Arial" w:hAnsi="Arial" w:cs="Arial"/>
                <w:b/>
                <w:bCs/>
                <w:sz w:val="22"/>
                <w:szCs w:val="22"/>
              </w:rPr>
            </w:pPr>
            <w:r>
              <w:rPr>
                <w:rFonts w:ascii="Arial" w:hAnsi="Arial" w:cs="Arial"/>
                <w:b/>
                <w:bCs/>
                <w:sz w:val="22"/>
                <w:szCs w:val="22"/>
              </w:rPr>
              <w:t>PASS</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21" w:type="dxa"/>
          </w:tcPr>
          <w:p w:rsidR="00C97FA7" w:rsidRPr="00C97FA7" w:rsidRDefault="00C97FA7" w:rsidP="001D0FBF">
            <w:pPr>
              <w:ind w:left="62" w:firstLine="0"/>
              <w:jc w:val="both"/>
              <w:rPr>
                <w:rFonts w:ascii="Arial" w:hAnsi="Arial" w:cs="Arial"/>
                <w:b/>
                <w:bCs/>
                <w:sz w:val="22"/>
                <w:szCs w:val="22"/>
              </w:rPr>
            </w:pPr>
            <w:r>
              <w:rPr>
                <w:rFonts w:ascii="Arial" w:hAnsi="Arial" w:cs="Arial"/>
                <w:b/>
                <w:bCs/>
                <w:sz w:val="22"/>
                <w:szCs w:val="22"/>
              </w:rPr>
              <w:t>30%</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560"/>
        <w:gridCol w:w="2321"/>
      </w:tblGrid>
      <w:tr w:rsidR="00C97FA7" w:rsidRPr="000C3D98" w:rsidTr="001D0FBF">
        <w:tc>
          <w:tcPr>
            <w:tcW w:w="4361" w:type="dxa"/>
            <w:shd w:val="clear" w:color="auto" w:fill="auto"/>
          </w:tcPr>
          <w:p w:rsidR="00C97FA7" w:rsidRPr="000C3D98" w:rsidRDefault="00C97FA7" w:rsidP="001D0FBF">
            <w:pPr>
              <w:jc w:val="both"/>
              <w:rPr>
                <w:rFonts w:ascii="Arial" w:hAnsi="Arial" w:cs="Arial"/>
                <w:b/>
                <w:bCs/>
                <w:sz w:val="22"/>
                <w:szCs w:val="22"/>
              </w:rPr>
            </w:pPr>
            <w:r w:rsidRPr="000C3D98">
              <w:rPr>
                <w:rFonts w:ascii="Arial" w:hAnsi="Arial" w:cs="Arial"/>
                <w:b/>
                <w:bCs/>
                <w:sz w:val="22"/>
                <w:szCs w:val="22"/>
              </w:rPr>
              <w:t>Section/Question</w:t>
            </w:r>
          </w:p>
        </w:tc>
        <w:tc>
          <w:tcPr>
            <w:tcW w:w="2560" w:type="dxa"/>
            <w:shd w:val="clear" w:color="auto" w:fill="auto"/>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21" w:type="dxa"/>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Result</w:t>
            </w:r>
          </w:p>
        </w:tc>
      </w:tr>
      <w:tr w:rsidR="00C97FA7" w:rsidRPr="000C3D98" w:rsidTr="001D0FBF">
        <w:tc>
          <w:tcPr>
            <w:tcW w:w="4361" w:type="dxa"/>
          </w:tcPr>
          <w:p w:rsidR="00C97FA7" w:rsidRPr="00231C4A" w:rsidRDefault="00C97FA7" w:rsidP="00C97FA7">
            <w:pPr>
              <w:pStyle w:val="ListParagraph"/>
              <w:numPr>
                <w:ilvl w:val="0"/>
                <w:numId w:val="11"/>
              </w:numPr>
              <w:jc w:val="both"/>
              <w:rPr>
                <w:rFonts w:ascii="Arial" w:hAnsi="Arial" w:cs="Arial"/>
                <w:bCs/>
                <w:sz w:val="22"/>
                <w:szCs w:val="22"/>
              </w:rPr>
            </w:pPr>
            <w:r>
              <w:rPr>
                <w:rFonts w:ascii="Arial" w:hAnsi="Arial" w:cs="Arial"/>
                <w:bCs/>
                <w:sz w:val="22"/>
                <w:szCs w:val="22"/>
              </w:rPr>
              <w:t>Technical &amp; Professional Ability</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231C4A" w:rsidRDefault="00C97FA7" w:rsidP="001D0FBF">
            <w:pPr>
              <w:ind w:left="360" w:firstLine="0"/>
              <w:rPr>
                <w:rFonts w:ascii="Arial" w:hAnsi="Arial" w:cs="Arial"/>
                <w:sz w:val="22"/>
                <w:szCs w:val="22"/>
              </w:rPr>
            </w:pPr>
            <w:r>
              <w:rPr>
                <w:rFonts w:ascii="Arial" w:hAnsi="Arial" w:cs="Arial"/>
                <w:sz w:val="22"/>
                <w:szCs w:val="22"/>
              </w:rPr>
              <w:t>2.1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6 – 3%</w:t>
            </w:r>
          </w:p>
        </w:tc>
      </w:tr>
      <w:tr w:rsidR="00C97FA7" w:rsidRPr="000C3D98" w:rsidTr="001D0FBF">
        <w:tc>
          <w:tcPr>
            <w:tcW w:w="4361" w:type="dxa"/>
          </w:tcPr>
          <w:p w:rsidR="00C97FA7" w:rsidRPr="000C3D98" w:rsidRDefault="00C97FA7" w:rsidP="001D0FBF">
            <w:pPr>
              <w:ind w:left="360" w:firstLine="0"/>
              <w:rPr>
                <w:rFonts w:ascii="Arial" w:hAnsi="Arial" w:cs="Arial"/>
                <w:sz w:val="22"/>
                <w:szCs w:val="22"/>
              </w:rPr>
            </w:pPr>
            <w:r>
              <w:rPr>
                <w:rFonts w:ascii="Arial" w:hAnsi="Arial" w:cs="Arial"/>
                <w:sz w:val="22"/>
                <w:szCs w:val="22"/>
              </w:rPr>
              <w:t>2.2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2.3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Information Only</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2.4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2.5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2.6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lastRenderedPageBreak/>
              <w:t>2.7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2.8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2.9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2.10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2.11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6 – 3%</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2.13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Default="00C97FA7" w:rsidP="001D0FBF">
            <w:pPr>
              <w:ind w:left="360" w:firstLine="0"/>
              <w:rPr>
                <w:rFonts w:ascii="Arial" w:hAnsi="Arial" w:cs="Arial"/>
                <w:bCs/>
                <w:sz w:val="22"/>
                <w:szCs w:val="22"/>
              </w:rPr>
            </w:pPr>
            <w:r>
              <w:rPr>
                <w:rFonts w:ascii="Arial" w:hAnsi="Arial" w:cs="Arial"/>
                <w:bCs/>
                <w:sz w:val="22"/>
                <w:szCs w:val="22"/>
              </w:rPr>
              <w:t>2.14 Additional Questions</w:t>
            </w:r>
          </w:p>
        </w:tc>
        <w:tc>
          <w:tcPr>
            <w:tcW w:w="2560" w:type="dxa"/>
          </w:tcPr>
          <w:p w:rsidR="00C97FA7"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Information Only</w:t>
            </w:r>
          </w:p>
        </w:tc>
        <w:tc>
          <w:tcPr>
            <w:tcW w:w="2321" w:type="dxa"/>
          </w:tcPr>
          <w:p w:rsidR="00C97FA7" w:rsidRPr="00C97FA7" w:rsidRDefault="00C97FA7" w:rsidP="001D0FBF">
            <w:pPr>
              <w:ind w:left="62" w:firstLine="0"/>
              <w:jc w:val="both"/>
              <w:rPr>
                <w:rFonts w:ascii="Arial" w:hAnsi="Arial" w:cs="Arial"/>
                <w:b/>
                <w:bCs/>
                <w:sz w:val="22"/>
                <w:szCs w:val="22"/>
              </w:rPr>
            </w:pPr>
            <w:r>
              <w:rPr>
                <w:rFonts w:ascii="Arial" w:hAnsi="Arial" w:cs="Arial"/>
                <w:b/>
                <w:bCs/>
                <w:sz w:val="22"/>
                <w:szCs w:val="22"/>
              </w:rPr>
              <w:t>PASS</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21" w:type="dxa"/>
          </w:tcPr>
          <w:p w:rsidR="00C97FA7" w:rsidRPr="00C97FA7" w:rsidRDefault="00C97FA7" w:rsidP="001D0FBF">
            <w:pPr>
              <w:ind w:left="62" w:firstLine="0"/>
              <w:jc w:val="both"/>
              <w:rPr>
                <w:rFonts w:ascii="Arial" w:hAnsi="Arial" w:cs="Arial"/>
                <w:b/>
                <w:bCs/>
                <w:sz w:val="22"/>
                <w:szCs w:val="22"/>
              </w:rPr>
            </w:pPr>
            <w:r>
              <w:rPr>
                <w:rFonts w:ascii="Arial" w:hAnsi="Arial" w:cs="Arial"/>
                <w:b/>
                <w:bCs/>
                <w:sz w:val="22"/>
                <w:szCs w:val="22"/>
              </w:rPr>
              <w:t>24%</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560"/>
        <w:gridCol w:w="2321"/>
      </w:tblGrid>
      <w:tr w:rsidR="00C97FA7" w:rsidRPr="000C3D98" w:rsidTr="001D0FBF">
        <w:tc>
          <w:tcPr>
            <w:tcW w:w="4361" w:type="dxa"/>
            <w:shd w:val="clear" w:color="auto" w:fill="auto"/>
          </w:tcPr>
          <w:p w:rsidR="00C97FA7" w:rsidRPr="000C3D98" w:rsidRDefault="00C97FA7" w:rsidP="001D0FBF">
            <w:pPr>
              <w:jc w:val="both"/>
              <w:rPr>
                <w:rFonts w:ascii="Arial" w:hAnsi="Arial" w:cs="Arial"/>
                <w:b/>
                <w:bCs/>
                <w:sz w:val="22"/>
                <w:szCs w:val="22"/>
              </w:rPr>
            </w:pPr>
            <w:r w:rsidRPr="000C3D98">
              <w:rPr>
                <w:rFonts w:ascii="Arial" w:hAnsi="Arial" w:cs="Arial"/>
                <w:b/>
                <w:bCs/>
                <w:sz w:val="22"/>
                <w:szCs w:val="22"/>
              </w:rPr>
              <w:t>Section/Question</w:t>
            </w:r>
          </w:p>
        </w:tc>
        <w:tc>
          <w:tcPr>
            <w:tcW w:w="2560" w:type="dxa"/>
            <w:shd w:val="clear" w:color="auto" w:fill="auto"/>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21" w:type="dxa"/>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Result</w:t>
            </w:r>
          </w:p>
        </w:tc>
      </w:tr>
      <w:tr w:rsidR="00C97FA7" w:rsidRPr="000C3D98" w:rsidTr="001D0FBF">
        <w:tc>
          <w:tcPr>
            <w:tcW w:w="4361" w:type="dxa"/>
          </w:tcPr>
          <w:p w:rsidR="00C97FA7" w:rsidRPr="00231C4A" w:rsidRDefault="00C97FA7" w:rsidP="00C97FA7">
            <w:pPr>
              <w:pStyle w:val="ListParagraph"/>
              <w:numPr>
                <w:ilvl w:val="0"/>
                <w:numId w:val="12"/>
              </w:numPr>
              <w:jc w:val="both"/>
              <w:rPr>
                <w:rFonts w:ascii="Arial" w:hAnsi="Arial" w:cs="Arial"/>
                <w:bCs/>
                <w:sz w:val="22"/>
                <w:szCs w:val="22"/>
              </w:rPr>
            </w:pPr>
            <w:r>
              <w:rPr>
                <w:rFonts w:ascii="Arial" w:hAnsi="Arial" w:cs="Arial"/>
                <w:bCs/>
                <w:sz w:val="22"/>
                <w:szCs w:val="22"/>
              </w:rPr>
              <w:t>Technical &amp; Professional Ability</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NA</w:t>
            </w:r>
          </w:p>
        </w:tc>
      </w:tr>
      <w:tr w:rsidR="00C97FA7" w:rsidRPr="000C3D98" w:rsidTr="001D0FBF">
        <w:tc>
          <w:tcPr>
            <w:tcW w:w="4361" w:type="dxa"/>
          </w:tcPr>
          <w:p w:rsidR="00C97FA7" w:rsidRPr="00231C4A" w:rsidRDefault="00C97FA7" w:rsidP="001D0FBF">
            <w:pPr>
              <w:ind w:left="360" w:firstLine="0"/>
              <w:rPr>
                <w:rFonts w:ascii="Arial" w:hAnsi="Arial" w:cs="Arial"/>
                <w:sz w:val="22"/>
                <w:szCs w:val="22"/>
              </w:rPr>
            </w:pPr>
            <w:r>
              <w:rPr>
                <w:rFonts w:ascii="Arial" w:hAnsi="Arial" w:cs="Arial"/>
                <w:sz w:val="22"/>
                <w:szCs w:val="22"/>
              </w:rPr>
              <w:t>2.1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NA</w:t>
            </w:r>
          </w:p>
        </w:tc>
      </w:tr>
      <w:tr w:rsidR="00C97FA7" w:rsidRPr="000C3D98" w:rsidTr="001D0FBF">
        <w:tc>
          <w:tcPr>
            <w:tcW w:w="4361" w:type="dxa"/>
          </w:tcPr>
          <w:p w:rsidR="00C97FA7" w:rsidRPr="000C3D98" w:rsidRDefault="00C97FA7" w:rsidP="001D0FBF">
            <w:pPr>
              <w:ind w:left="360" w:firstLine="0"/>
              <w:rPr>
                <w:rFonts w:ascii="Arial" w:hAnsi="Arial" w:cs="Arial"/>
                <w:sz w:val="22"/>
                <w:szCs w:val="22"/>
              </w:rPr>
            </w:pPr>
            <w:r>
              <w:rPr>
                <w:rFonts w:ascii="Arial" w:hAnsi="Arial" w:cs="Arial"/>
                <w:sz w:val="22"/>
                <w:szCs w:val="22"/>
              </w:rPr>
              <w:t>2.2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2.3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Information Only</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2.4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FAIL</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2.5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2.6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NA</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2.7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2.8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2.9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NA</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2.10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NA</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2.11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NA</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NA</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2.13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Default="00C97FA7" w:rsidP="001D0FBF">
            <w:pPr>
              <w:ind w:left="360" w:firstLine="0"/>
              <w:rPr>
                <w:rFonts w:ascii="Arial" w:hAnsi="Arial" w:cs="Arial"/>
                <w:bCs/>
                <w:sz w:val="22"/>
                <w:szCs w:val="22"/>
              </w:rPr>
            </w:pPr>
            <w:r>
              <w:rPr>
                <w:rFonts w:ascii="Arial" w:hAnsi="Arial" w:cs="Arial"/>
                <w:bCs/>
                <w:sz w:val="22"/>
                <w:szCs w:val="22"/>
              </w:rPr>
              <w:t>2.14 Additional Questions</w:t>
            </w:r>
          </w:p>
        </w:tc>
        <w:tc>
          <w:tcPr>
            <w:tcW w:w="2560" w:type="dxa"/>
          </w:tcPr>
          <w:p w:rsidR="00C97FA7"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Information Only</w:t>
            </w:r>
          </w:p>
        </w:tc>
        <w:tc>
          <w:tcPr>
            <w:tcW w:w="2321" w:type="dxa"/>
          </w:tcPr>
          <w:p w:rsidR="00C97FA7" w:rsidRPr="00C97FA7" w:rsidRDefault="00C97FA7" w:rsidP="00C97FA7">
            <w:pPr>
              <w:jc w:val="both"/>
              <w:rPr>
                <w:rFonts w:ascii="Arial" w:hAnsi="Arial" w:cs="Arial"/>
                <w:b/>
                <w:bCs/>
                <w:sz w:val="22"/>
                <w:szCs w:val="22"/>
              </w:rPr>
            </w:pPr>
            <w:r>
              <w:rPr>
                <w:rFonts w:ascii="Arial" w:hAnsi="Arial" w:cs="Arial"/>
                <w:b/>
                <w:bCs/>
                <w:sz w:val="22"/>
                <w:szCs w:val="22"/>
              </w:rPr>
              <w:t xml:space="preserve"> FAIL</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21" w:type="dxa"/>
          </w:tcPr>
          <w:p w:rsidR="00C97FA7" w:rsidRPr="00C97FA7" w:rsidRDefault="00C97FA7" w:rsidP="001D0FBF">
            <w:pPr>
              <w:ind w:left="62" w:firstLine="0"/>
              <w:jc w:val="both"/>
              <w:rPr>
                <w:rFonts w:ascii="Arial" w:hAnsi="Arial" w:cs="Arial"/>
                <w:b/>
                <w:bCs/>
                <w:sz w:val="22"/>
                <w:szCs w:val="22"/>
              </w:rPr>
            </w:pPr>
            <w:r>
              <w:rPr>
                <w:rFonts w:ascii="Arial" w:hAnsi="Arial" w:cs="Arial"/>
                <w:b/>
                <w:bCs/>
                <w:sz w:val="22"/>
                <w:szCs w:val="22"/>
              </w:rPr>
              <w:t>NA</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560"/>
        <w:gridCol w:w="2321"/>
      </w:tblGrid>
      <w:tr w:rsidR="00C97FA7" w:rsidRPr="000C3D98" w:rsidTr="001D0FBF">
        <w:tc>
          <w:tcPr>
            <w:tcW w:w="4361" w:type="dxa"/>
            <w:shd w:val="clear" w:color="auto" w:fill="auto"/>
          </w:tcPr>
          <w:p w:rsidR="00C97FA7" w:rsidRPr="000C3D98" w:rsidRDefault="00C97FA7" w:rsidP="001D0FBF">
            <w:pPr>
              <w:jc w:val="both"/>
              <w:rPr>
                <w:rFonts w:ascii="Arial" w:hAnsi="Arial" w:cs="Arial"/>
                <w:b/>
                <w:bCs/>
                <w:sz w:val="22"/>
                <w:szCs w:val="22"/>
              </w:rPr>
            </w:pPr>
            <w:r w:rsidRPr="000C3D98">
              <w:rPr>
                <w:rFonts w:ascii="Arial" w:hAnsi="Arial" w:cs="Arial"/>
                <w:b/>
                <w:bCs/>
                <w:sz w:val="22"/>
                <w:szCs w:val="22"/>
              </w:rPr>
              <w:t>Section/Question</w:t>
            </w:r>
          </w:p>
        </w:tc>
        <w:tc>
          <w:tcPr>
            <w:tcW w:w="2560" w:type="dxa"/>
            <w:shd w:val="clear" w:color="auto" w:fill="auto"/>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21" w:type="dxa"/>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Result</w:t>
            </w:r>
          </w:p>
        </w:tc>
      </w:tr>
      <w:tr w:rsidR="00C97FA7" w:rsidRPr="000C3D98" w:rsidTr="001D0FBF">
        <w:tc>
          <w:tcPr>
            <w:tcW w:w="4361" w:type="dxa"/>
          </w:tcPr>
          <w:p w:rsidR="00C97FA7" w:rsidRPr="00231C4A" w:rsidRDefault="00C97FA7" w:rsidP="00C97FA7">
            <w:pPr>
              <w:pStyle w:val="ListParagraph"/>
              <w:numPr>
                <w:ilvl w:val="0"/>
                <w:numId w:val="13"/>
              </w:numPr>
              <w:jc w:val="both"/>
              <w:rPr>
                <w:rFonts w:ascii="Arial" w:hAnsi="Arial" w:cs="Arial"/>
                <w:bCs/>
                <w:sz w:val="22"/>
                <w:szCs w:val="22"/>
              </w:rPr>
            </w:pPr>
            <w:r>
              <w:rPr>
                <w:rFonts w:ascii="Arial" w:hAnsi="Arial" w:cs="Arial"/>
                <w:bCs/>
                <w:sz w:val="22"/>
                <w:szCs w:val="22"/>
              </w:rPr>
              <w:t>Technical &amp; Professional Ability</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1D0FBF">
        <w:tc>
          <w:tcPr>
            <w:tcW w:w="4361" w:type="dxa"/>
          </w:tcPr>
          <w:p w:rsidR="00C97FA7" w:rsidRPr="00231C4A" w:rsidRDefault="00C97FA7" w:rsidP="001D0FBF">
            <w:pPr>
              <w:ind w:left="360" w:firstLine="0"/>
              <w:rPr>
                <w:rFonts w:ascii="Arial" w:hAnsi="Arial" w:cs="Arial"/>
                <w:sz w:val="22"/>
                <w:szCs w:val="22"/>
              </w:rPr>
            </w:pPr>
            <w:r>
              <w:rPr>
                <w:rFonts w:ascii="Arial" w:hAnsi="Arial" w:cs="Arial"/>
                <w:sz w:val="22"/>
                <w:szCs w:val="22"/>
              </w:rPr>
              <w:t>2.1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C97FA7"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sz w:val="22"/>
                <w:szCs w:val="22"/>
              </w:rPr>
            </w:pPr>
            <w:r>
              <w:rPr>
                <w:rFonts w:ascii="Arial" w:hAnsi="Arial" w:cs="Arial"/>
                <w:sz w:val="22"/>
                <w:szCs w:val="22"/>
              </w:rPr>
              <w:t>2.2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2.3 Additional Questions</w:t>
            </w:r>
          </w:p>
        </w:tc>
        <w:tc>
          <w:tcPr>
            <w:tcW w:w="2560" w:type="dxa"/>
          </w:tcPr>
          <w:p w:rsidR="00C97FA7" w:rsidRPr="00231C4A" w:rsidRDefault="00C97FA7" w:rsidP="001D0FBF">
            <w:pPr>
              <w:ind w:left="62" w:firstLine="0"/>
              <w:jc w:val="both"/>
              <w:rPr>
                <w:rFonts w:ascii="Arial" w:hAnsi="Arial" w:cs="Arial"/>
                <w:bCs/>
                <w:sz w:val="22"/>
                <w:szCs w:val="22"/>
              </w:rPr>
            </w:pPr>
            <w:r>
              <w:rPr>
                <w:rFonts w:ascii="Arial" w:hAnsi="Arial" w:cs="Arial"/>
                <w:bCs/>
                <w:sz w:val="22"/>
                <w:szCs w:val="22"/>
              </w:rPr>
              <w:t>Information Only</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2.4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2.5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2.6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8 – 4%</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2.7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2.8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2.9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2.10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6 – 3%</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2.11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2.12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Scored – 5%</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7 – 3.5%</w:t>
            </w:r>
          </w:p>
        </w:tc>
      </w:tr>
      <w:tr w:rsidR="00C97FA7" w:rsidRPr="000C3D98" w:rsidTr="001D0FBF">
        <w:tc>
          <w:tcPr>
            <w:tcW w:w="4361" w:type="dxa"/>
          </w:tcPr>
          <w:p w:rsidR="00C97FA7" w:rsidRPr="000C3D98" w:rsidRDefault="00C97FA7" w:rsidP="001D0FBF">
            <w:pPr>
              <w:ind w:left="360" w:firstLine="0"/>
              <w:rPr>
                <w:rFonts w:ascii="Arial" w:hAnsi="Arial" w:cs="Arial"/>
                <w:bCs/>
                <w:sz w:val="22"/>
                <w:szCs w:val="22"/>
              </w:rPr>
            </w:pPr>
            <w:r>
              <w:rPr>
                <w:rFonts w:ascii="Arial" w:hAnsi="Arial" w:cs="Arial"/>
                <w:bCs/>
                <w:sz w:val="22"/>
                <w:szCs w:val="22"/>
              </w:rPr>
              <w:t>2.13 Additional Questions</w:t>
            </w:r>
          </w:p>
        </w:tc>
        <w:tc>
          <w:tcPr>
            <w:tcW w:w="2560"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4361" w:type="dxa"/>
          </w:tcPr>
          <w:p w:rsidR="00C97FA7" w:rsidRDefault="00C97FA7" w:rsidP="001D0FBF">
            <w:pPr>
              <w:ind w:left="360" w:firstLine="0"/>
              <w:rPr>
                <w:rFonts w:ascii="Arial" w:hAnsi="Arial" w:cs="Arial"/>
                <w:bCs/>
                <w:sz w:val="22"/>
                <w:szCs w:val="22"/>
              </w:rPr>
            </w:pPr>
            <w:r>
              <w:rPr>
                <w:rFonts w:ascii="Arial" w:hAnsi="Arial" w:cs="Arial"/>
                <w:bCs/>
                <w:sz w:val="22"/>
                <w:szCs w:val="22"/>
              </w:rPr>
              <w:t>2.14 Additional Questions</w:t>
            </w:r>
          </w:p>
        </w:tc>
        <w:tc>
          <w:tcPr>
            <w:tcW w:w="2560" w:type="dxa"/>
          </w:tcPr>
          <w:p w:rsidR="00C97FA7" w:rsidRDefault="00C97FA7" w:rsidP="001D0FBF">
            <w:pPr>
              <w:ind w:left="62" w:firstLine="0"/>
              <w:jc w:val="both"/>
              <w:rPr>
                <w:rFonts w:ascii="Arial" w:hAnsi="Arial" w:cs="Arial"/>
                <w:bCs/>
                <w:sz w:val="22"/>
                <w:szCs w:val="22"/>
              </w:rPr>
            </w:pPr>
            <w:r>
              <w:rPr>
                <w:rFonts w:ascii="Arial" w:hAnsi="Arial" w:cs="Arial"/>
                <w:bCs/>
                <w:sz w:val="22"/>
                <w:szCs w:val="22"/>
              </w:rPr>
              <w:t>Threshold</w:t>
            </w:r>
          </w:p>
        </w:tc>
        <w:tc>
          <w:tcPr>
            <w:tcW w:w="2321" w:type="dxa"/>
          </w:tcPr>
          <w:p w:rsidR="00C97FA7" w:rsidRPr="000C3D98" w:rsidRDefault="00C97FA7" w:rsidP="001D0FBF">
            <w:pPr>
              <w:ind w:left="62" w:firstLine="0"/>
              <w:jc w:val="both"/>
              <w:rPr>
                <w:rFonts w:ascii="Arial" w:hAnsi="Arial" w:cs="Arial"/>
                <w:bCs/>
                <w:sz w:val="22"/>
                <w:szCs w:val="22"/>
              </w:rPr>
            </w:pPr>
            <w:r>
              <w:rPr>
                <w:rFonts w:ascii="Arial" w:hAnsi="Arial" w:cs="Arial"/>
                <w:bCs/>
                <w:sz w:val="22"/>
                <w:szCs w:val="22"/>
              </w:rPr>
              <w:t>PASS</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Information Only</w:t>
            </w:r>
          </w:p>
        </w:tc>
        <w:tc>
          <w:tcPr>
            <w:tcW w:w="2321" w:type="dxa"/>
          </w:tcPr>
          <w:p w:rsidR="00C97FA7" w:rsidRPr="00C97FA7" w:rsidRDefault="00C97FA7" w:rsidP="001D0FBF">
            <w:pPr>
              <w:ind w:left="62" w:firstLine="0"/>
              <w:jc w:val="both"/>
              <w:rPr>
                <w:rFonts w:ascii="Arial" w:hAnsi="Arial" w:cs="Arial"/>
                <w:b/>
                <w:bCs/>
                <w:sz w:val="22"/>
                <w:szCs w:val="22"/>
              </w:rPr>
            </w:pPr>
            <w:r>
              <w:rPr>
                <w:rFonts w:ascii="Arial" w:hAnsi="Arial" w:cs="Arial"/>
                <w:b/>
                <w:bCs/>
                <w:sz w:val="22"/>
                <w:szCs w:val="22"/>
              </w:rPr>
              <w:t>PASS</w:t>
            </w:r>
          </w:p>
        </w:tc>
      </w:tr>
      <w:tr w:rsidR="00C97FA7" w:rsidRPr="000C3D98" w:rsidTr="001D0FBF">
        <w:tc>
          <w:tcPr>
            <w:tcW w:w="6921" w:type="dxa"/>
            <w:gridSpan w:val="2"/>
          </w:tcPr>
          <w:p w:rsidR="00C97FA7" w:rsidRPr="000C3D98" w:rsidRDefault="00C97FA7" w:rsidP="001D0FBF">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21" w:type="dxa"/>
          </w:tcPr>
          <w:p w:rsidR="00C97FA7" w:rsidRPr="00C97FA7" w:rsidRDefault="00C97FA7" w:rsidP="001D0FBF">
            <w:pPr>
              <w:ind w:left="62" w:firstLine="0"/>
              <w:jc w:val="both"/>
              <w:rPr>
                <w:rFonts w:ascii="Arial" w:hAnsi="Arial" w:cs="Arial"/>
                <w:b/>
                <w:bCs/>
                <w:sz w:val="22"/>
                <w:szCs w:val="22"/>
              </w:rPr>
            </w:pPr>
            <w:r>
              <w:rPr>
                <w:rFonts w:ascii="Arial" w:hAnsi="Arial" w:cs="Arial"/>
                <w:b/>
                <w:bCs/>
                <w:sz w:val="22"/>
                <w:szCs w:val="22"/>
              </w:rPr>
              <w:t>25%</w:t>
            </w:r>
          </w:p>
        </w:tc>
      </w:tr>
    </w:tbl>
    <w:p w:rsidR="003A7A31" w:rsidRPr="000C3D98" w:rsidRDefault="003A7A31" w:rsidP="003A7A31">
      <w:pPr>
        <w:rPr>
          <w:rFonts w:ascii="Arial" w:hAnsi="Arial" w:cs="Arial"/>
          <w:b/>
          <w:bCs/>
          <w:sz w:val="22"/>
          <w:szCs w:val="22"/>
        </w:rPr>
      </w:pPr>
    </w:p>
    <w:p w:rsidR="003A7A31" w:rsidRPr="000C3D98" w:rsidRDefault="00DE520B" w:rsidP="003A7A31">
      <w:pPr>
        <w:rPr>
          <w:rFonts w:ascii="Arial" w:hAnsi="Arial" w:cs="Arial"/>
          <w:bCs/>
          <w:sz w:val="22"/>
          <w:szCs w:val="22"/>
        </w:rPr>
      </w:pPr>
      <w:r>
        <w:rPr>
          <w:rFonts w:ascii="Arial" w:hAnsi="Arial" w:cs="Arial"/>
          <w:bCs/>
          <w:sz w:val="22"/>
          <w:szCs w:val="22"/>
        </w:rPr>
        <w:t>1.4.9</w:t>
      </w:r>
      <w:r w:rsidR="003A7A31" w:rsidRPr="000C3D98">
        <w:rPr>
          <w:rFonts w:ascii="Arial" w:hAnsi="Arial" w:cs="Arial"/>
          <w:bCs/>
          <w:sz w:val="22"/>
          <w:szCs w:val="22"/>
        </w:rPr>
        <w:tab/>
        <w:t xml:space="preserve">From the above example, </w:t>
      </w:r>
      <w:r w:rsidR="00C97FA7" w:rsidRPr="000C3D98">
        <w:rPr>
          <w:rFonts w:ascii="Arial" w:hAnsi="Arial" w:cs="Arial"/>
          <w:bCs/>
          <w:sz w:val="22"/>
          <w:szCs w:val="22"/>
        </w:rPr>
        <w:t>Supplier</w:t>
      </w:r>
      <w:r w:rsidR="00C97FA7">
        <w:rPr>
          <w:rFonts w:ascii="Arial" w:hAnsi="Arial" w:cs="Arial"/>
          <w:bCs/>
          <w:sz w:val="22"/>
          <w:szCs w:val="22"/>
        </w:rPr>
        <w:t>’s 1 and 4</w:t>
      </w:r>
      <w:r w:rsidR="00C97FA7" w:rsidRPr="000C3D98">
        <w:rPr>
          <w:rFonts w:ascii="Arial" w:hAnsi="Arial" w:cs="Arial"/>
          <w:bCs/>
          <w:sz w:val="22"/>
          <w:szCs w:val="22"/>
        </w:rPr>
        <w:t xml:space="preserve"> would not be progressed to the price evaluation due to them failing on a threshold</w:t>
      </w:r>
      <w:r w:rsidR="00C97FA7">
        <w:rPr>
          <w:rFonts w:ascii="Arial" w:hAnsi="Arial" w:cs="Arial"/>
          <w:bCs/>
          <w:sz w:val="22"/>
          <w:szCs w:val="22"/>
        </w:rPr>
        <w:t xml:space="preserve"> or achieving a score of 5 or below</w:t>
      </w:r>
      <w:r w:rsidR="00C97FA7" w:rsidRPr="000C3D98">
        <w:rPr>
          <w:rFonts w:ascii="Arial" w:hAnsi="Arial" w:cs="Arial"/>
          <w:bCs/>
          <w:sz w:val="22"/>
          <w:szCs w:val="22"/>
        </w:rPr>
        <w:t>.</w:t>
      </w:r>
    </w:p>
    <w:p w:rsidR="003A7A31" w:rsidRPr="000C3D98" w:rsidRDefault="003A7A31" w:rsidP="003A7A31">
      <w:pPr>
        <w:rPr>
          <w:rFonts w:ascii="Arial" w:hAnsi="Arial" w:cs="Arial"/>
          <w:sz w:val="22"/>
          <w:szCs w:val="22"/>
        </w:rPr>
      </w:pPr>
    </w:p>
    <w:p w:rsidR="003A7A31" w:rsidRPr="000C3D98" w:rsidRDefault="00DE520B" w:rsidP="003A7A31">
      <w:pPr>
        <w:jc w:val="both"/>
        <w:rPr>
          <w:rFonts w:ascii="Arial" w:hAnsi="Arial" w:cs="Arial"/>
          <w:sz w:val="22"/>
          <w:szCs w:val="22"/>
        </w:rPr>
      </w:pPr>
      <w:r>
        <w:rPr>
          <w:rFonts w:ascii="Arial" w:hAnsi="Arial" w:cs="Arial"/>
          <w:sz w:val="22"/>
          <w:szCs w:val="22"/>
        </w:rPr>
        <w:t>1.4.10</w:t>
      </w:r>
      <w:r w:rsidR="003A7A31" w:rsidRPr="000C3D98">
        <w:rPr>
          <w:rFonts w:ascii="Arial" w:hAnsi="Arial" w:cs="Arial"/>
          <w:sz w:val="22"/>
          <w:szCs w:val="22"/>
        </w:rPr>
        <w:tab/>
      </w:r>
      <w:r w:rsidR="001D0FBF">
        <w:rPr>
          <w:rFonts w:ascii="Arial" w:hAnsi="Arial" w:cs="Arial"/>
          <w:sz w:val="22"/>
          <w:szCs w:val="22"/>
        </w:rPr>
        <w:t xml:space="preserve">The price evaluation uses the number of tyres collected in the year 2015/16 from Appendix Three. </w:t>
      </w:r>
      <w:r>
        <w:rPr>
          <w:rFonts w:ascii="Arial" w:hAnsi="Arial" w:cs="Arial"/>
          <w:sz w:val="22"/>
          <w:szCs w:val="22"/>
        </w:rPr>
        <w:t xml:space="preserve">The Supplier should note for the purpose of the evaluation the Company shall use the on-rim price for the Solid, Earthmover – small and Earthmover – large tyres. </w:t>
      </w:r>
      <w:r w:rsidR="003A7A31" w:rsidRPr="000C3D98">
        <w:rPr>
          <w:rFonts w:ascii="Arial" w:hAnsi="Arial" w:cs="Arial"/>
          <w:sz w:val="22"/>
          <w:szCs w:val="22"/>
        </w:rPr>
        <w:t xml:space="preserve">The maximum price % is given to the lowest submitted price for </w:t>
      </w:r>
      <w:r w:rsidR="001D0FBF">
        <w:rPr>
          <w:rFonts w:ascii="Arial" w:hAnsi="Arial" w:cs="Arial"/>
          <w:sz w:val="22"/>
          <w:szCs w:val="22"/>
        </w:rPr>
        <w:t>all of those tyres</w:t>
      </w:r>
      <w:r w:rsidR="003A7A31" w:rsidRPr="000C3D98">
        <w:rPr>
          <w:rFonts w:ascii="Arial" w:hAnsi="Arial" w:cs="Arial"/>
          <w:sz w:val="22"/>
          <w:szCs w:val="22"/>
        </w:rPr>
        <w:t xml:space="preserve">. Other price scores will be calculated on a pro rata basis for the lowest submitted price. Please see Example 2 below.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sz w:val="22"/>
          <w:szCs w:val="22"/>
        </w:rPr>
        <w:tab/>
      </w:r>
      <w:r w:rsidRPr="000C3D98">
        <w:rPr>
          <w:rFonts w:ascii="Arial" w:hAnsi="Arial" w:cs="Arial"/>
          <w:b/>
          <w:sz w:val="22"/>
          <w:szCs w:val="22"/>
        </w:rPr>
        <w:t>Example 2</w:t>
      </w:r>
    </w:p>
    <w:p w:rsidR="003A7A31" w:rsidRPr="000C3D98" w:rsidRDefault="003A7A31" w:rsidP="003A7A31">
      <w:pPr>
        <w:jc w:val="both"/>
        <w:rPr>
          <w:rFonts w:ascii="Arial" w:hAnsi="Arial" w:cs="Arial"/>
          <w:b/>
          <w:sz w:val="22"/>
          <w:szCs w:val="22"/>
        </w:rPr>
      </w:pPr>
    </w:p>
    <w:tbl>
      <w:tblPr>
        <w:tblStyle w:val="TableGrid"/>
        <w:tblW w:w="0" w:type="auto"/>
        <w:tblLook w:val="04A0" w:firstRow="1" w:lastRow="0" w:firstColumn="1" w:lastColumn="0" w:noHBand="0" w:noVBand="1"/>
      </w:tblPr>
      <w:tblGrid>
        <w:gridCol w:w="2312"/>
        <w:gridCol w:w="2309"/>
        <w:gridCol w:w="2308"/>
        <w:gridCol w:w="2313"/>
      </w:tblGrid>
      <w:tr w:rsidR="001D0FBF" w:rsidRPr="001D0FBF" w:rsidTr="001D0FBF">
        <w:tc>
          <w:tcPr>
            <w:tcW w:w="2312" w:type="dxa"/>
          </w:tcPr>
          <w:p w:rsidR="001D0FBF" w:rsidRPr="001D0FBF" w:rsidRDefault="001D0FBF" w:rsidP="001D0FBF">
            <w:pPr>
              <w:rPr>
                <w:rFonts w:ascii="Arial" w:hAnsi="Arial" w:cs="Arial"/>
                <w:b/>
                <w:sz w:val="22"/>
                <w:szCs w:val="22"/>
              </w:rPr>
            </w:pPr>
            <w:r>
              <w:rPr>
                <w:rFonts w:ascii="Arial" w:hAnsi="Arial" w:cs="Arial"/>
                <w:b/>
                <w:sz w:val="22"/>
                <w:szCs w:val="22"/>
              </w:rPr>
              <w:t>Supplier 2</w:t>
            </w:r>
          </w:p>
        </w:tc>
        <w:tc>
          <w:tcPr>
            <w:tcW w:w="2309" w:type="dxa"/>
          </w:tcPr>
          <w:p w:rsidR="001D0FBF" w:rsidRPr="001D0FBF" w:rsidRDefault="001D0FBF" w:rsidP="001D0FBF">
            <w:pPr>
              <w:ind w:left="0" w:firstLine="0"/>
              <w:rPr>
                <w:rFonts w:ascii="Arial" w:hAnsi="Arial" w:cs="Arial"/>
                <w:b/>
                <w:sz w:val="22"/>
                <w:szCs w:val="22"/>
              </w:rPr>
            </w:pPr>
            <w:r w:rsidRPr="001D0FBF">
              <w:rPr>
                <w:rFonts w:ascii="Arial" w:hAnsi="Arial" w:cs="Arial"/>
                <w:b/>
                <w:sz w:val="22"/>
                <w:szCs w:val="22"/>
              </w:rPr>
              <w:t>Est. Annual No. of Tyres</w:t>
            </w:r>
          </w:p>
        </w:tc>
        <w:tc>
          <w:tcPr>
            <w:tcW w:w="2308" w:type="dxa"/>
          </w:tcPr>
          <w:p w:rsidR="001D0FBF" w:rsidRPr="001D0FBF" w:rsidRDefault="001D0FBF" w:rsidP="001D0FBF">
            <w:pPr>
              <w:rPr>
                <w:rFonts w:ascii="Arial" w:hAnsi="Arial" w:cs="Arial"/>
                <w:b/>
                <w:sz w:val="22"/>
                <w:szCs w:val="22"/>
              </w:rPr>
            </w:pPr>
            <w:r w:rsidRPr="001D0FBF">
              <w:rPr>
                <w:rFonts w:ascii="Arial" w:hAnsi="Arial" w:cs="Arial"/>
                <w:b/>
                <w:sz w:val="22"/>
                <w:szCs w:val="22"/>
              </w:rPr>
              <w:t>Price per Tyre</w:t>
            </w:r>
          </w:p>
        </w:tc>
        <w:tc>
          <w:tcPr>
            <w:tcW w:w="2313" w:type="dxa"/>
          </w:tcPr>
          <w:p w:rsidR="001D0FBF" w:rsidRPr="001D0FBF" w:rsidRDefault="001D0FBF" w:rsidP="001D0FBF">
            <w:pPr>
              <w:rPr>
                <w:rFonts w:ascii="Arial" w:hAnsi="Arial" w:cs="Arial"/>
                <w:b/>
                <w:sz w:val="22"/>
                <w:szCs w:val="22"/>
              </w:rPr>
            </w:pPr>
            <w:r w:rsidRPr="001D0FBF">
              <w:rPr>
                <w:rFonts w:ascii="Arial" w:hAnsi="Arial" w:cs="Arial"/>
                <w:b/>
                <w:sz w:val="22"/>
                <w:szCs w:val="22"/>
              </w:rPr>
              <w:t>Cost</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Standard</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18532</w:t>
            </w:r>
          </w:p>
        </w:tc>
        <w:tc>
          <w:tcPr>
            <w:tcW w:w="2308" w:type="dxa"/>
          </w:tcPr>
          <w:p w:rsidR="001D0FBF" w:rsidRPr="001D0FBF" w:rsidRDefault="001D0FBF" w:rsidP="001D0FBF">
            <w:pPr>
              <w:rPr>
                <w:rFonts w:ascii="Arial" w:hAnsi="Arial" w:cs="Arial"/>
                <w:sz w:val="22"/>
                <w:szCs w:val="22"/>
              </w:rPr>
            </w:pPr>
            <w:r>
              <w:rPr>
                <w:rFonts w:ascii="Arial" w:hAnsi="Arial" w:cs="Arial"/>
                <w:sz w:val="22"/>
                <w:szCs w:val="22"/>
              </w:rPr>
              <w:t>£0.60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£11,119.20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Standard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3469</w:t>
            </w:r>
          </w:p>
        </w:tc>
        <w:tc>
          <w:tcPr>
            <w:tcW w:w="2308" w:type="dxa"/>
          </w:tcPr>
          <w:p w:rsidR="001D0FBF" w:rsidRPr="001D0FBF" w:rsidRDefault="001D0FBF" w:rsidP="001D0FBF">
            <w:pPr>
              <w:rPr>
                <w:rFonts w:ascii="Arial" w:hAnsi="Arial" w:cs="Arial"/>
                <w:sz w:val="22"/>
                <w:szCs w:val="22"/>
              </w:rPr>
            </w:pPr>
            <w:r>
              <w:rPr>
                <w:rFonts w:ascii="Arial" w:hAnsi="Arial" w:cs="Arial"/>
                <w:sz w:val="22"/>
                <w:szCs w:val="22"/>
              </w:rPr>
              <w:t>£0.60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£2,081.40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Truck and industrial</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265</w:t>
            </w:r>
          </w:p>
        </w:tc>
        <w:tc>
          <w:tcPr>
            <w:tcW w:w="2308" w:type="dxa"/>
          </w:tcPr>
          <w:p w:rsidR="001D0FBF" w:rsidRPr="001D0FBF" w:rsidRDefault="001D0FBF" w:rsidP="001D0FBF">
            <w:pPr>
              <w:rPr>
                <w:rFonts w:ascii="Arial" w:hAnsi="Arial" w:cs="Arial"/>
                <w:sz w:val="22"/>
                <w:szCs w:val="22"/>
              </w:rPr>
            </w:pPr>
            <w:r>
              <w:rPr>
                <w:rFonts w:ascii="Arial" w:hAnsi="Arial" w:cs="Arial"/>
                <w:sz w:val="22"/>
                <w:szCs w:val="22"/>
              </w:rPr>
              <w:t>£4.70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£1,245.50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Truck and industrial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52</w:t>
            </w:r>
          </w:p>
        </w:tc>
        <w:tc>
          <w:tcPr>
            <w:tcW w:w="2308" w:type="dxa"/>
          </w:tcPr>
          <w:p w:rsidR="001D0FBF" w:rsidRPr="001D0FBF" w:rsidRDefault="001D0FBF" w:rsidP="001D0FBF">
            <w:pPr>
              <w:rPr>
                <w:rFonts w:ascii="Arial" w:hAnsi="Arial" w:cs="Arial"/>
                <w:sz w:val="22"/>
                <w:szCs w:val="22"/>
              </w:rPr>
            </w:pPr>
            <w:r>
              <w:rPr>
                <w:rFonts w:ascii="Arial" w:hAnsi="Arial" w:cs="Arial"/>
                <w:sz w:val="22"/>
                <w:szCs w:val="22"/>
              </w:rPr>
              <w:t>£6.70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£348.40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Agricultural</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65</w:t>
            </w:r>
          </w:p>
        </w:tc>
        <w:tc>
          <w:tcPr>
            <w:tcW w:w="2308" w:type="dxa"/>
          </w:tcPr>
          <w:p w:rsidR="001D0FBF" w:rsidRPr="001D0FBF" w:rsidRDefault="001D0FBF" w:rsidP="001D0FBF">
            <w:pPr>
              <w:rPr>
                <w:rFonts w:ascii="Arial" w:hAnsi="Arial" w:cs="Arial"/>
                <w:sz w:val="22"/>
                <w:szCs w:val="22"/>
              </w:rPr>
            </w:pPr>
            <w:r>
              <w:rPr>
                <w:rFonts w:ascii="Arial" w:hAnsi="Arial" w:cs="Arial"/>
                <w:sz w:val="22"/>
                <w:szCs w:val="22"/>
              </w:rPr>
              <w:t>£7.00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£455.00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Agricultural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9</w:t>
            </w:r>
          </w:p>
        </w:tc>
        <w:tc>
          <w:tcPr>
            <w:tcW w:w="2308" w:type="dxa"/>
          </w:tcPr>
          <w:p w:rsidR="001D0FBF" w:rsidRPr="001D0FBF" w:rsidRDefault="001D0FBF" w:rsidP="001D0FBF">
            <w:pPr>
              <w:rPr>
                <w:rFonts w:ascii="Arial" w:hAnsi="Arial" w:cs="Arial"/>
                <w:sz w:val="22"/>
                <w:szCs w:val="22"/>
              </w:rPr>
            </w:pPr>
            <w:r>
              <w:rPr>
                <w:rFonts w:ascii="Arial" w:hAnsi="Arial" w:cs="Arial"/>
                <w:sz w:val="22"/>
                <w:szCs w:val="22"/>
              </w:rPr>
              <w:t>£10.00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£90.00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Solid</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134</w:t>
            </w:r>
          </w:p>
        </w:tc>
        <w:tc>
          <w:tcPr>
            <w:tcW w:w="2308" w:type="dxa"/>
          </w:tcPr>
          <w:p w:rsidR="001D0FBF" w:rsidRPr="001D0FBF" w:rsidRDefault="001D0FBF" w:rsidP="001D0FBF">
            <w:pPr>
              <w:rPr>
                <w:rFonts w:ascii="Arial" w:hAnsi="Arial" w:cs="Arial"/>
                <w:sz w:val="22"/>
                <w:szCs w:val="22"/>
              </w:rPr>
            </w:pPr>
            <w:r>
              <w:rPr>
                <w:rFonts w:ascii="Arial" w:hAnsi="Arial" w:cs="Arial"/>
                <w:sz w:val="22"/>
                <w:szCs w:val="22"/>
              </w:rPr>
              <w:t>£5.00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£670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Earthmover – small</w:t>
            </w:r>
          </w:p>
        </w:tc>
        <w:tc>
          <w:tcPr>
            <w:tcW w:w="2309" w:type="dxa"/>
          </w:tcPr>
          <w:p w:rsidR="001D0FBF" w:rsidRPr="001D0FBF" w:rsidRDefault="001D0FBF" w:rsidP="001D0FBF">
            <w:pPr>
              <w:rPr>
                <w:rFonts w:ascii="Arial" w:hAnsi="Arial" w:cs="Arial"/>
                <w:sz w:val="22"/>
                <w:szCs w:val="22"/>
              </w:rPr>
            </w:pPr>
            <w:r w:rsidRPr="001D0FBF">
              <w:rPr>
                <w:rFonts w:ascii="Arial" w:hAnsi="Arial" w:cs="Arial"/>
                <w:sz w:val="22"/>
                <w:szCs w:val="22"/>
              </w:rPr>
              <w:t>0</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£55.00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£0.00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Earthmover – large</w:t>
            </w:r>
          </w:p>
        </w:tc>
        <w:tc>
          <w:tcPr>
            <w:tcW w:w="2309" w:type="dxa"/>
          </w:tcPr>
          <w:p w:rsidR="001D0FBF" w:rsidRPr="001D0FBF" w:rsidRDefault="001D0FBF" w:rsidP="001D0FBF">
            <w:pPr>
              <w:rPr>
                <w:rFonts w:ascii="Arial" w:hAnsi="Arial" w:cs="Arial"/>
                <w:sz w:val="22"/>
                <w:szCs w:val="22"/>
              </w:rPr>
            </w:pPr>
            <w:r w:rsidRPr="001D0FBF">
              <w:rPr>
                <w:rFonts w:ascii="Arial" w:hAnsi="Arial" w:cs="Arial"/>
                <w:sz w:val="22"/>
                <w:szCs w:val="22"/>
              </w:rPr>
              <w:t>0</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£95.00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£0.00</w:t>
            </w:r>
          </w:p>
        </w:tc>
      </w:tr>
      <w:tr w:rsidR="001D0FBF" w:rsidRPr="001D0FBF" w:rsidTr="001D0FBF">
        <w:tc>
          <w:tcPr>
            <w:tcW w:w="6929" w:type="dxa"/>
            <w:gridSpan w:val="3"/>
          </w:tcPr>
          <w:p w:rsidR="001D0FBF" w:rsidRPr="001D0FBF" w:rsidRDefault="001D0FBF" w:rsidP="001D0FBF">
            <w:pPr>
              <w:jc w:val="right"/>
              <w:rPr>
                <w:rFonts w:ascii="Arial" w:hAnsi="Arial" w:cs="Arial"/>
                <w:b/>
                <w:sz w:val="22"/>
                <w:szCs w:val="22"/>
              </w:rPr>
            </w:pPr>
            <w:r w:rsidRPr="001D0FBF">
              <w:rPr>
                <w:rFonts w:ascii="Arial" w:hAnsi="Arial" w:cs="Arial"/>
                <w:b/>
                <w:sz w:val="22"/>
                <w:szCs w:val="22"/>
              </w:rPr>
              <w:t>Total Cost</w:t>
            </w:r>
          </w:p>
        </w:tc>
        <w:tc>
          <w:tcPr>
            <w:tcW w:w="2313" w:type="dxa"/>
          </w:tcPr>
          <w:p w:rsidR="001D0FBF" w:rsidRPr="001D0FBF" w:rsidRDefault="001D0FBF" w:rsidP="001D0FBF">
            <w:pPr>
              <w:rPr>
                <w:rFonts w:ascii="Arial" w:hAnsi="Arial" w:cs="Arial"/>
                <w:b/>
                <w:sz w:val="22"/>
                <w:szCs w:val="22"/>
              </w:rPr>
            </w:pPr>
            <w:r w:rsidRPr="001D0FBF">
              <w:rPr>
                <w:rFonts w:ascii="Arial" w:hAnsi="Arial" w:cs="Arial"/>
                <w:b/>
                <w:sz w:val="22"/>
                <w:szCs w:val="22"/>
              </w:rPr>
              <w:t>£</w:t>
            </w:r>
            <w:r w:rsidR="00DE520B">
              <w:rPr>
                <w:rFonts w:ascii="Arial" w:hAnsi="Arial" w:cs="Arial"/>
                <w:b/>
                <w:sz w:val="22"/>
                <w:szCs w:val="22"/>
              </w:rPr>
              <w:t>16,009.50</w:t>
            </w:r>
          </w:p>
        </w:tc>
      </w:tr>
    </w:tbl>
    <w:p w:rsidR="003A7A31" w:rsidRDefault="003A7A31" w:rsidP="003A7A31">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312"/>
        <w:gridCol w:w="2309"/>
        <w:gridCol w:w="2308"/>
        <w:gridCol w:w="2313"/>
      </w:tblGrid>
      <w:tr w:rsidR="001D0FBF" w:rsidRPr="001D0FBF" w:rsidTr="001D0FBF">
        <w:tc>
          <w:tcPr>
            <w:tcW w:w="2312" w:type="dxa"/>
          </w:tcPr>
          <w:p w:rsidR="001D0FBF" w:rsidRPr="001D0FBF" w:rsidRDefault="001D0FBF" w:rsidP="001D0FBF">
            <w:pPr>
              <w:rPr>
                <w:rFonts w:ascii="Arial" w:hAnsi="Arial" w:cs="Arial"/>
                <w:b/>
                <w:sz w:val="22"/>
                <w:szCs w:val="22"/>
              </w:rPr>
            </w:pPr>
            <w:r>
              <w:rPr>
                <w:rFonts w:ascii="Arial" w:hAnsi="Arial" w:cs="Arial"/>
                <w:b/>
                <w:sz w:val="22"/>
                <w:szCs w:val="22"/>
              </w:rPr>
              <w:t>Supplier 3</w:t>
            </w:r>
          </w:p>
        </w:tc>
        <w:tc>
          <w:tcPr>
            <w:tcW w:w="2309" w:type="dxa"/>
          </w:tcPr>
          <w:p w:rsidR="001D0FBF" w:rsidRPr="001D0FBF" w:rsidRDefault="001D0FBF" w:rsidP="001D0FBF">
            <w:pPr>
              <w:ind w:left="0" w:firstLine="0"/>
              <w:rPr>
                <w:rFonts w:ascii="Arial" w:hAnsi="Arial" w:cs="Arial"/>
                <w:b/>
                <w:sz w:val="22"/>
                <w:szCs w:val="22"/>
              </w:rPr>
            </w:pPr>
            <w:r w:rsidRPr="001D0FBF">
              <w:rPr>
                <w:rFonts w:ascii="Arial" w:hAnsi="Arial" w:cs="Arial"/>
                <w:b/>
                <w:sz w:val="22"/>
                <w:szCs w:val="22"/>
              </w:rPr>
              <w:t>Est. Annual No. of Tyres</w:t>
            </w:r>
          </w:p>
        </w:tc>
        <w:tc>
          <w:tcPr>
            <w:tcW w:w="2308" w:type="dxa"/>
          </w:tcPr>
          <w:p w:rsidR="001D0FBF" w:rsidRPr="001D0FBF" w:rsidRDefault="001D0FBF" w:rsidP="001D0FBF">
            <w:pPr>
              <w:rPr>
                <w:rFonts w:ascii="Arial" w:hAnsi="Arial" w:cs="Arial"/>
                <w:b/>
                <w:sz w:val="22"/>
                <w:szCs w:val="22"/>
              </w:rPr>
            </w:pPr>
            <w:r w:rsidRPr="001D0FBF">
              <w:rPr>
                <w:rFonts w:ascii="Arial" w:hAnsi="Arial" w:cs="Arial"/>
                <w:b/>
                <w:sz w:val="22"/>
                <w:szCs w:val="22"/>
              </w:rPr>
              <w:t>Price per Tyre</w:t>
            </w:r>
          </w:p>
        </w:tc>
        <w:tc>
          <w:tcPr>
            <w:tcW w:w="2313" w:type="dxa"/>
          </w:tcPr>
          <w:p w:rsidR="001D0FBF" w:rsidRPr="001D0FBF" w:rsidRDefault="001D0FBF" w:rsidP="001D0FBF">
            <w:pPr>
              <w:rPr>
                <w:rFonts w:ascii="Arial" w:hAnsi="Arial" w:cs="Arial"/>
                <w:b/>
                <w:sz w:val="22"/>
                <w:szCs w:val="22"/>
              </w:rPr>
            </w:pPr>
            <w:r w:rsidRPr="001D0FBF">
              <w:rPr>
                <w:rFonts w:ascii="Arial" w:hAnsi="Arial" w:cs="Arial"/>
                <w:b/>
                <w:sz w:val="22"/>
                <w:szCs w:val="22"/>
              </w:rPr>
              <w:t>Cost</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Standard</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18532</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£0.95</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£17,605.40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Standard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3469</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£0.85</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£2,948.65</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Truck and industrial</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265</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£4.50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£1,192.50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Truck and industrial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52</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£6.00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£312.00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Agricultural</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65</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£8.50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£552.50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Agricultural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9</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£9.50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£85.50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Solid</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134</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£4.95</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£663.30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Earthmover – small</w:t>
            </w:r>
          </w:p>
        </w:tc>
        <w:tc>
          <w:tcPr>
            <w:tcW w:w="2309" w:type="dxa"/>
          </w:tcPr>
          <w:p w:rsidR="001D0FBF" w:rsidRPr="001D0FBF" w:rsidRDefault="001D0FBF" w:rsidP="001D0FBF">
            <w:pPr>
              <w:rPr>
                <w:rFonts w:ascii="Arial" w:hAnsi="Arial" w:cs="Arial"/>
                <w:sz w:val="22"/>
                <w:szCs w:val="22"/>
              </w:rPr>
            </w:pPr>
            <w:r w:rsidRPr="001D0FBF">
              <w:rPr>
                <w:rFonts w:ascii="Arial" w:hAnsi="Arial" w:cs="Arial"/>
                <w:sz w:val="22"/>
                <w:szCs w:val="22"/>
              </w:rPr>
              <w:t>0</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£0.00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Earthmover – large</w:t>
            </w:r>
          </w:p>
        </w:tc>
        <w:tc>
          <w:tcPr>
            <w:tcW w:w="2309" w:type="dxa"/>
          </w:tcPr>
          <w:p w:rsidR="001D0FBF" w:rsidRPr="001D0FBF" w:rsidRDefault="001D0FBF" w:rsidP="001D0FBF">
            <w:pPr>
              <w:rPr>
                <w:rFonts w:ascii="Arial" w:hAnsi="Arial" w:cs="Arial"/>
                <w:sz w:val="22"/>
                <w:szCs w:val="22"/>
              </w:rPr>
            </w:pPr>
            <w:r w:rsidRPr="001D0FBF">
              <w:rPr>
                <w:rFonts w:ascii="Arial" w:hAnsi="Arial" w:cs="Arial"/>
                <w:sz w:val="22"/>
                <w:szCs w:val="22"/>
              </w:rPr>
              <w:t>0</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£105.00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£0.00</w:t>
            </w:r>
          </w:p>
        </w:tc>
      </w:tr>
      <w:tr w:rsidR="001D0FBF" w:rsidRPr="001D0FBF" w:rsidTr="001D0FBF">
        <w:tc>
          <w:tcPr>
            <w:tcW w:w="6929" w:type="dxa"/>
            <w:gridSpan w:val="3"/>
          </w:tcPr>
          <w:p w:rsidR="001D0FBF" w:rsidRPr="001D0FBF" w:rsidRDefault="001D0FBF" w:rsidP="001D0FBF">
            <w:pPr>
              <w:jc w:val="right"/>
              <w:rPr>
                <w:rFonts w:ascii="Arial" w:hAnsi="Arial" w:cs="Arial"/>
                <w:b/>
                <w:sz w:val="22"/>
                <w:szCs w:val="22"/>
              </w:rPr>
            </w:pPr>
            <w:r w:rsidRPr="001D0FBF">
              <w:rPr>
                <w:rFonts w:ascii="Arial" w:hAnsi="Arial" w:cs="Arial"/>
                <w:b/>
                <w:sz w:val="22"/>
                <w:szCs w:val="22"/>
              </w:rPr>
              <w:t>Total Cost</w:t>
            </w:r>
          </w:p>
        </w:tc>
        <w:tc>
          <w:tcPr>
            <w:tcW w:w="2313" w:type="dxa"/>
          </w:tcPr>
          <w:p w:rsidR="001D0FBF" w:rsidRPr="001D0FBF" w:rsidRDefault="001D0FBF" w:rsidP="001D0FBF">
            <w:pPr>
              <w:rPr>
                <w:rFonts w:ascii="Arial" w:hAnsi="Arial" w:cs="Arial"/>
                <w:b/>
                <w:sz w:val="22"/>
                <w:szCs w:val="22"/>
              </w:rPr>
            </w:pPr>
            <w:r w:rsidRPr="001D0FBF">
              <w:rPr>
                <w:rFonts w:ascii="Arial" w:hAnsi="Arial" w:cs="Arial"/>
                <w:b/>
                <w:sz w:val="22"/>
                <w:szCs w:val="22"/>
              </w:rPr>
              <w:t>£</w:t>
            </w:r>
            <w:r w:rsidR="00DE520B">
              <w:rPr>
                <w:rFonts w:ascii="Arial" w:hAnsi="Arial" w:cs="Arial"/>
                <w:b/>
                <w:sz w:val="22"/>
                <w:szCs w:val="22"/>
              </w:rPr>
              <w:t>23,359.85</w:t>
            </w:r>
          </w:p>
        </w:tc>
      </w:tr>
    </w:tbl>
    <w:p w:rsidR="001D0FBF" w:rsidRDefault="001D0FBF" w:rsidP="003A7A31">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312"/>
        <w:gridCol w:w="2309"/>
        <w:gridCol w:w="2308"/>
        <w:gridCol w:w="2313"/>
      </w:tblGrid>
      <w:tr w:rsidR="001D0FBF" w:rsidRPr="001D0FBF" w:rsidTr="001D0FBF">
        <w:tc>
          <w:tcPr>
            <w:tcW w:w="2312" w:type="dxa"/>
          </w:tcPr>
          <w:p w:rsidR="001D0FBF" w:rsidRPr="001D0FBF" w:rsidRDefault="001D0FBF" w:rsidP="001D0FBF">
            <w:pPr>
              <w:rPr>
                <w:rFonts w:ascii="Arial" w:hAnsi="Arial" w:cs="Arial"/>
                <w:b/>
                <w:sz w:val="22"/>
                <w:szCs w:val="22"/>
              </w:rPr>
            </w:pPr>
            <w:r>
              <w:rPr>
                <w:rFonts w:ascii="Arial" w:hAnsi="Arial" w:cs="Arial"/>
                <w:b/>
                <w:sz w:val="22"/>
                <w:szCs w:val="22"/>
              </w:rPr>
              <w:t>Supplier 5</w:t>
            </w:r>
          </w:p>
        </w:tc>
        <w:tc>
          <w:tcPr>
            <w:tcW w:w="2309" w:type="dxa"/>
          </w:tcPr>
          <w:p w:rsidR="001D0FBF" w:rsidRPr="001D0FBF" w:rsidRDefault="001D0FBF" w:rsidP="001D0FBF">
            <w:pPr>
              <w:ind w:left="0" w:firstLine="0"/>
              <w:rPr>
                <w:rFonts w:ascii="Arial" w:hAnsi="Arial" w:cs="Arial"/>
                <w:b/>
                <w:sz w:val="22"/>
                <w:szCs w:val="22"/>
              </w:rPr>
            </w:pPr>
            <w:r w:rsidRPr="001D0FBF">
              <w:rPr>
                <w:rFonts w:ascii="Arial" w:hAnsi="Arial" w:cs="Arial"/>
                <w:b/>
                <w:sz w:val="22"/>
                <w:szCs w:val="22"/>
              </w:rPr>
              <w:t>Est. Annual No. of Tyres</w:t>
            </w:r>
          </w:p>
        </w:tc>
        <w:tc>
          <w:tcPr>
            <w:tcW w:w="2308" w:type="dxa"/>
          </w:tcPr>
          <w:p w:rsidR="001D0FBF" w:rsidRPr="001D0FBF" w:rsidRDefault="001D0FBF" w:rsidP="001D0FBF">
            <w:pPr>
              <w:rPr>
                <w:rFonts w:ascii="Arial" w:hAnsi="Arial" w:cs="Arial"/>
                <w:b/>
                <w:sz w:val="22"/>
                <w:szCs w:val="22"/>
              </w:rPr>
            </w:pPr>
            <w:r w:rsidRPr="001D0FBF">
              <w:rPr>
                <w:rFonts w:ascii="Arial" w:hAnsi="Arial" w:cs="Arial"/>
                <w:b/>
                <w:sz w:val="22"/>
                <w:szCs w:val="22"/>
              </w:rPr>
              <w:t>Price per Tyre</w:t>
            </w:r>
          </w:p>
        </w:tc>
        <w:tc>
          <w:tcPr>
            <w:tcW w:w="2313" w:type="dxa"/>
          </w:tcPr>
          <w:p w:rsidR="001D0FBF" w:rsidRPr="001D0FBF" w:rsidRDefault="001D0FBF" w:rsidP="001D0FBF">
            <w:pPr>
              <w:rPr>
                <w:rFonts w:ascii="Arial" w:hAnsi="Arial" w:cs="Arial"/>
                <w:b/>
                <w:sz w:val="22"/>
                <w:szCs w:val="22"/>
              </w:rPr>
            </w:pPr>
            <w:r w:rsidRPr="001D0FBF">
              <w:rPr>
                <w:rFonts w:ascii="Arial" w:hAnsi="Arial" w:cs="Arial"/>
                <w:b/>
                <w:sz w:val="22"/>
                <w:szCs w:val="22"/>
              </w:rPr>
              <w:t>Cost</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Standard</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18532</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£0.50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£9,266.00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Standard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3469</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£0.60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£2,081.40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Truck and industrial</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265</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£5.00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£1,325.00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Truck and industrial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52</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£6.50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£338.00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Agricultural</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65</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£7.50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£487.50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Agricultural on rim</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9</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£8.50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£76.50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Solid</w:t>
            </w:r>
          </w:p>
        </w:tc>
        <w:tc>
          <w:tcPr>
            <w:tcW w:w="2309" w:type="dxa"/>
          </w:tcPr>
          <w:p w:rsidR="001D0FBF" w:rsidRPr="001D0FBF" w:rsidRDefault="001D0FBF" w:rsidP="001D0FBF">
            <w:pPr>
              <w:rPr>
                <w:rFonts w:ascii="Arial" w:hAnsi="Arial" w:cs="Arial"/>
                <w:sz w:val="22"/>
                <w:szCs w:val="22"/>
              </w:rPr>
            </w:pPr>
            <w:r>
              <w:rPr>
                <w:rFonts w:ascii="Arial" w:hAnsi="Arial" w:cs="Arial"/>
                <w:sz w:val="22"/>
                <w:szCs w:val="22"/>
              </w:rPr>
              <w:t>134</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£6.00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£804.00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Earthmover – small</w:t>
            </w:r>
          </w:p>
        </w:tc>
        <w:tc>
          <w:tcPr>
            <w:tcW w:w="2309" w:type="dxa"/>
          </w:tcPr>
          <w:p w:rsidR="001D0FBF" w:rsidRPr="001D0FBF" w:rsidRDefault="001D0FBF" w:rsidP="001D0FBF">
            <w:pPr>
              <w:rPr>
                <w:rFonts w:ascii="Arial" w:hAnsi="Arial" w:cs="Arial"/>
                <w:sz w:val="22"/>
                <w:szCs w:val="22"/>
              </w:rPr>
            </w:pPr>
            <w:r w:rsidRPr="001D0FBF">
              <w:rPr>
                <w:rFonts w:ascii="Arial" w:hAnsi="Arial" w:cs="Arial"/>
                <w:sz w:val="22"/>
                <w:szCs w:val="22"/>
              </w:rPr>
              <w:t>0</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£27.50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£0.00</w:t>
            </w:r>
          </w:p>
        </w:tc>
      </w:tr>
      <w:tr w:rsidR="001D0FBF" w:rsidRPr="001D0FBF" w:rsidTr="001D0FBF">
        <w:tc>
          <w:tcPr>
            <w:tcW w:w="2312" w:type="dxa"/>
          </w:tcPr>
          <w:p w:rsidR="001D0FBF" w:rsidRPr="001D0FBF" w:rsidRDefault="001D0FBF" w:rsidP="001D0FBF">
            <w:pPr>
              <w:rPr>
                <w:rFonts w:ascii="Arial" w:hAnsi="Arial" w:cs="Arial"/>
                <w:sz w:val="22"/>
                <w:szCs w:val="22"/>
              </w:rPr>
            </w:pPr>
            <w:r w:rsidRPr="001D0FBF">
              <w:rPr>
                <w:rFonts w:ascii="Arial" w:hAnsi="Arial" w:cs="Arial"/>
                <w:sz w:val="22"/>
                <w:szCs w:val="22"/>
              </w:rPr>
              <w:t>Earthmover – large</w:t>
            </w:r>
          </w:p>
        </w:tc>
        <w:tc>
          <w:tcPr>
            <w:tcW w:w="2309" w:type="dxa"/>
          </w:tcPr>
          <w:p w:rsidR="001D0FBF" w:rsidRPr="001D0FBF" w:rsidRDefault="001D0FBF" w:rsidP="001D0FBF">
            <w:pPr>
              <w:rPr>
                <w:rFonts w:ascii="Arial" w:hAnsi="Arial" w:cs="Arial"/>
                <w:sz w:val="22"/>
                <w:szCs w:val="22"/>
              </w:rPr>
            </w:pPr>
            <w:r w:rsidRPr="001D0FBF">
              <w:rPr>
                <w:rFonts w:ascii="Arial" w:hAnsi="Arial" w:cs="Arial"/>
                <w:sz w:val="22"/>
                <w:szCs w:val="22"/>
              </w:rPr>
              <w:t>0</w:t>
            </w:r>
          </w:p>
        </w:tc>
        <w:tc>
          <w:tcPr>
            <w:tcW w:w="2308" w:type="dxa"/>
          </w:tcPr>
          <w:p w:rsidR="001D0FBF" w:rsidRPr="001D0FBF" w:rsidRDefault="00DE520B" w:rsidP="001D0FBF">
            <w:pPr>
              <w:rPr>
                <w:rFonts w:ascii="Arial" w:hAnsi="Arial" w:cs="Arial"/>
                <w:sz w:val="22"/>
                <w:szCs w:val="22"/>
              </w:rPr>
            </w:pPr>
            <w:r>
              <w:rPr>
                <w:rFonts w:ascii="Arial" w:hAnsi="Arial" w:cs="Arial"/>
                <w:sz w:val="22"/>
                <w:szCs w:val="22"/>
              </w:rPr>
              <w:t>£75.00</w:t>
            </w:r>
          </w:p>
        </w:tc>
        <w:tc>
          <w:tcPr>
            <w:tcW w:w="2313" w:type="dxa"/>
          </w:tcPr>
          <w:p w:rsidR="001D0FBF" w:rsidRPr="001D0FBF" w:rsidRDefault="00DE520B" w:rsidP="001D0FBF">
            <w:pPr>
              <w:rPr>
                <w:rFonts w:ascii="Arial" w:hAnsi="Arial" w:cs="Arial"/>
                <w:sz w:val="22"/>
                <w:szCs w:val="22"/>
              </w:rPr>
            </w:pPr>
            <w:r>
              <w:rPr>
                <w:rFonts w:ascii="Arial" w:hAnsi="Arial" w:cs="Arial"/>
                <w:sz w:val="22"/>
                <w:szCs w:val="22"/>
              </w:rPr>
              <w:t>£0.00</w:t>
            </w:r>
          </w:p>
        </w:tc>
      </w:tr>
      <w:tr w:rsidR="001D0FBF" w:rsidRPr="001D0FBF" w:rsidTr="001D0FBF">
        <w:tc>
          <w:tcPr>
            <w:tcW w:w="6929" w:type="dxa"/>
            <w:gridSpan w:val="3"/>
          </w:tcPr>
          <w:p w:rsidR="001D0FBF" w:rsidRPr="001D0FBF" w:rsidRDefault="001D0FBF" w:rsidP="001D0FBF">
            <w:pPr>
              <w:jc w:val="right"/>
              <w:rPr>
                <w:rFonts w:ascii="Arial" w:hAnsi="Arial" w:cs="Arial"/>
                <w:b/>
                <w:sz w:val="22"/>
                <w:szCs w:val="22"/>
              </w:rPr>
            </w:pPr>
            <w:r w:rsidRPr="001D0FBF">
              <w:rPr>
                <w:rFonts w:ascii="Arial" w:hAnsi="Arial" w:cs="Arial"/>
                <w:b/>
                <w:sz w:val="22"/>
                <w:szCs w:val="22"/>
              </w:rPr>
              <w:t>Total Cost</w:t>
            </w:r>
          </w:p>
        </w:tc>
        <w:tc>
          <w:tcPr>
            <w:tcW w:w="2313" w:type="dxa"/>
          </w:tcPr>
          <w:p w:rsidR="001D0FBF" w:rsidRPr="001D0FBF" w:rsidRDefault="001D0FBF" w:rsidP="001D0FBF">
            <w:pPr>
              <w:rPr>
                <w:rFonts w:ascii="Arial" w:hAnsi="Arial" w:cs="Arial"/>
                <w:b/>
                <w:sz w:val="22"/>
                <w:szCs w:val="22"/>
              </w:rPr>
            </w:pPr>
            <w:r w:rsidRPr="001D0FBF">
              <w:rPr>
                <w:rFonts w:ascii="Arial" w:hAnsi="Arial" w:cs="Arial"/>
                <w:b/>
                <w:sz w:val="22"/>
                <w:szCs w:val="22"/>
              </w:rPr>
              <w:t>£</w:t>
            </w:r>
            <w:r w:rsidR="00DE520B">
              <w:rPr>
                <w:rFonts w:ascii="Arial" w:hAnsi="Arial" w:cs="Arial"/>
                <w:b/>
                <w:sz w:val="22"/>
                <w:szCs w:val="22"/>
              </w:rPr>
              <w:t>14,378.40</w:t>
            </w:r>
          </w:p>
        </w:tc>
      </w:tr>
    </w:tbl>
    <w:p w:rsidR="001D0FBF" w:rsidRDefault="001D0FBF" w:rsidP="003A7A31">
      <w:pPr>
        <w:jc w:val="both"/>
        <w:rPr>
          <w:rFonts w:ascii="Arial" w:hAnsi="Arial" w:cs="Arial"/>
          <w:b/>
          <w:bCs/>
          <w:sz w:val="22"/>
          <w:szCs w:val="22"/>
        </w:rPr>
      </w:pPr>
    </w:p>
    <w:p w:rsidR="001D0FBF" w:rsidRDefault="00DE520B" w:rsidP="00DE520B">
      <w:pPr>
        <w:ind w:left="0" w:firstLine="0"/>
        <w:jc w:val="both"/>
        <w:rPr>
          <w:rFonts w:ascii="Arial" w:hAnsi="Arial" w:cs="Arial"/>
          <w:bCs/>
          <w:sz w:val="22"/>
          <w:szCs w:val="22"/>
        </w:rPr>
      </w:pPr>
      <w:r>
        <w:rPr>
          <w:rFonts w:ascii="Arial" w:hAnsi="Arial" w:cs="Arial"/>
          <w:bCs/>
          <w:sz w:val="22"/>
          <w:szCs w:val="22"/>
        </w:rPr>
        <w:lastRenderedPageBreak/>
        <w:t>Supplier 5 has the lowest cost so would be awarded 65 percentage points. Supplier 2 would be awarded 58% and Supplier 3 would be awarded 40%.</w:t>
      </w:r>
    </w:p>
    <w:p w:rsidR="00DE520B" w:rsidRPr="00DE520B" w:rsidRDefault="00DE520B" w:rsidP="003A7A31">
      <w:pPr>
        <w:jc w:val="both"/>
        <w:rPr>
          <w:rFonts w:ascii="Arial" w:hAnsi="Arial" w:cs="Arial"/>
          <w:bCs/>
          <w:sz w:val="22"/>
          <w:szCs w:val="22"/>
        </w:rPr>
      </w:pPr>
    </w:p>
    <w:p w:rsidR="003A7A31" w:rsidRPr="000C3D98" w:rsidRDefault="00DE520B" w:rsidP="003A7A31">
      <w:pPr>
        <w:rPr>
          <w:rFonts w:ascii="Arial" w:hAnsi="Arial" w:cs="Arial"/>
          <w:bCs/>
          <w:sz w:val="22"/>
          <w:szCs w:val="22"/>
        </w:rPr>
      </w:pPr>
      <w:r>
        <w:rPr>
          <w:rFonts w:ascii="Arial" w:hAnsi="Arial" w:cs="Arial"/>
          <w:bCs/>
          <w:sz w:val="22"/>
          <w:szCs w:val="22"/>
        </w:rPr>
        <w:t>1.4.11</w:t>
      </w:r>
      <w:r w:rsidR="003A7A31" w:rsidRPr="000C3D98">
        <w:rPr>
          <w:rFonts w:ascii="Arial" w:hAnsi="Arial" w:cs="Arial"/>
          <w:bCs/>
          <w:sz w:val="22"/>
          <w:szCs w:val="22"/>
        </w:rPr>
        <w:tab/>
        <w:t>The scores from the quality questionnaire and price evaluation will be combined to give a total score, as per Example 3.</w:t>
      </w:r>
    </w:p>
    <w:p w:rsidR="003A7A31" w:rsidRPr="000C3D98" w:rsidRDefault="003A7A31" w:rsidP="003A7A31">
      <w:pPr>
        <w:rPr>
          <w:rFonts w:ascii="Arial" w:hAnsi="Arial" w:cs="Arial"/>
          <w:bCs/>
          <w:sz w:val="22"/>
          <w:szCs w:val="22"/>
        </w:rPr>
      </w:pPr>
    </w:p>
    <w:p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53"/>
        <w:gridCol w:w="2138"/>
        <w:gridCol w:w="2121"/>
        <w:gridCol w:w="2121"/>
      </w:tblGrid>
      <w:tr w:rsidR="003A7A31" w:rsidRPr="000C3D98" w:rsidTr="00496267">
        <w:tc>
          <w:tcPr>
            <w:tcW w:w="2310"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FAIL</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30%</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58%</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88%</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24%</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40%</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64%</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FAIL</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FAIL</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25%</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65%</w:t>
            </w:r>
          </w:p>
        </w:tc>
        <w:tc>
          <w:tcPr>
            <w:tcW w:w="2311" w:type="dxa"/>
          </w:tcPr>
          <w:p w:rsidR="003A7A31" w:rsidRPr="00DE520B" w:rsidRDefault="00DE520B" w:rsidP="00496267">
            <w:pPr>
              <w:ind w:left="0" w:firstLine="0"/>
              <w:jc w:val="both"/>
              <w:rPr>
                <w:rFonts w:ascii="Arial" w:hAnsi="Arial" w:cs="Arial"/>
                <w:sz w:val="22"/>
                <w:szCs w:val="22"/>
              </w:rPr>
            </w:pPr>
            <w:r>
              <w:rPr>
                <w:rFonts w:ascii="Arial" w:hAnsi="Arial" w:cs="Arial"/>
                <w:sz w:val="22"/>
                <w:szCs w:val="22"/>
              </w:rPr>
              <w:t>90%</w:t>
            </w:r>
          </w:p>
        </w:tc>
      </w:tr>
    </w:tbl>
    <w:p w:rsidR="003A7A31" w:rsidRPr="000C3D98" w:rsidRDefault="003A7A31" w:rsidP="003A7A31">
      <w:pPr>
        <w:ind w:left="709" w:hanging="709"/>
        <w:jc w:val="both"/>
        <w:rPr>
          <w:rFonts w:ascii="Arial" w:hAnsi="Arial" w:cs="Arial"/>
          <w:b/>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1.4.1</w:t>
      </w:r>
      <w:r w:rsidR="00DE520B">
        <w:rPr>
          <w:rFonts w:ascii="Arial" w:hAnsi="Arial" w:cs="Arial"/>
          <w:sz w:val="22"/>
          <w:szCs w:val="22"/>
        </w:rPr>
        <w:t>2</w:t>
      </w:r>
      <w:r w:rsidRPr="000C3D98">
        <w:rPr>
          <w:rFonts w:ascii="Arial" w:hAnsi="Arial" w:cs="Arial"/>
          <w:sz w:val="22"/>
          <w:szCs w:val="22"/>
        </w:rPr>
        <w:tab/>
        <w:t xml:space="preserve">From the above example, Supplier </w:t>
      </w:r>
      <w:r w:rsidR="00DE520B">
        <w:rPr>
          <w:rFonts w:ascii="Arial" w:hAnsi="Arial" w:cs="Arial"/>
          <w:sz w:val="22"/>
          <w:szCs w:val="22"/>
        </w:rPr>
        <w:t>5</w:t>
      </w:r>
      <w:r w:rsidRPr="000C3D98">
        <w:rPr>
          <w:rFonts w:ascii="Arial" w:hAnsi="Arial" w:cs="Arial"/>
          <w:sz w:val="22"/>
          <w:szCs w:val="22"/>
        </w:rPr>
        <w:t xml:space="preserve"> would win.</w:t>
      </w:r>
    </w:p>
    <w:p w:rsidR="003A7A31" w:rsidRPr="000C3D98" w:rsidRDefault="003A7A31" w:rsidP="003A7A31">
      <w:pPr>
        <w:ind w:left="709" w:hanging="709"/>
        <w:jc w:val="both"/>
        <w:rPr>
          <w:rFonts w:ascii="Arial" w:hAnsi="Arial" w:cs="Arial"/>
          <w:b/>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rsidR="003A7A31" w:rsidRPr="000C3D98" w:rsidRDefault="003A7A31" w:rsidP="003A7A31">
      <w:pPr>
        <w:ind w:left="709" w:hanging="709"/>
        <w:jc w:val="both"/>
        <w:rPr>
          <w:rFonts w:ascii="Arial" w:hAnsi="Arial" w:cs="Arial"/>
          <w:sz w:val="22"/>
          <w:szCs w:val="22"/>
        </w:rPr>
      </w:pPr>
    </w:p>
    <w:p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rsidR="003A7A31" w:rsidRPr="000C3D98" w:rsidRDefault="003A7A31" w:rsidP="003A7A31">
      <w:pPr>
        <w:jc w:val="both"/>
        <w:rPr>
          <w:rFonts w:ascii="Arial" w:hAnsi="Arial" w:cs="Arial"/>
          <w:sz w:val="22"/>
          <w:szCs w:val="22"/>
        </w:rPr>
      </w:pPr>
      <w:r w:rsidRPr="000C3D98">
        <w:rPr>
          <w:rFonts w:ascii="Arial" w:hAnsi="Arial" w:cs="Arial"/>
          <w:sz w:val="22"/>
          <w:szCs w:val="22"/>
        </w:rPr>
        <w:tab/>
      </w:r>
    </w:p>
    <w:p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w:t>
      </w:r>
      <w:r w:rsidR="00A3250B">
        <w:rPr>
          <w:rFonts w:ascii="Arial" w:hAnsi="Arial" w:cs="Arial"/>
          <w:sz w:val="22"/>
          <w:szCs w:val="22"/>
        </w:rPr>
        <w:t xml:space="preserve"> accordance with paragraph 1.4.3</w:t>
      </w:r>
      <w:r w:rsidRPr="000C3D98">
        <w:rPr>
          <w:rFonts w:ascii="Arial" w:hAnsi="Arial" w:cs="Arial"/>
          <w:sz w:val="22"/>
          <w:szCs w:val="22"/>
        </w:rPr>
        <w:t xml:space="preserve"> above.</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rsidR="003A7A31" w:rsidRPr="000C3D98" w:rsidRDefault="003A7A31" w:rsidP="003A7A31">
      <w:pPr>
        <w:suppressAutoHyphens/>
        <w:ind w:left="709" w:hanging="709"/>
        <w:jc w:val="both"/>
        <w:rPr>
          <w:rFonts w:ascii="Arial" w:hAnsi="Arial" w:cs="Arial"/>
          <w:spacing w:val="-3"/>
          <w:sz w:val="22"/>
          <w:szCs w:val="22"/>
        </w:rPr>
      </w:pPr>
    </w:p>
    <w:p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rsidR="003A7A31" w:rsidRPr="000C3D98" w:rsidRDefault="003A7A31" w:rsidP="003A7A31">
      <w:pPr>
        <w:ind w:left="0" w:firstLine="0"/>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1.7</w:t>
      </w:r>
      <w:r w:rsidRPr="000C3D98">
        <w:rPr>
          <w:rFonts w:ascii="Arial" w:hAnsi="Arial" w:cs="Arial"/>
          <w:b/>
          <w:sz w:val="22"/>
          <w:szCs w:val="22"/>
        </w:rPr>
        <w:tab/>
        <w:t>INFORMATION, COSTS &amp; EXPENSES</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rsidR="003A7A31" w:rsidRPr="000C3D98" w:rsidRDefault="003A7A31" w:rsidP="003A7A31">
      <w:pPr>
        <w:jc w:val="both"/>
        <w:rPr>
          <w:rFonts w:ascii="Arial" w:hAnsi="Arial" w:cs="Arial"/>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lastRenderedPageBreak/>
        <w:t>1.7.3</w:t>
      </w:r>
      <w:r w:rsidRPr="000C3D98">
        <w:rPr>
          <w:rFonts w:ascii="Arial" w:hAnsi="Arial" w:cs="Arial"/>
          <w:sz w:val="22"/>
          <w:szCs w:val="22"/>
        </w:rPr>
        <w:tab/>
        <w:t>If a Supplier fails to provide fully for the requirements of the Specification in the Tender it must either:</w:t>
      </w:r>
    </w:p>
    <w:p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rsidR="003A7A31" w:rsidRPr="000C3D98" w:rsidRDefault="003A7A31" w:rsidP="003A7A31">
      <w:pPr>
        <w:jc w:val="both"/>
        <w:rPr>
          <w:rFonts w:ascii="Arial" w:hAnsi="Arial" w:cs="Arial"/>
          <w:b/>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3A7A31" w:rsidRPr="000C3D98" w:rsidRDefault="003A7A31" w:rsidP="003A7A31">
      <w:pPr>
        <w:jc w:val="both"/>
        <w:rPr>
          <w:rFonts w:ascii="Arial" w:hAnsi="Arial" w:cs="Arial"/>
          <w:b/>
          <w:sz w:val="22"/>
          <w:szCs w:val="22"/>
        </w:rPr>
      </w:pPr>
    </w:p>
    <w:p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rsidR="003A7A31" w:rsidRPr="000C3D98" w:rsidRDefault="003A7A31" w:rsidP="003A7A31">
      <w:pPr>
        <w:jc w:val="both"/>
        <w:rPr>
          <w:rFonts w:ascii="Arial" w:hAnsi="Arial" w:cs="Arial"/>
          <w:b/>
          <w:sz w:val="22"/>
          <w:szCs w:val="22"/>
          <w:u w:val="single"/>
        </w:rPr>
      </w:pPr>
    </w:p>
    <w:p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rsidR="003A7A31" w:rsidRPr="000C3D98" w:rsidRDefault="003A7A31" w:rsidP="003A7A31">
      <w:pPr>
        <w:jc w:val="both"/>
        <w:rPr>
          <w:rFonts w:ascii="Arial" w:hAnsi="Arial" w:cs="Arial"/>
          <w:b/>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w:t>
      </w:r>
      <w:proofErr w:type="gramStart"/>
      <w:r w:rsidRPr="000C3D98">
        <w:rPr>
          <w:rFonts w:ascii="Arial" w:hAnsi="Arial" w:cs="Arial"/>
          <w:spacing w:val="-3"/>
          <w:sz w:val="22"/>
          <w:szCs w:val="22"/>
        </w:rPr>
        <w:t>document</w:t>
      </w:r>
      <w:proofErr w:type="gramEnd"/>
      <w:r w:rsidRPr="000C3D98">
        <w:rPr>
          <w:rFonts w:ascii="Arial" w:hAnsi="Arial" w:cs="Arial"/>
          <w:spacing w:val="-3"/>
          <w:sz w:val="22"/>
          <w:szCs w:val="22"/>
        </w:rPr>
        <w:t xml:space="preserve">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rsidR="003A7A31" w:rsidRPr="000C3D98" w:rsidRDefault="003A7A31" w:rsidP="003A7A31">
      <w:pPr>
        <w:jc w:val="both"/>
        <w:rPr>
          <w:rFonts w:ascii="Arial" w:hAnsi="Arial" w:cs="Arial"/>
          <w:b/>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 xml:space="preserve">The form must be completed even if your organisation has previously worked with the Company. </w:t>
      </w:r>
      <w:proofErr w:type="gramStart"/>
      <w:r w:rsidRPr="000C3D98">
        <w:rPr>
          <w:rFonts w:ascii="Arial" w:hAnsi="Arial" w:cs="Arial"/>
          <w:spacing w:val="-3"/>
          <w:sz w:val="22"/>
          <w:szCs w:val="22"/>
        </w:rPr>
        <w:t>Also</w:t>
      </w:r>
      <w:proofErr w:type="gramEnd"/>
      <w:r w:rsidRPr="000C3D98">
        <w:rPr>
          <w:rFonts w:ascii="Arial" w:hAnsi="Arial" w:cs="Arial"/>
          <w:spacing w:val="-3"/>
          <w:sz w:val="22"/>
          <w:szCs w:val="22"/>
        </w:rPr>
        <w:t xml:space="preserve"> cross-referencing to previous submissions will not be sufficient.</w:t>
      </w:r>
    </w:p>
    <w:p w:rsidR="003A7A31" w:rsidRPr="000C3D98" w:rsidRDefault="003A7A31" w:rsidP="003A7A31">
      <w:pPr>
        <w:autoSpaceDE w:val="0"/>
        <w:autoSpaceDN w:val="0"/>
        <w:adjustRightInd w:val="0"/>
        <w:jc w:val="both"/>
        <w:rPr>
          <w:rFonts w:ascii="Arial" w:hAnsi="Arial" w:cs="Arial"/>
          <w:b/>
          <w:color w:val="000000"/>
          <w:sz w:val="22"/>
          <w:szCs w:val="22"/>
        </w:rPr>
      </w:pP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rsidR="003A7A31" w:rsidRPr="000C3D98" w:rsidRDefault="003A7A31" w:rsidP="003A7A31">
      <w:pPr>
        <w:ind w:left="0" w:firstLine="0"/>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pacing w:val="-3"/>
          <w:sz w:val="22"/>
          <w:szCs w:val="22"/>
        </w:rPr>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rsidR="003A7A31" w:rsidRPr="000C3D98" w:rsidRDefault="003A7A31" w:rsidP="003A7A31">
      <w:pPr>
        <w:pStyle w:val="Heading1"/>
        <w:numPr>
          <w:ilvl w:val="0"/>
          <w:numId w:val="0"/>
        </w:numPr>
        <w:ind w:left="720"/>
        <w:rPr>
          <w:rFonts w:ascii="Arial" w:hAnsi="Arial" w:cs="Arial"/>
          <w:bCs/>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rsidR="003A7A31" w:rsidRPr="000C3D98" w:rsidRDefault="003A7A31" w:rsidP="003A7A31">
      <w:pPr>
        <w:jc w:val="both"/>
        <w:rPr>
          <w:rFonts w:ascii="Arial" w:hAnsi="Arial" w:cs="Arial"/>
          <w:sz w:val="22"/>
          <w:szCs w:val="22"/>
        </w:rPr>
      </w:pPr>
    </w:p>
    <w:p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rsidR="0045023B" w:rsidRPr="000C3D98" w:rsidRDefault="0045023B" w:rsidP="003A7A31">
      <w:pPr>
        <w:jc w:val="both"/>
        <w:rPr>
          <w:rFonts w:ascii="Arial" w:hAnsi="Arial" w:cs="Arial"/>
          <w:sz w:val="22"/>
          <w:szCs w:val="22"/>
        </w:rPr>
      </w:pPr>
    </w:p>
    <w:p w:rsidR="00D62714" w:rsidRDefault="00D62714">
      <w:pPr>
        <w:spacing w:after="200" w:line="276" w:lineRule="auto"/>
        <w:ind w:left="0" w:firstLine="0"/>
        <w:rPr>
          <w:rFonts w:ascii="Arial" w:hAnsi="Arial" w:cs="Arial"/>
          <w:b/>
          <w:sz w:val="22"/>
        </w:rPr>
      </w:pPr>
      <w:r>
        <w:rPr>
          <w:rFonts w:ascii="Arial" w:hAnsi="Arial" w:cs="Arial"/>
          <w:b/>
          <w:sz w:val="22"/>
        </w:rPr>
        <w:br w:type="page"/>
      </w:r>
    </w:p>
    <w:p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rsidR="0047151F" w:rsidRDefault="0047151F">
      <w:pPr>
        <w:rPr>
          <w:rFonts w:ascii="Arial" w:hAnsi="Arial" w:cs="Arial"/>
          <w:b/>
          <w:sz w:val="22"/>
        </w:rPr>
      </w:pPr>
    </w:p>
    <w:p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rsidR="0047151F" w:rsidRDefault="0047151F">
      <w:pPr>
        <w:rPr>
          <w:rFonts w:ascii="Arial" w:hAnsi="Arial" w:cs="Arial"/>
          <w:b/>
          <w:sz w:val="22"/>
        </w:rPr>
      </w:pPr>
    </w:p>
    <w:p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The Contractor shall be responsible for all aspects of the collection, transportation and reprocessing of tyres, including:</w:t>
      </w:r>
    </w:p>
    <w:p w:rsidR="0047151F" w:rsidRDefault="0047151F" w:rsidP="0047151F">
      <w:pPr>
        <w:pStyle w:val="ListParagraph"/>
        <w:ind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 tyres from</w:t>
      </w:r>
      <w:r w:rsidR="00E71839">
        <w:rPr>
          <w:rFonts w:ascii="Arial" w:hAnsi="Arial" w:cs="Arial"/>
          <w:sz w:val="22"/>
        </w:rPr>
        <w:t xml:space="preserve"> the</w:t>
      </w:r>
      <w:r>
        <w:rPr>
          <w:rFonts w:ascii="Arial" w:hAnsi="Arial" w:cs="Arial"/>
          <w:sz w:val="22"/>
        </w:rPr>
        <w:t xml:space="preserve"> </w:t>
      </w:r>
      <w:r w:rsidR="00AD2C80">
        <w:rPr>
          <w:rFonts w:ascii="Arial" w:hAnsi="Arial" w:cs="Arial"/>
          <w:sz w:val="22"/>
        </w:rPr>
        <w:t>household waste recycling centres (“Collection Points”) and c</w:t>
      </w:r>
      <w:r>
        <w:rPr>
          <w:rFonts w:ascii="Arial" w:hAnsi="Arial" w:cs="Arial"/>
          <w:sz w:val="22"/>
        </w:rPr>
        <w:t xml:space="preserve">ouncil </w:t>
      </w:r>
      <w:r w:rsidR="00AD2C80">
        <w:rPr>
          <w:rFonts w:ascii="Arial" w:hAnsi="Arial" w:cs="Arial"/>
          <w:sz w:val="22"/>
        </w:rPr>
        <w:t>d</w:t>
      </w:r>
      <w:r>
        <w:rPr>
          <w:rFonts w:ascii="Arial" w:hAnsi="Arial" w:cs="Arial"/>
          <w:sz w:val="22"/>
        </w:rPr>
        <w:t>epots.</w:t>
      </w:r>
      <w:r w:rsidR="00E71839">
        <w:rPr>
          <w:rFonts w:ascii="Arial" w:hAnsi="Arial" w:cs="Arial"/>
          <w:sz w:val="22"/>
        </w:rPr>
        <w:t xml:space="preserve"> Location plans for the Collection Points can be found in Lot 1</w:t>
      </w:r>
      <w:r w:rsidR="00AD2C80">
        <w:rPr>
          <w:rFonts w:ascii="Arial" w:hAnsi="Arial" w:cs="Arial"/>
          <w:sz w:val="22"/>
        </w:rPr>
        <w:t>2</w:t>
      </w:r>
      <w:r w:rsidR="00E71839">
        <w:rPr>
          <w:rFonts w:ascii="Arial" w:hAnsi="Arial" w:cs="Arial"/>
          <w:sz w:val="22"/>
        </w:rPr>
        <w:t xml:space="preserve"> Appendix Four.</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Providing a reliable and prompt collection of </w:t>
      </w:r>
      <w:r w:rsidR="00AD2C80">
        <w:rPr>
          <w:rFonts w:ascii="Arial" w:hAnsi="Arial" w:cs="Arial"/>
          <w:sz w:val="22"/>
        </w:rPr>
        <w:t>f</w:t>
      </w:r>
      <w:r>
        <w:rPr>
          <w:rFonts w:ascii="Arial" w:hAnsi="Arial" w:cs="Arial"/>
          <w:sz w:val="22"/>
        </w:rPr>
        <w:t>ly-</w:t>
      </w:r>
      <w:r w:rsidR="00AD2C80">
        <w:rPr>
          <w:rFonts w:ascii="Arial" w:hAnsi="Arial" w:cs="Arial"/>
          <w:sz w:val="22"/>
        </w:rPr>
        <w:t>t</w:t>
      </w:r>
      <w:r>
        <w:rPr>
          <w:rFonts w:ascii="Arial" w:hAnsi="Arial" w:cs="Arial"/>
          <w:sz w:val="22"/>
        </w:rPr>
        <w:t xml:space="preserve">ipped </w:t>
      </w:r>
      <w:r w:rsidR="00AD2C80">
        <w:rPr>
          <w:rFonts w:ascii="Arial" w:hAnsi="Arial" w:cs="Arial"/>
          <w:sz w:val="22"/>
        </w:rPr>
        <w:t>t</w:t>
      </w:r>
      <w:r>
        <w:rPr>
          <w:rFonts w:ascii="Arial" w:hAnsi="Arial" w:cs="Arial"/>
          <w:sz w:val="22"/>
        </w:rPr>
        <w:t xml:space="preserve">yres from locations </w:t>
      </w:r>
      <w:r w:rsidRPr="003A4BA1">
        <w:rPr>
          <w:rFonts w:ascii="Arial" w:hAnsi="Arial" w:cs="Arial"/>
          <w:sz w:val="22"/>
        </w:rPr>
        <w:t xml:space="preserve">within </w:t>
      </w:r>
      <w:r w:rsidR="00AD2C80" w:rsidRPr="003A4BA1">
        <w:rPr>
          <w:rFonts w:ascii="Arial" w:hAnsi="Arial" w:cs="Arial"/>
          <w:sz w:val="22"/>
        </w:rPr>
        <w:t>York and</w:t>
      </w:r>
      <w:r w:rsidR="00AD2C80">
        <w:rPr>
          <w:rFonts w:ascii="Arial" w:hAnsi="Arial" w:cs="Arial"/>
          <w:sz w:val="22"/>
        </w:rPr>
        <w:t xml:space="preserve"> </w:t>
      </w:r>
      <w:r>
        <w:rPr>
          <w:rFonts w:ascii="Arial" w:hAnsi="Arial" w:cs="Arial"/>
          <w:sz w:val="22"/>
        </w:rPr>
        <w:t>North Yorkshire.</w:t>
      </w:r>
    </w:p>
    <w:p w:rsidR="00AD2C80" w:rsidRPr="00AD2C80" w:rsidRDefault="00AD2C80" w:rsidP="00AD2C80">
      <w:pPr>
        <w:pStyle w:val="ListParagraph"/>
        <w:rPr>
          <w:rFonts w:ascii="Arial" w:hAnsi="Arial" w:cs="Arial"/>
          <w:sz w:val="22"/>
        </w:rPr>
      </w:pPr>
    </w:p>
    <w:p w:rsidR="00AD2C80" w:rsidRDefault="00AD2C80" w:rsidP="0047151F">
      <w:pPr>
        <w:pStyle w:val="ListParagraph"/>
        <w:numPr>
          <w:ilvl w:val="2"/>
          <w:numId w:val="5"/>
        </w:numPr>
        <w:ind w:left="1418"/>
        <w:rPr>
          <w:rFonts w:ascii="Arial" w:hAnsi="Arial" w:cs="Arial"/>
          <w:sz w:val="22"/>
        </w:rPr>
      </w:pPr>
      <w:r>
        <w:rPr>
          <w:rFonts w:ascii="Arial" w:hAnsi="Arial" w:cs="Arial"/>
          <w:sz w:val="22"/>
        </w:rPr>
        <w:t>The Service is defined as per paragraphs 1.1.1 and 1.1.2.</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Ensuring that all tyres are delivered to permitted facilities for reuse, recycling or energy recovery.</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rsidR="003A4BA1" w:rsidRPr="003A4BA1" w:rsidRDefault="003A4BA1" w:rsidP="003A4BA1">
      <w:pPr>
        <w:pStyle w:val="ListParagraph"/>
        <w:rPr>
          <w:rFonts w:ascii="Arial" w:hAnsi="Arial" w:cs="Arial"/>
          <w:sz w:val="22"/>
        </w:rPr>
      </w:pPr>
    </w:p>
    <w:p w:rsidR="003A4BA1" w:rsidRDefault="003A4BA1" w:rsidP="003A4BA1">
      <w:pPr>
        <w:pStyle w:val="ListParagraph"/>
        <w:numPr>
          <w:ilvl w:val="1"/>
          <w:numId w:val="5"/>
        </w:numPr>
        <w:ind w:hanging="720"/>
        <w:rPr>
          <w:rFonts w:ascii="Arial" w:hAnsi="Arial" w:cs="Arial"/>
          <w:sz w:val="22"/>
        </w:rPr>
      </w:pPr>
      <w:bookmarkStart w:id="1" w:name="_GoBack"/>
      <w:r>
        <w:rPr>
          <w:rFonts w:ascii="Arial" w:hAnsi="Arial" w:cs="Arial"/>
          <w:sz w:val="22"/>
        </w:rPr>
        <w:t xml:space="preserve">The Company reserves the right to add additional Collection Points throughout the Contract Period. </w:t>
      </w:r>
      <w:proofErr w:type="gramStart"/>
      <w:r>
        <w:rPr>
          <w:rFonts w:ascii="Arial" w:hAnsi="Arial" w:cs="Arial"/>
          <w:sz w:val="22"/>
        </w:rPr>
        <w:t>Likewise</w:t>
      </w:r>
      <w:proofErr w:type="gramEnd"/>
      <w:r>
        <w:rPr>
          <w:rFonts w:ascii="Arial" w:hAnsi="Arial" w:cs="Arial"/>
          <w:sz w:val="22"/>
        </w:rPr>
        <w:t xml:space="preserve"> the Company reserves the right to remove Collection Points throughout the Contract Period.</w:t>
      </w:r>
    </w:p>
    <w:p w:rsidR="003A4BA1" w:rsidRDefault="003A4BA1" w:rsidP="003A4BA1">
      <w:pPr>
        <w:pStyle w:val="ListParagraph"/>
        <w:rPr>
          <w:rFonts w:ascii="Arial" w:hAnsi="Arial" w:cs="Arial"/>
          <w:sz w:val="22"/>
        </w:rPr>
      </w:pPr>
    </w:p>
    <w:p w:rsidR="003A4BA1" w:rsidRDefault="003A4BA1" w:rsidP="003A4BA1">
      <w:pPr>
        <w:pStyle w:val="ListParagraph"/>
        <w:numPr>
          <w:ilvl w:val="1"/>
          <w:numId w:val="5"/>
        </w:numPr>
        <w:ind w:hanging="720"/>
        <w:rPr>
          <w:rFonts w:ascii="Arial" w:hAnsi="Arial" w:cs="Arial"/>
          <w:sz w:val="22"/>
        </w:rPr>
      </w:pPr>
      <w:r>
        <w:rPr>
          <w:rFonts w:ascii="Arial" w:hAnsi="Arial" w:cs="Arial"/>
          <w:sz w:val="22"/>
        </w:rPr>
        <w:t>The Company gives no guarantee of tonnage.</w:t>
      </w:r>
    </w:p>
    <w:bookmarkEnd w:id="1"/>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0"/>
          <w:numId w:val="5"/>
        </w:numPr>
        <w:ind w:left="709"/>
        <w:rPr>
          <w:rFonts w:ascii="Arial" w:hAnsi="Arial" w:cs="Arial"/>
          <w:b/>
          <w:sz w:val="22"/>
        </w:rPr>
      </w:pPr>
      <w:r>
        <w:rPr>
          <w:rFonts w:ascii="Arial" w:hAnsi="Arial" w:cs="Arial"/>
          <w:b/>
          <w:sz w:val="22"/>
        </w:rPr>
        <w:t>Collection of Tyres from Collection Points</w:t>
      </w:r>
    </w:p>
    <w:p w:rsidR="00E71839" w:rsidRDefault="00E71839" w:rsidP="00E71839">
      <w:pPr>
        <w:pStyle w:val="ListParagraph"/>
        <w:ind w:left="709" w:firstLine="0"/>
        <w:rPr>
          <w:rFonts w:ascii="Arial" w:hAnsi="Arial" w:cs="Arial"/>
          <w:b/>
          <w:sz w:val="22"/>
        </w:rPr>
      </w:pPr>
    </w:p>
    <w:p w:rsidR="0047151F" w:rsidRDefault="0047151F" w:rsidP="00E71839">
      <w:pPr>
        <w:pStyle w:val="ListParagraph"/>
        <w:numPr>
          <w:ilvl w:val="1"/>
          <w:numId w:val="5"/>
        </w:numPr>
        <w:ind w:hanging="720"/>
        <w:rPr>
          <w:rFonts w:ascii="Arial" w:hAnsi="Arial" w:cs="Arial"/>
          <w:sz w:val="22"/>
        </w:rPr>
      </w:pPr>
      <w:r>
        <w:rPr>
          <w:rFonts w:ascii="Arial" w:hAnsi="Arial" w:cs="Arial"/>
          <w:sz w:val="22"/>
        </w:rPr>
        <w:t>The Contractor shall ensure that tyres are collected from the HWRCs at such a frequency to ensure that numbers of tyres do not exceed the Maxi</w:t>
      </w:r>
      <w:r w:rsidR="00AD2C80">
        <w:rPr>
          <w:rFonts w:ascii="Arial" w:hAnsi="Arial" w:cs="Arial"/>
          <w:sz w:val="22"/>
        </w:rPr>
        <w:t>mum Tyre Storage Capacity. The m</w:t>
      </w:r>
      <w:r>
        <w:rPr>
          <w:rFonts w:ascii="Arial" w:hAnsi="Arial" w:cs="Arial"/>
          <w:sz w:val="22"/>
        </w:rPr>
        <w:t xml:space="preserve">aximum </w:t>
      </w:r>
      <w:r w:rsidR="00AD2C80">
        <w:rPr>
          <w:rFonts w:ascii="Arial" w:hAnsi="Arial" w:cs="Arial"/>
          <w:sz w:val="22"/>
        </w:rPr>
        <w:t>t</w:t>
      </w:r>
      <w:r>
        <w:rPr>
          <w:rFonts w:ascii="Arial" w:hAnsi="Arial" w:cs="Arial"/>
          <w:sz w:val="22"/>
        </w:rPr>
        <w:t xml:space="preserve">yre </w:t>
      </w:r>
      <w:r w:rsidR="00AD2C80">
        <w:rPr>
          <w:rFonts w:ascii="Arial" w:hAnsi="Arial" w:cs="Arial"/>
          <w:sz w:val="22"/>
        </w:rPr>
        <w:t>s</w:t>
      </w:r>
      <w:r>
        <w:rPr>
          <w:rFonts w:ascii="Arial" w:hAnsi="Arial" w:cs="Arial"/>
          <w:sz w:val="22"/>
        </w:rPr>
        <w:t xml:space="preserve">torage </w:t>
      </w:r>
      <w:r w:rsidR="00AD2C80">
        <w:rPr>
          <w:rFonts w:ascii="Arial" w:hAnsi="Arial" w:cs="Arial"/>
          <w:sz w:val="22"/>
        </w:rPr>
        <w:t>c</w:t>
      </w:r>
      <w:r>
        <w:rPr>
          <w:rFonts w:ascii="Arial" w:hAnsi="Arial" w:cs="Arial"/>
          <w:sz w:val="22"/>
        </w:rPr>
        <w:t>apacity is the number of tyres able to be stored safely at each HWRC, listed in Table 1.</w:t>
      </w:r>
    </w:p>
    <w:p w:rsidR="0047151F" w:rsidRDefault="0047151F" w:rsidP="0047151F">
      <w:pPr>
        <w:pStyle w:val="ListParagraph"/>
        <w:ind w:firstLine="0"/>
        <w:rPr>
          <w:rFonts w:ascii="Arial" w:hAnsi="Arial" w:cs="Arial"/>
          <w:sz w:val="22"/>
        </w:rPr>
      </w:pPr>
    </w:p>
    <w:p w:rsidR="0047151F" w:rsidRDefault="0047151F" w:rsidP="0047151F">
      <w:pPr>
        <w:pStyle w:val="ListParagraph"/>
        <w:ind w:firstLine="0"/>
        <w:rPr>
          <w:rFonts w:ascii="Arial" w:hAnsi="Arial" w:cs="Arial"/>
          <w:sz w:val="22"/>
          <w:u w:val="single"/>
        </w:rPr>
      </w:pPr>
      <w:r>
        <w:rPr>
          <w:rFonts w:ascii="Arial" w:hAnsi="Arial" w:cs="Arial"/>
          <w:sz w:val="22"/>
          <w:u w:val="single"/>
        </w:rPr>
        <w:t>Table 1 – Maximum Ty</w:t>
      </w:r>
      <w:r w:rsidR="00AD2C80">
        <w:rPr>
          <w:rFonts w:ascii="Arial" w:hAnsi="Arial" w:cs="Arial"/>
          <w:sz w:val="22"/>
          <w:u w:val="single"/>
        </w:rPr>
        <w:t>re Storage Capacity at the Collection Points</w:t>
      </w:r>
    </w:p>
    <w:tbl>
      <w:tblPr>
        <w:tblStyle w:val="TableGrid"/>
        <w:tblpPr w:leftFromText="180" w:rightFromText="180" w:vertAnchor="text" w:tblpX="817" w:tblpY="1"/>
        <w:tblOverlap w:val="never"/>
        <w:tblW w:w="0" w:type="auto"/>
        <w:tblLook w:val="04A0" w:firstRow="1" w:lastRow="0" w:firstColumn="1" w:lastColumn="0" w:noHBand="0" w:noVBand="1"/>
      </w:tblPr>
      <w:tblGrid>
        <w:gridCol w:w="3652"/>
        <w:gridCol w:w="2835"/>
      </w:tblGrid>
      <w:tr w:rsidR="00D8398A" w:rsidRPr="00D8398A" w:rsidTr="00E71839">
        <w:tc>
          <w:tcPr>
            <w:tcW w:w="3652" w:type="dxa"/>
            <w:shd w:val="clear" w:color="auto" w:fill="BFBFBF" w:themeFill="background1" w:themeFillShade="BF"/>
          </w:tcPr>
          <w:p w:rsidR="00D8398A" w:rsidRPr="00D8398A" w:rsidRDefault="00D8398A" w:rsidP="00E71839">
            <w:pPr>
              <w:rPr>
                <w:rFonts w:ascii="Arial" w:hAnsi="Arial" w:cs="Arial"/>
                <w:b/>
                <w:sz w:val="22"/>
                <w:szCs w:val="22"/>
              </w:rPr>
            </w:pPr>
            <w:r w:rsidRPr="00D8398A">
              <w:rPr>
                <w:rFonts w:ascii="Arial" w:hAnsi="Arial" w:cs="Arial"/>
                <w:b/>
                <w:sz w:val="22"/>
                <w:szCs w:val="22"/>
              </w:rPr>
              <w:t>HWRC</w:t>
            </w:r>
          </w:p>
        </w:tc>
        <w:tc>
          <w:tcPr>
            <w:tcW w:w="2835" w:type="dxa"/>
            <w:shd w:val="clear" w:color="auto" w:fill="BFBFBF" w:themeFill="background1" w:themeFillShade="BF"/>
          </w:tcPr>
          <w:p w:rsidR="00D8398A" w:rsidRPr="00D8398A" w:rsidRDefault="00D8398A" w:rsidP="00E71839">
            <w:pPr>
              <w:rPr>
                <w:rFonts w:ascii="Arial" w:hAnsi="Arial" w:cs="Arial"/>
                <w:b/>
                <w:sz w:val="22"/>
                <w:szCs w:val="22"/>
              </w:rPr>
            </w:pPr>
            <w:r w:rsidRPr="00D8398A">
              <w:rPr>
                <w:rFonts w:ascii="Arial" w:hAnsi="Arial" w:cs="Arial"/>
                <w:b/>
                <w:sz w:val="22"/>
                <w:szCs w:val="22"/>
              </w:rPr>
              <w:t>Maximum Tyre Storage Capacity</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Burniston</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150</w:t>
            </w:r>
          </w:p>
        </w:tc>
      </w:tr>
      <w:tr w:rsidR="00D8398A" w:rsidRPr="00D8398A" w:rsidTr="00E71839">
        <w:tc>
          <w:tcPr>
            <w:tcW w:w="3652" w:type="dxa"/>
          </w:tcPr>
          <w:p w:rsidR="00D8398A" w:rsidRPr="00D8398A" w:rsidRDefault="00D8398A" w:rsidP="00E71839">
            <w:pPr>
              <w:rPr>
                <w:rFonts w:ascii="Arial" w:hAnsi="Arial" w:cs="Arial"/>
                <w:sz w:val="22"/>
                <w:szCs w:val="22"/>
              </w:rPr>
            </w:pPr>
            <w:proofErr w:type="spellStart"/>
            <w:r w:rsidRPr="00D8398A">
              <w:rPr>
                <w:rFonts w:ascii="Arial" w:hAnsi="Arial" w:cs="Arial"/>
                <w:sz w:val="22"/>
                <w:szCs w:val="22"/>
              </w:rPr>
              <w:t>Catterick</w:t>
            </w:r>
            <w:proofErr w:type="spellEnd"/>
            <w:r w:rsidRPr="00D8398A">
              <w:rPr>
                <w:rFonts w:ascii="Arial" w:hAnsi="Arial" w:cs="Arial"/>
                <w:sz w:val="22"/>
                <w:szCs w:val="22"/>
              </w:rPr>
              <w:t xml:space="preserve"> Bridge</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100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Harrogate</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170</w:t>
            </w:r>
          </w:p>
        </w:tc>
      </w:tr>
      <w:tr w:rsidR="00D8398A" w:rsidRPr="00D8398A" w:rsidTr="00E71839">
        <w:tc>
          <w:tcPr>
            <w:tcW w:w="3652" w:type="dxa"/>
          </w:tcPr>
          <w:p w:rsidR="00D8398A" w:rsidRPr="00D8398A" w:rsidRDefault="00D8398A" w:rsidP="00E71839">
            <w:pPr>
              <w:rPr>
                <w:rFonts w:ascii="Arial" w:hAnsi="Arial" w:cs="Arial"/>
                <w:sz w:val="22"/>
                <w:szCs w:val="22"/>
              </w:rPr>
            </w:pPr>
            <w:proofErr w:type="spellStart"/>
            <w:r w:rsidRPr="00D8398A">
              <w:rPr>
                <w:rFonts w:ascii="Arial" w:hAnsi="Arial" w:cs="Arial"/>
                <w:sz w:val="22"/>
                <w:szCs w:val="22"/>
              </w:rPr>
              <w:t>Leeming</w:t>
            </w:r>
            <w:proofErr w:type="spellEnd"/>
            <w:r w:rsidRPr="00D8398A">
              <w:rPr>
                <w:rFonts w:ascii="Arial" w:hAnsi="Arial" w:cs="Arial"/>
                <w:sz w:val="22"/>
                <w:szCs w:val="22"/>
              </w:rPr>
              <w:t xml:space="preserve"> Bar</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120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Leyburn</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50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Malton and Norton</w:t>
            </w:r>
          </w:p>
        </w:tc>
        <w:tc>
          <w:tcPr>
            <w:tcW w:w="2835" w:type="dxa"/>
          </w:tcPr>
          <w:p w:rsidR="00D8398A" w:rsidRPr="00D8398A" w:rsidRDefault="00D8398A" w:rsidP="00E71839">
            <w:pPr>
              <w:ind w:right="1168"/>
              <w:rPr>
                <w:rFonts w:ascii="Arial" w:hAnsi="Arial" w:cs="Arial"/>
                <w:sz w:val="22"/>
                <w:szCs w:val="22"/>
              </w:rPr>
            </w:pPr>
            <w:r w:rsidRPr="00D8398A">
              <w:rPr>
                <w:rFonts w:ascii="Arial" w:hAnsi="Arial" w:cs="Arial"/>
                <w:sz w:val="22"/>
                <w:szCs w:val="22"/>
              </w:rPr>
              <w:t>60</w:t>
            </w:r>
          </w:p>
        </w:tc>
      </w:tr>
      <w:tr w:rsidR="00D8398A" w:rsidRPr="00D8398A" w:rsidTr="00E71839">
        <w:tc>
          <w:tcPr>
            <w:tcW w:w="3652" w:type="dxa"/>
          </w:tcPr>
          <w:p w:rsidR="00D8398A" w:rsidRPr="00D8398A" w:rsidRDefault="00D8398A" w:rsidP="00E71839">
            <w:pPr>
              <w:rPr>
                <w:rFonts w:ascii="Arial" w:hAnsi="Arial" w:cs="Arial"/>
                <w:sz w:val="22"/>
                <w:szCs w:val="22"/>
              </w:rPr>
            </w:pPr>
            <w:proofErr w:type="spellStart"/>
            <w:r w:rsidRPr="00D8398A">
              <w:rPr>
                <w:rFonts w:ascii="Arial" w:hAnsi="Arial" w:cs="Arial"/>
                <w:sz w:val="22"/>
                <w:szCs w:val="22"/>
              </w:rPr>
              <w:t>Northallerton</w:t>
            </w:r>
            <w:proofErr w:type="spellEnd"/>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100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Ripon</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140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 xml:space="preserve">Seamer </w:t>
            </w:r>
            <w:proofErr w:type="spellStart"/>
            <w:r w:rsidRPr="00D8398A">
              <w:rPr>
                <w:rFonts w:ascii="Arial" w:hAnsi="Arial" w:cs="Arial"/>
                <w:sz w:val="22"/>
                <w:szCs w:val="22"/>
              </w:rPr>
              <w:t>Carr</w:t>
            </w:r>
            <w:proofErr w:type="spellEnd"/>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100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Selby</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140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lastRenderedPageBreak/>
              <w:t>Settle</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60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Skipton</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100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Sowerby</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80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Stokesley</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80</w:t>
            </w:r>
          </w:p>
        </w:tc>
      </w:tr>
      <w:tr w:rsidR="00D8398A" w:rsidRPr="00D8398A" w:rsidTr="00E71839">
        <w:tc>
          <w:tcPr>
            <w:tcW w:w="3652" w:type="dxa"/>
          </w:tcPr>
          <w:p w:rsidR="00D8398A" w:rsidRPr="00D8398A" w:rsidRDefault="00D8398A" w:rsidP="00E71839">
            <w:pPr>
              <w:rPr>
                <w:rFonts w:ascii="Arial" w:hAnsi="Arial" w:cs="Arial"/>
                <w:sz w:val="22"/>
                <w:szCs w:val="22"/>
              </w:rPr>
            </w:pPr>
            <w:proofErr w:type="spellStart"/>
            <w:r w:rsidRPr="00D8398A">
              <w:rPr>
                <w:rFonts w:ascii="Arial" w:hAnsi="Arial" w:cs="Arial"/>
                <w:sz w:val="22"/>
                <w:szCs w:val="22"/>
              </w:rPr>
              <w:t>Tadcaster</w:t>
            </w:r>
            <w:proofErr w:type="spellEnd"/>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70</w:t>
            </w:r>
          </w:p>
        </w:tc>
      </w:tr>
      <w:tr w:rsidR="00D8398A" w:rsidRPr="00D8398A" w:rsidTr="00E71839">
        <w:tc>
          <w:tcPr>
            <w:tcW w:w="3652" w:type="dxa"/>
          </w:tcPr>
          <w:p w:rsidR="00D8398A" w:rsidRPr="00D8398A" w:rsidRDefault="00D8398A" w:rsidP="00E71839">
            <w:pPr>
              <w:rPr>
                <w:rFonts w:ascii="Arial" w:hAnsi="Arial" w:cs="Arial"/>
                <w:sz w:val="22"/>
                <w:szCs w:val="22"/>
              </w:rPr>
            </w:pPr>
            <w:proofErr w:type="spellStart"/>
            <w:r w:rsidRPr="00D8398A">
              <w:rPr>
                <w:rFonts w:ascii="Arial" w:hAnsi="Arial" w:cs="Arial"/>
                <w:sz w:val="22"/>
                <w:szCs w:val="22"/>
              </w:rPr>
              <w:t>Tholthorpe</w:t>
            </w:r>
            <w:proofErr w:type="spellEnd"/>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70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Thornton-le-Dale</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130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West Harrogate</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150</w:t>
            </w:r>
          </w:p>
        </w:tc>
      </w:tr>
      <w:tr w:rsidR="00D8398A" w:rsidRPr="00D8398A" w:rsidTr="00E71839">
        <w:tc>
          <w:tcPr>
            <w:tcW w:w="3652" w:type="dxa"/>
          </w:tcPr>
          <w:p w:rsidR="00D8398A" w:rsidRPr="00D8398A" w:rsidRDefault="00D8398A" w:rsidP="00E71839">
            <w:pPr>
              <w:rPr>
                <w:rFonts w:ascii="Arial" w:hAnsi="Arial" w:cs="Arial"/>
                <w:sz w:val="22"/>
                <w:szCs w:val="22"/>
              </w:rPr>
            </w:pPr>
            <w:r w:rsidRPr="00D8398A">
              <w:rPr>
                <w:rFonts w:ascii="Arial" w:hAnsi="Arial" w:cs="Arial"/>
                <w:sz w:val="22"/>
                <w:szCs w:val="22"/>
              </w:rPr>
              <w:t>Whitby</w:t>
            </w:r>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70</w:t>
            </w:r>
          </w:p>
        </w:tc>
      </w:tr>
      <w:tr w:rsidR="00D8398A" w:rsidRPr="00D8398A" w:rsidTr="00E71839">
        <w:tc>
          <w:tcPr>
            <w:tcW w:w="3652" w:type="dxa"/>
          </w:tcPr>
          <w:p w:rsidR="00D8398A" w:rsidRPr="00D8398A" w:rsidRDefault="00D8398A" w:rsidP="00E71839">
            <w:pPr>
              <w:rPr>
                <w:rFonts w:ascii="Arial" w:hAnsi="Arial" w:cs="Arial"/>
                <w:sz w:val="22"/>
                <w:szCs w:val="22"/>
              </w:rPr>
            </w:pPr>
            <w:proofErr w:type="spellStart"/>
            <w:r w:rsidRPr="00D8398A">
              <w:rPr>
                <w:rFonts w:ascii="Arial" w:hAnsi="Arial" w:cs="Arial"/>
                <w:sz w:val="22"/>
                <w:szCs w:val="22"/>
              </w:rPr>
              <w:t>Wombleton</w:t>
            </w:r>
            <w:proofErr w:type="spellEnd"/>
          </w:p>
        </w:tc>
        <w:tc>
          <w:tcPr>
            <w:tcW w:w="2835" w:type="dxa"/>
          </w:tcPr>
          <w:p w:rsidR="00D8398A" w:rsidRPr="00D8398A" w:rsidRDefault="00D8398A" w:rsidP="00E71839">
            <w:pPr>
              <w:rPr>
                <w:rFonts w:ascii="Arial" w:hAnsi="Arial" w:cs="Arial"/>
                <w:sz w:val="22"/>
                <w:szCs w:val="22"/>
              </w:rPr>
            </w:pPr>
            <w:r w:rsidRPr="00D8398A">
              <w:rPr>
                <w:rFonts w:ascii="Arial" w:hAnsi="Arial" w:cs="Arial"/>
                <w:sz w:val="22"/>
                <w:szCs w:val="22"/>
              </w:rPr>
              <w:t>50</w:t>
            </w:r>
          </w:p>
        </w:tc>
      </w:tr>
    </w:tbl>
    <w:p w:rsidR="0047151F" w:rsidRPr="0047151F" w:rsidRDefault="0047151F" w:rsidP="0047151F">
      <w:pPr>
        <w:pStyle w:val="ListParagraph"/>
        <w:ind w:firstLine="0"/>
        <w:rPr>
          <w:rFonts w:ascii="Arial" w:hAnsi="Arial" w:cs="Arial"/>
          <w:sz w:val="22"/>
          <w:u w:val="single"/>
        </w:rPr>
      </w:pPr>
    </w:p>
    <w:p w:rsidR="0047151F" w:rsidRDefault="0047151F" w:rsidP="0047151F">
      <w:pPr>
        <w:pStyle w:val="ListParagraph"/>
        <w:ind w:firstLine="0"/>
        <w:rPr>
          <w:rFonts w:ascii="Arial" w:hAnsi="Arial" w:cs="Arial"/>
          <w:sz w:val="22"/>
        </w:rPr>
      </w:pPr>
    </w:p>
    <w:p w:rsidR="00D8398A" w:rsidRDefault="00D8398A" w:rsidP="0047151F">
      <w:pPr>
        <w:pStyle w:val="ListParagraph"/>
        <w:ind w:firstLine="0"/>
        <w:rPr>
          <w:rFonts w:ascii="Arial" w:hAnsi="Arial" w:cs="Arial"/>
          <w:sz w:val="22"/>
        </w:rPr>
      </w:pPr>
    </w:p>
    <w:p w:rsidR="002D06A9" w:rsidRDefault="002D06A9" w:rsidP="002D06A9">
      <w:pPr>
        <w:ind w:left="360" w:firstLine="0"/>
        <w:rPr>
          <w:rFonts w:ascii="Arial" w:hAnsi="Arial" w:cs="Arial"/>
          <w:sz w:val="22"/>
        </w:rPr>
      </w:pPr>
    </w:p>
    <w:p w:rsidR="002D06A9" w:rsidRPr="002D06A9" w:rsidRDefault="002D06A9" w:rsidP="002D06A9">
      <w:pPr>
        <w:ind w:left="360" w:firstLine="0"/>
        <w:rPr>
          <w:rFonts w:ascii="Arial" w:hAnsi="Arial" w:cs="Arial"/>
          <w:sz w:val="22"/>
        </w:rPr>
      </w:pPr>
    </w:p>
    <w:p w:rsidR="002D06A9" w:rsidRPr="002D06A9" w:rsidRDefault="002D06A9" w:rsidP="002D06A9">
      <w:pPr>
        <w:ind w:left="360" w:firstLine="0"/>
        <w:rPr>
          <w:rFonts w:ascii="Arial" w:hAnsi="Arial" w:cs="Arial"/>
          <w:sz w:val="22"/>
        </w:rPr>
      </w:pPr>
    </w:p>
    <w:p w:rsidR="008A4A3F" w:rsidRDefault="00D8398A" w:rsidP="002D06A9">
      <w:pPr>
        <w:pStyle w:val="ListParagraph"/>
        <w:numPr>
          <w:ilvl w:val="1"/>
          <w:numId w:val="5"/>
        </w:numPr>
        <w:ind w:hanging="720"/>
        <w:rPr>
          <w:rFonts w:ascii="Arial" w:hAnsi="Arial" w:cs="Arial"/>
          <w:sz w:val="22"/>
        </w:rPr>
      </w:pPr>
      <w:r>
        <w:rPr>
          <w:rFonts w:ascii="Arial" w:hAnsi="Arial" w:cs="Arial"/>
          <w:sz w:val="22"/>
        </w:rPr>
        <w:t>The Contractor shall arrange collections in accordance with the methods described in their submission. The Contractor may only deviate from these methods with prior permission from the Company.</w:t>
      </w:r>
    </w:p>
    <w:p w:rsidR="008A4A3F" w:rsidRDefault="008A4A3F" w:rsidP="008A4A3F">
      <w:pPr>
        <w:pStyle w:val="ListParagraph"/>
        <w:ind w:firstLine="0"/>
        <w:rPr>
          <w:rFonts w:ascii="Arial" w:hAnsi="Arial" w:cs="Arial"/>
          <w:sz w:val="22"/>
        </w:rPr>
      </w:pPr>
    </w:p>
    <w:p w:rsidR="0047151F" w:rsidRDefault="008A4A3F" w:rsidP="002D06A9">
      <w:pPr>
        <w:pStyle w:val="ListParagraph"/>
        <w:numPr>
          <w:ilvl w:val="1"/>
          <w:numId w:val="5"/>
        </w:numPr>
        <w:ind w:hanging="720"/>
        <w:rPr>
          <w:rFonts w:ascii="Arial" w:hAnsi="Arial" w:cs="Arial"/>
          <w:sz w:val="22"/>
        </w:rPr>
      </w:pPr>
      <w:r>
        <w:rPr>
          <w:rFonts w:ascii="Arial" w:hAnsi="Arial" w:cs="Arial"/>
          <w:sz w:val="22"/>
        </w:rPr>
        <w:t xml:space="preserve">The Contractor shall ensure </w:t>
      </w:r>
      <w:r w:rsidR="00AD2C80">
        <w:rPr>
          <w:rFonts w:ascii="Arial" w:hAnsi="Arial" w:cs="Arial"/>
          <w:sz w:val="22"/>
        </w:rPr>
        <w:t>the collection is made within 24</w:t>
      </w:r>
      <w:r>
        <w:rPr>
          <w:rFonts w:ascii="Arial" w:hAnsi="Arial" w:cs="Arial"/>
          <w:sz w:val="22"/>
        </w:rPr>
        <w:t xml:space="preserve"> hours of being notified that a collection is required.</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Contractor shall provide collection of tyres from a </w:t>
      </w:r>
      <w:r w:rsidR="00AD2C80">
        <w:rPr>
          <w:rFonts w:ascii="Arial" w:hAnsi="Arial" w:cs="Arial"/>
          <w:sz w:val="22"/>
        </w:rPr>
        <w:t>council de</w:t>
      </w:r>
      <w:r>
        <w:rPr>
          <w:rFonts w:ascii="Arial" w:hAnsi="Arial" w:cs="Arial"/>
          <w:sz w:val="22"/>
        </w:rPr>
        <w:t>pot within three working days of request. The request may be made via email or telephone from the Company.</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The Contractor may be required to restrict collections from some of the busier HWRCs in order to reduce congestion.</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The tyres shall be made available for loading at each Collection Point, however, it is unlikely that assistance will be provided in loading by the staff present at each site, so the Contractor must provide all loading staff or equipment required.</w:t>
      </w:r>
    </w:p>
    <w:p w:rsidR="002D06A9" w:rsidRDefault="002D06A9" w:rsidP="002D06A9">
      <w:pPr>
        <w:pStyle w:val="ListParagraph"/>
        <w:ind w:firstLine="0"/>
        <w:rPr>
          <w:rFonts w:ascii="Arial" w:hAnsi="Arial" w:cs="Arial"/>
          <w:sz w:val="22"/>
        </w:rPr>
      </w:pPr>
    </w:p>
    <w:p w:rsidR="00D8398A" w:rsidRDefault="00F7390B" w:rsidP="002D06A9">
      <w:pPr>
        <w:pStyle w:val="ListParagraph"/>
        <w:numPr>
          <w:ilvl w:val="1"/>
          <w:numId w:val="5"/>
        </w:numPr>
        <w:ind w:hanging="720"/>
        <w:rPr>
          <w:rFonts w:ascii="Arial" w:hAnsi="Arial" w:cs="Arial"/>
          <w:sz w:val="22"/>
        </w:rPr>
      </w:pPr>
      <w:r>
        <w:rPr>
          <w:rFonts w:ascii="Arial" w:hAnsi="Arial" w:cs="Arial"/>
          <w:sz w:val="22"/>
        </w:rPr>
        <w:t>The Contractor shall collect all tyres, including tyres on rims. There is to be no sorting of tyres at the Collection Point.</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Contractor will provide the Company with a Controlled Waste Transfer Note detailing the total number of tyres collected and a breakdown of the number of tyres collected by type which will be signed by the Company’s staff at the Collection Point to </w:t>
      </w:r>
      <w:proofErr w:type="spellStart"/>
      <w:r>
        <w:rPr>
          <w:rFonts w:ascii="Arial" w:hAnsi="Arial" w:cs="Arial"/>
          <w:sz w:val="22"/>
        </w:rPr>
        <w:t>at</w:t>
      </w:r>
      <w:proofErr w:type="spellEnd"/>
      <w:r>
        <w:rPr>
          <w:rFonts w:ascii="Arial" w:hAnsi="Arial" w:cs="Arial"/>
          <w:sz w:val="22"/>
        </w:rPr>
        <w:t xml:space="preserve"> as confirmation of the number of tyres collected.</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rsidR="002D06A9" w:rsidRDefault="002D06A9" w:rsidP="002D06A9">
      <w:pPr>
        <w:pStyle w:val="ListParagraph"/>
        <w:ind w:left="1418" w:firstLine="0"/>
        <w:rPr>
          <w:rFonts w:ascii="Arial" w:hAnsi="Arial" w:cs="Arial"/>
          <w:sz w:val="22"/>
        </w:rPr>
      </w:pPr>
    </w:p>
    <w:p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rsidR="00AD2C80" w:rsidRPr="00AD2C80" w:rsidRDefault="00AD2C80" w:rsidP="00AD2C80">
      <w:pPr>
        <w:pStyle w:val="ListParagraph"/>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Contractor shall ensure that vehicles do not exceed the maximum permitted </w:t>
      </w:r>
      <w:r w:rsidR="00AD2C80">
        <w:rPr>
          <w:rFonts w:ascii="Arial" w:hAnsi="Arial" w:cs="Arial"/>
          <w:sz w:val="22"/>
        </w:rPr>
        <w:t>g</w:t>
      </w:r>
      <w:r>
        <w:rPr>
          <w:rFonts w:ascii="Arial" w:hAnsi="Arial" w:cs="Arial"/>
          <w:sz w:val="22"/>
        </w:rPr>
        <w:t xml:space="preserve">ross </w:t>
      </w:r>
      <w:r w:rsidR="00AD2C80">
        <w:rPr>
          <w:rFonts w:ascii="Arial" w:hAnsi="Arial" w:cs="Arial"/>
          <w:sz w:val="22"/>
        </w:rPr>
        <w:t>v</w:t>
      </w:r>
      <w:r>
        <w:rPr>
          <w:rFonts w:ascii="Arial" w:hAnsi="Arial" w:cs="Arial"/>
          <w:sz w:val="22"/>
        </w:rPr>
        <w:t xml:space="preserve">ehicle </w:t>
      </w:r>
      <w:r w:rsidR="00AD2C80">
        <w:rPr>
          <w:rFonts w:ascii="Arial" w:hAnsi="Arial" w:cs="Arial"/>
          <w:sz w:val="22"/>
        </w:rPr>
        <w:t>w</w:t>
      </w:r>
      <w:r>
        <w:rPr>
          <w:rFonts w:ascii="Arial" w:hAnsi="Arial" w:cs="Arial"/>
          <w:sz w:val="22"/>
        </w:rPr>
        <w:t>eight when working on this Contract.</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ownership of the tyres transfers to the Contractor upon collection of the tyres from the Collection Point.</w:t>
      </w:r>
    </w:p>
    <w:p w:rsidR="002D06A9" w:rsidRDefault="002D06A9" w:rsidP="002D06A9">
      <w:pPr>
        <w:pStyle w:val="ListParagraph"/>
        <w:ind w:firstLine="0"/>
        <w:rPr>
          <w:rFonts w:ascii="Arial" w:hAnsi="Arial" w:cs="Arial"/>
          <w:sz w:val="22"/>
        </w:rPr>
      </w:pPr>
    </w:p>
    <w:p w:rsidR="00E71839" w:rsidRDefault="00E71839" w:rsidP="002D06A9">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seven </w:t>
      </w:r>
      <w:proofErr w:type="spellStart"/>
      <w:r>
        <w:rPr>
          <w:rFonts w:ascii="Arial" w:hAnsi="Arial" w:cs="Arial"/>
          <w:sz w:val="22"/>
        </w:rPr>
        <w:t>days notice</w:t>
      </w:r>
      <w:proofErr w:type="spellEnd"/>
      <w:r>
        <w:rPr>
          <w:rFonts w:ascii="Arial" w:hAnsi="Arial" w:cs="Arial"/>
          <w:sz w:val="22"/>
        </w:rPr>
        <w:t xml:space="preserve"> of any change in </w:t>
      </w:r>
      <w:r w:rsidR="00AD2C80">
        <w:rPr>
          <w:rFonts w:ascii="Arial" w:hAnsi="Arial" w:cs="Arial"/>
          <w:sz w:val="22"/>
        </w:rPr>
        <w:t>m</w:t>
      </w:r>
      <w:r>
        <w:rPr>
          <w:rFonts w:ascii="Arial" w:hAnsi="Arial" w:cs="Arial"/>
          <w:sz w:val="22"/>
        </w:rPr>
        <w:t xml:space="preserve">aximum </w:t>
      </w:r>
      <w:r w:rsidR="00AD2C80">
        <w:rPr>
          <w:rFonts w:ascii="Arial" w:hAnsi="Arial" w:cs="Arial"/>
          <w:sz w:val="22"/>
        </w:rPr>
        <w:t>t</w:t>
      </w:r>
      <w:r>
        <w:rPr>
          <w:rFonts w:ascii="Arial" w:hAnsi="Arial" w:cs="Arial"/>
          <w:sz w:val="22"/>
        </w:rPr>
        <w:t xml:space="preserve">yre </w:t>
      </w:r>
      <w:r w:rsidR="00AD2C80">
        <w:rPr>
          <w:rFonts w:ascii="Arial" w:hAnsi="Arial" w:cs="Arial"/>
          <w:sz w:val="22"/>
        </w:rPr>
        <w:t>s</w:t>
      </w:r>
      <w:r>
        <w:rPr>
          <w:rFonts w:ascii="Arial" w:hAnsi="Arial" w:cs="Arial"/>
          <w:sz w:val="22"/>
        </w:rPr>
        <w:t xml:space="preserve">torage </w:t>
      </w:r>
      <w:r w:rsidR="00AD2C80">
        <w:rPr>
          <w:rFonts w:ascii="Arial" w:hAnsi="Arial" w:cs="Arial"/>
          <w:sz w:val="22"/>
        </w:rPr>
        <w:t>c</w:t>
      </w:r>
      <w:r>
        <w:rPr>
          <w:rFonts w:ascii="Arial" w:hAnsi="Arial" w:cs="Arial"/>
          <w:sz w:val="22"/>
        </w:rPr>
        <w:t>apacity at each Collection Point.</w:t>
      </w:r>
    </w:p>
    <w:p w:rsidR="002D06A9" w:rsidRDefault="002D06A9" w:rsidP="002D06A9">
      <w:pPr>
        <w:pStyle w:val="ListParagraph"/>
        <w:ind w:firstLine="0"/>
        <w:rPr>
          <w:rFonts w:ascii="Arial" w:hAnsi="Arial" w:cs="Arial"/>
          <w:sz w:val="22"/>
        </w:rPr>
      </w:pPr>
    </w:p>
    <w:p w:rsidR="00E71839" w:rsidRDefault="00E71839" w:rsidP="002D06A9">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seven </w:t>
      </w:r>
      <w:proofErr w:type="spellStart"/>
      <w:r>
        <w:rPr>
          <w:rFonts w:ascii="Arial" w:hAnsi="Arial" w:cs="Arial"/>
          <w:sz w:val="22"/>
        </w:rPr>
        <w:t>days notice</w:t>
      </w:r>
      <w:proofErr w:type="spellEnd"/>
      <w:r>
        <w:rPr>
          <w:rFonts w:ascii="Arial" w:hAnsi="Arial" w:cs="Arial"/>
          <w:sz w:val="22"/>
        </w:rPr>
        <w:t xml:space="preserve"> of a</w:t>
      </w:r>
      <w:r w:rsidR="00AD2C80">
        <w:rPr>
          <w:rFonts w:ascii="Arial" w:hAnsi="Arial" w:cs="Arial"/>
          <w:sz w:val="22"/>
        </w:rPr>
        <w:t>ny change in normal collection h</w:t>
      </w:r>
      <w:r>
        <w:rPr>
          <w:rFonts w:ascii="Arial" w:hAnsi="Arial" w:cs="Arial"/>
          <w:sz w:val="22"/>
        </w:rPr>
        <w:t>ours.</w:t>
      </w:r>
    </w:p>
    <w:p w:rsidR="002D06A9" w:rsidRDefault="002D06A9" w:rsidP="002D06A9">
      <w:pPr>
        <w:pStyle w:val="ListParagraph"/>
        <w:ind w:firstLine="0"/>
        <w:rPr>
          <w:rFonts w:ascii="Arial" w:hAnsi="Arial" w:cs="Arial"/>
          <w:sz w:val="22"/>
        </w:rPr>
      </w:pPr>
    </w:p>
    <w:p w:rsidR="002D06A9" w:rsidRDefault="002D06A9" w:rsidP="002D06A9">
      <w:pPr>
        <w:pStyle w:val="ListParagraph"/>
        <w:numPr>
          <w:ilvl w:val="0"/>
          <w:numId w:val="5"/>
        </w:numPr>
        <w:ind w:left="709" w:hanging="709"/>
        <w:rPr>
          <w:rFonts w:ascii="Arial" w:hAnsi="Arial" w:cs="Arial"/>
          <w:b/>
          <w:sz w:val="22"/>
        </w:rPr>
      </w:pPr>
      <w:r>
        <w:rPr>
          <w:rFonts w:ascii="Arial" w:hAnsi="Arial" w:cs="Arial"/>
          <w:b/>
          <w:sz w:val="22"/>
        </w:rPr>
        <w:t>Collection of Fly-Tipped Tyres</w:t>
      </w:r>
    </w:p>
    <w:p w:rsidR="002D06A9" w:rsidRDefault="002D06A9" w:rsidP="002D06A9">
      <w:pPr>
        <w:pStyle w:val="ListParagraph"/>
        <w:ind w:left="709" w:firstLine="0"/>
        <w:rPr>
          <w:rFonts w:ascii="Arial" w:hAnsi="Arial" w:cs="Arial"/>
          <w:b/>
          <w:sz w:val="22"/>
        </w:rPr>
      </w:pPr>
    </w:p>
    <w:p w:rsidR="002D06A9" w:rsidRDefault="002D06A9" w:rsidP="002D06A9">
      <w:pPr>
        <w:pStyle w:val="ListParagraph"/>
        <w:numPr>
          <w:ilvl w:val="1"/>
          <w:numId w:val="5"/>
        </w:numPr>
        <w:ind w:hanging="720"/>
        <w:rPr>
          <w:rFonts w:ascii="Arial" w:hAnsi="Arial" w:cs="Arial"/>
          <w:sz w:val="22"/>
        </w:rPr>
      </w:pPr>
      <w:r>
        <w:rPr>
          <w:rFonts w:ascii="Arial" w:hAnsi="Arial" w:cs="Arial"/>
          <w:sz w:val="22"/>
        </w:rPr>
        <w:t>The Contractor shall provide an additional transport pr</w:t>
      </w:r>
      <w:r w:rsidR="005760AD">
        <w:rPr>
          <w:rFonts w:ascii="Arial" w:hAnsi="Arial" w:cs="Arial"/>
          <w:sz w:val="22"/>
        </w:rPr>
        <w:t>ice for the collection of fly-tipped t</w:t>
      </w:r>
      <w:r w:rsidRPr="002D06A9">
        <w:rPr>
          <w:rFonts w:ascii="Arial" w:hAnsi="Arial" w:cs="Arial"/>
          <w:sz w:val="22"/>
        </w:rPr>
        <w:t>yres based on the number of tyres, type of tyres and location. Handling and reprocessing shall be covered by the Contract Price.</w:t>
      </w:r>
    </w:p>
    <w:p w:rsidR="000724F2" w:rsidRDefault="000724F2" w:rsidP="000724F2">
      <w:pPr>
        <w:pStyle w:val="ListParagraph"/>
        <w:ind w:firstLine="0"/>
        <w:rPr>
          <w:rFonts w:ascii="Arial" w:hAnsi="Arial" w:cs="Arial"/>
          <w:sz w:val="22"/>
        </w:rPr>
      </w:pPr>
    </w:p>
    <w:p w:rsidR="002D06A9" w:rsidRDefault="005760AD" w:rsidP="002D06A9">
      <w:pPr>
        <w:pStyle w:val="ListParagraph"/>
        <w:numPr>
          <w:ilvl w:val="1"/>
          <w:numId w:val="5"/>
        </w:numPr>
        <w:ind w:hanging="720"/>
        <w:rPr>
          <w:rFonts w:ascii="Arial" w:hAnsi="Arial" w:cs="Arial"/>
          <w:sz w:val="22"/>
        </w:rPr>
      </w:pPr>
      <w:r>
        <w:rPr>
          <w:rFonts w:ascii="Arial" w:hAnsi="Arial" w:cs="Arial"/>
          <w:sz w:val="22"/>
        </w:rPr>
        <w:t>The Contractor shall collect fly-tipped t</w:t>
      </w:r>
      <w:r w:rsidR="002D06A9">
        <w:rPr>
          <w:rFonts w:ascii="Arial" w:hAnsi="Arial" w:cs="Arial"/>
          <w:sz w:val="22"/>
        </w:rPr>
        <w:t>yres as instructed by the Company within 48 hours, unless otherwise agreed with the Company.</w:t>
      </w:r>
    </w:p>
    <w:p w:rsidR="000724F2" w:rsidRDefault="000724F2" w:rsidP="000724F2">
      <w:pPr>
        <w:pStyle w:val="ListParagraph"/>
        <w:ind w:firstLine="0"/>
        <w:rPr>
          <w:rFonts w:ascii="Arial" w:hAnsi="Arial" w:cs="Arial"/>
          <w:sz w:val="22"/>
        </w:rPr>
      </w:pPr>
    </w:p>
    <w:p w:rsidR="002D06A9" w:rsidRDefault="002D06A9" w:rsidP="002D06A9">
      <w:pPr>
        <w:pStyle w:val="ListParagraph"/>
        <w:numPr>
          <w:ilvl w:val="1"/>
          <w:numId w:val="5"/>
        </w:numPr>
        <w:ind w:hanging="720"/>
        <w:rPr>
          <w:rFonts w:ascii="Arial" w:hAnsi="Arial" w:cs="Arial"/>
          <w:sz w:val="22"/>
        </w:rPr>
      </w:pPr>
      <w:r>
        <w:rPr>
          <w:rFonts w:ascii="Arial" w:hAnsi="Arial" w:cs="Arial"/>
          <w:sz w:val="22"/>
        </w:rPr>
        <w:t>The Contractor must provide all loading staff o</w:t>
      </w:r>
      <w:r w:rsidR="005760AD">
        <w:rPr>
          <w:rFonts w:ascii="Arial" w:hAnsi="Arial" w:cs="Arial"/>
          <w:sz w:val="22"/>
        </w:rPr>
        <w:t>r equipment for the loading of f</w:t>
      </w:r>
      <w:r>
        <w:rPr>
          <w:rFonts w:ascii="Arial" w:hAnsi="Arial" w:cs="Arial"/>
          <w:sz w:val="22"/>
        </w:rPr>
        <w:t>ly-</w:t>
      </w:r>
      <w:r w:rsidR="005760AD">
        <w:rPr>
          <w:rFonts w:ascii="Arial" w:hAnsi="Arial" w:cs="Arial"/>
          <w:sz w:val="22"/>
        </w:rPr>
        <w:t>t</w:t>
      </w:r>
      <w:r>
        <w:rPr>
          <w:rFonts w:ascii="Arial" w:hAnsi="Arial" w:cs="Arial"/>
          <w:sz w:val="22"/>
        </w:rPr>
        <w:t xml:space="preserve">ipped </w:t>
      </w:r>
      <w:r w:rsidR="005760AD">
        <w:rPr>
          <w:rFonts w:ascii="Arial" w:hAnsi="Arial" w:cs="Arial"/>
          <w:sz w:val="22"/>
        </w:rPr>
        <w:t>t</w:t>
      </w:r>
      <w:r>
        <w:rPr>
          <w:rFonts w:ascii="Arial" w:hAnsi="Arial" w:cs="Arial"/>
          <w:sz w:val="22"/>
        </w:rPr>
        <w:t>yres.</w:t>
      </w:r>
    </w:p>
    <w:p w:rsidR="000724F2" w:rsidRDefault="000724F2" w:rsidP="000724F2">
      <w:pPr>
        <w:pStyle w:val="ListParagraph"/>
        <w:ind w:firstLine="0"/>
        <w:rPr>
          <w:rFonts w:ascii="Arial" w:hAnsi="Arial" w:cs="Arial"/>
          <w:sz w:val="22"/>
        </w:rPr>
      </w:pPr>
    </w:p>
    <w:p w:rsidR="002D06A9" w:rsidRDefault="000724F2" w:rsidP="002D06A9">
      <w:pPr>
        <w:pStyle w:val="ListParagraph"/>
        <w:numPr>
          <w:ilvl w:val="1"/>
          <w:numId w:val="5"/>
        </w:numPr>
        <w:ind w:hanging="720"/>
        <w:rPr>
          <w:rFonts w:ascii="Arial" w:hAnsi="Arial" w:cs="Arial"/>
          <w:sz w:val="22"/>
        </w:rPr>
      </w:pPr>
      <w:r>
        <w:rPr>
          <w:rFonts w:ascii="Arial" w:hAnsi="Arial" w:cs="Arial"/>
          <w:sz w:val="22"/>
        </w:rPr>
        <w:t xml:space="preserve">The Contractor shall collect all tyres, including tyres on rims. There is to be no sorting of tyres at the location of the </w:t>
      </w:r>
      <w:r w:rsidR="005760AD">
        <w:rPr>
          <w:rFonts w:ascii="Arial" w:hAnsi="Arial" w:cs="Arial"/>
          <w:sz w:val="22"/>
        </w:rPr>
        <w:t>fly-tipped t</w:t>
      </w:r>
      <w:r>
        <w:rPr>
          <w:rFonts w:ascii="Arial" w:hAnsi="Arial" w:cs="Arial"/>
          <w:sz w:val="22"/>
        </w:rPr>
        <w:t>yres.</w:t>
      </w:r>
    </w:p>
    <w:p w:rsidR="000121E8" w:rsidRPr="000121E8" w:rsidRDefault="000121E8" w:rsidP="000121E8">
      <w:pPr>
        <w:pStyle w:val="ListParagraph"/>
        <w:rPr>
          <w:rFonts w:ascii="Arial" w:hAnsi="Arial" w:cs="Arial"/>
          <w:sz w:val="22"/>
        </w:rPr>
      </w:pPr>
    </w:p>
    <w:p w:rsidR="000121E8" w:rsidRDefault="000121E8" w:rsidP="002D06A9">
      <w:pPr>
        <w:pStyle w:val="ListParagraph"/>
        <w:numPr>
          <w:ilvl w:val="1"/>
          <w:numId w:val="5"/>
        </w:numPr>
        <w:ind w:hanging="720"/>
        <w:rPr>
          <w:rFonts w:ascii="Arial" w:hAnsi="Arial" w:cs="Arial"/>
          <w:sz w:val="22"/>
        </w:rPr>
      </w:pPr>
      <w:r>
        <w:rPr>
          <w:rFonts w:ascii="Arial" w:hAnsi="Arial" w:cs="Arial"/>
          <w:sz w:val="22"/>
        </w:rPr>
        <w:t>The Contractor shall provide the Company with a Controlled Waste Transfer Note det</w:t>
      </w:r>
      <w:r w:rsidR="005760AD">
        <w:rPr>
          <w:rFonts w:ascii="Arial" w:hAnsi="Arial" w:cs="Arial"/>
          <w:sz w:val="22"/>
        </w:rPr>
        <w:t>ailing the total number of fly-t</w:t>
      </w:r>
      <w:r>
        <w:rPr>
          <w:rFonts w:ascii="Arial" w:hAnsi="Arial" w:cs="Arial"/>
          <w:sz w:val="22"/>
        </w:rPr>
        <w:t xml:space="preserve">ipped </w:t>
      </w:r>
      <w:r w:rsidR="005760AD">
        <w:rPr>
          <w:rFonts w:ascii="Arial" w:hAnsi="Arial" w:cs="Arial"/>
          <w:sz w:val="22"/>
        </w:rPr>
        <w:t>t</w:t>
      </w:r>
      <w:r>
        <w:rPr>
          <w:rFonts w:ascii="Arial" w:hAnsi="Arial" w:cs="Arial"/>
          <w:sz w:val="22"/>
        </w:rPr>
        <w:t>yres collected and a breakdown of the number of tyres collected by type.</w:t>
      </w:r>
    </w:p>
    <w:p w:rsidR="000121E8" w:rsidRPr="000121E8" w:rsidRDefault="000121E8" w:rsidP="000121E8">
      <w:pPr>
        <w:pStyle w:val="ListParagraph"/>
        <w:rPr>
          <w:rFonts w:ascii="Arial" w:hAnsi="Arial" w:cs="Arial"/>
          <w:sz w:val="22"/>
        </w:rPr>
      </w:pPr>
    </w:p>
    <w:p w:rsidR="000121E8" w:rsidRDefault="000121E8" w:rsidP="002D06A9">
      <w:pPr>
        <w:pStyle w:val="ListParagraph"/>
        <w:numPr>
          <w:ilvl w:val="1"/>
          <w:numId w:val="5"/>
        </w:numPr>
        <w:ind w:hanging="720"/>
        <w:rPr>
          <w:rFonts w:ascii="Arial" w:hAnsi="Arial" w:cs="Arial"/>
          <w:sz w:val="22"/>
        </w:rPr>
      </w:pPr>
      <w:r>
        <w:rPr>
          <w:rFonts w:ascii="Arial" w:hAnsi="Arial" w:cs="Arial"/>
          <w:sz w:val="22"/>
        </w:rPr>
        <w:t>The ownership of the tyres transfers to the Contractor upon collection of the tyres from the location of the fly-tipping.</w:t>
      </w:r>
    </w:p>
    <w:p w:rsidR="000121E8" w:rsidRPr="000121E8" w:rsidRDefault="000121E8" w:rsidP="000121E8">
      <w:pPr>
        <w:pStyle w:val="ListParagraph"/>
        <w:rPr>
          <w:rFonts w:ascii="Arial" w:hAnsi="Arial" w:cs="Arial"/>
          <w:sz w:val="22"/>
        </w:rPr>
      </w:pPr>
    </w:p>
    <w:p w:rsidR="000121E8" w:rsidRDefault="000121E8" w:rsidP="002D06A9">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details of the location of the </w:t>
      </w:r>
      <w:r w:rsidR="005760AD">
        <w:rPr>
          <w:rFonts w:ascii="Arial" w:hAnsi="Arial" w:cs="Arial"/>
          <w:sz w:val="22"/>
        </w:rPr>
        <w:t>fly-tipped t</w:t>
      </w:r>
      <w:r>
        <w:rPr>
          <w:rFonts w:ascii="Arial" w:hAnsi="Arial" w:cs="Arial"/>
          <w:sz w:val="22"/>
        </w:rPr>
        <w:t>yres requiring collection and an estimate of the numbers of tyres to be collected.</w:t>
      </w:r>
    </w:p>
    <w:p w:rsidR="000121E8" w:rsidRPr="000121E8" w:rsidRDefault="000121E8" w:rsidP="000121E8">
      <w:pPr>
        <w:pStyle w:val="ListParagraph"/>
        <w:rPr>
          <w:rFonts w:ascii="Arial" w:hAnsi="Arial" w:cs="Arial"/>
          <w:sz w:val="22"/>
        </w:rPr>
      </w:pPr>
    </w:p>
    <w:p w:rsidR="000121E8" w:rsidRDefault="000121E8" w:rsidP="000121E8">
      <w:pPr>
        <w:pStyle w:val="ListParagraph"/>
        <w:numPr>
          <w:ilvl w:val="0"/>
          <w:numId w:val="5"/>
        </w:numPr>
        <w:ind w:left="709"/>
        <w:rPr>
          <w:rFonts w:ascii="Arial" w:hAnsi="Arial" w:cs="Arial"/>
          <w:b/>
          <w:sz w:val="22"/>
        </w:rPr>
      </w:pPr>
      <w:r>
        <w:rPr>
          <w:rFonts w:ascii="Arial" w:hAnsi="Arial" w:cs="Arial"/>
          <w:b/>
          <w:sz w:val="22"/>
        </w:rPr>
        <w:t>Tyre Reprocessing</w:t>
      </w:r>
    </w:p>
    <w:p w:rsidR="000121E8" w:rsidRDefault="000121E8" w:rsidP="000121E8">
      <w:pPr>
        <w:pStyle w:val="ListParagraph"/>
        <w:ind w:left="709" w:firstLine="0"/>
        <w:rPr>
          <w:rFonts w:ascii="Arial" w:hAnsi="Arial" w:cs="Arial"/>
          <w:b/>
          <w:sz w:val="22"/>
        </w:rPr>
      </w:pPr>
    </w:p>
    <w:p w:rsidR="000121E8" w:rsidRDefault="000121E8" w:rsidP="000121E8">
      <w:pPr>
        <w:pStyle w:val="ListParagraph"/>
        <w:numPr>
          <w:ilvl w:val="1"/>
          <w:numId w:val="5"/>
        </w:numPr>
        <w:ind w:hanging="720"/>
        <w:rPr>
          <w:rFonts w:ascii="Arial" w:hAnsi="Arial" w:cs="Arial"/>
          <w:sz w:val="22"/>
        </w:rPr>
      </w:pPr>
      <w:r>
        <w:rPr>
          <w:rFonts w:ascii="Arial" w:hAnsi="Arial" w:cs="Arial"/>
          <w:sz w:val="22"/>
        </w:rPr>
        <w:t>The Contractor shall be a permitted tyre reprocessor or is responsible of the tyres to a permitted tyre reprocessor for reuse, recycling or energy recovery.</w:t>
      </w:r>
    </w:p>
    <w:p w:rsidR="00227618" w:rsidRDefault="00227618" w:rsidP="00227618">
      <w:pPr>
        <w:pStyle w:val="ListParagraph"/>
        <w:ind w:firstLine="0"/>
        <w:rPr>
          <w:rFonts w:ascii="Arial" w:hAnsi="Arial" w:cs="Arial"/>
          <w:sz w:val="22"/>
        </w:rPr>
      </w:pPr>
    </w:p>
    <w:p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rsidR="000121E8" w:rsidRDefault="000121E8" w:rsidP="000121E8">
      <w:pPr>
        <w:pStyle w:val="ListParagraph"/>
        <w:rPr>
          <w:rFonts w:ascii="Arial" w:hAnsi="Arial" w:cs="Arial"/>
          <w:sz w:val="22"/>
        </w:rPr>
      </w:pPr>
    </w:p>
    <w:p w:rsidR="000121E8" w:rsidRDefault="000121E8" w:rsidP="000121E8">
      <w:pPr>
        <w:pStyle w:val="ListParagraph"/>
        <w:numPr>
          <w:ilvl w:val="1"/>
          <w:numId w:val="5"/>
        </w:numPr>
        <w:ind w:hanging="720"/>
        <w:rPr>
          <w:rFonts w:ascii="Arial" w:hAnsi="Arial" w:cs="Arial"/>
          <w:sz w:val="22"/>
        </w:rPr>
      </w:pPr>
      <w:r>
        <w:rPr>
          <w:rFonts w:ascii="Arial" w:hAnsi="Arial" w:cs="Arial"/>
          <w:sz w:val="22"/>
        </w:rPr>
        <w:lastRenderedPageBreak/>
        <w:t>Prior to the Commencement Date and as requested by the Company, the Contractor shall provide full details demonstrating its compliance with Duty of Care. The Contractor shall supply full details of the tyre reprocessor(s) including a statement detailing the treatment processes together with final destination of the tyres. The should also include a copy of the relevant Environmental and / or Waste Management Permits.</w:t>
      </w:r>
    </w:p>
    <w:p w:rsidR="000121E8" w:rsidRPr="000121E8" w:rsidRDefault="000121E8" w:rsidP="000121E8">
      <w:pPr>
        <w:pStyle w:val="ListParagraph"/>
        <w:rPr>
          <w:rFonts w:ascii="Arial" w:hAnsi="Arial" w:cs="Arial"/>
          <w:sz w:val="22"/>
        </w:rPr>
      </w:pPr>
    </w:p>
    <w:p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rsidR="00E11BDB" w:rsidRDefault="00E11BDB" w:rsidP="00E11BDB">
      <w:pPr>
        <w:pStyle w:val="ListParagraph"/>
        <w:ind w:left="709" w:firstLine="0"/>
        <w:rPr>
          <w:rFonts w:ascii="Arial" w:hAnsi="Arial" w:cs="Arial"/>
          <w:b/>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rsidR="00E11BDB" w:rsidRDefault="00E11BDB" w:rsidP="00E11BDB">
      <w:pPr>
        <w:pStyle w:val="ListParagraph"/>
        <w:ind w:firstLine="0"/>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the provision of sufficient vehicles, staff and equipment for the safe and orderly collection of tyres from the Collection Points. Insufficient vehicles, staff or equipment shall not be considered as a reason for non-performance of the requirements of the Service.</w:t>
      </w:r>
    </w:p>
    <w:p w:rsidR="00E11BDB" w:rsidRPr="00E11BDB" w:rsidRDefault="00E11BDB" w:rsidP="00E11BDB">
      <w:pPr>
        <w:ind w:left="0" w:firstLine="0"/>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that those employees who are nominated to drive or operate vehicles, plant or machinery as part of the Services are suitably trained and thoroughly competent in the said use of such equipment.</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rsidR="004D2763" w:rsidRPr="004D2763" w:rsidRDefault="004D2763" w:rsidP="004D2763">
      <w:pPr>
        <w:pStyle w:val="ListParagraph"/>
        <w:rPr>
          <w:rFonts w:ascii="Arial" w:hAnsi="Arial" w:cs="Arial"/>
          <w:sz w:val="22"/>
        </w:rPr>
      </w:pPr>
    </w:p>
    <w:p w:rsidR="004D2763" w:rsidRDefault="004D2763" w:rsidP="00E11BDB">
      <w:pPr>
        <w:pStyle w:val="ListParagraph"/>
        <w:numPr>
          <w:ilvl w:val="1"/>
          <w:numId w:val="5"/>
        </w:numPr>
        <w:ind w:hanging="720"/>
        <w:rPr>
          <w:rFonts w:ascii="Arial" w:hAnsi="Arial" w:cs="Arial"/>
          <w:sz w:val="22"/>
        </w:rPr>
      </w:pPr>
      <w:r>
        <w:rPr>
          <w:rFonts w:ascii="Arial" w:hAnsi="Arial" w:cs="Arial"/>
          <w:sz w:val="22"/>
        </w:rPr>
        <w:t>The Contractor shall access to its site for the Company to conduct a Duty of Care compliance prior to the Commencement Date</w:t>
      </w:r>
      <w:r w:rsidR="005957A4">
        <w:rPr>
          <w:rFonts w:ascii="Arial" w:hAnsi="Arial" w:cs="Arial"/>
          <w:sz w:val="22"/>
        </w:rPr>
        <w:t xml:space="preserve">, </w:t>
      </w:r>
      <w:r>
        <w:rPr>
          <w:rFonts w:ascii="Arial" w:hAnsi="Arial" w:cs="Arial"/>
          <w:sz w:val="22"/>
        </w:rPr>
        <w:t>annually thereafter</w:t>
      </w:r>
      <w:r w:rsidR="005957A4">
        <w:rPr>
          <w:rFonts w:ascii="Arial" w:hAnsi="Arial" w:cs="Arial"/>
          <w:sz w:val="22"/>
        </w:rPr>
        <w:t xml:space="preserve"> and/or at any time deemed appropriate by the Company</w:t>
      </w:r>
      <w:r>
        <w:rPr>
          <w:rFonts w:ascii="Arial" w:hAnsi="Arial" w:cs="Arial"/>
          <w:sz w:val="22"/>
        </w:rPr>
        <w:t>.</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rsidR="00E11BDB" w:rsidRDefault="00E11BDB" w:rsidP="00E11BDB">
      <w:pPr>
        <w:pStyle w:val="ListParagraph"/>
        <w:ind w:left="709" w:firstLine="0"/>
        <w:rPr>
          <w:rFonts w:ascii="Arial" w:hAnsi="Arial" w:cs="Arial"/>
          <w:b/>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rsidR="00D22056" w:rsidRDefault="00D22056" w:rsidP="00D22056">
      <w:pPr>
        <w:pStyle w:val="ListParagraph"/>
        <w:ind w:firstLine="0"/>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rsidR="00D22056" w:rsidRPr="00D22056" w:rsidRDefault="00D22056" w:rsidP="00D22056">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lastRenderedPageBreak/>
        <w:t>The Service shall be provided only in accordance with the risk assessments and safety procedure submitted in the Tender.</w:t>
      </w:r>
    </w:p>
    <w:p w:rsidR="00D22056" w:rsidRPr="00D22056" w:rsidRDefault="00D22056" w:rsidP="00D22056">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rsidR="00D22056" w:rsidRPr="00D22056" w:rsidRDefault="00D22056" w:rsidP="00D22056">
      <w:pPr>
        <w:pStyle w:val="ListParagraph"/>
        <w:rPr>
          <w:rFonts w:ascii="Arial" w:hAnsi="Arial" w:cs="Arial"/>
          <w:sz w:val="22"/>
        </w:rPr>
      </w:pPr>
    </w:p>
    <w:p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rsidR="00D22056" w:rsidRPr="00D22056" w:rsidRDefault="00D22056" w:rsidP="00D22056">
      <w:pPr>
        <w:pStyle w:val="ListParagraph"/>
        <w:rPr>
          <w:rFonts w:ascii="Arial" w:hAnsi="Arial" w:cs="Arial"/>
          <w:sz w:val="22"/>
        </w:rPr>
      </w:pPr>
    </w:p>
    <w:p w:rsidR="00D22056" w:rsidRDefault="00D22056" w:rsidP="00E11BDB">
      <w:pPr>
        <w:pStyle w:val="ListParagraph"/>
        <w:numPr>
          <w:ilvl w:val="1"/>
          <w:numId w:val="5"/>
        </w:numPr>
        <w:ind w:hanging="720"/>
        <w:rPr>
          <w:rFonts w:ascii="Arial" w:hAnsi="Arial" w:cs="Arial"/>
          <w:sz w:val="22"/>
        </w:rPr>
      </w:pPr>
      <w:r>
        <w:rPr>
          <w:rFonts w:ascii="Arial" w:hAnsi="Arial" w:cs="Arial"/>
          <w:sz w:val="22"/>
        </w:rPr>
        <w:t>Following any accident connected with the Service that occurs at or near any Collection Point the Contractor shall:</w:t>
      </w:r>
      <w:r>
        <w:rPr>
          <w:rFonts w:ascii="Arial" w:hAnsi="Arial" w:cs="Arial"/>
          <w:sz w:val="22"/>
        </w:rPr>
        <w:tab/>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2"/>
          <w:numId w:val="5"/>
        </w:numPr>
        <w:ind w:left="1560"/>
        <w:rPr>
          <w:rFonts w:ascii="Arial" w:hAnsi="Arial" w:cs="Arial"/>
          <w:sz w:val="22"/>
        </w:rPr>
      </w:pPr>
      <w:r>
        <w:rPr>
          <w:rFonts w:ascii="Arial" w:hAnsi="Arial" w:cs="Arial"/>
          <w:sz w:val="22"/>
        </w:rPr>
        <w:t xml:space="preserve">Inform the Company in accordance with paragraph </w:t>
      </w:r>
      <w:r w:rsidR="005760AD">
        <w:rPr>
          <w:rFonts w:ascii="Arial" w:hAnsi="Arial" w:cs="Arial"/>
          <w:sz w:val="22"/>
        </w:rPr>
        <w:t>7</w:t>
      </w:r>
      <w:r>
        <w:rPr>
          <w:rFonts w:ascii="Arial" w:hAnsi="Arial" w:cs="Arial"/>
          <w:sz w:val="22"/>
        </w:rPr>
        <w:t>.4; and</w:t>
      </w:r>
    </w:p>
    <w:p w:rsidR="00D22056" w:rsidRDefault="00D22056" w:rsidP="00D22056">
      <w:pPr>
        <w:pStyle w:val="ListParagraph"/>
        <w:ind w:left="1560" w:firstLine="0"/>
        <w:rPr>
          <w:rFonts w:ascii="Arial" w:hAnsi="Arial" w:cs="Arial"/>
          <w:sz w:val="22"/>
        </w:rPr>
      </w:pPr>
    </w:p>
    <w:p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rsidR="00D22056" w:rsidRDefault="00D22056" w:rsidP="00D22056">
      <w:pPr>
        <w:pStyle w:val="ListParagraph"/>
        <w:ind w:firstLine="0"/>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rsidR="00D22056" w:rsidRDefault="00D22056" w:rsidP="00D22056">
      <w:pPr>
        <w:pStyle w:val="ListParagraph"/>
        <w:ind w:left="1080" w:firstLine="0"/>
        <w:rPr>
          <w:rFonts w:ascii="Arial" w:hAnsi="Arial" w:cs="Arial"/>
          <w:b/>
          <w:sz w:val="22"/>
        </w:rPr>
      </w:pPr>
    </w:p>
    <w:p w:rsidR="007F3FEE" w:rsidRDefault="007F3FEE" w:rsidP="00D22056">
      <w:pPr>
        <w:pStyle w:val="ListParagraph"/>
        <w:numPr>
          <w:ilvl w:val="1"/>
          <w:numId w:val="5"/>
        </w:numPr>
        <w:ind w:hanging="720"/>
        <w:rPr>
          <w:rFonts w:ascii="Arial" w:hAnsi="Arial" w:cs="Arial"/>
          <w:sz w:val="22"/>
        </w:rPr>
      </w:pPr>
      <w:r>
        <w:rPr>
          <w:rFonts w:ascii="Arial" w:hAnsi="Arial" w:cs="Arial"/>
          <w:sz w:val="22"/>
        </w:rPr>
        <w:t>The Contractor shall submit electronically to the Company with each invoice scanned electronic copies of the Waste Transfer Notes and a computerised return to an e-mail address (specified by the Company before the Commencement Date and alternative e-mail addresses specified thereafter) detailing for each collection, the following information:</w:t>
      </w:r>
    </w:p>
    <w:p w:rsidR="00CA6C7F" w:rsidRDefault="00CA6C7F" w:rsidP="00CA6C7F">
      <w:pPr>
        <w:pStyle w:val="ListParagraph"/>
        <w:ind w:firstLine="0"/>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rsidR="00CA6C7F" w:rsidRDefault="00CA6C7F" w:rsidP="00CA6C7F">
      <w:pPr>
        <w:pStyle w:val="ListParagraph"/>
        <w:ind w:left="1418" w:firstLine="0"/>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Unique Reference Number (e.g. from the Controlled Waste Transfer Note)</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lastRenderedPageBreak/>
        <w:t>Time of Collection</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Number of tyres collected by type</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rsidR="00CA6C7F" w:rsidRDefault="00CA6C7F" w:rsidP="00CA6C7F">
      <w:pPr>
        <w:pStyle w:val="ListParagraph"/>
        <w:ind w:left="1080" w:firstLine="0"/>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w:t>
      </w:r>
      <w:r w:rsidR="007F3FEE">
        <w:rPr>
          <w:rFonts w:ascii="Arial" w:hAnsi="Arial" w:cs="Arial"/>
          <w:sz w:val="22"/>
        </w:rPr>
        <w:t>he Contractor shall submit average weights for each tyre type with the first invoice including backing information as to how these figures were calculated.</w:t>
      </w:r>
    </w:p>
    <w:p w:rsidR="00227618" w:rsidRDefault="00227618" w:rsidP="00227618">
      <w:pPr>
        <w:pStyle w:val="ListParagraph"/>
        <w:ind w:firstLine="0"/>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provide a summary of the final destination(s) of the tyres upon request from the Company. The summary shall include a percentage of the tyres sent for reuse, recycling or for energy recovery.</w:t>
      </w:r>
    </w:p>
    <w:p w:rsidR="00465F7C" w:rsidRPr="00465F7C" w:rsidRDefault="00465F7C" w:rsidP="00465F7C">
      <w:pPr>
        <w:pStyle w:val="ListParagraph"/>
        <w:rPr>
          <w:rFonts w:ascii="Arial" w:hAnsi="Arial" w:cs="Arial"/>
          <w:sz w:val="22"/>
        </w:rPr>
      </w:pPr>
    </w:p>
    <w:p w:rsidR="00465F7C" w:rsidRDefault="00465F7C" w:rsidP="00D22056">
      <w:pPr>
        <w:pStyle w:val="ListParagraph"/>
        <w:numPr>
          <w:ilvl w:val="1"/>
          <w:numId w:val="5"/>
        </w:numPr>
        <w:ind w:hanging="720"/>
        <w:rPr>
          <w:rFonts w:ascii="Arial" w:hAnsi="Arial" w:cs="Arial"/>
          <w:sz w:val="22"/>
        </w:rPr>
      </w:pPr>
      <w:r>
        <w:rPr>
          <w:rFonts w:ascii="Arial" w:hAnsi="Arial" w:cs="Arial"/>
          <w:sz w:val="22"/>
        </w:rPr>
        <w:t>The Contractor shall submit to the Company a copy of the CAR reports issued by the Environment Agency within seven days of receipt.</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rsidR="00227618" w:rsidRPr="00227618" w:rsidRDefault="00227618" w:rsidP="00227618">
      <w:pPr>
        <w:pStyle w:val="ListParagraph"/>
        <w:rPr>
          <w:rFonts w:ascii="Arial" w:hAnsi="Arial" w:cs="Arial"/>
          <w:sz w:val="22"/>
        </w:rPr>
      </w:pPr>
    </w:p>
    <w:p w:rsidR="00227618" w:rsidRDefault="00227618" w:rsidP="00D22056">
      <w:pPr>
        <w:pStyle w:val="ListParagraph"/>
        <w:numPr>
          <w:ilvl w:val="1"/>
          <w:numId w:val="5"/>
        </w:numPr>
        <w:ind w:hanging="720"/>
        <w:rPr>
          <w:rFonts w:ascii="Arial" w:hAnsi="Arial" w:cs="Arial"/>
          <w:sz w:val="22"/>
        </w:rPr>
      </w:pPr>
      <w:r>
        <w:rPr>
          <w:rFonts w:ascii="Arial" w:hAnsi="Arial" w:cs="Arial"/>
          <w:sz w:val="22"/>
        </w:rPr>
        <w:t>The Company shall provide the Contractor with a specified e-mail address to send invoices, supporting details and scanned Controlled Waste Transfer Notes to.</w:t>
      </w:r>
    </w:p>
    <w:p w:rsidR="0047151F" w:rsidRDefault="0047151F" w:rsidP="0047151F">
      <w:pPr>
        <w:ind w:firstLine="0"/>
        <w:rPr>
          <w:rFonts w:ascii="Arial" w:hAnsi="Arial" w:cs="Arial"/>
          <w:sz w:val="22"/>
        </w:rPr>
      </w:pPr>
    </w:p>
    <w:p w:rsidR="00777151" w:rsidRDefault="00777151" w:rsidP="00777151">
      <w:pPr>
        <w:pStyle w:val="ListParagraph"/>
        <w:numPr>
          <w:ilvl w:val="0"/>
          <w:numId w:val="5"/>
        </w:numPr>
        <w:ind w:left="709"/>
        <w:rPr>
          <w:rFonts w:ascii="Arial" w:hAnsi="Arial" w:cs="Arial"/>
          <w:b/>
          <w:sz w:val="22"/>
        </w:rPr>
      </w:pPr>
      <w:r>
        <w:rPr>
          <w:rFonts w:ascii="Arial" w:hAnsi="Arial" w:cs="Arial"/>
          <w:b/>
          <w:sz w:val="22"/>
        </w:rPr>
        <w:t>Performance Management</w:t>
      </w:r>
    </w:p>
    <w:p w:rsidR="00777151" w:rsidRDefault="00777151" w:rsidP="00777151">
      <w:pPr>
        <w:pStyle w:val="ListParagraph"/>
        <w:ind w:left="1080" w:firstLine="0"/>
        <w:rPr>
          <w:rFonts w:ascii="Arial" w:hAnsi="Arial" w:cs="Arial"/>
          <w:b/>
          <w:sz w:val="22"/>
        </w:rPr>
      </w:pPr>
    </w:p>
    <w:p w:rsidR="00777151" w:rsidRDefault="00777151" w:rsidP="00777151">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rsidR="00777151" w:rsidRDefault="00777151" w:rsidP="00777151">
      <w:pPr>
        <w:pStyle w:val="ListParagraph"/>
        <w:ind w:firstLine="0"/>
        <w:rPr>
          <w:rFonts w:ascii="Arial" w:hAnsi="Arial" w:cs="Arial"/>
          <w:sz w:val="22"/>
        </w:rPr>
      </w:pPr>
    </w:p>
    <w:p w:rsidR="00777151" w:rsidRDefault="00777151" w:rsidP="00777151">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rsidR="00777151" w:rsidRDefault="00777151" w:rsidP="00777151">
      <w:pPr>
        <w:pStyle w:val="ListParagraph"/>
        <w:ind w:left="1418" w:firstLine="0"/>
        <w:rPr>
          <w:rFonts w:ascii="Arial" w:hAnsi="Arial" w:cs="Arial"/>
          <w:sz w:val="22"/>
        </w:rPr>
      </w:pPr>
    </w:p>
    <w:p w:rsidR="00777151" w:rsidRDefault="00777151" w:rsidP="00777151">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rsidR="00777151" w:rsidRPr="007518A0" w:rsidRDefault="00777151" w:rsidP="00777151">
      <w:pPr>
        <w:pStyle w:val="ListParagraph"/>
        <w:rPr>
          <w:rFonts w:ascii="Arial" w:hAnsi="Arial" w:cs="Arial"/>
          <w:sz w:val="22"/>
        </w:rPr>
      </w:pPr>
    </w:p>
    <w:p w:rsidR="00777151" w:rsidRDefault="00777151" w:rsidP="00777151">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rsidR="00777151" w:rsidRPr="007518A0" w:rsidRDefault="00777151" w:rsidP="00777151">
      <w:pPr>
        <w:pStyle w:val="ListParagraph"/>
        <w:rPr>
          <w:rFonts w:ascii="Arial" w:hAnsi="Arial" w:cs="Arial"/>
          <w:sz w:val="22"/>
        </w:rPr>
      </w:pPr>
    </w:p>
    <w:p w:rsidR="00777151" w:rsidRDefault="00777151" w:rsidP="00777151">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rsidR="00777151" w:rsidRDefault="00777151" w:rsidP="00777151">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21"/>
        <w:gridCol w:w="4416"/>
        <w:gridCol w:w="2479"/>
      </w:tblGrid>
      <w:tr w:rsidR="00777151" w:rsidRPr="007518A0" w:rsidTr="00BB53D2">
        <w:tc>
          <w:tcPr>
            <w:tcW w:w="850" w:type="dxa"/>
          </w:tcPr>
          <w:p w:rsidR="00777151" w:rsidRPr="007518A0" w:rsidRDefault="00777151"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rsidR="00777151" w:rsidRPr="007518A0" w:rsidRDefault="00777151"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rsidR="00777151" w:rsidRPr="007518A0" w:rsidRDefault="00777151"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777151" w:rsidRPr="007518A0" w:rsidTr="00BB53D2">
        <w:tc>
          <w:tcPr>
            <w:tcW w:w="850" w:type="dxa"/>
          </w:tcPr>
          <w:p w:rsidR="00777151" w:rsidRPr="007518A0" w:rsidRDefault="00777151"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rsidR="00777151" w:rsidRPr="007518A0" w:rsidRDefault="00777151"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rsidR="00777151" w:rsidRPr="007518A0" w:rsidRDefault="00777151" w:rsidP="00BB53D2">
            <w:pPr>
              <w:ind w:left="0" w:firstLine="0"/>
              <w:jc w:val="both"/>
              <w:rPr>
                <w:rFonts w:ascii="Arial" w:hAnsi="Arial" w:cs="Arial"/>
                <w:sz w:val="22"/>
                <w:szCs w:val="22"/>
              </w:rPr>
            </w:pPr>
            <w:r w:rsidRPr="007518A0">
              <w:rPr>
                <w:rFonts w:ascii="Arial" w:hAnsi="Arial" w:cs="Arial"/>
                <w:sz w:val="22"/>
                <w:szCs w:val="22"/>
              </w:rPr>
              <w:t>98% compliance</w:t>
            </w:r>
          </w:p>
        </w:tc>
      </w:tr>
      <w:tr w:rsidR="00777151" w:rsidRPr="007518A0" w:rsidTr="00BB53D2">
        <w:tc>
          <w:tcPr>
            <w:tcW w:w="850" w:type="dxa"/>
          </w:tcPr>
          <w:p w:rsidR="00777151" w:rsidRPr="007518A0" w:rsidRDefault="00777151" w:rsidP="00BB53D2">
            <w:pPr>
              <w:ind w:left="0" w:firstLine="0"/>
              <w:jc w:val="both"/>
              <w:rPr>
                <w:rFonts w:ascii="Arial" w:hAnsi="Arial" w:cs="Arial"/>
                <w:sz w:val="22"/>
                <w:szCs w:val="22"/>
              </w:rPr>
            </w:pPr>
            <w:r w:rsidRPr="007518A0">
              <w:rPr>
                <w:rFonts w:ascii="Arial" w:hAnsi="Arial" w:cs="Arial"/>
                <w:sz w:val="22"/>
                <w:szCs w:val="22"/>
              </w:rPr>
              <w:lastRenderedPageBreak/>
              <w:t>2.</w:t>
            </w:r>
          </w:p>
        </w:tc>
        <w:tc>
          <w:tcPr>
            <w:tcW w:w="4742" w:type="dxa"/>
          </w:tcPr>
          <w:p w:rsidR="00777151" w:rsidRPr="007518A0" w:rsidRDefault="00777151"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rsidR="00777151" w:rsidRPr="007518A0" w:rsidRDefault="00777151" w:rsidP="00BB53D2">
            <w:pPr>
              <w:ind w:left="0" w:firstLine="0"/>
              <w:jc w:val="both"/>
              <w:rPr>
                <w:rFonts w:ascii="Arial" w:hAnsi="Arial" w:cs="Arial"/>
                <w:sz w:val="22"/>
                <w:szCs w:val="22"/>
              </w:rPr>
            </w:pPr>
            <w:r>
              <w:rPr>
                <w:rFonts w:ascii="Arial" w:hAnsi="Arial" w:cs="Arial"/>
                <w:sz w:val="22"/>
                <w:szCs w:val="22"/>
              </w:rPr>
              <w:t>0 Enforcement Notices received.</w:t>
            </w:r>
          </w:p>
        </w:tc>
      </w:tr>
      <w:tr w:rsidR="00777151" w:rsidRPr="007518A0" w:rsidTr="00BB53D2">
        <w:tc>
          <w:tcPr>
            <w:tcW w:w="850" w:type="dxa"/>
          </w:tcPr>
          <w:p w:rsidR="00777151" w:rsidRPr="007518A0" w:rsidRDefault="00777151"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rsidR="00777151" w:rsidRPr="007518A0" w:rsidRDefault="00777151"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rsidR="00777151" w:rsidRPr="007518A0" w:rsidRDefault="00777151" w:rsidP="00BB53D2">
            <w:pPr>
              <w:ind w:left="0" w:firstLine="0"/>
              <w:jc w:val="both"/>
              <w:rPr>
                <w:rFonts w:ascii="Arial" w:hAnsi="Arial" w:cs="Arial"/>
                <w:sz w:val="22"/>
                <w:szCs w:val="22"/>
              </w:rPr>
            </w:pPr>
            <w:r w:rsidRPr="007518A0">
              <w:rPr>
                <w:rFonts w:ascii="Arial" w:hAnsi="Arial" w:cs="Arial"/>
                <w:sz w:val="22"/>
                <w:szCs w:val="22"/>
              </w:rPr>
              <w:t>95% compliance</w:t>
            </w:r>
          </w:p>
        </w:tc>
      </w:tr>
      <w:tr w:rsidR="00777151" w:rsidRPr="007518A0" w:rsidTr="00BB53D2">
        <w:tc>
          <w:tcPr>
            <w:tcW w:w="850" w:type="dxa"/>
          </w:tcPr>
          <w:p w:rsidR="00777151" w:rsidRPr="007518A0" w:rsidRDefault="00777151"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rsidR="00777151" w:rsidRPr="007518A0" w:rsidRDefault="00777151"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rsidR="00777151" w:rsidRPr="007518A0" w:rsidRDefault="00777151" w:rsidP="00BB53D2">
            <w:pPr>
              <w:ind w:left="0" w:firstLine="0"/>
              <w:jc w:val="both"/>
              <w:rPr>
                <w:rFonts w:ascii="Arial" w:hAnsi="Arial" w:cs="Arial"/>
                <w:sz w:val="22"/>
                <w:szCs w:val="22"/>
              </w:rPr>
            </w:pPr>
            <w:r>
              <w:rPr>
                <w:rFonts w:ascii="Arial" w:hAnsi="Arial" w:cs="Arial"/>
                <w:sz w:val="22"/>
                <w:szCs w:val="22"/>
              </w:rPr>
              <w:t>0 complaints received</w:t>
            </w:r>
          </w:p>
        </w:tc>
      </w:tr>
    </w:tbl>
    <w:p w:rsidR="00777151" w:rsidRDefault="00777151" w:rsidP="00777151">
      <w:pPr>
        <w:pStyle w:val="ListParagraph"/>
        <w:ind w:firstLine="0"/>
        <w:rPr>
          <w:rFonts w:ascii="Arial" w:hAnsi="Arial" w:cs="Arial"/>
          <w:sz w:val="22"/>
        </w:rPr>
      </w:pPr>
    </w:p>
    <w:p w:rsidR="00777151" w:rsidRDefault="00777151" w:rsidP="00777151">
      <w:pPr>
        <w:pStyle w:val="ListParagraph"/>
        <w:ind w:firstLine="0"/>
        <w:rPr>
          <w:rFonts w:ascii="Arial" w:hAnsi="Arial" w:cs="Arial"/>
          <w:sz w:val="22"/>
        </w:rPr>
      </w:pPr>
    </w:p>
    <w:p w:rsidR="00777151" w:rsidRDefault="00777151" w:rsidP="00777151">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rsidR="00777151" w:rsidRPr="007518A0" w:rsidRDefault="00777151" w:rsidP="00777151">
      <w:pPr>
        <w:pStyle w:val="ListParagraph"/>
        <w:rPr>
          <w:rFonts w:ascii="Arial" w:hAnsi="Arial" w:cs="Arial"/>
          <w:sz w:val="22"/>
        </w:rPr>
      </w:pPr>
    </w:p>
    <w:p w:rsidR="00777151" w:rsidRPr="007518A0" w:rsidRDefault="00777151" w:rsidP="00777151">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rsidR="0047151F" w:rsidRDefault="0047151F" w:rsidP="00777151">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777151" w:rsidRDefault="00777151">
      <w:pPr>
        <w:spacing w:after="200" w:line="276" w:lineRule="auto"/>
        <w:ind w:left="0" w:firstLine="0"/>
        <w:rPr>
          <w:rFonts w:ascii="Arial" w:hAnsi="Arial" w:cs="Arial"/>
          <w:b/>
          <w:sz w:val="22"/>
        </w:rPr>
      </w:pPr>
      <w:r>
        <w:rPr>
          <w:rFonts w:ascii="Arial" w:hAnsi="Arial" w:cs="Arial"/>
          <w:b/>
          <w:sz w:val="22"/>
        </w:rPr>
        <w:br w:type="page"/>
      </w:r>
    </w:p>
    <w:p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rsidR="008A4A3F" w:rsidRDefault="008A4A3F" w:rsidP="008A4A3F">
      <w:pPr>
        <w:pStyle w:val="ListParagraph"/>
        <w:ind w:left="709" w:firstLine="0"/>
        <w:rPr>
          <w:rFonts w:ascii="Arial" w:hAnsi="Arial" w:cs="Arial"/>
          <w:b/>
          <w:sz w:val="22"/>
        </w:rPr>
      </w:pPr>
    </w:p>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rsidTr="00350DFD">
        <w:trPr>
          <w:trHeight w:val="400"/>
        </w:trPr>
        <w:tc>
          <w:tcPr>
            <w:tcW w:w="1257" w:type="dxa"/>
            <w:tcBorders>
              <w:top w:val="single" w:sz="8" w:space="0" w:color="000000"/>
              <w:bottom w:val="single" w:sz="6" w:space="0" w:color="000000"/>
            </w:tcBorders>
            <w:shd w:val="clear" w:color="auto" w:fill="CCFFFF"/>
          </w:tcPr>
          <w:p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8A4A3F" w:rsidRDefault="008A4A3F" w:rsidP="00350DFD">
            <w:pPr>
              <w:pStyle w:val="Normal1"/>
              <w:spacing w:before="100"/>
              <w:jc w:val="both"/>
            </w:pPr>
            <w:r>
              <w:rPr>
                <w:rFonts w:ascii="Arial" w:eastAsia="Arial" w:hAnsi="Arial" w:cs="Arial"/>
                <w:b/>
              </w:rPr>
              <w:t xml:space="preserve">Technical and Professional Ability </w:t>
            </w:r>
          </w:p>
        </w:tc>
      </w:tr>
      <w:tr w:rsidR="008A4A3F" w:rsidTr="00350DFD">
        <w:tblPrEx>
          <w:tblLook w:val="0600" w:firstRow="0" w:lastRow="0" w:firstColumn="0" w:lastColumn="0" w:noHBand="1" w:noVBand="1"/>
        </w:tblPrEx>
        <w:trPr>
          <w:trHeight w:val="5700"/>
        </w:trPr>
        <w:tc>
          <w:tcPr>
            <w:tcW w:w="1257" w:type="dxa"/>
          </w:tcPr>
          <w:p w:rsidR="008A4A3F" w:rsidRDefault="008A4A3F" w:rsidP="00350DFD">
            <w:pPr>
              <w:pStyle w:val="Normal1"/>
              <w:widowControl w:val="0"/>
              <w:jc w:val="both"/>
            </w:pPr>
            <w:r>
              <w:rPr>
                <w:rFonts w:ascii="Arial" w:eastAsia="Arial" w:hAnsi="Arial" w:cs="Arial"/>
                <w:b/>
                <w:sz w:val="22"/>
                <w:szCs w:val="22"/>
              </w:rPr>
              <w:t>1.1</w:t>
            </w:r>
          </w:p>
        </w:tc>
        <w:tc>
          <w:tcPr>
            <w:tcW w:w="8080" w:type="dxa"/>
          </w:tcPr>
          <w:p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8A4A3F" w:rsidRDefault="008A4A3F" w:rsidP="00350DFD">
            <w:pPr>
              <w:pStyle w:val="Normal1"/>
              <w:widowControl w:val="0"/>
            </w:pPr>
          </w:p>
          <w:p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1.3</w:t>
            </w:r>
          </w:p>
          <w:p w:rsidR="008A4A3F" w:rsidRDefault="008A4A3F" w:rsidP="00350DFD">
            <w:pPr>
              <w:pStyle w:val="Normal1"/>
              <w:widowControl w:val="0"/>
              <w:rPr>
                <w:rFonts w:ascii="Arial" w:eastAsia="Arial" w:hAnsi="Arial" w:cs="Arial"/>
                <w:sz w:val="22"/>
                <w:szCs w:val="22"/>
              </w:rPr>
            </w:pPr>
          </w:p>
          <w:p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rsidTr="00350DFD">
        <w:trPr>
          <w:trHeight w:val="420"/>
        </w:trPr>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r>
              <w:rPr>
                <w:rFonts w:ascii="Arial" w:eastAsia="Arial" w:hAnsi="Arial" w:cs="Arial"/>
                <w:b/>
                <w:sz w:val="22"/>
                <w:szCs w:val="22"/>
              </w:rPr>
              <w:t>Contract 1</w:t>
            </w:r>
          </w:p>
        </w:tc>
        <w:tc>
          <w:tcPr>
            <w:tcW w:w="2334" w:type="dxa"/>
          </w:tcPr>
          <w:p w:rsidR="008A4A3F" w:rsidRDefault="008A4A3F" w:rsidP="00350DFD">
            <w:pPr>
              <w:pStyle w:val="Normal1"/>
              <w:widowControl w:val="0"/>
              <w:jc w:val="both"/>
            </w:pPr>
            <w:r>
              <w:rPr>
                <w:rFonts w:ascii="Arial" w:eastAsia="Arial" w:hAnsi="Arial" w:cs="Arial"/>
                <w:b/>
                <w:sz w:val="22"/>
                <w:szCs w:val="22"/>
              </w:rPr>
              <w:t>Contract 2</w:t>
            </w:r>
          </w:p>
        </w:tc>
        <w:tc>
          <w:tcPr>
            <w:tcW w:w="2335" w:type="dxa"/>
          </w:tcPr>
          <w:p w:rsidR="008A4A3F" w:rsidRDefault="008A4A3F" w:rsidP="00350DFD">
            <w:pPr>
              <w:pStyle w:val="Normal1"/>
              <w:widowControl w:val="0"/>
              <w:jc w:val="both"/>
            </w:pPr>
            <w:r>
              <w:rPr>
                <w:rFonts w:ascii="Arial" w:eastAsia="Arial" w:hAnsi="Arial" w:cs="Arial"/>
                <w:b/>
                <w:sz w:val="22"/>
                <w:szCs w:val="22"/>
              </w:rPr>
              <w:t>Contract 3</w:t>
            </w:r>
          </w:p>
        </w:tc>
      </w:tr>
      <w:tr w:rsidR="008A4A3F" w:rsidTr="00350DFD">
        <w:trPr>
          <w:trHeight w:val="840"/>
        </w:trPr>
        <w:tc>
          <w:tcPr>
            <w:tcW w:w="2334" w:type="dxa"/>
          </w:tcPr>
          <w:p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bl>
    <w:p w:rsidR="008A4A3F" w:rsidRDefault="008A4A3F" w:rsidP="008A4A3F">
      <w:pPr>
        <w:pStyle w:val="Normal1"/>
        <w:spacing w:line="276" w:lineRule="auto"/>
        <w:jc w:val="both"/>
      </w:pPr>
    </w:p>
    <w:p w:rsidR="008A4A3F" w:rsidRDefault="008A4A3F" w:rsidP="008A4A3F">
      <w:pPr>
        <w:pStyle w:val="Normal1"/>
        <w:spacing w:line="276" w:lineRule="auto"/>
        <w:jc w:val="both"/>
      </w:pPr>
    </w:p>
    <w:p w:rsidR="008A4A3F" w:rsidRDefault="008A4A3F" w:rsidP="008A4A3F">
      <w:pPr>
        <w:pStyle w:val="Normal1"/>
        <w:spacing w:line="276" w:lineRule="auto"/>
        <w:jc w:val="both"/>
      </w:pPr>
    </w:p>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rsidTr="00350DFD">
        <w:trPr>
          <w:trHeight w:val="2100"/>
        </w:trPr>
        <w:tc>
          <w:tcPr>
            <w:tcW w:w="1257" w:type="dxa"/>
          </w:tcPr>
          <w:p w:rsidR="008A4A3F" w:rsidRDefault="008A4A3F" w:rsidP="00350DFD">
            <w:pPr>
              <w:pStyle w:val="Normal1"/>
              <w:widowControl w:val="0"/>
              <w:jc w:val="both"/>
            </w:pPr>
          </w:p>
          <w:p w:rsidR="008A4A3F" w:rsidRDefault="008A4A3F" w:rsidP="00350DFD">
            <w:pPr>
              <w:pStyle w:val="Normal1"/>
              <w:widowControl w:val="0"/>
              <w:jc w:val="both"/>
            </w:pPr>
            <w:r>
              <w:rPr>
                <w:rFonts w:ascii="Arial" w:eastAsia="Arial" w:hAnsi="Arial" w:cs="Arial"/>
                <w:b/>
                <w:sz w:val="22"/>
                <w:szCs w:val="22"/>
              </w:rPr>
              <w:t>1.2</w:t>
            </w:r>
          </w:p>
          <w:p w:rsidR="008A4A3F" w:rsidRDefault="008A4A3F" w:rsidP="00350DFD">
            <w:pPr>
              <w:pStyle w:val="Normal1"/>
              <w:widowControl w:val="0"/>
              <w:jc w:val="both"/>
            </w:pPr>
          </w:p>
          <w:p w:rsidR="008A4A3F" w:rsidRDefault="008A4A3F" w:rsidP="00350DFD">
            <w:pPr>
              <w:pStyle w:val="Normal1"/>
              <w:widowControl w:val="0"/>
              <w:jc w:val="both"/>
            </w:pPr>
          </w:p>
        </w:tc>
        <w:tc>
          <w:tcPr>
            <w:tcW w:w="8080" w:type="dxa"/>
          </w:tcPr>
          <w:p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8A4A3F" w:rsidRDefault="008A4A3F" w:rsidP="00350DFD">
            <w:pPr>
              <w:pStyle w:val="Normal1"/>
              <w:widowControl w:val="0"/>
              <w:jc w:val="both"/>
            </w:pPr>
          </w:p>
          <w:p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rsidTr="00350DFD">
        <w:trPr>
          <w:trHeight w:val="2560"/>
        </w:trPr>
        <w:tc>
          <w:tcPr>
            <w:tcW w:w="1257" w:type="dxa"/>
          </w:tcPr>
          <w:p w:rsidR="008A4A3F" w:rsidRDefault="008A4A3F" w:rsidP="00350DFD">
            <w:pPr>
              <w:pStyle w:val="Normal1"/>
              <w:widowControl w:val="0"/>
              <w:jc w:val="both"/>
            </w:pPr>
          </w:p>
        </w:tc>
        <w:tc>
          <w:tcPr>
            <w:tcW w:w="8080" w:type="dxa"/>
          </w:tcPr>
          <w:p w:rsidR="008A4A3F" w:rsidRDefault="008A4A3F" w:rsidP="00350DFD">
            <w:pPr>
              <w:pStyle w:val="Normal1"/>
              <w:widowControl w:val="0"/>
              <w:jc w:val="both"/>
            </w:pPr>
          </w:p>
        </w:tc>
      </w:tr>
    </w:tbl>
    <w:p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8A4A3F" w:rsidTr="00350DFD">
        <w:tc>
          <w:tcPr>
            <w:tcW w:w="681" w:type="pct"/>
          </w:tcPr>
          <w:p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rsidTr="00350DFD">
        <w:tc>
          <w:tcPr>
            <w:tcW w:w="681" w:type="pct"/>
          </w:tcPr>
          <w:p w:rsidR="008A4A3F" w:rsidRDefault="008A4A3F" w:rsidP="00350DFD">
            <w:pPr>
              <w:pStyle w:val="Normal1"/>
              <w:jc w:val="both"/>
            </w:pPr>
          </w:p>
        </w:tc>
        <w:tc>
          <w:tcPr>
            <w:tcW w:w="4319" w:type="pct"/>
          </w:tcPr>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tc>
      </w:tr>
    </w:tbl>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rsidTr="00350DFD">
        <w:trPr>
          <w:trHeight w:val="400"/>
        </w:trPr>
        <w:tc>
          <w:tcPr>
            <w:tcW w:w="1257" w:type="dxa"/>
            <w:tcBorders>
              <w:top w:val="single" w:sz="8" w:space="0" w:color="000000"/>
              <w:bottom w:val="single" w:sz="6" w:space="0" w:color="000000"/>
            </w:tcBorders>
            <w:shd w:val="clear" w:color="auto" w:fill="CCFFFF"/>
          </w:tcPr>
          <w:p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rsidTr="00350DFD">
        <w:trPr>
          <w:trHeight w:val="400"/>
        </w:trPr>
        <w:tc>
          <w:tcPr>
            <w:tcW w:w="1257" w:type="dxa"/>
            <w:tcBorders>
              <w:top w:val="single" w:sz="8" w:space="0" w:color="000000"/>
              <w:bottom w:val="single" w:sz="6" w:space="0" w:color="000000"/>
            </w:tcBorders>
            <w:shd w:val="clear" w:color="auto" w:fill="auto"/>
          </w:tcPr>
          <w:p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Please provide a summary of how you would manage the regular collections from the HWRCs</w:t>
            </w:r>
            <w:r w:rsidR="004C78C7">
              <w:rPr>
                <w:rFonts w:ascii="Arial" w:eastAsia="Arial" w:hAnsi="Arial" w:cs="Arial"/>
              </w:rPr>
              <w:t xml:space="preserve"> and how you will manage on demand collections of tyres from the Council depots and from the location of a fly-tip</w:t>
            </w:r>
            <w:r>
              <w:rPr>
                <w:rFonts w:ascii="Arial" w:eastAsia="Arial" w:hAnsi="Arial" w:cs="Arial"/>
              </w:rPr>
              <w:t>. Please include:</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What measures will be employed to ensure that the number of tyres at a HWRC never exceed the Maximum Tyre Storage Capacity.</w:t>
            </w:r>
          </w:p>
          <w:p w:rsidR="004C78C7" w:rsidRDefault="004C78C7" w:rsidP="000F3698">
            <w:pPr>
              <w:pStyle w:val="Normal1"/>
              <w:numPr>
                <w:ilvl w:val="0"/>
                <w:numId w:val="6"/>
              </w:numPr>
              <w:spacing w:before="100"/>
              <w:jc w:val="both"/>
              <w:rPr>
                <w:rFonts w:ascii="Arial" w:eastAsia="Arial" w:hAnsi="Arial" w:cs="Arial"/>
              </w:rPr>
            </w:pPr>
            <w:r>
              <w:rPr>
                <w:rFonts w:ascii="Arial" w:eastAsia="Arial" w:hAnsi="Arial" w:cs="Arial"/>
              </w:rPr>
              <w:t>What measures will be taken to ensure compliance with the 48hours requ</w:t>
            </w:r>
            <w:r w:rsidR="00F52D60">
              <w:rPr>
                <w:rFonts w:ascii="Arial" w:eastAsia="Arial" w:hAnsi="Arial" w:cs="Arial"/>
              </w:rPr>
              <w:t>irement</w:t>
            </w:r>
            <w:r>
              <w:rPr>
                <w:rFonts w:ascii="Arial" w:eastAsia="Arial" w:hAnsi="Arial" w:cs="Arial"/>
              </w:rPr>
              <w:t xml:space="preserve"> for collection from the HWRCs.</w:t>
            </w:r>
          </w:p>
          <w:p w:rsidR="004C78C7" w:rsidRDefault="004C78C7" w:rsidP="000F3698">
            <w:pPr>
              <w:pStyle w:val="Normal1"/>
              <w:numPr>
                <w:ilvl w:val="0"/>
                <w:numId w:val="6"/>
              </w:numPr>
              <w:spacing w:before="100"/>
              <w:jc w:val="both"/>
              <w:rPr>
                <w:rFonts w:ascii="Arial" w:eastAsia="Arial" w:hAnsi="Arial" w:cs="Arial"/>
              </w:rPr>
            </w:pPr>
            <w:r>
              <w:rPr>
                <w:rFonts w:ascii="Arial" w:eastAsia="Arial" w:hAnsi="Arial" w:cs="Arial"/>
              </w:rPr>
              <w:t>What measures will be taken to ensure compli</w:t>
            </w:r>
            <w:r w:rsidR="00F52D60">
              <w:rPr>
                <w:rFonts w:ascii="Arial" w:eastAsia="Arial" w:hAnsi="Arial" w:cs="Arial"/>
              </w:rPr>
              <w:t xml:space="preserve">ance with the three </w:t>
            </w:r>
            <w:proofErr w:type="gramStart"/>
            <w:r w:rsidR="00F52D60">
              <w:rPr>
                <w:rFonts w:ascii="Arial" w:eastAsia="Arial" w:hAnsi="Arial" w:cs="Arial"/>
              </w:rPr>
              <w:t>days</w:t>
            </w:r>
            <w:proofErr w:type="gramEnd"/>
            <w:r w:rsidR="00F52D60">
              <w:rPr>
                <w:rFonts w:ascii="Arial" w:eastAsia="Arial" w:hAnsi="Arial" w:cs="Arial"/>
              </w:rPr>
              <w:t xml:space="preserve"> requirement</w:t>
            </w:r>
            <w:r>
              <w:rPr>
                <w:rFonts w:ascii="Arial" w:eastAsia="Arial" w:hAnsi="Arial" w:cs="Arial"/>
              </w:rPr>
              <w:t xml:space="preserve"> for collection from the Council Depots.</w:t>
            </w:r>
          </w:p>
          <w:p w:rsidR="00F52D60" w:rsidRDefault="00F52D60" w:rsidP="000F3698">
            <w:pPr>
              <w:pStyle w:val="Normal1"/>
              <w:numPr>
                <w:ilvl w:val="0"/>
                <w:numId w:val="6"/>
              </w:numPr>
              <w:spacing w:before="100"/>
              <w:jc w:val="both"/>
              <w:rPr>
                <w:rFonts w:ascii="Arial" w:eastAsia="Arial" w:hAnsi="Arial" w:cs="Arial"/>
              </w:rPr>
            </w:pPr>
            <w:r>
              <w:rPr>
                <w:rFonts w:ascii="Arial" w:eastAsia="Arial" w:hAnsi="Arial" w:cs="Arial"/>
              </w:rPr>
              <w:t>What measures will be taken to ensure compliance with the 48hours requirement for collection from a fly-tip location.</w:t>
            </w:r>
          </w:p>
          <w:p w:rsidR="000F3698" w:rsidRPr="000F3698" w:rsidRDefault="000F3698" w:rsidP="000F3698">
            <w:pPr>
              <w:pStyle w:val="Normal1"/>
              <w:spacing w:before="100"/>
              <w:jc w:val="both"/>
              <w:rPr>
                <w:rFonts w:ascii="Arial" w:eastAsia="Arial" w:hAnsi="Arial" w:cs="Arial"/>
                <w:i/>
              </w:rPr>
            </w:pPr>
            <w:r>
              <w:rPr>
                <w:rFonts w:ascii="Arial" w:eastAsia="Arial" w:hAnsi="Arial" w:cs="Arial"/>
                <w:i/>
              </w:rPr>
              <w:t xml:space="preserve">Scored </w:t>
            </w:r>
            <w:r w:rsidR="004C78C7">
              <w:rPr>
                <w:rFonts w:ascii="Arial" w:eastAsia="Arial" w:hAnsi="Arial" w:cs="Arial"/>
                <w:i/>
              </w:rPr>
              <w:t>–</w:t>
            </w:r>
            <w:r>
              <w:rPr>
                <w:rFonts w:ascii="Arial" w:eastAsia="Arial" w:hAnsi="Arial" w:cs="Arial"/>
                <w:i/>
              </w:rPr>
              <w:t xml:space="preserve"> </w:t>
            </w:r>
            <w:r w:rsidR="00465F7C">
              <w:rPr>
                <w:rFonts w:ascii="Arial" w:eastAsia="Arial" w:hAnsi="Arial" w:cs="Arial"/>
                <w:i/>
              </w:rPr>
              <w:t>5</w:t>
            </w:r>
            <w:r w:rsidR="004C78C7">
              <w:rPr>
                <w:rFonts w:ascii="Arial" w:eastAsia="Arial" w:hAnsi="Arial" w:cs="Arial"/>
                <w:i/>
              </w:rPr>
              <w:t>%</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0F3698" w:rsidP="00350DFD">
            <w:pPr>
              <w:pStyle w:val="Normal1"/>
              <w:spacing w:before="100"/>
              <w:jc w:val="both"/>
              <w:rPr>
                <w:rFonts w:ascii="Arial" w:eastAsia="Arial" w:hAnsi="Arial" w:cs="Arial"/>
              </w:rPr>
            </w:pPr>
            <w:r>
              <w:rPr>
                <w:rFonts w:ascii="Arial" w:eastAsia="Arial" w:hAnsi="Arial" w:cs="Arial"/>
              </w:rPr>
              <w:lastRenderedPageBreak/>
              <w:t>2.2</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Please confirm you</w:t>
            </w:r>
            <w:r w:rsidR="003B18FA">
              <w:rPr>
                <w:rFonts w:ascii="Arial" w:eastAsia="Arial" w:hAnsi="Arial" w:cs="Arial"/>
              </w:rPr>
              <w:t xml:space="preserve"> or your chosen sub-contractor hold and provide a copy of the</w:t>
            </w:r>
            <w:r>
              <w:rPr>
                <w:rFonts w:ascii="Arial" w:eastAsia="Arial" w:hAnsi="Arial" w:cs="Arial"/>
              </w:rPr>
              <w:t xml:space="preserve"> Waste Carriers Licence.</w:t>
            </w:r>
          </w:p>
          <w:p w:rsidR="000F3698" w:rsidRPr="000F3698" w:rsidRDefault="000F3698" w:rsidP="000F3698">
            <w:pPr>
              <w:pStyle w:val="Normal1"/>
              <w:tabs>
                <w:tab w:val="left" w:pos="1680"/>
              </w:tabs>
              <w:spacing w:before="100"/>
              <w:jc w:val="both"/>
              <w:rPr>
                <w:rFonts w:ascii="Arial" w:eastAsia="Arial" w:hAnsi="Arial" w:cs="Arial"/>
                <w:i/>
              </w:rPr>
            </w:pPr>
            <w:r>
              <w:rPr>
                <w:rFonts w:ascii="Arial" w:eastAsia="Arial" w:hAnsi="Arial" w:cs="Arial"/>
                <w:i/>
              </w:rPr>
              <w:t>Threshold</w:t>
            </w:r>
            <w:r>
              <w:rPr>
                <w:rFonts w:ascii="Arial" w:eastAsia="Arial" w:hAnsi="Arial" w:cs="Arial"/>
                <w:i/>
              </w:rPr>
              <w:tab/>
            </w:r>
          </w:p>
        </w:tc>
      </w:tr>
      <w:tr w:rsidR="005760AD" w:rsidRPr="0071328F" w:rsidTr="00350DFD">
        <w:trPr>
          <w:trHeight w:val="400"/>
        </w:trPr>
        <w:tc>
          <w:tcPr>
            <w:tcW w:w="1257" w:type="dxa"/>
            <w:tcBorders>
              <w:top w:val="single" w:sz="8" w:space="0" w:color="000000"/>
              <w:bottom w:val="single" w:sz="6" w:space="0" w:color="000000"/>
            </w:tcBorders>
            <w:shd w:val="clear" w:color="auto" w:fill="auto"/>
          </w:tcPr>
          <w:p w:rsidR="005760AD" w:rsidRDefault="005760AD" w:rsidP="00350DFD">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rsidR="005760AD" w:rsidRDefault="005760AD" w:rsidP="00350DFD">
            <w:pPr>
              <w:pStyle w:val="Normal1"/>
              <w:spacing w:before="100"/>
              <w:jc w:val="both"/>
              <w:rPr>
                <w:rFonts w:ascii="Arial" w:eastAsia="Arial" w:hAnsi="Arial" w:cs="Arial"/>
              </w:rPr>
            </w:pPr>
            <w:r>
              <w:rPr>
                <w:rFonts w:ascii="Arial" w:eastAsia="Arial" w:hAnsi="Arial" w:cs="Arial"/>
              </w:rPr>
              <w:t xml:space="preserve">Please provide the address </w:t>
            </w:r>
            <w:r w:rsidR="003B18FA">
              <w:rPr>
                <w:rFonts w:ascii="Arial" w:eastAsia="Arial" w:hAnsi="Arial" w:cs="Arial"/>
              </w:rPr>
              <w:t xml:space="preserve">details </w:t>
            </w:r>
            <w:r>
              <w:rPr>
                <w:rFonts w:ascii="Arial" w:eastAsia="Arial" w:hAnsi="Arial" w:cs="Arial"/>
              </w:rPr>
              <w:t>for the initial delivery point.</w:t>
            </w:r>
          </w:p>
          <w:p w:rsidR="005760AD" w:rsidRPr="005760AD" w:rsidRDefault="005760AD" w:rsidP="00350DFD">
            <w:pPr>
              <w:pStyle w:val="Normal1"/>
              <w:spacing w:before="100"/>
              <w:jc w:val="both"/>
              <w:rPr>
                <w:rFonts w:ascii="Arial" w:eastAsia="Arial" w:hAnsi="Arial" w:cs="Arial"/>
                <w:i/>
              </w:rPr>
            </w:pPr>
            <w:r>
              <w:rPr>
                <w:rFonts w:ascii="Arial" w:eastAsia="Arial" w:hAnsi="Arial" w:cs="Arial"/>
                <w:i/>
              </w:rPr>
              <w:t>Information only</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Default="008112ED" w:rsidP="00350DFD">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 xml:space="preserve">Please confirm and provide a copy of your </w:t>
            </w:r>
            <w:r w:rsidR="003B18FA">
              <w:rPr>
                <w:rFonts w:ascii="Arial" w:eastAsia="Arial" w:hAnsi="Arial" w:cs="Arial"/>
              </w:rPr>
              <w:t xml:space="preserve">chosen delivery point’s </w:t>
            </w:r>
            <w:r>
              <w:rPr>
                <w:rFonts w:ascii="Arial" w:eastAsia="Arial" w:hAnsi="Arial" w:cs="Arial"/>
              </w:rPr>
              <w:t>Planning Permission and Environmental Permit.</w:t>
            </w:r>
          </w:p>
          <w:p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8112ED" w:rsidP="00350DFD">
            <w:pPr>
              <w:pStyle w:val="Normal1"/>
              <w:spacing w:before="100"/>
              <w:jc w:val="both"/>
              <w:rPr>
                <w:rFonts w:ascii="Arial" w:eastAsia="Arial" w:hAnsi="Arial" w:cs="Arial"/>
              </w:rPr>
            </w:pPr>
            <w:r>
              <w:rPr>
                <w:rFonts w:ascii="Arial" w:eastAsia="Arial" w:hAnsi="Arial" w:cs="Arial"/>
              </w:rPr>
              <w:t>2.5</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Please provide a summary of the final destination(s) of the tyres collected under this Contract, including as a minimum:</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Details of the reprocessor(s) where the tyres will be delivered;</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Copies of the Environmental Permits for these facilities; and</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The percentages of tyres that will be sent for recycling, reuse and energy recovery.</w:t>
            </w:r>
          </w:p>
          <w:p w:rsidR="000F3698" w:rsidRPr="000F3698" w:rsidRDefault="00F52D60" w:rsidP="000F3698">
            <w:pPr>
              <w:pStyle w:val="Normal1"/>
              <w:spacing w:before="100"/>
              <w:jc w:val="both"/>
              <w:rPr>
                <w:rFonts w:ascii="Arial" w:eastAsia="Arial" w:hAnsi="Arial" w:cs="Arial"/>
                <w:i/>
              </w:rPr>
            </w:pPr>
            <w:r>
              <w:rPr>
                <w:rFonts w:ascii="Arial" w:eastAsia="Arial" w:hAnsi="Arial" w:cs="Arial"/>
                <w:i/>
              </w:rPr>
              <w:t>Threshold – The threshold will be passed providing the Supplier submits all information requested and the final destination is appropriately permitted etc.</w:t>
            </w:r>
            <w:r w:rsidR="000F3698">
              <w:rPr>
                <w:rFonts w:ascii="Arial" w:eastAsia="Arial" w:hAnsi="Arial" w:cs="Arial"/>
                <w:i/>
              </w:rPr>
              <w:t xml:space="preserve"> </w:t>
            </w:r>
          </w:p>
        </w:tc>
      </w:tr>
      <w:tr w:rsidR="003B18FA" w:rsidRPr="0071328F" w:rsidTr="00350DFD">
        <w:trPr>
          <w:trHeight w:val="400"/>
        </w:trPr>
        <w:tc>
          <w:tcPr>
            <w:tcW w:w="1257" w:type="dxa"/>
            <w:tcBorders>
              <w:top w:val="single" w:sz="8" w:space="0" w:color="000000"/>
              <w:bottom w:val="single" w:sz="6" w:space="0" w:color="000000"/>
            </w:tcBorders>
            <w:shd w:val="clear" w:color="auto" w:fill="auto"/>
          </w:tcPr>
          <w:p w:rsidR="003B18FA" w:rsidRDefault="008112ED" w:rsidP="003B18FA">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Please explain the process you have in place to ensure that the operator of the Delivery Point is fully competent at all times. Where necessary, this should include how the operator complies with the requirements of an approved competence scheme.</w:t>
            </w:r>
          </w:p>
          <w:p w:rsidR="003B18FA" w:rsidRPr="00C25C79" w:rsidRDefault="003B18FA" w:rsidP="003B18FA">
            <w:pPr>
              <w:pStyle w:val="Normal1"/>
              <w:spacing w:before="100"/>
              <w:jc w:val="both"/>
              <w:rPr>
                <w:rFonts w:ascii="Arial" w:eastAsia="Arial" w:hAnsi="Arial" w:cs="Arial"/>
                <w:i/>
              </w:rPr>
            </w:pPr>
            <w:r>
              <w:rPr>
                <w:rFonts w:ascii="Arial" w:eastAsia="Arial" w:hAnsi="Arial" w:cs="Arial"/>
                <w:i/>
              </w:rPr>
              <w:t>Scored – 5%</w:t>
            </w:r>
          </w:p>
        </w:tc>
      </w:tr>
      <w:tr w:rsidR="003B18FA" w:rsidRPr="0071328F" w:rsidTr="00350DFD">
        <w:trPr>
          <w:trHeight w:val="400"/>
        </w:trPr>
        <w:tc>
          <w:tcPr>
            <w:tcW w:w="1257" w:type="dxa"/>
            <w:tcBorders>
              <w:top w:val="single" w:sz="8" w:space="0" w:color="000000"/>
              <w:bottom w:val="single" w:sz="6" w:space="0" w:color="000000"/>
            </w:tcBorders>
            <w:shd w:val="clear" w:color="auto" w:fill="auto"/>
          </w:tcPr>
          <w:p w:rsidR="003B18FA" w:rsidRPr="0019241B" w:rsidRDefault="008112ED" w:rsidP="003B18FA">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 Please ensure a copy of the O Licence is submitted with this Tender.</w:t>
            </w:r>
          </w:p>
          <w:p w:rsidR="003B18FA" w:rsidRPr="000F3698" w:rsidRDefault="003B18FA" w:rsidP="003B18FA">
            <w:pPr>
              <w:pStyle w:val="Normal1"/>
              <w:spacing w:before="100"/>
              <w:jc w:val="both"/>
              <w:rPr>
                <w:rFonts w:ascii="Arial" w:eastAsia="Arial" w:hAnsi="Arial" w:cs="Arial"/>
                <w:i/>
              </w:rPr>
            </w:pPr>
            <w:r>
              <w:rPr>
                <w:rFonts w:ascii="Arial" w:eastAsia="Arial" w:hAnsi="Arial" w:cs="Arial"/>
                <w:i/>
              </w:rPr>
              <w:t>Threshold</w:t>
            </w:r>
          </w:p>
        </w:tc>
      </w:tr>
      <w:tr w:rsidR="003B18FA" w:rsidRPr="0071328F" w:rsidTr="00350DFD">
        <w:trPr>
          <w:trHeight w:val="400"/>
        </w:trPr>
        <w:tc>
          <w:tcPr>
            <w:tcW w:w="1257" w:type="dxa"/>
            <w:tcBorders>
              <w:top w:val="single" w:sz="8" w:space="0" w:color="000000"/>
              <w:bottom w:val="single" w:sz="6" w:space="0" w:color="000000"/>
            </w:tcBorders>
            <w:shd w:val="clear" w:color="auto" w:fill="auto"/>
          </w:tcPr>
          <w:p w:rsidR="003B18FA" w:rsidRPr="0019241B" w:rsidRDefault="008112ED" w:rsidP="003B18FA">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rsidR="003B18FA" w:rsidRPr="000A304B" w:rsidRDefault="003B18FA" w:rsidP="003B18FA">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3B18FA" w:rsidRPr="0071328F" w:rsidTr="00350DFD">
        <w:trPr>
          <w:trHeight w:val="400"/>
        </w:trPr>
        <w:tc>
          <w:tcPr>
            <w:tcW w:w="1257" w:type="dxa"/>
            <w:tcBorders>
              <w:top w:val="single" w:sz="8" w:space="0" w:color="000000"/>
              <w:bottom w:val="single" w:sz="6" w:space="0" w:color="000000"/>
            </w:tcBorders>
            <w:shd w:val="clear" w:color="auto" w:fill="auto"/>
          </w:tcPr>
          <w:p w:rsidR="003B18FA" w:rsidRPr="0019241B" w:rsidRDefault="008112ED" w:rsidP="003B18FA">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rsidR="003B18FA" w:rsidRPr="000A304B" w:rsidRDefault="003B18FA" w:rsidP="003B18FA">
            <w:pPr>
              <w:pStyle w:val="Normal1"/>
              <w:spacing w:before="100"/>
              <w:jc w:val="both"/>
              <w:rPr>
                <w:rFonts w:ascii="Arial" w:eastAsia="Arial" w:hAnsi="Arial" w:cs="Arial"/>
                <w:i/>
              </w:rPr>
            </w:pPr>
            <w:r>
              <w:rPr>
                <w:rFonts w:ascii="Arial" w:eastAsia="Arial" w:hAnsi="Arial" w:cs="Arial"/>
                <w:i/>
              </w:rPr>
              <w:t>Scored – 5%</w:t>
            </w:r>
          </w:p>
        </w:tc>
      </w:tr>
      <w:tr w:rsidR="003B18FA" w:rsidRPr="0071328F" w:rsidTr="00350DFD">
        <w:trPr>
          <w:trHeight w:val="400"/>
        </w:trPr>
        <w:tc>
          <w:tcPr>
            <w:tcW w:w="1257" w:type="dxa"/>
            <w:tcBorders>
              <w:top w:val="single" w:sz="8" w:space="0" w:color="000000"/>
              <w:bottom w:val="single" w:sz="6" w:space="0" w:color="000000"/>
            </w:tcBorders>
            <w:shd w:val="clear" w:color="auto" w:fill="auto"/>
          </w:tcPr>
          <w:p w:rsidR="003B18FA" w:rsidRPr="0019241B" w:rsidRDefault="008112ED" w:rsidP="003B18FA">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6"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rsidR="003B18FA" w:rsidRPr="000A304B" w:rsidRDefault="003B18FA" w:rsidP="003B18FA">
            <w:pPr>
              <w:pStyle w:val="Normal1"/>
              <w:spacing w:before="100"/>
              <w:jc w:val="both"/>
              <w:rPr>
                <w:rFonts w:ascii="Arial" w:eastAsia="Arial" w:hAnsi="Arial" w:cs="Arial"/>
                <w:i/>
              </w:rPr>
            </w:pPr>
            <w:r>
              <w:rPr>
                <w:rFonts w:ascii="Arial" w:eastAsia="Arial" w:hAnsi="Arial" w:cs="Arial"/>
                <w:i/>
              </w:rPr>
              <w:t>Scored – 5%</w:t>
            </w:r>
          </w:p>
        </w:tc>
      </w:tr>
      <w:tr w:rsidR="003B18FA" w:rsidRPr="0071328F" w:rsidTr="00465F7C">
        <w:trPr>
          <w:trHeight w:val="400"/>
        </w:trPr>
        <w:tc>
          <w:tcPr>
            <w:tcW w:w="1257" w:type="dxa"/>
            <w:tcBorders>
              <w:top w:val="single" w:sz="8" w:space="0" w:color="000000"/>
              <w:bottom w:val="single" w:sz="8" w:space="0" w:color="000000"/>
            </w:tcBorders>
            <w:shd w:val="clear" w:color="auto" w:fill="auto"/>
          </w:tcPr>
          <w:p w:rsidR="003B18FA" w:rsidRPr="0019241B" w:rsidRDefault="008112ED" w:rsidP="003B18FA">
            <w:pPr>
              <w:pStyle w:val="Normal1"/>
              <w:spacing w:before="100"/>
              <w:jc w:val="both"/>
              <w:rPr>
                <w:rFonts w:ascii="Arial" w:eastAsia="Arial" w:hAnsi="Arial" w:cs="Arial"/>
              </w:rPr>
            </w:pPr>
            <w:r>
              <w:rPr>
                <w:rFonts w:ascii="Arial" w:eastAsia="Arial" w:hAnsi="Arial" w:cs="Arial"/>
              </w:rPr>
              <w:t>2.11</w:t>
            </w:r>
          </w:p>
        </w:tc>
        <w:tc>
          <w:tcPr>
            <w:tcW w:w="8080" w:type="dxa"/>
            <w:tcBorders>
              <w:top w:val="single" w:sz="8" w:space="0" w:color="000000"/>
              <w:bottom w:val="single" w:sz="8"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Please provide example risk assessments and method statements for the collection of tyres from a household waste recycling centre.</w:t>
            </w:r>
          </w:p>
          <w:p w:rsidR="003B18FA" w:rsidRPr="000A304B" w:rsidRDefault="003B18FA" w:rsidP="003B18FA">
            <w:pPr>
              <w:pStyle w:val="Normal1"/>
              <w:spacing w:before="100"/>
              <w:jc w:val="both"/>
              <w:rPr>
                <w:rFonts w:ascii="Arial" w:eastAsia="Arial" w:hAnsi="Arial" w:cs="Arial"/>
                <w:i/>
              </w:rPr>
            </w:pPr>
            <w:r>
              <w:rPr>
                <w:rFonts w:ascii="Arial" w:eastAsia="Arial" w:hAnsi="Arial" w:cs="Arial"/>
                <w:i/>
              </w:rPr>
              <w:lastRenderedPageBreak/>
              <w:t>Scored – 5%</w:t>
            </w:r>
          </w:p>
        </w:tc>
      </w:tr>
      <w:tr w:rsidR="003B18FA" w:rsidRPr="0071328F" w:rsidTr="00350DFD">
        <w:trPr>
          <w:trHeight w:val="400"/>
        </w:trPr>
        <w:tc>
          <w:tcPr>
            <w:tcW w:w="1257" w:type="dxa"/>
            <w:tcBorders>
              <w:top w:val="single" w:sz="8" w:space="0" w:color="000000"/>
              <w:bottom w:val="single" w:sz="6"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lastRenderedPageBreak/>
              <w:t>2.1</w:t>
            </w:r>
            <w:r w:rsidR="008112ED">
              <w:rPr>
                <w:rFonts w:ascii="Arial" w:eastAsia="Arial" w:hAnsi="Arial" w:cs="Arial"/>
              </w:rPr>
              <w:t>2</w:t>
            </w:r>
          </w:p>
        </w:tc>
        <w:tc>
          <w:tcPr>
            <w:tcW w:w="8080" w:type="dxa"/>
            <w:tcBorders>
              <w:top w:val="single" w:sz="8" w:space="0" w:color="000000"/>
              <w:bottom w:val="single" w:sz="6"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Please provide a copy of the most recent Compliance Assessment Report (CAR) received from the Environment Agency.</w:t>
            </w:r>
          </w:p>
          <w:p w:rsidR="003B18FA" w:rsidRPr="00465F7C" w:rsidRDefault="003B18FA" w:rsidP="003B18FA">
            <w:pPr>
              <w:pStyle w:val="Normal1"/>
              <w:spacing w:before="100"/>
              <w:jc w:val="both"/>
              <w:rPr>
                <w:rFonts w:ascii="Arial" w:eastAsia="Arial" w:hAnsi="Arial" w:cs="Arial"/>
                <w:i/>
              </w:rPr>
            </w:pPr>
            <w:r>
              <w:rPr>
                <w:rFonts w:ascii="Arial" w:eastAsia="Arial" w:hAnsi="Arial" w:cs="Arial"/>
                <w:i/>
              </w:rPr>
              <w:t>Scored – 5%</w:t>
            </w:r>
          </w:p>
        </w:tc>
      </w:tr>
      <w:tr w:rsidR="003B18FA" w:rsidRPr="00BE4CDD" w:rsidTr="00BE5CED">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3B18FA" w:rsidRDefault="008112ED" w:rsidP="003B18FA">
            <w:pPr>
              <w:pStyle w:val="Normal1"/>
              <w:spacing w:before="100"/>
              <w:jc w:val="both"/>
              <w:rPr>
                <w:rFonts w:ascii="Arial" w:eastAsia="Arial" w:hAnsi="Arial" w:cs="Arial"/>
              </w:rPr>
            </w:pPr>
            <w:r>
              <w:rPr>
                <w:rFonts w:ascii="Arial" w:eastAsia="Arial" w:hAnsi="Arial" w:cs="Arial"/>
              </w:rPr>
              <w:t>2.13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 xml:space="preserve">Please confirm if you hold accreditation to Safecontractor, CHAS or any alternative HSE approved Safety Schemes </w:t>
            </w:r>
            <w:proofErr w:type="gramStart"/>
            <w:r>
              <w:rPr>
                <w:rFonts w:ascii="Arial" w:eastAsia="Arial" w:hAnsi="Arial" w:cs="Arial"/>
              </w:rPr>
              <w:t>In</w:t>
            </w:r>
            <w:proofErr w:type="gramEnd"/>
            <w:r>
              <w:rPr>
                <w:rFonts w:ascii="Arial" w:eastAsia="Arial" w:hAnsi="Arial" w:cs="Arial"/>
              </w:rPr>
              <w:t xml:space="preserve"> Procurement (SSIP) accreditation.</w:t>
            </w:r>
          </w:p>
          <w:p w:rsidR="003B18FA" w:rsidRPr="00747021" w:rsidRDefault="003B18FA" w:rsidP="003B18FA">
            <w:pPr>
              <w:pStyle w:val="Normal1"/>
              <w:spacing w:before="100"/>
              <w:jc w:val="both"/>
              <w:rPr>
                <w:rFonts w:ascii="Arial" w:eastAsia="Arial" w:hAnsi="Arial" w:cs="Arial"/>
                <w:i/>
              </w:rPr>
            </w:pPr>
            <w:r>
              <w:rPr>
                <w:rFonts w:ascii="Arial" w:eastAsia="Arial" w:hAnsi="Arial" w:cs="Arial"/>
                <w:i/>
              </w:rPr>
              <w:t>Threshold</w:t>
            </w:r>
          </w:p>
        </w:tc>
      </w:tr>
      <w:tr w:rsidR="003B18FA" w:rsidRPr="005019A7" w:rsidTr="00BE5CED">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3B18FA" w:rsidRDefault="008112ED" w:rsidP="003B18FA">
            <w:pPr>
              <w:pStyle w:val="Normal1"/>
              <w:spacing w:before="100"/>
              <w:jc w:val="both"/>
              <w:rPr>
                <w:rFonts w:ascii="Arial" w:eastAsia="Arial" w:hAnsi="Arial" w:cs="Arial"/>
              </w:rPr>
            </w:pPr>
            <w:r>
              <w:rPr>
                <w:rFonts w:ascii="Arial" w:eastAsia="Arial" w:hAnsi="Arial" w:cs="Arial"/>
              </w:rPr>
              <w:t>2.14</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3B18FA" w:rsidRDefault="003B18FA" w:rsidP="003B18FA">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rsidR="003B18FA" w:rsidRDefault="003B18FA" w:rsidP="003B18FA">
            <w:pPr>
              <w:pStyle w:val="Normal1"/>
              <w:spacing w:before="100"/>
              <w:jc w:val="both"/>
              <w:rPr>
                <w:rFonts w:ascii="Arial" w:eastAsia="Arial" w:hAnsi="Arial" w:cs="Arial"/>
              </w:rPr>
            </w:pPr>
            <w:r>
              <w:rPr>
                <w:rFonts w:ascii="Arial" w:eastAsia="Arial" w:hAnsi="Arial" w:cs="Arial"/>
              </w:rPr>
              <w:t>If yes, please provide further information regarding what the prosecution/notice was for and what action you have taken to prevent reoccurrence.</w:t>
            </w:r>
          </w:p>
          <w:p w:rsidR="003B18FA" w:rsidRPr="00BE5CED" w:rsidRDefault="003B18FA" w:rsidP="003B18FA">
            <w:pPr>
              <w:pStyle w:val="Normal1"/>
              <w:spacing w:before="100"/>
              <w:jc w:val="both"/>
              <w:rPr>
                <w:rFonts w:ascii="Arial" w:eastAsia="Arial" w:hAnsi="Arial" w:cs="Arial"/>
                <w:i/>
              </w:rPr>
            </w:pPr>
            <w:r w:rsidRPr="00BE5CED">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rsidR="008A4A3F" w:rsidRDefault="008A4A3F" w:rsidP="008A4A3F">
      <w:pPr>
        <w:pStyle w:val="ListParagraph"/>
        <w:ind w:left="709" w:firstLine="0"/>
        <w:rPr>
          <w:rFonts w:ascii="Arial" w:hAnsi="Arial" w:cs="Arial"/>
          <w:b/>
          <w:sz w:val="22"/>
        </w:rPr>
      </w:pPr>
    </w:p>
    <w:p w:rsidR="00F3311F" w:rsidRDefault="00F3311F" w:rsidP="008A4A3F">
      <w:pPr>
        <w:pStyle w:val="ListParagraph"/>
        <w:ind w:left="709" w:firstLine="0"/>
        <w:rPr>
          <w:rFonts w:ascii="Arial" w:hAnsi="Arial" w:cs="Arial"/>
          <w:b/>
          <w:sz w:val="22"/>
        </w:rPr>
      </w:pPr>
    </w:p>
    <w:p w:rsidR="00F3311F" w:rsidRDefault="00F3311F" w:rsidP="008A4A3F">
      <w:pPr>
        <w:pStyle w:val="ListParagraph"/>
        <w:ind w:left="709" w:firstLine="0"/>
        <w:rPr>
          <w:rFonts w:ascii="Arial" w:hAnsi="Arial" w:cs="Arial"/>
          <w:b/>
          <w:sz w:val="22"/>
        </w:rPr>
      </w:pPr>
    </w:p>
    <w:p w:rsidR="00F3311F" w:rsidRDefault="00F3311F" w:rsidP="00F3311F">
      <w:pPr>
        <w:pStyle w:val="ListParagraph"/>
        <w:ind w:left="0" w:firstLine="0"/>
        <w:rPr>
          <w:rFonts w:ascii="Arial" w:hAnsi="Arial" w:cs="Arial"/>
          <w:b/>
          <w:sz w:val="22"/>
        </w:rPr>
      </w:pPr>
    </w:p>
    <w:p w:rsidR="00F3311F" w:rsidRDefault="00F3311F" w:rsidP="00F3311F">
      <w:pPr>
        <w:pStyle w:val="ListParagraph"/>
        <w:ind w:left="0" w:firstLine="0"/>
        <w:rPr>
          <w:rFonts w:ascii="Arial" w:hAnsi="Arial" w:cs="Arial"/>
          <w:b/>
          <w:sz w:val="22"/>
        </w:rPr>
      </w:pPr>
    </w:p>
    <w:p w:rsidR="003B18FA" w:rsidRDefault="003B18FA">
      <w:pPr>
        <w:spacing w:after="200" w:line="276" w:lineRule="auto"/>
        <w:ind w:left="0" w:firstLine="0"/>
        <w:rPr>
          <w:rFonts w:ascii="Arial" w:hAnsi="Arial" w:cs="Arial"/>
          <w:b/>
          <w:sz w:val="22"/>
        </w:rPr>
      </w:pPr>
      <w:r>
        <w:rPr>
          <w:rFonts w:ascii="Arial" w:hAnsi="Arial" w:cs="Arial"/>
          <w:b/>
          <w:sz w:val="22"/>
        </w:rPr>
        <w:br w:type="page"/>
      </w:r>
    </w:p>
    <w:p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lastRenderedPageBreak/>
        <w:t>PRICE SCHEDULE</w:t>
      </w:r>
    </w:p>
    <w:p w:rsidR="004C78C7" w:rsidRDefault="004C78C7" w:rsidP="004C78C7">
      <w:pPr>
        <w:pStyle w:val="ListParagraph"/>
        <w:ind w:left="709" w:firstLine="0"/>
        <w:rPr>
          <w:rFonts w:ascii="Arial" w:hAnsi="Arial" w:cs="Arial"/>
          <w:b/>
          <w:sz w:val="22"/>
        </w:rPr>
      </w:pPr>
    </w:p>
    <w:p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type per tyre from the Collection Points.</w:t>
      </w:r>
    </w:p>
    <w:p w:rsidR="004C78C7" w:rsidRDefault="004C78C7" w:rsidP="004C78C7">
      <w:pPr>
        <w:pStyle w:val="ListParagraph"/>
        <w:ind w:left="709" w:firstLine="0"/>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The above price must include all cost and expenses for all obligations under this contract. For clarity, this includes the transportation and collection costs.</w:t>
      </w:r>
    </w:p>
    <w:p w:rsidR="004C78C7" w:rsidRPr="004C78C7" w:rsidRDefault="004C78C7" w:rsidP="004C78C7">
      <w:pPr>
        <w:pStyle w:val="ListParagraph"/>
        <w:ind w:left="709"/>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rsidR="004C78C7" w:rsidRPr="004C78C7" w:rsidRDefault="004C78C7" w:rsidP="004C78C7">
      <w:pPr>
        <w:pStyle w:val="ListParagraph"/>
        <w:ind w:left="709"/>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 xml:space="preserve">The Company shall evaluate bids using the </w:t>
      </w:r>
      <w:r w:rsidR="003B18FA">
        <w:rPr>
          <w:rFonts w:ascii="Arial" w:hAnsi="Arial" w:cs="Arial"/>
          <w:sz w:val="22"/>
        </w:rPr>
        <w:t>number of tyres received in 2015</w:t>
      </w:r>
      <w:r>
        <w:rPr>
          <w:rFonts w:ascii="Arial" w:hAnsi="Arial" w:cs="Arial"/>
          <w:sz w:val="22"/>
        </w:rPr>
        <w:t>/1</w:t>
      </w:r>
      <w:r w:rsidR="003B18FA">
        <w:rPr>
          <w:rFonts w:ascii="Arial" w:hAnsi="Arial" w:cs="Arial"/>
          <w:sz w:val="22"/>
        </w:rPr>
        <w:t>6 in Lot 12 Appendix Three</w:t>
      </w:r>
      <w:r>
        <w:rPr>
          <w:rFonts w:ascii="Arial" w:hAnsi="Arial" w:cs="Arial"/>
          <w:sz w:val="22"/>
        </w:rPr>
        <w:t>.</w:t>
      </w:r>
    </w:p>
    <w:p w:rsidR="004C78C7" w:rsidRPr="004C78C7" w:rsidRDefault="004C78C7" w:rsidP="004C78C7">
      <w:pPr>
        <w:pStyle w:val="ListParagraph"/>
        <w:ind w:left="709"/>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rsidR="004C78C7" w:rsidRDefault="004C78C7" w:rsidP="004C78C7">
      <w:pPr>
        <w:rPr>
          <w:rFonts w:ascii="Arial" w:hAnsi="Arial" w:cs="Arial"/>
          <w:sz w:val="22"/>
        </w:rPr>
      </w:pPr>
    </w:p>
    <w:p w:rsidR="004C78C7" w:rsidRDefault="004C78C7" w:rsidP="004C78C7">
      <w:pPr>
        <w:rPr>
          <w:rFonts w:ascii="Arial" w:hAnsi="Arial" w:cs="Arial"/>
          <w:sz w:val="22"/>
        </w:rPr>
      </w:pPr>
    </w:p>
    <w:tbl>
      <w:tblPr>
        <w:tblStyle w:val="TableGrid"/>
        <w:tblW w:w="0" w:type="auto"/>
        <w:tblInd w:w="709" w:type="dxa"/>
        <w:tblLook w:val="04A0" w:firstRow="1" w:lastRow="0" w:firstColumn="1" w:lastColumn="0" w:noHBand="0" w:noVBand="1"/>
      </w:tblPr>
      <w:tblGrid>
        <w:gridCol w:w="2903"/>
        <w:gridCol w:w="2815"/>
        <w:gridCol w:w="2815"/>
      </w:tblGrid>
      <w:tr w:rsidR="004C78C7" w:rsidRPr="004C78C7" w:rsidTr="00350DFD">
        <w:trPr>
          <w:trHeight w:val="535"/>
        </w:trPr>
        <w:tc>
          <w:tcPr>
            <w:tcW w:w="3095"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Tyre Type</w:t>
            </w:r>
          </w:p>
        </w:tc>
        <w:tc>
          <w:tcPr>
            <w:tcW w:w="3096"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Cost on rim (£)</w:t>
            </w:r>
          </w:p>
        </w:tc>
        <w:tc>
          <w:tcPr>
            <w:tcW w:w="3096"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Cost off rim (£)</w:t>
            </w:r>
          </w:p>
        </w:tc>
      </w:tr>
      <w:tr w:rsidR="004C78C7" w:rsidRPr="004C78C7" w:rsidTr="00350DFD">
        <w:trPr>
          <w:trHeight w:val="571"/>
        </w:trPr>
        <w:tc>
          <w:tcPr>
            <w:tcW w:w="3095"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Standard</w:t>
            </w:r>
          </w:p>
        </w:tc>
        <w:tc>
          <w:tcPr>
            <w:tcW w:w="3096" w:type="dxa"/>
          </w:tcPr>
          <w:p w:rsidR="004C78C7" w:rsidRPr="004C78C7" w:rsidRDefault="004C78C7" w:rsidP="00350DFD">
            <w:pPr>
              <w:tabs>
                <w:tab w:val="num" w:pos="709"/>
              </w:tabs>
              <w:rPr>
                <w:rFonts w:ascii="Arial" w:hAnsi="Arial" w:cs="Arial"/>
                <w:sz w:val="22"/>
              </w:rPr>
            </w:pPr>
          </w:p>
        </w:tc>
        <w:tc>
          <w:tcPr>
            <w:tcW w:w="3096" w:type="dxa"/>
          </w:tcPr>
          <w:p w:rsidR="004C78C7" w:rsidRPr="004C78C7" w:rsidRDefault="004C78C7" w:rsidP="00350DFD">
            <w:pPr>
              <w:tabs>
                <w:tab w:val="num" w:pos="709"/>
              </w:tabs>
              <w:rPr>
                <w:rFonts w:ascii="Arial" w:hAnsi="Arial" w:cs="Arial"/>
                <w:sz w:val="22"/>
              </w:rPr>
            </w:pPr>
          </w:p>
        </w:tc>
      </w:tr>
      <w:tr w:rsidR="004C78C7" w:rsidRPr="004C78C7" w:rsidTr="00350DFD">
        <w:trPr>
          <w:trHeight w:val="551"/>
        </w:trPr>
        <w:tc>
          <w:tcPr>
            <w:tcW w:w="3095"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Truck and Industrial</w:t>
            </w:r>
          </w:p>
        </w:tc>
        <w:tc>
          <w:tcPr>
            <w:tcW w:w="3096" w:type="dxa"/>
          </w:tcPr>
          <w:p w:rsidR="004C78C7" w:rsidRPr="004C78C7" w:rsidRDefault="004C78C7" w:rsidP="00350DFD">
            <w:pPr>
              <w:tabs>
                <w:tab w:val="num" w:pos="709"/>
              </w:tabs>
              <w:rPr>
                <w:rFonts w:ascii="Arial" w:hAnsi="Arial" w:cs="Arial"/>
                <w:sz w:val="22"/>
              </w:rPr>
            </w:pPr>
          </w:p>
        </w:tc>
        <w:tc>
          <w:tcPr>
            <w:tcW w:w="3096" w:type="dxa"/>
          </w:tcPr>
          <w:p w:rsidR="004C78C7" w:rsidRPr="004C78C7" w:rsidRDefault="004C78C7" w:rsidP="00350DFD">
            <w:pPr>
              <w:tabs>
                <w:tab w:val="num" w:pos="709"/>
              </w:tabs>
              <w:rPr>
                <w:rFonts w:ascii="Arial" w:hAnsi="Arial" w:cs="Arial"/>
                <w:sz w:val="22"/>
              </w:rPr>
            </w:pPr>
          </w:p>
        </w:tc>
      </w:tr>
      <w:tr w:rsidR="004C78C7" w:rsidRPr="004C78C7" w:rsidTr="00350DFD">
        <w:trPr>
          <w:trHeight w:val="545"/>
        </w:trPr>
        <w:tc>
          <w:tcPr>
            <w:tcW w:w="3095"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Agricultural</w:t>
            </w:r>
          </w:p>
        </w:tc>
        <w:tc>
          <w:tcPr>
            <w:tcW w:w="3096" w:type="dxa"/>
          </w:tcPr>
          <w:p w:rsidR="004C78C7" w:rsidRPr="004C78C7" w:rsidRDefault="004C78C7" w:rsidP="00350DFD">
            <w:pPr>
              <w:tabs>
                <w:tab w:val="num" w:pos="709"/>
              </w:tabs>
              <w:rPr>
                <w:rFonts w:ascii="Arial" w:hAnsi="Arial" w:cs="Arial"/>
                <w:sz w:val="22"/>
              </w:rPr>
            </w:pPr>
          </w:p>
        </w:tc>
        <w:tc>
          <w:tcPr>
            <w:tcW w:w="3096" w:type="dxa"/>
          </w:tcPr>
          <w:p w:rsidR="004C78C7" w:rsidRPr="004C78C7" w:rsidRDefault="004C78C7" w:rsidP="00350DFD">
            <w:pPr>
              <w:tabs>
                <w:tab w:val="num" w:pos="709"/>
              </w:tabs>
              <w:rPr>
                <w:rFonts w:ascii="Arial" w:hAnsi="Arial" w:cs="Arial"/>
                <w:sz w:val="22"/>
              </w:rPr>
            </w:pPr>
          </w:p>
        </w:tc>
      </w:tr>
      <w:tr w:rsidR="004C78C7" w:rsidRPr="004C78C7" w:rsidTr="00350DFD">
        <w:trPr>
          <w:trHeight w:val="567"/>
        </w:trPr>
        <w:tc>
          <w:tcPr>
            <w:tcW w:w="3095"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Solid</w:t>
            </w:r>
          </w:p>
        </w:tc>
        <w:tc>
          <w:tcPr>
            <w:tcW w:w="3096" w:type="dxa"/>
          </w:tcPr>
          <w:p w:rsidR="004C78C7" w:rsidRPr="004C78C7" w:rsidRDefault="004C78C7" w:rsidP="00350DFD">
            <w:pPr>
              <w:tabs>
                <w:tab w:val="num" w:pos="709"/>
              </w:tabs>
              <w:rPr>
                <w:rFonts w:ascii="Arial" w:hAnsi="Arial" w:cs="Arial"/>
                <w:sz w:val="22"/>
              </w:rPr>
            </w:pPr>
          </w:p>
        </w:tc>
        <w:tc>
          <w:tcPr>
            <w:tcW w:w="3096" w:type="dxa"/>
          </w:tcPr>
          <w:p w:rsidR="004C78C7" w:rsidRPr="004C78C7" w:rsidRDefault="004C78C7" w:rsidP="00350DFD">
            <w:pPr>
              <w:tabs>
                <w:tab w:val="num" w:pos="709"/>
              </w:tabs>
              <w:rPr>
                <w:rFonts w:ascii="Arial" w:hAnsi="Arial" w:cs="Arial"/>
                <w:sz w:val="22"/>
              </w:rPr>
            </w:pPr>
          </w:p>
        </w:tc>
      </w:tr>
      <w:tr w:rsidR="004C78C7" w:rsidRPr="004C78C7" w:rsidTr="00350DFD">
        <w:trPr>
          <w:trHeight w:val="547"/>
        </w:trPr>
        <w:tc>
          <w:tcPr>
            <w:tcW w:w="3095"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Earth Mover – Small</w:t>
            </w:r>
          </w:p>
        </w:tc>
        <w:tc>
          <w:tcPr>
            <w:tcW w:w="3096" w:type="dxa"/>
          </w:tcPr>
          <w:p w:rsidR="004C78C7" w:rsidRPr="004C78C7" w:rsidRDefault="004C78C7" w:rsidP="00350DFD">
            <w:pPr>
              <w:tabs>
                <w:tab w:val="num" w:pos="709"/>
              </w:tabs>
              <w:rPr>
                <w:rFonts w:ascii="Arial" w:hAnsi="Arial" w:cs="Arial"/>
                <w:sz w:val="22"/>
              </w:rPr>
            </w:pPr>
          </w:p>
        </w:tc>
        <w:tc>
          <w:tcPr>
            <w:tcW w:w="3096" w:type="dxa"/>
          </w:tcPr>
          <w:p w:rsidR="004C78C7" w:rsidRPr="004C78C7" w:rsidRDefault="004C78C7" w:rsidP="00350DFD">
            <w:pPr>
              <w:tabs>
                <w:tab w:val="num" w:pos="709"/>
              </w:tabs>
              <w:rPr>
                <w:rFonts w:ascii="Arial" w:hAnsi="Arial" w:cs="Arial"/>
                <w:sz w:val="22"/>
              </w:rPr>
            </w:pPr>
          </w:p>
        </w:tc>
      </w:tr>
      <w:tr w:rsidR="004C78C7" w:rsidRPr="004C78C7" w:rsidTr="00350DFD">
        <w:trPr>
          <w:trHeight w:val="555"/>
        </w:trPr>
        <w:tc>
          <w:tcPr>
            <w:tcW w:w="3095" w:type="dxa"/>
            <w:shd w:val="clear" w:color="auto" w:fill="BFBFBF" w:themeFill="background1" w:themeFillShade="BF"/>
          </w:tcPr>
          <w:p w:rsidR="004C78C7" w:rsidRPr="004C78C7" w:rsidRDefault="004C78C7" w:rsidP="00350DFD">
            <w:pPr>
              <w:tabs>
                <w:tab w:val="num" w:pos="709"/>
              </w:tabs>
              <w:rPr>
                <w:rFonts w:ascii="Arial" w:hAnsi="Arial" w:cs="Arial"/>
                <w:b/>
                <w:sz w:val="22"/>
              </w:rPr>
            </w:pPr>
            <w:r w:rsidRPr="004C78C7">
              <w:rPr>
                <w:rFonts w:ascii="Arial" w:hAnsi="Arial" w:cs="Arial"/>
                <w:b/>
                <w:sz w:val="22"/>
              </w:rPr>
              <w:t xml:space="preserve">Earth Mover – Large </w:t>
            </w:r>
          </w:p>
        </w:tc>
        <w:tc>
          <w:tcPr>
            <w:tcW w:w="3096" w:type="dxa"/>
          </w:tcPr>
          <w:p w:rsidR="004C78C7" w:rsidRPr="004C78C7" w:rsidRDefault="004C78C7" w:rsidP="00350DFD">
            <w:pPr>
              <w:tabs>
                <w:tab w:val="num" w:pos="709"/>
              </w:tabs>
              <w:rPr>
                <w:rFonts w:ascii="Arial" w:hAnsi="Arial" w:cs="Arial"/>
                <w:sz w:val="22"/>
              </w:rPr>
            </w:pPr>
          </w:p>
        </w:tc>
        <w:tc>
          <w:tcPr>
            <w:tcW w:w="3096" w:type="dxa"/>
          </w:tcPr>
          <w:p w:rsidR="004C78C7" w:rsidRPr="004C78C7" w:rsidRDefault="004C78C7" w:rsidP="00350DFD">
            <w:pPr>
              <w:tabs>
                <w:tab w:val="num" w:pos="709"/>
              </w:tabs>
              <w:rPr>
                <w:rFonts w:ascii="Arial" w:hAnsi="Arial" w:cs="Arial"/>
                <w:sz w:val="22"/>
              </w:rPr>
            </w:pPr>
          </w:p>
        </w:tc>
      </w:tr>
    </w:tbl>
    <w:p w:rsidR="004C78C7" w:rsidRPr="004C78C7" w:rsidRDefault="004C78C7" w:rsidP="004C78C7">
      <w:pPr>
        <w:rPr>
          <w:rFonts w:ascii="Arial" w:hAnsi="Arial" w:cs="Arial"/>
          <w:sz w:val="22"/>
        </w:rPr>
      </w:pPr>
    </w:p>
    <w:p w:rsidR="00F3311F" w:rsidRDefault="004C78C7" w:rsidP="004C78C7">
      <w:pPr>
        <w:ind w:hanging="11"/>
        <w:rPr>
          <w:rFonts w:ascii="Arial" w:hAnsi="Arial" w:cs="Arial"/>
          <w:sz w:val="22"/>
        </w:rPr>
      </w:pPr>
      <w:r>
        <w:rPr>
          <w:rFonts w:ascii="Arial" w:hAnsi="Arial" w:cs="Arial"/>
          <w:b/>
          <w:sz w:val="22"/>
        </w:rPr>
        <w:t xml:space="preserve">Standard Tyres </w:t>
      </w:r>
      <w:r>
        <w:rPr>
          <w:rFonts w:ascii="Arial" w:hAnsi="Arial" w:cs="Arial"/>
          <w:sz w:val="22"/>
        </w:rPr>
        <w:t>include tyres from motorcycles, cars, 4 x 4s and vans.</w:t>
      </w:r>
    </w:p>
    <w:p w:rsidR="004C78C7" w:rsidRDefault="004C78C7" w:rsidP="004C78C7">
      <w:pPr>
        <w:ind w:hanging="11"/>
        <w:rPr>
          <w:rFonts w:ascii="Arial" w:hAnsi="Arial" w:cs="Arial"/>
          <w:sz w:val="22"/>
        </w:rPr>
      </w:pPr>
      <w:r>
        <w:rPr>
          <w:rFonts w:ascii="Arial" w:hAnsi="Arial" w:cs="Arial"/>
          <w:b/>
          <w:sz w:val="22"/>
        </w:rPr>
        <w:t xml:space="preserve">Truck and Industrial Tyres </w:t>
      </w:r>
      <w:r>
        <w:rPr>
          <w:rFonts w:ascii="Arial" w:hAnsi="Arial" w:cs="Arial"/>
          <w:sz w:val="22"/>
        </w:rPr>
        <w:t>include tyres from vehicles ranging from 7.5 tonnes wagons to articulated vehicles.</w:t>
      </w:r>
    </w:p>
    <w:p w:rsidR="004C78C7" w:rsidRDefault="004C78C7" w:rsidP="004C78C7">
      <w:pPr>
        <w:ind w:hanging="11"/>
        <w:rPr>
          <w:rFonts w:ascii="Arial" w:hAnsi="Arial" w:cs="Arial"/>
          <w:sz w:val="22"/>
        </w:rPr>
      </w:pPr>
      <w:r>
        <w:rPr>
          <w:rFonts w:ascii="Arial" w:hAnsi="Arial" w:cs="Arial"/>
          <w:b/>
          <w:sz w:val="22"/>
        </w:rPr>
        <w:t xml:space="preserve">Agricultural Tyres </w:t>
      </w:r>
      <w:r>
        <w:rPr>
          <w:rFonts w:ascii="Arial" w:hAnsi="Arial" w:cs="Arial"/>
          <w:sz w:val="22"/>
        </w:rPr>
        <w:t>include tractor tyres.</w:t>
      </w:r>
    </w:p>
    <w:p w:rsidR="004C78C7" w:rsidRDefault="004C78C7" w:rsidP="004C78C7">
      <w:pPr>
        <w:ind w:hanging="11"/>
        <w:rPr>
          <w:rFonts w:ascii="Arial" w:hAnsi="Arial" w:cs="Arial"/>
          <w:sz w:val="22"/>
        </w:rPr>
      </w:pPr>
      <w:r>
        <w:rPr>
          <w:rFonts w:ascii="Arial" w:hAnsi="Arial" w:cs="Arial"/>
          <w:b/>
          <w:sz w:val="22"/>
        </w:rPr>
        <w:t xml:space="preserve">Solid Tyres </w:t>
      </w:r>
      <w:r>
        <w:rPr>
          <w:rFonts w:ascii="Arial" w:hAnsi="Arial" w:cs="Arial"/>
          <w:sz w:val="22"/>
        </w:rPr>
        <w:t>include tyres from forklift trucks and go-karts.</w:t>
      </w:r>
    </w:p>
    <w:p w:rsidR="004C78C7" w:rsidRDefault="004C78C7" w:rsidP="004C78C7">
      <w:pPr>
        <w:ind w:hanging="11"/>
        <w:rPr>
          <w:rFonts w:ascii="Arial" w:hAnsi="Arial" w:cs="Arial"/>
          <w:sz w:val="22"/>
        </w:rPr>
      </w:pPr>
      <w:r>
        <w:rPr>
          <w:rFonts w:ascii="Arial" w:hAnsi="Arial" w:cs="Arial"/>
          <w:b/>
          <w:sz w:val="22"/>
        </w:rPr>
        <w:t xml:space="preserve">Earth Mover Tyres – Small </w:t>
      </w:r>
      <w:r>
        <w:rPr>
          <w:rFonts w:ascii="Arial" w:hAnsi="Arial" w:cs="Arial"/>
          <w:sz w:val="22"/>
        </w:rPr>
        <w:t>include construction/grading/quarrying tyres up to and including 22.5” diameter.</w:t>
      </w:r>
    </w:p>
    <w:p w:rsidR="004C78C7" w:rsidRDefault="004C78C7" w:rsidP="004C78C7">
      <w:pPr>
        <w:ind w:hanging="11"/>
        <w:rPr>
          <w:rFonts w:ascii="Arial" w:hAnsi="Arial" w:cs="Arial"/>
          <w:sz w:val="22"/>
        </w:rPr>
      </w:pPr>
      <w:r>
        <w:rPr>
          <w:rFonts w:ascii="Arial" w:hAnsi="Arial" w:cs="Arial"/>
          <w:b/>
          <w:sz w:val="22"/>
        </w:rPr>
        <w:t xml:space="preserve">Earth Mover Tyres – Large </w:t>
      </w:r>
      <w:r>
        <w:rPr>
          <w:rFonts w:ascii="Arial" w:hAnsi="Arial" w:cs="Arial"/>
          <w:sz w:val="22"/>
        </w:rPr>
        <w:t>include construction/grading/quarrying tyres greater than 22.5” diameter.</w:t>
      </w: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lastRenderedPageBreak/>
        <w:t>CONTRACT ACCEPTANCE</w:t>
      </w:r>
    </w:p>
    <w:p w:rsidR="004C78C7" w:rsidRPr="007E55F9" w:rsidRDefault="004C78C7" w:rsidP="004C78C7">
      <w:pPr>
        <w:jc w:val="both"/>
        <w:rPr>
          <w:rFonts w:ascii="Arial" w:hAnsi="Arial" w:cs="Arial"/>
          <w:sz w:val="22"/>
          <w:szCs w:val="22"/>
        </w:rPr>
      </w:pPr>
    </w:p>
    <w:p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the Collection and Provision of a Delivery Point for Tyres.</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4C78C7" w:rsidRPr="007E55F9" w:rsidRDefault="004C78C7" w:rsidP="004C78C7">
      <w:pPr>
        <w:jc w:val="both"/>
        <w:rPr>
          <w:rFonts w:ascii="Arial" w:hAnsi="Arial" w:cs="Arial"/>
          <w:sz w:val="22"/>
          <w:szCs w:val="22"/>
        </w:rPr>
      </w:pPr>
    </w:p>
    <w:p w:rsidR="004C78C7" w:rsidRPr="007E55F9" w:rsidRDefault="004C78C7" w:rsidP="004C78C7">
      <w:pPr>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rsidR="004C78C7" w:rsidRPr="007E55F9" w:rsidRDefault="004C78C7" w:rsidP="004C78C7">
      <w:pPr>
        <w:ind w:hanging="11"/>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rsidR="004C78C7" w:rsidRPr="007E55F9" w:rsidRDefault="004C78C7" w:rsidP="004C78C7">
      <w:pPr>
        <w:jc w:val="both"/>
        <w:rPr>
          <w:rFonts w:ascii="Arial" w:hAnsi="Arial" w:cs="Arial"/>
          <w:sz w:val="22"/>
          <w:szCs w:val="22"/>
        </w:rPr>
      </w:pPr>
      <w:r w:rsidRPr="007E55F9">
        <w:rPr>
          <w:rFonts w:ascii="Arial" w:hAnsi="Arial" w:cs="Arial"/>
          <w:sz w:val="22"/>
          <w:szCs w:val="22"/>
        </w:rPr>
        <w:tab/>
      </w:r>
    </w:p>
    <w:p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rsidR="004C78C7" w:rsidRPr="007E55F9" w:rsidRDefault="004C78C7" w:rsidP="004C78C7">
      <w:pPr>
        <w:jc w:val="both"/>
        <w:rPr>
          <w:rFonts w:ascii="Arial" w:hAnsi="Arial" w:cs="Arial"/>
          <w:sz w:val="22"/>
          <w:szCs w:val="22"/>
        </w:rPr>
      </w:pPr>
    </w:p>
    <w:p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rPr>
          <w:rFonts w:ascii="Arial" w:hAnsi="Arial" w:cs="Arial"/>
          <w:sz w:val="22"/>
          <w:szCs w:val="22"/>
        </w:rPr>
      </w:pP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4C78C7" w:rsidRPr="007E55F9" w:rsidRDefault="004C78C7" w:rsidP="004C78C7">
      <w:pPr>
        <w:rPr>
          <w:rFonts w:ascii="Arial" w:hAnsi="Arial" w:cs="Arial"/>
          <w:sz w:val="22"/>
          <w:szCs w:val="22"/>
        </w:rPr>
      </w:pP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BF" w:rsidRDefault="001D0FBF" w:rsidP="003A7A31">
      <w:r>
        <w:separator/>
      </w:r>
    </w:p>
  </w:endnote>
  <w:endnote w:type="continuationSeparator" w:id="0">
    <w:p w:rsidR="001D0FBF" w:rsidRDefault="001D0FBF"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BF" w:rsidRDefault="001D0FBF" w:rsidP="003A7A31">
      <w:r>
        <w:separator/>
      </w:r>
    </w:p>
  </w:footnote>
  <w:footnote w:type="continuationSeparator" w:id="0">
    <w:p w:rsidR="001D0FBF" w:rsidRDefault="001D0FBF"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BF" w:rsidRDefault="001D0FBF">
    <w:pPr>
      <w:pStyle w:val="Header"/>
    </w:pPr>
    <w:r>
      <w:rPr>
        <w:noProof/>
        <w:lang w:eastAsia="en-GB"/>
      </w:rPr>
      <w:drawing>
        <wp:anchor distT="0" distB="0" distL="114300" distR="114300" simplePos="0" relativeHeight="251658240" behindDoc="1" locked="0" layoutInCell="1" allowOverlap="1">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rsidR="001D0FBF" w:rsidRDefault="001D0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43D99"/>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42BB9"/>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4E1552C0"/>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63CF49C4"/>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4"/>
  </w:num>
  <w:num w:numId="3">
    <w:abstractNumId w:val="7"/>
  </w:num>
  <w:num w:numId="4">
    <w:abstractNumId w:val="0"/>
  </w:num>
  <w:num w:numId="5">
    <w:abstractNumId w:val="12"/>
  </w:num>
  <w:num w:numId="6">
    <w:abstractNumId w:val="6"/>
  </w:num>
  <w:num w:numId="7">
    <w:abstractNumId w:val="9"/>
  </w:num>
  <w:num w:numId="8">
    <w:abstractNumId w:val="5"/>
  </w:num>
  <w:num w:numId="9">
    <w:abstractNumId w:val="2"/>
  </w:num>
  <w:num w:numId="10">
    <w:abstractNumId w:val="1"/>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31"/>
    <w:rsid w:val="000121E8"/>
    <w:rsid w:val="00036E89"/>
    <w:rsid w:val="000724F2"/>
    <w:rsid w:val="000A304B"/>
    <w:rsid w:val="000F3698"/>
    <w:rsid w:val="001D0FBF"/>
    <w:rsid w:val="00227618"/>
    <w:rsid w:val="00290F89"/>
    <w:rsid w:val="00291B3C"/>
    <w:rsid w:val="002D06A9"/>
    <w:rsid w:val="00350DFD"/>
    <w:rsid w:val="003A4BA1"/>
    <w:rsid w:val="003A7A31"/>
    <w:rsid w:val="003B18FA"/>
    <w:rsid w:val="00415281"/>
    <w:rsid w:val="0045023B"/>
    <w:rsid w:val="00465F7C"/>
    <w:rsid w:val="0047151F"/>
    <w:rsid w:val="00496267"/>
    <w:rsid w:val="004C78C7"/>
    <w:rsid w:val="004D2763"/>
    <w:rsid w:val="005760AD"/>
    <w:rsid w:val="005957A4"/>
    <w:rsid w:val="00617ED1"/>
    <w:rsid w:val="00777151"/>
    <w:rsid w:val="007B5681"/>
    <w:rsid w:val="007F1E84"/>
    <w:rsid w:val="007F3FEE"/>
    <w:rsid w:val="008112ED"/>
    <w:rsid w:val="008A4A3F"/>
    <w:rsid w:val="00A3250B"/>
    <w:rsid w:val="00AD2C80"/>
    <w:rsid w:val="00B07B58"/>
    <w:rsid w:val="00BE5CED"/>
    <w:rsid w:val="00C97FA7"/>
    <w:rsid w:val="00CA6C7F"/>
    <w:rsid w:val="00D22056"/>
    <w:rsid w:val="00D62714"/>
    <w:rsid w:val="00D8398A"/>
    <w:rsid w:val="00DE520B"/>
    <w:rsid w:val="00DF0490"/>
    <w:rsid w:val="00E11BDB"/>
    <w:rsid w:val="00E71839"/>
    <w:rsid w:val="00F3311F"/>
    <w:rsid w:val="00F52D60"/>
    <w:rsid w:val="00F73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481A"/>
  <w15:docId w15:val="{DDCA5379-3310-4A76-9621-A66F70F9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23</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12</cp:revision>
  <dcterms:created xsi:type="dcterms:W3CDTF">2016-11-18T16:57:00Z</dcterms:created>
  <dcterms:modified xsi:type="dcterms:W3CDTF">2016-12-22T16:14:00Z</dcterms:modified>
</cp:coreProperties>
</file>