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a0cee3e01ce40c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74130" w14:textId="7EF186ED" w:rsidR="00B65CB4" w:rsidRDefault="00B65CB4" w:rsidP="00B65CB4">
      <w:pPr>
        <w:pStyle w:val="BAHeading2"/>
        <w:rPr>
          <w:rFonts w:cs="Arial"/>
          <w:sz w:val="36"/>
          <w:szCs w:val="36"/>
        </w:rPr>
      </w:pPr>
    </w:p>
    <w:p w14:paraId="692CBBC1" w14:textId="77777777" w:rsidR="00B65CB4" w:rsidRDefault="00B65CB4" w:rsidP="00B65CB4">
      <w:pPr>
        <w:pStyle w:val="BAHeading2"/>
        <w:rPr>
          <w:rFonts w:cs="Arial"/>
          <w:sz w:val="36"/>
          <w:szCs w:val="36"/>
        </w:rPr>
      </w:pPr>
    </w:p>
    <w:p w14:paraId="742BDBEA" w14:textId="77777777" w:rsidR="00B65CB4" w:rsidRDefault="00B65CB4" w:rsidP="00B65CB4">
      <w:pPr>
        <w:pStyle w:val="BAHeading2"/>
        <w:rPr>
          <w:rFonts w:cs="Arial"/>
          <w:sz w:val="36"/>
          <w:szCs w:val="36"/>
        </w:rPr>
      </w:pPr>
    </w:p>
    <w:p w14:paraId="51A08310" w14:textId="77777777" w:rsidR="00B65CB4" w:rsidRDefault="00B65CB4" w:rsidP="00B65CB4">
      <w:pPr>
        <w:pStyle w:val="BAHeading2"/>
        <w:rPr>
          <w:rFonts w:cs="Arial"/>
          <w:sz w:val="36"/>
          <w:szCs w:val="36"/>
        </w:rPr>
      </w:pPr>
    </w:p>
    <w:p w14:paraId="15D0DBC0" w14:textId="77777777" w:rsidR="00B65CB4" w:rsidRDefault="00B65CB4" w:rsidP="00B65CB4">
      <w:pPr>
        <w:pStyle w:val="BAHeading2"/>
        <w:rPr>
          <w:rFonts w:cs="Arial"/>
          <w:sz w:val="36"/>
          <w:szCs w:val="36"/>
        </w:rPr>
      </w:pPr>
    </w:p>
    <w:p w14:paraId="088B0D8D" w14:textId="77777777" w:rsidR="00B65CB4" w:rsidRDefault="00B65CB4" w:rsidP="00B65CB4">
      <w:pPr>
        <w:pStyle w:val="BAHeading2"/>
        <w:rPr>
          <w:rFonts w:cs="Arial"/>
          <w:sz w:val="36"/>
          <w:szCs w:val="36"/>
        </w:rPr>
      </w:pPr>
    </w:p>
    <w:p w14:paraId="5993818F" w14:textId="77777777" w:rsidR="00B65CB4" w:rsidRDefault="00B65CB4" w:rsidP="00B65CB4">
      <w:pPr>
        <w:pStyle w:val="BAHeading2"/>
        <w:rPr>
          <w:rFonts w:cs="Arial"/>
          <w:sz w:val="36"/>
          <w:szCs w:val="36"/>
        </w:rPr>
      </w:pPr>
    </w:p>
    <w:p w14:paraId="0ADE32A7" w14:textId="77777777" w:rsidR="00B65CB4" w:rsidRDefault="00B65CB4" w:rsidP="00B65CB4">
      <w:pPr>
        <w:pStyle w:val="BAHeading2"/>
        <w:rPr>
          <w:rFonts w:cs="Arial"/>
          <w:sz w:val="36"/>
          <w:szCs w:val="36"/>
        </w:rPr>
      </w:pPr>
    </w:p>
    <w:p w14:paraId="7CDE4329" w14:textId="0088FD36" w:rsidR="00B65CB4" w:rsidRPr="00177926" w:rsidRDefault="008B7A9A" w:rsidP="00B65CB4">
      <w:pPr>
        <w:pStyle w:val="BAHeading2"/>
        <w:rPr>
          <w:rFonts w:cs="Arial"/>
          <w:color w:val="006600"/>
          <w:sz w:val="36"/>
          <w:szCs w:val="36"/>
        </w:rPr>
      </w:pPr>
      <w:bookmarkStart w:id="0" w:name="OLE_LINK1"/>
      <w:r w:rsidRPr="00177926">
        <w:rPr>
          <w:rFonts w:cs="Arial"/>
          <w:color w:val="006600"/>
          <w:sz w:val="36"/>
          <w:szCs w:val="36"/>
        </w:rPr>
        <w:t xml:space="preserve">Thurrock </w:t>
      </w:r>
      <w:r w:rsidR="00B65CB4" w:rsidRPr="00177926">
        <w:rPr>
          <w:rFonts w:cs="Arial"/>
          <w:color w:val="006600"/>
          <w:sz w:val="36"/>
          <w:szCs w:val="36"/>
        </w:rPr>
        <w:t>Council</w:t>
      </w:r>
    </w:p>
    <w:p w14:paraId="14C64282" w14:textId="77777777" w:rsidR="00B65CB4" w:rsidRPr="00177926" w:rsidRDefault="00B65CB4" w:rsidP="00B65CB4">
      <w:pPr>
        <w:rPr>
          <w:color w:val="006600"/>
        </w:rPr>
      </w:pPr>
    </w:p>
    <w:p w14:paraId="14F2360B" w14:textId="10B0CC5E" w:rsidR="00B65CB4" w:rsidRPr="00177926" w:rsidRDefault="005C0340" w:rsidP="00B65CB4">
      <w:pPr>
        <w:pStyle w:val="BAHeading2"/>
        <w:rPr>
          <w:rFonts w:cs="Arial"/>
          <w:color w:val="006600"/>
          <w:sz w:val="36"/>
          <w:szCs w:val="36"/>
        </w:rPr>
      </w:pPr>
      <w:r>
        <w:rPr>
          <w:rFonts w:cs="Arial"/>
          <w:color w:val="006600"/>
          <w:sz w:val="36"/>
          <w:szCs w:val="36"/>
        </w:rPr>
        <w:t>Mixed Dry Recycling Contract</w:t>
      </w:r>
    </w:p>
    <w:p w14:paraId="14BDB556" w14:textId="77777777" w:rsidR="00B65CB4" w:rsidRPr="00177926" w:rsidRDefault="00B65CB4" w:rsidP="00B65CB4">
      <w:pPr>
        <w:rPr>
          <w:color w:val="006600"/>
        </w:rPr>
      </w:pPr>
    </w:p>
    <w:p w14:paraId="4CE258FE" w14:textId="76344EB8" w:rsidR="00B65CB4" w:rsidRPr="00177926" w:rsidRDefault="00B65CB4" w:rsidP="00B65CB4">
      <w:pPr>
        <w:jc w:val="center"/>
        <w:rPr>
          <w:rFonts w:ascii="Arial" w:hAnsi="Arial" w:cs="Arial"/>
          <w:b/>
          <w:color w:val="006600"/>
          <w:sz w:val="36"/>
          <w:szCs w:val="36"/>
        </w:rPr>
      </w:pPr>
      <w:r w:rsidRPr="00177926">
        <w:rPr>
          <w:rFonts w:ascii="Arial" w:hAnsi="Arial" w:cs="Arial"/>
          <w:b/>
          <w:color w:val="006600"/>
          <w:sz w:val="36"/>
          <w:szCs w:val="36"/>
        </w:rPr>
        <w:t>Payment Mec</w:t>
      </w:r>
      <w:r w:rsidR="00647138" w:rsidRPr="00177926">
        <w:rPr>
          <w:rFonts w:ascii="Arial" w:hAnsi="Arial" w:cs="Arial"/>
          <w:b/>
          <w:color w:val="006600"/>
          <w:sz w:val="36"/>
          <w:szCs w:val="36"/>
        </w:rPr>
        <w:t xml:space="preserve">hanism </w:t>
      </w:r>
    </w:p>
    <w:bookmarkEnd w:id="0"/>
    <w:p w14:paraId="75C375BA" w14:textId="77777777" w:rsidR="00B65CB4" w:rsidRPr="00B65CB4" w:rsidRDefault="00B65CB4" w:rsidP="00B65CB4"/>
    <w:p w14:paraId="5DA57747" w14:textId="77777777" w:rsidR="00520F80" w:rsidRDefault="00520F80">
      <w:pPr>
        <w:pStyle w:val="Heading5"/>
        <w:ind w:left="0"/>
        <w:jc w:val="left"/>
        <w:rPr>
          <w:szCs w:val="24"/>
        </w:rPr>
      </w:pPr>
    </w:p>
    <w:p w14:paraId="2FDDB4D0" w14:textId="77777777" w:rsidR="00520F80" w:rsidRPr="00520F80" w:rsidRDefault="00520F80" w:rsidP="00520F80"/>
    <w:p w14:paraId="676E571E" w14:textId="77777777" w:rsidR="00520F80" w:rsidRPr="00520F80" w:rsidRDefault="00520F80" w:rsidP="00520F80"/>
    <w:p w14:paraId="0F1105A6" w14:textId="77777777" w:rsidR="00520F80" w:rsidRPr="00520F80" w:rsidRDefault="00520F80" w:rsidP="00520F80"/>
    <w:p w14:paraId="1B126C6D" w14:textId="77777777" w:rsidR="00520F80" w:rsidRPr="00520F80" w:rsidRDefault="00520F80" w:rsidP="00520F80"/>
    <w:p w14:paraId="2CD65123" w14:textId="77777777" w:rsidR="00520F80" w:rsidRDefault="00520F80">
      <w:pPr>
        <w:pStyle w:val="Heading5"/>
        <w:ind w:left="0"/>
        <w:jc w:val="left"/>
      </w:pPr>
    </w:p>
    <w:p w14:paraId="34F386C1" w14:textId="77777777" w:rsidR="00520F80" w:rsidRDefault="00520F80" w:rsidP="00520F80">
      <w:pPr>
        <w:pStyle w:val="Heading5"/>
        <w:tabs>
          <w:tab w:val="clear" w:pos="1080"/>
          <w:tab w:val="left" w:pos="1635"/>
        </w:tabs>
        <w:ind w:left="0"/>
        <w:jc w:val="left"/>
      </w:pPr>
      <w:r>
        <w:tab/>
      </w:r>
    </w:p>
    <w:p w14:paraId="7D85682F" w14:textId="77777777" w:rsidR="00037FCD" w:rsidRDefault="00037FCD">
      <w:pPr>
        <w:pStyle w:val="Heading5"/>
        <w:ind w:left="0"/>
        <w:jc w:val="left"/>
        <w:rPr>
          <w:szCs w:val="24"/>
        </w:rPr>
      </w:pPr>
      <w:r w:rsidRPr="00520F80">
        <w:br w:type="page"/>
      </w:r>
    </w:p>
    <w:p w14:paraId="1014CAB2" w14:textId="77777777" w:rsidR="00037FCD" w:rsidRDefault="00037FCD" w:rsidP="00222EBB">
      <w:pPr>
        <w:pBdr>
          <w:bottom w:val="single" w:sz="4" w:space="1" w:color="auto"/>
        </w:pBdr>
        <w:tabs>
          <w:tab w:val="left" w:pos="1080"/>
        </w:tabs>
        <w:rPr>
          <w:rFonts w:ascii="Arial" w:hAnsi="Arial" w:cs="Arial"/>
          <w:b/>
          <w:sz w:val="24"/>
          <w:szCs w:val="24"/>
        </w:rPr>
      </w:pPr>
    </w:p>
    <w:p w14:paraId="08B0CF68" w14:textId="60D2F792" w:rsidR="00037FCD" w:rsidRDefault="00037FCD" w:rsidP="00BC24F6">
      <w:pPr>
        <w:numPr>
          <w:ilvl w:val="0"/>
          <w:numId w:val="14"/>
        </w:numPr>
        <w:tabs>
          <w:tab w:val="left" w:pos="1320"/>
        </w:tabs>
        <w:rPr>
          <w:rFonts w:ascii="Arial" w:hAnsi="Arial" w:cs="Arial"/>
          <w:sz w:val="24"/>
          <w:szCs w:val="24"/>
        </w:rPr>
      </w:pPr>
      <w:r>
        <w:rPr>
          <w:rFonts w:ascii="Arial" w:hAnsi="Arial" w:cs="Arial"/>
          <w:b/>
          <w:sz w:val="24"/>
          <w:szCs w:val="24"/>
        </w:rPr>
        <w:t>DEFINITIONS</w:t>
      </w:r>
      <w:r w:rsidR="00B65CB4">
        <w:rPr>
          <w:rFonts w:ascii="Arial" w:hAnsi="Arial" w:cs="Arial"/>
          <w:b/>
          <w:sz w:val="24"/>
          <w:szCs w:val="24"/>
        </w:rPr>
        <w:t xml:space="preserve"> AND INTERPRETATIONS</w:t>
      </w:r>
    </w:p>
    <w:p w14:paraId="021190DE" w14:textId="1B2C11C5" w:rsidR="00037FCD" w:rsidRDefault="00B65CB4" w:rsidP="00BC24F6">
      <w:pPr>
        <w:numPr>
          <w:ilvl w:val="1"/>
          <w:numId w:val="14"/>
        </w:numPr>
        <w:tabs>
          <w:tab w:val="left" w:pos="180"/>
        </w:tabs>
        <w:jc w:val="both"/>
        <w:rPr>
          <w:rFonts w:ascii="Arial" w:hAnsi="Arial" w:cs="Arial"/>
          <w:sz w:val="24"/>
          <w:szCs w:val="24"/>
        </w:rPr>
      </w:pPr>
      <w:r>
        <w:rPr>
          <w:rFonts w:ascii="Arial" w:hAnsi="Arial" w:cs="Arial"/>
          <w:sz w:val="24"/>
          <w:szCs w:val="24"/>
        </w:rPr>
        <w:t>Unless otherwise indicated in this Schedule [ ], defined terms used in this Schedule shall have the meanings set out in Schedule [ ] (Definitions) of the Contract.</w:t>
      </w:r>
    </w:p>
    <w:p w14:paraId="4D704579" w14:textId="4FBCEBAB" w:rsidR="00B65CB4" w:rsidRDefault="00B65CB4" w:rsidP="00BC24F6">
      <w:pPr>
        <w:numPr>
          <w:ilvl w:val="1"/>
          <w:numId w:val="14"/>
        </w:numPr>
        <w:tabs>
          <w:tab w:val="left" w:pos="180"/>
        </w:tabs>
        <w:jc w:val="both"/>
        <w:rPr>
          <w:rFonts w:ascii="Arial" w:hAnsi="Arial" w:cs="Arial"/>
          <w:sz w:val="24"/>
          <w:szCs w:val="24"/>
        </w:rPr>
      </w:pPr>
      <w:r>
        <w:rPr>
          <w:rFonts w:ascii="Arial" w:hAnsi="Arial" w:cs="Arial"/>
          <w:sz w:val="24"/>
          <w:szCs w:val="24"/>
        </w:rPr>
        <w:t>Unless otherwise provided, references in this Schedule to Clauses and Schedules shall be references to the relevant Clauses and Schedules in the Contract</w:t>
      </w:r>
      <w:r w:rsidR="00647138">
        <w:rPr>
          <w:rFonts w:ascii="Arial" w:hAnsi="Arial" w:cs="Arial"/>
          <w:sz w:val="24"/>
          <w:szCs w:val="24"/>
        </w:rPr>
        <w:t>.</w:t>
      </w:r>
    </w:p>
    <w:p w14:paraId="5F078C2F" w14:textId="21F11AB8" w:rsidR="00B65CB4" w:rsidRDefault="00B65CB4" w:rsidP="00BC24F6">
      <w:pPr>
        <w:numPr>
          <w:ilvl w:val="1"/>
          <w:numId w:val="14"/>
        </w:numPr>
        <w:tabs>
          <w:tab w:val="left" w:pos="180"/>
        </w:tabs>
        <w:jc w:val="both"/>
        <w:rPr>
          <w:rFonts w:ascii="Arial" w:hAnsi="Arial" w:cs="Arial"/>
          <w:sz w:val="24"/>
          <w:szCs w:val="24"/>
        </w:rPr>
      </w:pPr>
      <w:r>
        <w:rPr>
          <w:rFonts w:ascii="Arial" w:hAnsi="Arial" w:cs="Arial"/>
          <w:sz w:val="24"/>
          <w:szCs w:val="24"/>
        </w:rPr>
        <w:t xml:space="preserve">Unless otherwise provided, references to parts, paragraphs, tables and appendices shall be references to parts, paragraphs, tables and appendices in this </w:t>
      </w:r>
      <w:r w:rsidR="00F265CF">
        <w:rPr>
          <w:rFonts w:ascii="Arial" w:hAnsi="Arial" w:cs="Arial"/>
          <w:sz w:val="24"/>
          <w:szCs w:val="24"/>
        </w:rPr>
        <w:t>Schedule [ ]</w:t>
      </w:r>
      <w:r>
        <w:rPr>
          <w:rFonts w:ascii="Arial" w:hAnsi="Arial" w:cs="Arial"/>
          <w:sz w:val="24"/>
          <w:szCs w:val="24"/>
        </w:rPr>
        <w:t>.</w:t>
      </w:r>
    </w:p>
    <w:p w14:paraId="476B4AE9" w14:textId="2277539E" w:rsidR="00B65CB4" w:rsidRDefault="00B65CB4" w:rsidP="00BC24F6">
      <w:pPr>
        <w:numPr>
          <w:ilvl w:val="1"/>
          <w:numId w:val="14"/>
        </w:numPr>
        <w:tabs>
          <w:tab w:val="left" w:pos="180"/>
        </w:tabs>
        <w:jc w:val="both"/>
        <w:rPr>
          <w:rFonts w:ascii="Arial" w:hAnsi="Arial" w:cs="Arial"/>
          <w:sz w:val="24"/>
          <w:szCs w:val="24"/>
        </w:rPr>
      </w:pPr>
      <w:r>
        <w:rPr>
          <w:rFonts w:ascii="Arial" w:hAnsi="Arial" w:cs="Arial"/>
          <w:sz w:val="24"/>
          <w:szCs w:val="24"/>
        </w:rPr>
        <w:t xml:space="preserve">The Parties agree that without prejudice to the express provisions to this Contract, the provisions of this Schedule [ ] shall form </w:t>
      </w:r>
      <w:r w:rsidR="00F34738">
        <w:rPr>
          <w:rFonts w:ascii="Arial" w:hAnsi="Arial" w:cs="Arial"/>
          <w:sz w:val="24"/>
          <w:szCs w:val="24"/>
        </w:rPr>
        <w:t>the sole basis of the payment by</w:t>
      </w:r>
      <w:r>
        <w:rPr>
          <w:rFonts w:ascii="Arial" w:hAnsi="Arial" w:cs="Arial"/>
          <w:sz w:val="24"/>
          <w:szCs w:val="24"/>
        </w:rPr>
        <w:t xml:space="preserve"> the Authority</w:t>
      </w:r>
      <w:r w:rsidR="00F34738">
        <w:rPr>
          <w:rFonts w:ascii="Arial" w:hAnsi="Arial" w:cs="Arial"/>
          <w:sz w:val="24"/>
          <w:szCs w:val="24"/>
        </w:rPr>
        <w:t xml:space="preserve"> to the Contractor.</w:t>
      </w:r>
    </w:p>
    <w:p w14:paraId="65A267DC" w14:textId="4AC0A3C8" w:rsidR="00F34738" w:rsidRDefault="00F34738" w:rsidP="00BC24F6">
      <w:pPr>
        <w:numPr>
          <w:ilvl w:val="1"/>
          <w:numId w:val="14"/>
        </w:numPr>
        <w:tabs>
          <w:tab w:val="left" w:pos="180"/>
        </w:tabs>
        <w:jc w:val="both"/>
        <w:rPr>
          <w:rFonts w:ascii="Arial" w:hAnsi="Arial" w:cs="Arial"/>
          <w:sz w:val="24"/>
          <w:szCs w:val="24"/>
        </w:rPr>
      </w:pPr>
      <w:r>
        <w:rPr>
          <w:rFonts w:ascii="Arial" w:hAnsi="Arial" w:cs="Arial"/>
          <w:sz w:val="24"/>
          <w:szCs w:val="24"/>
        </w:rPr>
        <w:t>VAT properly chargeable on any component of the Monthly Services Payment shall be p</w:t>
      </w:r>
      <w:r w:rsidR="00647138">
        <w:rPr>
          <w:rFonts w:ascii="Arial" w:hAnsi="Arial" w:cs="Arial"/>
          <w:sz w:val="24"/>
          <w:szCs w:val="24"/>
        </w:rPr>
        <w:t xml:space="preserve">ayable as set </w:t>
      </w:r>
      <w:r w:rsidR="00647138" w:rsidRPr="002C7DA0">
        <w:rPr>
          <w:rFonts w:ascii="Arial" w:hAnsi="Arial" w:cs="Arial"/>
          <w:sz w:val="24"/>
          <w:szCs w:val="24"/>
        </w:rPr>
        <w:t>out in Clause C1.2 of the Contract</w:t>
      </w:r>
      <w:r w:rsidR="00647138">
        <w:rPr>
          <w:rFonts w:ascii="Arial" w:hAnsi="Arial" w:cs="Arial"/>
          <w:sz w:val="24"/>
          <w:szCs w:val="24"/>
        </w:rPr>
        <w:t>.</w:t>
      </w:r>
    </w:p>
    <w:p w14:paraId="06F1AC28" w14:textId="1FC1D5DF" w:rsidR="00F34738" w:rsidRDefault="00F34738" w:rsidP="00BC24F6">
      <w:pPr>
        <w:numPr>
          <w:ilvl w:val="1"/>
          <w:numId w:val="14"/>
        </w:numPr>
        <w:tabs>
          <w:tab w:val="left" w:pos="180"/>
        </w:tabs>
        <w:jc w:val="both"/>
        <w:rPr>
          <w:rFonts w:ascii="Arial" w:hAnsi="Arial" w:cs="Arial"/>
          <w:sz w:val="24"/>
          <w:szCs w:val="24"/>
        </w:rPr>
      </w:pPr>
      <w:r>
        <w:rPr>
          <w:rFonts w:ascii="Arial" w:hAnsi="Arial" w:cs="Arial"/>
          <w:sz w:val="24"/>
          <w:szCs w:val="24"/>
        </w:rPr>
        <w:t>This Schedule [ ] shall be read in conjunction with the provisions of this Contract and in particular Schedule 1 (Specification).</w:t>
      </w:r>
    </w:p>
    <w:p w14:paraId="2EAE10E4" w14:textId="13CD9FE5" w:rsidR="00F34738" w:rsidRDefault="00F34738" w:rsidP="00BC24F6">
      <w:pPr>
        <w:numPr>
          <w:ilvl w:val="1"/>
          <w:numId w:val="14"/>
        </w:numPr>
        <w:tabs>
          <w:tab w:val="left" w:pos="180"/>
        </w:tabs>
        <w:jc w:val="both"/>
        <w:rPr>
          <w:rFonts w:ascii="Arial" w:hAnsi="Arial" w:cs="Arial"/>
          <w:sz w:val="24"/>
          <w:szCs w:val="24"/>
        </w:rPr>
      </w:pPr>
      <w:r>
        <w:rPr>
          <w:rFonts w:ascii="Arial" w:hAnsi="Arial" w:cs="Arial"/>
          <w:sz w:val="24"/>
          <w:szCs w:val="24"/>
        </w:rPr>
        <w:t xml:space="preserve">All tonnages and percentages should be rounded to two decimal places and all monetary values shall be rounded to the nearest whole pence. </w:t>
      </w:r>
    </w:p>
    <w:p w14:paraId="7E5E9C72" w14:textId="6E345602" w:rsidR="00E03129" w:rsidRDefault="00E03129" w:rsidP="00BC24F6">
      <w:pPr>
        <w:numPr>
          <w:ilvl w:val="1"/>
          <w:numId w:val="14"/>
        </w:numPr>
        <w:tabs>
          <w:tab w:val="left" w:pos="180"/>
        </w:tabs>
        <w:jc w:val="both"/>
        <w:rPr>
          <w:rFonts w:ascii="Arial" w:hAnsi="Arial" w:cs="Arial"/>
          <w:sz w:val="24"/>
          <w:szCs w:val="24"/>
        </w:rPr>
      </w:pPr>
      <w:r>
        <w:rPr>
          <w:rFonts w:ascii="Arial" w:hAnsi="Arial" w:cs="Arial"/>
          <w:sz w:val="24"/>
          <w:szCs w:val="24"/>
        </w:rPr>
        <w:t>All component parts of the Monthly Services Payme</w:t>
      </w:r>
      <w:r w:rsidR="00647138">
        <w:rPr>
          <w:rFonts w:ascii="Arial" w:hAnsi="Arial" w:cs="Arial"/>
          <w:sz w:val="24"/>
          <w:szCs w:val="24"/>
        </w:rPr>
        <w:t xml:space="preserve">nt shall apply from the </w:t>
      </w:r>
      <w:r>
        <w:rPr>
          <w:rFonts w:ascii="Arial" w:hAnsi="Arial" w:cs="Arial"/>
          <w:sz w:val="24"/>
          <w:szCs w:val="24"/>
        </w:rPr>
        <w:t xml:space="preserve">Commencement Date. </w:t>
      </w:r>
    </w:p>
    <w:p w14:paraId="7336B8AB" w14:textId="5AE66743" w:rsidR="00C40AE9" w:rsidRDefault="00F4687D" w:rsidP="00BC24F6">
      <w:pPr>
        <w:numPr>
          <w:ilvl w:val="1"/>
          <w:numId w:val="14"/>
        </w:numPr>
        <w:tabs>
          <w:tab w:val="left" w:pos="180"/>
        </w:tabs>
        <w:jc w:val="both"/>
        <w:rPr>
          <w:rFonts w:ascii="Arial" w:hAnsi="Arial" w:cs="Arial"/>
          <w:sz w:val="24"/>
          <w:szCs w:val="24"/>
        </w:rPr>
      </w:pPr>
      <w:r>
        <w:rPr>
          <w:rFonts w:ascii="Arial" w:hAnsi="Arial" w:cs="Arial"/>
          <w:sz w:val="24"/>
          <w:szCs w:val="24"/>
        </w:rPr>
        <w:t xml:space="preserve">All deductions </w:t>
      </w:r>
      <w:r w:rsidR="00C40AE9">
        <w:rPr>
          <w:rFonts w:ascii="Arial" w:hAnsi="Arial" w:cs="Arial"/>
          <w:sz w:val="24"/>
          <w:szCs w:val="24"/>
        </w:rPr>
        <w:t>shall be deducted from the Monthly Services Payment in the first Contract Month following the Contract Mont</w:t>
      </w:r>
      <w:r w:rsidR="00DB483E">
        <w:rPr>
          <w:rFonts w:ascii="Arial" w:hAnsi="Arial" w:cs="Arial"/>
          <w:sz w:val="24"/>
          <w:szCs w:val="24"/>
        </w:rPr>
        <w:t>h in which the deductions apply.</w:t>
      </w:r>
      <w:r w:rsidR="00C40AE9">
        <w:rPr>
          <w:rFonts w:ascii="Arial" w:hAnsi="Arial" w:cs="Arial"/>
          <w:sz w:val="24"/>
          <w:szCs w:val="24"/>
        </w:rPr>
        <w:t xml:space="preserve"> </w:t>
      </w:r>
    </w:p>
    <w:p w14:paraId="385014B2" w14:textId="6FB4C977" w:rsidR="00C40AE9" w:rsidRDefault="00DB483E" w:rsidP="00BC24F6">
      <w:pPr>
        <w:numPr>
          <w:ilvl w:val="1"/>
          <w:numId w:val="14"/>
        </w:numPr>
        <w:tabs>
          <w:tab w:val="left" w:pos="180"/>
        </w:tabs>
        <w:jc w:val="both"/>
        <w:rPr>
          <w:rFonts w:ascii="Arial" w:hAnsi="Arial" w:cs="Arial"/>
          <w:sz w:val="24"/>
          <w:szCs w:val="24"/>
        </w:rPr>
      </w:pPr>
      <w:r>
        <w:rPr>
          <w:rFonts w:ascii="Arial" w:hAnsi="Arial" w:cs="Arial"/>
          <w:sz w:val="24"/>
          <w:szCs w:val="24"/>
        </w:rPr>
        <w:t xml:space="preserve">The </w:t>
      </w:r>
      <w:r w:rsidR="00F4687D">
        <w:rPr>
          <w:rFonts w:ascii="Arial" w:hAnsi="Arial" w:cs="Arial"/>
          <w:sz w:val="24"/>
          <w:szCs w:val="24"/>
        </w:rPr>
        <w:t>Review of the Weighted Average Mixed Dry Recyclables Price shall take place on a Quarterly basis.</w:t>
      </w:r>
    </w:p>
    <w:p w14:paraId="370F1590" w14:textId="386DCCBA" w:rsidR="00BB0F01" w:rsidRPr="00BB0F01" w:rsidRDefault="00BB0F01" w:rsidP="00BB0F01">
      <w:pPr>
        <w:numPr>
          <w:ilvl w:val="1"/>
          <w:numId w:val="14"/>
        </w:numPr>
        <w:tabs>
          <w:tab w:val="left" w:pos="180"/>
        </w:tabs>
        <w:jc w:val="both"/>
        <w:rPr>
          <w:rFonts w:ascii="Arial" w:hAnsi="Arial" w:cs="Arial"/>
          <w:sz w:val="24"/>
          <w:szCs w:val="24"/>
        </w:rPr>
      </w:pPr>
      <w:r>
        <w:rPr>
          <w:rFonts w:ascii="Arial" w:hAnsi="Arial" w:cs="Arial"/>
          <w:sz w:val="24"/>
          <w:szCs w:val="24"/>
        </w:rPr>
        <w:t>All Gate Fees, Day Work Rates and Hourly Rates referred to in this Schedule [ ] (Payment Mechanism) and the associated Schedule of Rates shall apply for the Contract Term and for any Contract Extension period, and shall be subject to the Indexation provisions as set out in paragraph 13 of this Schedule [ ] (Payment Mechanism).</w:t>
      </w:r>
    </w:p>
    <w:p w14:paraId="47AEB11E" w14:textId="77777777" w:rsidR="00F34738" w:rsidRDefault="00F34738" w:rsidP="00F34738">
      <w:pPr>
        <w:tabs>
          <w:tab w:val="left" w:pos="180"/>
        </w:tabs>
        <w:ind w:left="567"/>
        <w:rPr>
          <w:rFonts w:ascii="Arial" w:hAnsi="Arial" w:cs="Arial"/>
          <w:sz w:val="24"/>
          <w:szCs w:val="24"/>
        </w:rPr>
      </w:pPr>
    </w:p>
    <w:tbl>
      <w:tblPr>
        <w:tblW w:w="8964" w:type="dxa"/>
        <w:tblInd w:w="108" w:type="dxa"/>
        <w:tblLayout w:type="fixed"/>
        <w:tblLook w:val="0000" w:firstRow="0" w:lastRow="0" w:firstColumn="0" w:lastColumn="0" w:noHBand="0" w:noVBand="0"/>
      </w:tblPr>
      <w:tblGrid>
        <w:gridCol w:w="3261"/>
        <w:gridCol w:w="5703"/>
      </w:tblGrid>
      <w:tr w:rsidR="00F34738" w14:paraId="4CC88E04" w14:textId="77777777" w:rsidTr="00CC6AB3">
        <w:tc>
          <w:tcPr>
            <w:tcW w:w="3261" w:type="dxa"/>
          </w:tcPr>
          <w:p w14:paraId="5833B07A" w14:textId="4B610465" w:rsidR="00F34738" w:rsidRDefault="00F55806">
            <w:pPr>
              <w:tabs>
                <w:tab w:val="left" w:pos="1320"/>
              </w:tabs>
              <w:rPr>
                <w:rFonts w:ascii="Arial" w:hAnsi="Arial" w:cs="Arial"/>
                <w:b/>
                <w:sz w:val="24"/>
                <w:szCs w:val="24"/>
              </w:rPr>
            </w:pPr>
            <w:r>
              <w:rPr>
                <w:rFonts w:ascii="Arial" w:hAnsi="Arial" w:cs="Arial"/>
                <w:b/>
                <w:sz w:val="24"/>
                <w:szCs w:val="24"/>
              </w:rPr>
              <w:t>Accepted and Acceptance</w:t>
            </w:r>
          </w:p>
        </w:tc>
        <w:tc>
          <w:tcPr>
            <w:tcW w:w="5703" w:type="dxa"/>
          </w:tcPr>
          <w:p w14:paraId="52060A5E" w14:textId="63E5E2BB" w:rsidR="00F34738" w:rsidRDefault="00F34738" w:rsidP="00995D39">
            <w:pPr>
              <w:tabs>
                <w:tab w:val="left" w:pos="1320"/>
              </w:tabs>
              <w:jc w:val="both"/>
              <w:rPr>
                <w:rFonts w:ascii="Arial" w:hAnsi="Arial" w:cs="Arial"/>
                <w:sz w:val="24"/>
                <w:szCs w:val="24"/>
              </w:rPr>
            </w:pPr>
            <w:r>
              <w:rPr>
                <w:rFonts w:ascii="Arial" w:hAnsi="Arial" w:cs="Arial"/>
                <w:sz w:val="24"/>
                <w:szCs w:val="24"/>
              </w:rPr>
              <w:t xml:space="preserve">has the meaning as per </w:t>
            </w:r>
            <w:r w:rsidRPr="00D16596">
              <w:rPr>
                <w:rFonts w:ascii="Arial" w:hAnsi="Arial" w:cs="Arial"/>
                <w:sz w:val="24"/>
                <w:szCs w:val="24"/>
              </w:rPr>
              <w:t>Schedul</w:t>
            </w:r>
            <w:r w:rsidR="00647138" w:rsidRPr="00D16596">
              <w:rPr>
                <w:rFonts w:ascii="Arial" w:hAnsi="Arial" w:cs="Arial"/>
                <w:sz w:val="24"/>
                <w:szCs w:val="24"/>
              </w:rPr>
              <w:t>e 1 (Specification</w:t>
            </w:r>
            <w:r w:rsidRPr="00D16596">
              <w:rPr>
                <w:rFonts w:ascii="Arial" w:hAnsi="Arial" w:cs="Arial"/>
                <w:sz w:val="24"/>
                <w:szCs w:val="24"/>
              </w:rPr>
              <w:t>)</w:t>
            </w:r>
          </w:p>
        </w:tc>
      </w:tr>
      <w:tr w:rsidR="00CC6AB3" w14:paraId="591A9FB2" w14:textId="77777777" w:rsidTr="00CC6AB3">
        <w:tc>
          <w:tcPr>
            <w:tcW w:w="3261" w:type="dxa"/>
          </w:tcPr>
          <w:p w14:paraId="3754901F" w14:textId="6D6D5F61" w:rsidR="00CC6AB3" w:rsidRPr="00CC6AB3" w:rsidRDefault="00CC6AB3">
            <w:pPr>
              <w:tabs>
                <w:tab w:val="left" w:pos="1320"/>
              </w:tabs>
              <w:rPr>
                <w:rFonts w:ascii="Arial" w:hAnsi="Arial" w:cs="Arial"/>
                <w:b/>
                <w:sz w:val="24"/>
                <w:szCs w:val="24"/>
              </w:rPr>
            </w:pPr>
            <w:r w:rsidRPr="00CC6AB3">
              <w:rPr>
                <w:rFonts w:ascii="Arial" w:hAnsi="Arial" w:cs="Arial"/>
                <w:b/>
                <w:sz w:val="24"/>
                <w:szCs w:val="24"/>
              </w:rPr>
              <w:t>Adjusted Mixed Dry Recyclable  Market Price per Tonne</w:t>
            </w:r>
          </w:p>
        </w:tc>
        <w:tc>
          <w:tcPr>
            <w:tcW w:w="5703" w:type="dxa"/>
          </w:tcPr>
          <w:p w14:paraId="4229CFED" w14:textId="14097D7B" w:rsidR="00CC6AB3" w:rsidRDefault="008A7B7F" w:rsidP="00995D39">
            <w:pPr>
              <w:tabs>
                <w:tab w:val="left" w:pos="1320"/>
              </w:tabs>
              <w:jc w:val="both"/>
              <w:rPr>
                <w:rFonts w:ascii="Arial" w:hAnsi="Arial" w:cs="Arial"/>
                <w:sz w:val="24"/>
                <w:szCs w:val="24"/>
              </w:rPr>
            </w:pPr>
            <w:r>
              <w:rPr>
                <w:rFonts w:ascii="Arial" w:hAnsi="Arial" w:cs="Arial"/>
                <w:sz w:val="24"/>
                <w:szCs w:val="24"/>
              </w:rPr>
              <w:t>means the charge payable by the Authority to the Contractor calculated and payable in accordance with paragraph 3 of this Schedule [ ] (Payment Mechanism)</w:t>
            </w:r>
          </w:p>
        </w:tc>
      </w:tr>
      <w:tr w:rsidR="002D6083" w14:paraId="060ED376" w14:textId="77777777" w:rsidTr="00CC6AB3">
        <w:tc>
          <w:tcPr>
            <w:tcW w:w="3261" w:type="dxa"/>
          </w:tcPr>
          <w:p w14:paraId="105AA21A" w14:textId="207DCEDF" w:rsidR="002D6083" w:rsidRDefault="002D6083">
            <w:pPr>
              <w:tabs>
                <w:tab w:val="left" w:pos="1320"/>
              </w:tabs>
              <w:rPr>
                <w:rFonts w:ascii="Arial" w:hAnsi="Arial" w:cs="Arial"/>
                <w:b/>
                <w:sz w:val="24"/>
                <w:szCs w:val="24"/>
              </w:rPr>
            </w:pPr>
            <w:r>
              <w:rPr>
                <w:rFonts w:ascii="Arial" w:hAnsi="Arial" w:cs="Arial"/>
                <w:b/>
                <w:sz w:val="24"/>
                <w:szCs w:val="24"/>
              </w:rPr>
              <w:lastRenderedPageBreak/>
              <w:t>Adjusted Weighted Average Mixed Dry Recyclables Price</w:t>
            </w:r>
            <w:r w:rsidR="007F0D70">
              <w:rPr>
                <w:rFonts w:ascii="Arial" w:hAnsi="Arial" w:cs="Arial"/>
                <w:b/>
                <w:sz w:val="24"/>
                <w:szCs w:val="24"/>
              </w:rPr>
              <w:t xml:space="preserve"> per Tonne</w:t>
            </w:r>
          </w:p>
        </w:tc>
        <w:tc>
          <w:tcPr>
            <w:tcW w:w="5703" w:type="dxa"/>
          </w:tcPr>
          <w:p w14:paraId="0009765F" w14:textId="79C8C3CA" w:rsidR="002D6083" w:rsidRDefault="007F0D70" w:rsidP="00995D39">
            <w:pPr>
              <w:tabs>
                <w:tab w:val="left" w:pos="1320"/>
              </w:tabs>
              <w:jc w:val="both"/>
              <w:rPr>
                <w:rFonts w:ascii="Arial" w:hAnsi="Arial" w:cs="Arial"/>
                <w:sz w:val="24"/>
                <w:szCs w:val="24"/>
              </w:rPr>
            </w:pPr>
            <w:r>
              <w:rPr>
                <w:rFonts w:ascii="Arial" w:hAnsi="Arial" w:cs="Arial"/>
                <w:sz w:val="24"/>
                <w:szCs w:val="24"/>
              </w:rPr>
              <w:t>m</w:t>
            </w:r>
            <w:r w:rsidR="002D6083">
              <w:rPr>
                <w:rFonts w:ascii="Arial" w:hAnsi="Arial" w:cs="Arial"/>
                <w:sz w:val="24"/>
                <w:szCs w:val="24"/>
              </w:rPr>
              <w:t xml:space="preserve">eans as calculated in </w:t>
            </w:r>
            <w:r w:rsidR="002D6083" w:rsidRPr="0074485D">
              <w:rPr>
                <w:rFonts w:ascii="Arial" w:hAnsi="Arial" w:cs="Arial"/>
                <w:sz w:val="24"/>
                <w:szCs w:val="24"/>
              </w:rPr>
              <w:t>paragraph 3.2</w:t>
            </w:r>
            <w:r w:rsidR="002D6083">
              <w:rPr>
                <w:rFonts w:ascii="Arial" w:hAnsi="Arial" w:cs="Arial"/>
                <w:sz w:val="24"/>
                <w:szCs w:val="24"/>
              </w:rPr>
              <w:t xml:space="preserve"> of this Schedule [ ]  (Payment </w:t>
            </w:r>
            <w:r w:rsidR="006959C7">
              <w:rPr>
                <w:rFonts w:ascii="Arial" w:hAnsi="Arial" w:cs="Arial"/>
                <w:sz w:val="24"/>
                <w:szCs w:val="24"/>
              </w:rPr>
              <w:t>Mechanism</w:t>
            </w:r>
            <w:r w:rsidR="002D6083">
              <w:rPr>
                <w:rFonts w:ascii="Arial" w:hAnsi="Arial" w:cs="Arial"/>
                <w:sz w:val="24"/>
                <w:szCs w:val="24"/>
              </w:rPr>
              <w:t>)</w:t>
            </w:r>
          </w:p>
        </w:tc>
      </w:tr>
      <w:tr w:rsidR="00C131E5" w14:paraId="1862CBBD" w14:textId="77777777" w:rsidTr="00CC6AB3">
        <w:tc>
          <w:tcPr>
            <w:tcW w:w="3261" w:type="dxa"/>
          </w:tcPr>
          <w:p w14:paraId="2F22A667" w14:textId="4BD2D537" w:rsidR="00C131E5" w:rsidRPr="002C7DA0" w:rsidRDefault="00C131E5">
            <w:pPr>
              <w:tabs>
                <w:tab w:val="left" w:pos="1320"/>
              </w:tabs>
              <w:rPr>
                <w:rFonts w:ascii="Arial" w:hAnsi="Arial" w:cs="Arial"/>
                <w:b/>
                <w:sz w:val="24"/>
                <w:szCs w:val="24"/>
              </w:rPr>
            </w:pPr>
            <w:r w:rsidRPr="002C7DA0">
              <w:rPr>
                <w:rFonts w:ascii="Arial" w:hAnsi="Arial" w:cs="Arial"/>
                <w:b/>
                <w:sz w:val="24"/>
                <w:szCs w:val="24"/>
              </w:rPr>
              <w:t>Baseline Quarter</w:t>
            </w:r>
          </w:p>
        </w:tc>
        <w:tc>
          <w:tcPr>
            <w:tcW w:w="5703" w:type="dxa"/>
          </w:tcPr>
          <w:p w14:paraId="5F569A1A" w14:textId="724A6DA7" w:rsidR="00C131E5" w:rsidRPr="002C7DA0" w:rsidRDefault="00C131E5" w:rsidP="00E54D53">
            <w:pPr>
              <w:tabs>
                <w:tab w:val="left" w:pos="1320"/>
              </w:tabs>
              <w:jc w:val="both"/>
              <w:rPr>
                <w:rFonts w:ascii="Arial" w:hAnsi="Arial" w:cs="Arial"/>
                <w:sz w:val="24"/>
                <w:szCs w:val="24"/>
              </w:rPr>
            </w:pPr>
            <w:r w:rsidRPr="002C7DA0">
              <w:rPr>
                <w:rFonts w:ascii="Arial" w:hAnsi="Arial" w:cs="Arial"/>
                <w:sz w:val="24"/>
                <w:szCs w:val="24"/>
              </w:rPr>
              <w:t>The three Contract Months preceding the Commencement Date</w:t>
            </w:r>
          </w:p>
        </w:tc>
      </w:tr>
      <w:tr w:rsidR="008A7B7F" w14:paraId="344D4724" w14:textId="77777777" w:rsidTr="00CC6AB3">
        <w:tc>
          <w:tcPr>
            <w:tcW w:w="3261" w:type="dxa"/>
          </w:tcPr>
          <w:p w14:paraId="73D9680D" w14:textId="13AF105D" w:rsidR="008A7B7F" w:rsidRPr="008A7B7F" w:rsidRDefault="008A7B7F">
            <w:pPr>
              <w:tabs>
                <w:tab w:val="left" w:pos="1320"/>
              </w:tabs>
              <w:rPr>
                <w:rFonts w:ascii="Arial" w:hAnsi="Arial" w:cs="Arial"/>
                <w:b/>
                <w:sz w:val="24"/>
                <w:szCs w:val="24"/>
                <w:highlight w:val="yellow"/>
              </w:rPr>
            </w:pPr>
            <w:r w:rsidRPr="008A7B7F">
              <w:rPr>
                <w:rFonts w:ascii="Arial" w:hAnsi="Arial" w:cs="Arial"/>
                <w:b/>
                <w:sz w:val="24"/>
                <w:szCs w:val="24"/>
              </w:rPr>
              <w:t>Baseline Quarter Mid-Range Market Price per Tonne</w:t>
            </w:r>
          </w:p>
        </w:tc>
        <w:tc>
          <w:tcPr>
            <w:tcW w:w="5703" w:type="dxa"/>
          </w:tcPr>
          <w:p w14:paraId="7679A8CA" w14:textId="44ABF6A1" w:rsidR="008A7B7F" w:rsidRPr="00872691" w:rsidRDefault="008A7B7F" w:rsidP="00E54D53">
            <w:pPr>
              <w:tabs>
                <w:tab w:val="left" w:pos="1320"/>
              </w:tabs>
              <w:jc w:val="both"/>
              <w:rPr>
                <w:rFonts w:ascii="Arial" w:hAnsi="Arial" w:cs="Arial"/>
                <w:sz w:val="24"/>
                <w:szCs w:val="24"/>
                <w:highlight w:val="yellow"/>
              </w:rPr>
            </w:pPr>
            <w:r>
              <w:rPr>
                <w:rFonts w:ascii="Arial" w:hAnsi="Arial" w:cs="Arial"/>
                <w:sz w:val="24"/>
                <w:szCs w:val="24"/>
              </w:rPr>
              <w:t>means the charge payable by the Authority to the Contractor calculated and payable in accordance with paragraph 3 of this Schedule [ ] (Payment Mechanism)</w:t>
            </w:r>
          </w:p>
        </w:tc>
      </w:tr>
      <w:tr w:rsidR="00F265CF" w14:paraId="3ED28EB2" w14:textId="77777777" w:rsidTr="00CC6AB3">
        <w:tc>
          <w:tcPr>
            <w:tcW w:w="3261" w:type="dxa"/>
          </w:tcPr>
          <w:p w14:paraId="2390E898" w14:textId="2EB9056D" w:rsidR="00F265CF" w:rsidRDefault="00F265CF">
            <w:pPr>
              <w:tabs>
                <w:tab w:val="left" w:pos="1320"/>
              </w:tabs>
              <w:rPr>
                <w:rFonts w:ascii="Arial" w:hAnsi="Arial" w:cs="Arial"/>
                <w:b/>
                <w:sz w:val="24"/>
                <w:szCs w:val="24"/>
              </w:rPr>
            </w:pPr>
            <w:r>
              <w:rPr>
                <w:rFonts w:ascii="Arial" w:hAnsi="Arial" w:cs="Arial"/>
                <w:b/>
                <w:sz w:val="24"/>
                <w:szCs w:val="24"/>
              </w:rPr>
              <w:t xml:space="preserve">Base Payment </w:t>
            </w:r>
          </w:p>
        </w:tc>
        <w:tc>
          <w:tcPr>
            <w:tcW w:w="5703" w:type="dxa"/>
          </w:tcPr>
          <w:p w14:paraId="0937DAD3" w14:textId="2A29A838" w:rsidR="00F265CF" w:rsidRDefault="00F265CF" w:rsidP="00995D39">
            <w:pPr>
              <w:tabs>
                <w:tab w:val="left" w:pos="1320"/>
              </w:tabs>
              <w:jc w:val="both"/>
              <w:rPr>
                <w:rFonts w:ascii="Arial" w:hAnsi="Arial" w:cs="Arial"/>
                <w:sz w:val="24"/>
                <w:szCs w:val="24"/>
              </w:rPr>
            </w:pPr>
            <w:r>
              <w:rPr>
                <w:rFonts w:ascii="Arial" w:hAnsi="Arial" w:cs="Arial"/>
                <w:sz w:val="24"/>
                <w:szCs w:val="24"/>
              </w:rPr>
              <w:t>means the charge payable by the Authority to the Contractor calculated and payable in accordance with paragraph 3 of this Schedule [ ]</w:t>
            </w:r>
            <w:r w:rsidR="00AF6F57">
              <w:rPr>
                <w:rFonts w:ascii="Arial" w:hAnsi="Arial" w:cs="Arial"/>
                <w:sz w:val="24"/>
                <w:szCs w:val="24"/>
              </w:rPr>
              <w:t xml:space="preserve"> (Payment Mechanism)</w:t>
            </w:r>
          </w:p>
        </w:tc>
      </w:tr>
      <w:tr w:rsidR="000543A4" w14:paraId="0C69E149" w14:textId="77777777" w:rsidTr="00CC6AB3">
        <w:tc>
          <w:tcPr>
            <w:tcW w:w="3261" w:type="dxa"/>
          </w:tcPr>
          <w:p w14:paraId="39102CCF" w14:textId="77777777" w:rsidR="000543A4" w:rsidRDefault="000543A4" w:rsidP="00746949">
            <w:pPr>
              <w:tabs>
                <w:tab w:val="left" w:pos="1320"/>
              </w:tabs>
              <w:rPr>
                <w:rFonts w:ascii="Arial" w:hAnsi="Arial" w:cs="Arial"/>
                <w:b/>
                <w:sz w:val="24"/>
                <w:szCs w:val="24"/>
              </w:rPr>
            </w:pPr>
            <w:r>
              <w:rPr>
                <w:rFonts w:ascii="Arial" w:hAnsi="Arial" w:cs="Arial"/>
                <w:b/>
                <w:sz w:val="24"/>
                <w:szCs w:val="24"/>
              </w:rPr>
              <w:t>Commencement Date</w:t>
            </w:r>
          </w:p>
        </w:tc>
        <w:tc>
          <w:tcPr>
            <w:tcW w:w="5703" w:type="dxa"/>
          </w:tcPr>
          <w:p w14:paraId="3C93C7EF" w14:textId="77777777" w:rsidR="000543A4" w:rsidRDefault="000543A4" w:rsidP="00995D39">
            <w:pPr>
              <w:tabs>
                <w:tab w:val="left" w:pos="1320"/>
              </w:tabs>
              <w:jc w:val="both"/>
              <w:rPr>
                <w:rFonts w:ascii="Arial" w:hAnsi="Arial" w:cs="Arial"/>
                <w:sz w:val="24"/>
                <w:szCs w:val="24"/>
              </w:rPr>
            </w:pPr>
            <w:r>
              <w:rPr>
                <w:rFonts w:ascii="Arial" w:hAnsi="Arial" w:cs="Arial"/>
                <w:sz w:val="24"/>
                <w:szCs w:val="24"/>
              </w:rPr>
              <w:t>has the meaning as per Schedule [ ] (Definitions)</w:t>
            </w:r>
          </w:p>
        </w:tc>
      </w:tr>
      <w:tr w:rsidR="00995D39" w14:paraId="43FF943B" w14:textId="77777777" w:rsidTr="00CC6AB3">
        <w:tc>
          <w:tcPr>
            <w:tcW w:w="3261" w:type="dxa"/>
          </w:tcPr>
          <w:p w14:paraId="045BAC17" w14:textId="3EE67B31" w:rsidR="00995D39" w:rsidRDefault="00995D39" w:rsidP="00746949">
            <w:pPr>
              <w:tabs>
                <w:tab w:val="left" w:pos="1320"/>
              </w:tabs>
              <w:rPr>
                <w:rFonts w:ascii="Arial" w:hAnsi="Arial" w:cs="Arial"/>
                <w:b/>
                <w:sz w:val="24"/>
                <w:szCs w:val="24"/>
              </w:rPr>
            </w:pPr>
            <w:r>
              <w:rPr>
                <w:rFonts w:ascii="Arial" w:hAnsi="Arial" w:cs="Arial"/>
                <w:b/>
                <w:sz w:val="24"/>
                <w:szCs w:val="24"/>
              </w:rPr>
              <w:t>Contaminated Materials</w:t>
            </w:r>
          </w:p>
        </w:tc>
        <w:tc>
          <w:tcPr>
            <w:tcW w:w="5703" w:type="dxa"/>
          </w:tcPr>
          <w:p w14:paraId="4BE5A534" w14:textId="118AF5FD" w:rsidR="00995D39" w:rsidRDefault="00995D39" w:rsidP="00995D39">
            <w:pPr>
              <w:tabs>
                <w:tab w:val="left" w:pos="1320"/>
              </w:tabs>
              <w:jc w:val="both"/>
              <w:rPr>
                <w:rFonts w:ascii="Arial" w:hAnsi="Arial" w:cs="Arial"/>
                <w:sz w:val="24"/>
                <w:szCs w:val="24"/>
              </w:rPr>
            </w:pPr>
            <w:r>
              <w:rPr>
                <w:rFonts w:ascii="Arial" w:hAnsi="Arial" w:cs="Arial"/>
                <w:sz w:val="24"/>
                <w:szCs w:val="24"/>
              </w:rPr>
              <w:t>has the meaning as per Schedule 1 (Specification)</w:t>
            </w:r>
          </w:p>
        </w:tc>
      </w:tr>
      <w:tr w:rsidR="00E738CE" w14:paraId="0730E026" w14:textId="77777777" w:rsidTr="00CC6AB3">
        <w:tc>
          <w:tcPr>
            <w:tcW w:w="3261" w:type="dxa"/>
          </w:tcPr>
          <w:p w14:paraId="16054118" w14:textId="632F3C85" w:rsidR="00E738CE" w:rsidRDefault="00E738CE">
            <w:pPr>
              <w:tabs>
                <w:tab w:val="left" w:pos="1320"/>
              </w:tabs>
              <w:rPr>
                <w:rFonts w:ascii="Arial" w:hAnsi="Arial" w:cs="Arial"/>
                <w:b/>
                <w:sz w:val="24"/>
                <w:szCs w:val="24"/>
              </w:rPr>
            </w:pPr>
            <w:r>
              <w:rPr>
                <w:rFonts w:ascii="Arial" w:hAnsi="Arial" w:cs="Arial"/>
                <w:b/>
                <w:sz w:val="24"/>
                <w:szCs w:val="24"/>
              </w:rPr>
              <w:t>Contingency Arrangements</w:t>
            </w:r>
          </w:p>
        </w:tc>
        <w:tc>
          <w:tcPr>
            <w:tcW w:w="5703" w:type="dxa"/>
          </w:tcPr>
          <w:p w14:paraId="629EF52E" w14:textId="7913BDA2" w:rsidR="00E738CE" w:rsidRDefault="00E738CE" w:rsidP="00995D39">
            <w:pPr>
              <w:tabs>
                <w:tab w:val="left" w:pos="1320"/>
              </w:tabs>
              <w:jc w:val="both"/>
              <w:rPr>
                <w:rFonts w:ascii="Arial" w:hAnsi="Arial" w:cs="Arial"/>
                <w:sz w:val="24"/>
                <w:szCs w:val="24"/>
              </w:rPr>
            </w:pPr>
            <w:r>
              <w:rPr>
                <w:rFonts w:ascii="Arial" w:hAnsi="Arial" w:cs="Arial"/>
                <w:sz w:val="24"/>
                <w:szCs w:val="24"/>
              </w:rPr>
              <w:t>has the meaning as per Schedule 1 (Specification)</w:t>
            </w:r>
          </w:p>
        </w:tc>
      </w:tr>
      <w:tr w:rsidR="00E738CE" w14:paraId="5D2F18E8" w14:textId="77777777" w:rsidTr="00CC6AB3">
        <w:tc>
          <w:tcPr>
            <w:tcW w:w="3261" w:type="dxa"/>
          </w:tcPr>
          <w:p w14:paraId="2FB27E0D" w14:textId="72DB658D" w:rsidR="00E738CE" w:rsidRPr="00E738CE" w:rsidRDefault="00E738CE">
            <w:pPr>
              <w:tabs>
                <w:tab w:val="left" w:pos="1320"/>
              </w:tabs>
              <w:rPr>
                <w:rFonts w:ascii="Arial" w:hAnsi="Arial" w:cs="Arial"/>
                <w:b/>
                <w:sz w:val="24"/>
                <w:szCs w:val="24"/>
              </w:rPr>
            </w:pPr>
            <w:r w:rsidRPr="00E738CE">
              <w:rPr>
                <w:rFonts w:ascii="Arial" w:hAnsi="Arial" w:cs="Arial"/>
                <w:b/>
                <w:sz w:val="24"/>
                <w:szCs w:val="24"/>
              </w:rPr>
              <w:t>Contingency Facility</w:t>
            </w:r>
          </w:p>
        </w:tc>
        <w:tc>
          <w:tcPr>
            <w:tcW w:w="5703" w:type="dxa"/>
          </w:tcPr>
          <w:p w14:paraId="6D9A8D64" w14:textId="06B3ABFB" w:rsidR="00E738CE" w:rsidRDefault="00E738CE" w:rsidP="00995D39">
            <w:pPr>
              <w:tabs>
                <w:tab w:val="left" w:pos="1320"/>
              </w:tabs>
              <w:jc w:val="both"/>
              <w:rPr>
                <w:rFonts w:ascii="Arial" w:hAnsi="Arial" w:cs="Arial"/>
                <w:sz w:val="24"/>
                <w:szCs w:val="24"/>
              </w:rPr>
            </w:pPr>
            <w:r>
              <w:rPr>
                <w:rFonts w:ascii="Arial" w:hAnsi="Arial" w:cs="Arial"/>
                <w:sz w:val="24"/>
                <w:szCs w:val="24"/>
              </w:rPr>
              <w:t>has the meaning as per Schedule 1 (Specification)</w:t>
            </w:r>
          </w:p>
        </w:tc>
      </w:tr>
      <w:tr w:rsidR="00F55806" w14:paraId="041B97B8" w14:textId="77777777" w:rsidTr="00CC6AB3">
        <w:tc>
          <w:tcPr>
            <w:tcW w:w="3261" w:type="dxa"/>
          </w:tcPr>
          <w:p w14:paraId="2D121A2E" w14:textId="31982C2F" w:rsidR="00F55806" w:rsidRDefault="00F55806">
            <w:pPr>
              <w:tabs>
                <w:tab w:val="left" w:pos="1320"/>
              </w:tabs>
              <w:rPr>
                <w:rFonts w:ascii="Arial" w:hAnsi="Arial" w:cs="Arial"/>
                <w:b/>
                <w:sz w:val="24"/>
                <w:szCs w:val="24"/>
              </w:rPr>
            </w:pPr>
            <w:r>
              <w:rPr>
                <w:rFonts w:ascii="Arial" w:hAnsi="Arial" w:cs="Arial"/>
                <w:b/>
                <w:sz w:val="24"/>
                <w:szCs w:val="24"/>
              </w:rPr>
              <w:t>Contract Month</w:t>
            </w:r>
          </w:p>
        </w:tc>
        <w:tc>
          <w:tcPr>
            <w:tcW w:w="5703" w:type="dxa"/>
          </w:tcPr>
          <w:p w14:paraId="2A83247D" w14:textId="54FD5F9A" w:rsidR="00F55806" w:rsidRDefault="00F55806" w:rsidP="00995D39">
            <w:pPr>
              <w:tabs>
                <w:tab w:val="left" w:pos="1320"/>
              </w:tabs>
              <w:jc w:val="both"/>
              <w:rPr>
                <w:rFonts w:ascii="Arial" w:hAnsi="Arial" w:cs="Arial"/>
                <w:sz w:val="24"/>
                <w:szCs w:val="24"/>
              </w:rPr>
            </w:pPr>
            <w:r>
              <w:rPr>
                <w:rFonts w:ascii="Arial" w:hAnsi="Arial" w:cs="Arial"/>
                <w:sz w:val="24"/>
                <w:szCs w:val="24"/>
              </w:rPr>
              <w:t>has the meaning as per Schedule [ ]  (Definitions)</w:t>
            </w:r>
          </w:p>
        </w:tc>
      </w:tr>
      <w:tr w:rsidR="00BB0A5C" w14:paraId="1453028D" w14:textId="77777777" w:rsidTr="00CC6AB3">
        <w:tc>
          <w:tcPr>
            <w:tcW w:w="3261" w:type="dxa"/>
          </w:tcPr>
          <w:p w14:paraId="3BC59001" w14:textId="4F95984A" w:rsidR="00BB0A5C" w:rsidRPr="00E738CE" w:rsidRDefault="00BB0A5C">
            <w:pPr>
              <w:tabs>
                <w:tab w:val="left" w:pos="1320"/>
              </w:tabs>
              <w:rPr>
                <w:rFonts w:ascii="Arial" w:hAnsi="Arial" w:cs="Arial"/>
                <w:b/>
                <w:sz w:val="24"/>
                <w:szCs w:val="24"/>
              </w:rPr>
            </w:pPr>
            <w:r>
              <w:rPr>
                <w:rFonts w:ascii="Arial" w:hAnsi="Arial" w:cs="Arial"/>
                <w:b/>
                <w:sz w:val="24"/>
                <w:szCs w:val="24"/>
              </w:rPr>
              <w:t>Cost Head</w:t>
            </w:r>
          </w:p>
        </w:tc>
        <w:tc>
          <w:tcPr>
            <w:tcW w:w="5703" w:type="dxa"/>
          </w:tcPr>
          <w:p w14:paraId="25324377" w14:textId="16C57A50" w:rsidR="00BB0A5C" w:rsidRDefault="00AF6F57" w:rsidP="00BB0A5C">
            <w:pPr>
              <w:tabs>
                <w:tab w:val="left" w:pos="1320"/>
              </w:tabs>
              <w:jc w:val="both"/>
              <w:rPr>
                <w:rFonts w:ascii="Arial" w:hAnsi="Arial" w:cs="Arial"/>
                <w:sz w:val="24"/>
                <w:szCs w:val="24"/>
              </w:rPr>
            </w:pPr>
            <w:r>
              <w:rPr>
                <w:rFonts w:ascii="Arial" w:hAnsi="Arial" w:cs="Arial"/>
                <w:sz w:val="24"/>
                <w:szCs w:val="24"/>
              </w:rPr>
              <w:t>means the individual head of cost (</w:t>
            </w:r>
            <w:r w:rsidRPr="00B87C7F">
              <w:rPr>
                <w:rFonts w:ascii="Arial" w:hAnsi="Arial" w:cs="Arial"/>
                <w:sz w:val="24"/>
                <w:szCs w:val="24"/>
              </w:rPr>
              <w:t xml:space="preserve">labour, </w:t>
            </w:r>
            <w:r>
              <w:rPr>
                <w:rFonts w:ascii="Arial" w:hAnsi="Arial" w:cs="Arial"/>
                <w:sz w:val="24"/>
                <w:szCs w:val="24"/>
              </w:rPr>
              <w:t xml:space="preserve">RO-RO vehicle hire costs and RO-RO Container hire costs) </w:t>
            </w:r>
            <w:bookmarkStart w:id="1" w:name="OLE_LINK4"/>
            <w:r>
              <w:rPr>
                <w:rFonts w:ascii="Arial" w:hAnsi="Arial" w:cs="Arial"/>
                <w:sz w:val="24"/>
                <w:szCs w:val="24"/>
              </w:rPr>
              <w:t>to provide Non Specified Services as set out in Schedule [ ] (Schedule of Rates)</w:t>
            </w:r>
            <w:bookmarkEnd w:id="1"/>
          </w:p>
        </w:tc>
      </w:tr>
      <w:tr w:rsidR="00E738CE" w14:paraId="38282524" w14:textId="77777777" w:rsidTr="00CC6AB3">
        <w:tc>
          <w:tcPr>
            <w:tcW w:w="3261" w:type="dxa"/>
          </w:tcPr>
          <w:p w14:paraId="25C9B5D4" w14:textId="7B936DB5" w:rsidR="00E738CE" w:rsidRPr="00E738CE" w:rsidRDefault="00E738CE">
            <w:pPr>
              <w:tabs>
                <w:tab w:val="left" w:pos="1320"/>
              </w:tabs>
              <w:rPr>
                <w:rFonts w:ascii="Arial" w:hAnsi="Arial" w:cs="Arial"/>
                <w:b/>
                <w:sz w:val="24"/>
                <w:szCs w:val="24"/>
              </w:rPr>
            </w:pPr>
            <w:r w:rsidRPr="00E738CE">
              <w:rPr>
                <w:rFonts w:ascii="Arial" w:hAnsi="Arial" w:cs="Arial"/>
                <w:b/>
                <w:sz w:val="24"/>
                <w:szCs w:val="24"/>
              </w:rPr>
              <w:t>Day</w:t>
            </w:r>
            <w:r w:rsidR="002D6083">
              <w:rPr>
                <w:rFonts w:ascii="Arial" w:hAnsi="Arial" w:cs="Arial"/>
                <w:b/>
                <w:sz w:val="24"/>
                <w:szCs w:val="24"/>
              </w:rPr>
              <w:t>-</w:t>
            </w:r>
            <w:r w:rsidRPr="00E738CE">
              <w:rPr>
                <w:rFonts w:ascii="Arial" w:hAnsi="Arial" w:cs="Arial"/>
                <w:b/>
                <w:sz w:val="24"/>
                <w:szCs w:val="24"/>
              </w:rPr>
              <w:t>work Rates</w:t>
            </w:r>
          </w:p>
        </w:tc>
        <w:tc>
          <w:tcPr>
            <w:tcW w:w="5703" w:type="dxa"/>
          </w:tcPr>
          <w:p w14:paraId="46514DF2" w14:textId="72EC3DD8" w:rsidR="00E738CE" w:rsidRDefault="00E738CE" w:rsidP="00BB0A5C">
            <w:pPr>
              <w:tabs>
                <w:tab w:val="left" w:pos="1320"/>
              </w:tabs>
              <w:jc w:val="both"/>
              <w:rPr>
                <w:rFonts w:ascii="Arial" w:hAnsi="Arial" w:cs="Arial"/>
                <w:sz w:val="24"/>
                <w:szCs w:val="24"/>
              </w:rPr>
            </w:pPr>
            <w:r>
              <w:rPr>
                <w:rFonts w:ascii="Arial" w:hAnsi="Arial" w:cs="Arial"/>
                <w:sz w:val="24"/>
                <w:szCs w:val="24"/>
              </w:rPr>
              <w:t xml:space="preserve">means the rates quoted for </w:t>
            </w:r>
            <w:r w:rsidR="00BB0A5C">
              <w:rPr>
                <w:rFonts w:ascii="Arial" w:hAnsi="Arial" w:cs="Arial"/>
                <w:sz w:val="24"/>
                <w:szCs w:val="24"/>
              </w:rPr>
              <w:t>each individual Cost Head to provide Non Specified Services as set out in Schedule [ ] (Schedule of Rates)</w:t>
            </w:r>
          </w:p>
        </w:tc>
      </w:tr>
      <w:tr w:rsidR="00A609A9" w14:paraId="4A6399C6" w14:textId="77777777" w:rsidTr="00CC6AB3">
        <w:tc>
          <w:tcPr>
            <w:tcW w:w="3261" w:type="dxa"/>
          </w:tcPr>
          <w:p w14:paraId="6EDEAAFC" w14:textId="6A0F0CFB" w:rsidR="00A609A9" w:rsidRPr="001D3097" w:rsidRDefault="00A609A9">
            <w:pPr>
              <w:tabs>
                <w:tab w:val="left" w:pos="1320"/>
              </w:tabs>
              <w:rPr>
                <w:rFonts w:ascii="Arial" w:hAnsi="Arial" w:cs="Arial"/>
                <w:b/>
                <w:sz w:val="24"/>
                <w:szCs w:val="24"/>
              </w:rPr>
            </w:pPr>
            <w:r w:rsidRPr="008C0C90">
              <w:rPr>
                <w:rFonts w:ascii="Arial" w:hAnsi="Arial" w:cs="Arial"/>
                <w:b/>
                <w:sz w:val="24"/>
                <w:szCs w:val="24"/>
              </w:rPr>
              <w:t>Energy from Waste</w:t>
            </w:r>
          </w:p>
        </w:tc>
        <w:tc>
          <w:tcPr>
            <w:tcW w:w="5703" w:type="dxa"/>
          </w:tcPr>
          <w:p w14:paraId="6F527BC8" w14:textId="2C177A52" w:rsidR="00A609A9" w:rsidRDefault="008C0C90" w:rsidP="00995D39">
            <w:pPr>
              <w:tabs>
                <w:tab w:val="left" w:pos="1320"/>
              </w:tabs>
              <w:jc w:val="both"/>
              <w:rPr>
                <w:rFonts w:ascii="Arial" w:hAnsi="Arial" w:cs="Arial"/>
                <w:sz w:val="24"/>
                <w:szCs w:val="24"/>
              </w:rPr>
            </w:pPr>
            <w:r>
              <w:rPr>
                <w:rFonts w:ascii="Arial" w:hAnsi="Arial" w:cs="Arial"/>
                <w:sz w:val="24"/>
                <w:szCs w:val="24"/>
              </w:rPr>
              <w:t>means the recovery of energy (in the form of heat and electricity) from the incineration of municipal waste</w:t>
            </w:r>
          </w:p>
        </w:tc>
      </w:tr>
      <w:tr w:rsidR="00AF6F57" w14:paraId="28188761" w14:textId="77777777" w:rsidTr="00CC6AB3">
        <w:tc>
          <w:tcPr>
            <w:tcW w:w="3261" w:type="dxa"/>
          </w:tcPr>
          <w:p w14:paraId="50C6FC41" w14:textId="12E641F1" w:rsidR="00AF6F57" w:rsidRPr="002C7DA0" w:rsidRDefault="00AF6F57" w:rsidP="00AF6F57">
            <w:pPr>
              <w:tabs>
                <w:tab w:val="left" w:pos="1320"/>
              </w:tabs>
              <w:rPr>
                <w:rFonts w:ascii="Arial" w:hAnsi="Arial" w:cs="Arial"/>
                <w:b/>
                <w:sz w:val="24"/>
                <w:szCs w:val="24"/>
              </w:rPr>
            </w:pPr>
            <w:r w:rsidRPr="002C7DA0">
              <w:rPr>
                <w:rFonts w:ascii="Arial" w:hAnsi="Arial" w:cs="Arial"/>
                <w:b/>
                <w:sz w:val="24"/>
                <w:szCs w:val="24"/>
              </w:rPr>
              <w:t>Excess Contaminated Material</w:t>
            </w:r>
          </w:p>
        </w:tc>
        <w:tc>
          <w:tcPr>
            <w:tcW w:w="5703" w:type="dxa"/>
          </w:tcPr>
          <w:p w14:paraId="7CC837FB" w14:textId="7DBD9DEC" w:rsidR="00AF6F57" w:rsidRPr="002C7DA0" w:rsidRDefault="00AF6F57" w:rsidP="00AF6F57">
            <w:pPr>
              <w:tabs>
                <w:tab w:val="left" w:pos="1320"/>
              </w:tabs>
              <w:jc w:val="both"/>
              <w:rPr>
                <w:rFonts w:ascii="Arial" w:hAnsi="Arial" w:cs="Arial"/>
                <w:sz w:val="24"/>
                <w:szCs w:val="24"/>
              </w:rPr>
            </w:pPr>
            <w:r w:rsidRPr="002C7DA0">
              <w:rPr>
                <w:rFonts w:ascii="Arial" w:hAnsi="Arial" w:cs="Arial"/>
                <w:sz w:val="24"/>
                <w:szCs w:val="24"/>
              </w:rPr>
              <w:t xml:space="preserve">means the tonnage of each Contaminated Material in excess of 15% by weight or volume or the tonnage of each load of Mixed Dry Recyclables in excess of 15% by weight or volume, rejected as contaminated in line with the Load Acceptance Procedure </w:t>
            </w:r>
          </w:p>
        </w:tc>
      </w:tr>
      <w:tr w:rsidR="00AF6F57" w14:paraId="0CE2D369" w14:textId="77777777" w:rsidTr="00CC6AB3">
        <w:tc>
          <w:tcPr>
            <w:tcW w:w="3261" w:type="dxa"/>
          </w:tcPr>
          <w:p w14:paraId="7EE9D04D" w14:textId="2E92A33F" w:rsidR="00AF6F57" w:rsidRDefault="00AF6F57" w:rsidP="00AF6F57">
            <w:pPr>
              <w:tabs>
                <w:tab w:val="left" w:pos="1320"/>
              </w:tabs>
              <w:rPr>
                <w:rFonts w:ascii="Arial" w:hAnsi="Arial" w:cs="Arial"/>
                <w:b/>
                <w:sz w:val="24"/>
                <w:szCs w:val="24"/>
              </w:rPr>
            </w:pPr>
            <w:r>
              <w:rPr>
                <w:rFonts w:ascii="Arial" w:hAnsi="Arial" w:cs="Arial"/>
                <w:b/>
                <w:sz w:val="24"/>
                <w:szCs w:val="24"/>
              </w:rPr>
              <w:t>Excess Contaminated Materials Payment</w:t>
            </w:r>
          </w:p>
        </w:tc>
        <w:tc>
          <w:tcPr>
            <w:tcW w:w="5703" w:type="dxa"/>
          </w:tcPr>
          <w:p w14:paraId="6AE922A4" w14:textId="4A8D6DB8" w:rsidR="00AF6F57" w:rsidRPr="004339A3" w:rsidRDefault="00AF6F57" w:rsidP="00AF6F57">
            <w:pPr>
              <w:tabs>
                <w:tab w:val="left" w:pos="1320"/>
              </w:tabs>
              <w:jc w:val="both"/>
              <w:rPr>
                <w:rFonts w:ascii="Arial" w:hAnsi="Arial" w:cs="Arial"/>
                <w:sz w:val="24"/>
                <w:szCs w:val="24"/>
              </w:rPr>
            </w:pPr>
            <w:r>
              <w:rPr>
                <w:rFonts w:ascii="Arial" w:hAnsi="Arial" w:cs="Arial"/>
                <w:sz w:val="24"/>
                <w:szCs w:val="24"/>
              </w:rPr>
              <w:t xml:space="preserve">means the charge payable by the Authority to the Contractor calculated and payable in accordance with </w:t>
            </w:r>
            <w:r w:rsidRPr="00ED68EC">
              <w:rPr>
                <w:rFonts w:ascii="Arial" w:hAnsi="Arial" w:cs="Arial"/>
                <w:sz w:val="24"/>
                <w:szCs w:val="24"/>
              </w:rPr>
              <w:t>paragraph 7 of</w:t>
            </w:r>
            <w:r>
              <w:rPr>
                <w:rFonts w:ascii="Arial" w:hAnsi="Arial" w:cs="Arial"/>
                <w:sz w:val="24"/>
                <w:szCs w:val="24"/>
              </w:rPr>
              <w:t xml:space="preserve"> this Schedule [ ] (Payment Mechanism)</w:t>
            </w:r>
          </w:p>
        </w:tc>
      </w:tr>
      <w:tr w:rsidR="00AF6F57" w14:paraId="41FB1B6B" w14:textId="77777777" w:rsidTr="00CC6AB3">
        <w:tc>
          <w:tcPr>
            <w:tcW w:w="3261" w:type="dxa"/>
          </w:tcPr>
          <w:p w14:paraId="0EE9280B" w14:textId="749B42B9" w:rsidR="00AF6F57" w:rsidRPr="00F265CF" w:rsidRDefault="00AF6F57" w:rsidP="00AF6F57">
            <w:pPr>
              <w:tabs>
                <w:tab w:val="left" w:pos="1320"/>
              </w:tabs>
              <w:rPr>
                <w:rFonts w:ascii="Arial" w:hAnsi="Arial" w:cs="Arial"/>
                <w:b/>
                <w:sz w:val="24"/>
                <w:szCs w:val="24"/>
              </w:rPr>
            </w:pPr>
            <w:r w:rsidRPr="00F265CF">
              <w:rPr>
                <w:rFonts w:ascii="Arial" w:hAnsi="Arial" w:cs="Arial"/>
                <w:b/>
                <w:sz w:val="24"/>
                <w:szCs w:val="24"/>
              </w:rPr>
              <w:lastRenderedPageBreak/>
              <w:t>Extra Operating Hours Payment</w:t>
            </w:r>
          </w:p>
        </w:tc>
        <w:tc>
          <w:tcPr>
            <w:tcW w:w="5703" w:type="dxa"/>
          </w:tcPr>
          <w:p w14:paraId="21B1EDC3" w14:textId="0C006E19" w:rsidR="00AF6F57" w:rsidRDefault="00AF6F57" w:rsidP="00AF6F57">
            <w:pPr>
              <w:tabs>
                <w:tab w:val="left" w:pos="1320"/>
              </w:tabs>
              <w:jc w:val="both"/>
              <w:rPr>
                <w:rFonts w:ascii="Arial" w:hAnsi="Arial" w:cs="Arial"/>
                <w:sz w:val="24"/>
                <w:szCs w:val="24"/>
              </w:rPr>
            </w:pPr>
            <w:r>
              <w:rPr>
                <w:rFonts w:ascii="Arial" w:hAnsi="Arial" w:cs="Arial"/>
                <w:sz w:val="24"/>
                <w:szCs w:val="24"/>
              </w:rPr>
              <w:t>means the charge payable by the Authority to the Contractor calculated and payable in accordance with paragraph 5 of this Schedule [ ] (Payment Mechanism)</w:t>
            </w:r>
          </w:p>
        </w:tc>
      </w:tr>
      <w:tr w:rsidR="00AF6F57" w14:paraId="2DEBF342" w14:textId="77777777" w:rsidTr="00CC6AB3">
        <w:tc>
          <w:tcPr>
            <w:tcW w:w="3261" w:type="dxa"/>
          </w:tcPr>
          <w:p w14:paraId="43577FA1" w14:textId="5E766AFF" w:rsidR="00AF6F57" w:rsidRPr="00F55806" w:rsidRDefault="00AF6F57" w:rsidP="00AF6F57">
            <w:pPr>
              <w:tabs>
                <w:tab w:val="left" w:pos="1320"/>
              </w:tabs>
              <w:rPr>
                <w:rFonts w:ascii="Arial" w:hAnsi="Arial" w:cs="Arial"/>
                <w:b/>
                <w:sz w:val="24"/>
                <w:szCs w:val="24"/>
              </w:rPr>
            </w:pPr>
            <w:r w:rsidRPr="00F55806">
              <w:rPr>
                <w:rFonts w:ascii="Arial" w:hAnsi="Arial" w:cs="Arial"/>
                <w:b/>
                <w:sz w:val="24"/>
                <w:szCs w:val="24"/>
              </w:rPr>
              <w:t>Haulage Deduction</w:t>
            </w:r>
          </w:p>
        </w:tc>
        <w:tc>
          <w:tcPr>
            <w:tcW w:w="5703" w:type="dxa"/>
          </w:tcPr>
          <w:p w14:paraId="0EC81C22" w14:textId="1109DC06" w:rsidR="00AF6F57" w:rsidRDefault="00AF6F57" w:rsidP="00AF6F57">
            <w:pPr>
              <w:tabs>
                <w:tab w:val="left" w:pos="1320"/>
              </w:tabs>
              <w:jc w:val="both"/>
              <w:rPr>
                <w:rFonts w:ascii="Arial" w:hAnsi="Arial" w:cs="Arial"/>
                <w:sz w:val="24"/>
                <w:szCs w:val="24"/>
              </w:rPr>
            </w:pPr>
            <w:r>
              <w:rPr>
                <w:rFonts w:ascii="Arial" w:hAnsi="Arial" w:cs="Arial"/>
                <w:sz w:val="24"/>
                <w:szCs w:val="24"/>
              </w:rPr>
              <w:t>means the deduction made from the Monthly Services Payment to the Contractor by the Authority in accordance with paragraph 8 of this Schedule [ ]</w:t>
            </w:r>
          </w:p>
        </w:tc>
      </w:tr>
      <w:tr w:rsidR="00CC6AB3" w14:paraId="0453EF95" w14:textId="77777777" w:rsidTr="00CC6AB3">
        <w:tc>
          <w:tcPr>
            <w:tcW w:w="3261" w:type="dxa"/>
          </w:tcPr>
          <w:p w14:paraId="183490B0" w14:textId="231ACCD2" w:rsidR="00CC6AB3" w:rsidRPr="00CC6AB3" w:rsidRDefault="00CC6AB3" w:rsidP="00AF6F57">
            <w:pPr>
              <w:tabs>
                <w:tab w:val="left" w:pos="1320"/>
              </w:tabs>
              <w:rPr>
                <w:rFonts w:ascii="Arial" w:hAnsi="Arial" w:cs="Arial"/>
                <w:b/>
                <w:sz w:val="24"/>
                <w:szCs w:val="24"/>
              </w:rPr>
            </w:pPr>
            <w:r w:rsidRPr="00CC6AB3">
              <w:rPr>
                <w:rFonts w:ascii="Arial" w:hAnsi="Arial" w:cs="Arial"/>
                <w:b/>
                <w:sz w:val="24"/>
                <w:szCs w:val="24"/>
              </w:rPr>
              <w:t>Highest Price per Tonne</w:t>
            </w:r>
          </w:p>
        </w:tc>
        <w:tc>
          <w:tcPr>
            <w:tcW w:w="5703" w:type="dxa"/>
          </w:tcPr>
          <w:p w14:paraId="339F60DE" w14:textId="4B1F9A12" w:rsidR="00CC6AB3" w:rsidRDefault="008A7B7F" w:rsidP="00AF6F57">
            <w:pPr>
              <w:tabs>
                <w:tab w:val="left" w:pos="1320"/>
              </w:tabs>
              <w:jc w:val="both"/>
              <w:rPr>
                <w:rFonts w:ascii="Arial" w:hAnsi="Arial" w:cs="Arial"/>
                <w:sz w:val="24"/>
                <w:szCs w:val="24"/>
              </w:rPr>
            </w:pPr>
            <w:r>
              <w:rPr>
                <w:rFonts w:ascii="Arial" w:hAnsi="Arial" w:cs="Arial"/>
                <w:sz w:val="24"/>
                <w:szCs w:val="24"/>
              </w:rPr>
              <w:t>means the charge payable by the Authority to the Contractor calculated and payable in accordance with paragraph 3 of this Schedule [ ] (Payment Mechanism)</w:t>
            </w:r>
          </w:p>
        </w:tc>
      </w:tr>
      <w:tr w:rsidR="00AF6F57" w14:paraId="4722B8D0" w14:textId="77777777" w:rsidTr="00CC6AB3">
        <w:tc>
          <w:tcPr>
            <w:tcW w:w="3261" w:type="dxa"/>
          </w:tcPr>
          <w:p w14:paraId="7DF18CEA" w14:textId="28FA9235" w:rsidR="00AF6F57" w:rsidRPr="008C0C90" w:rsidRDefault="00AF6F57" w:rsidP="00AF6F57">
            <w:pPr>
              <w:tabs>
                <w:tab w:val="left" w:pos="1320"/>
              </w:tabs>
              <w:rPr>
                <w:rFonts w:ascii="Arial" w:hAnsi="Arial" w:cs="Arial"/>
                <w:b/>
                <w:sz w:val="24"/>
                <w:szCs w:val="24"/>
              </w:rPr>
            </w:pPr>
            <w:r w:rsidRPr="008C0C90">
              <w:rPr>
                <w:rFonts w:ascii="Arial" w:hAnsi="Arial" w:cs="Arial"/>
                <w:b/>
                <w:sz w:val="24"/>
                <w:szCs w:val="24"/>
              </w:rPr>
              <w:t>Indexation</w:t>
            </w:r>
          </w:p>
        </w:tc>
        <w:tc>
          <w:tcPr>
            <w:tcW w:w="5703" w:type="dxa"/>
          </w:tcPr>
          <w:p w14:paraId="36B7E040" w14:textId="2CCE83F8" w:rsidR="00AF6F57" w:rsidRDefault="00AF6F57" w:rsidP="00AF6F57">
            <w:pPr>
              <w:tabs>
                <w:tab w:val="left" w:pos="360"/>
              </w:tabs>
              <w:jc w:val="both"/>
              <w:rPr>
                <w:rFonts w:ascii="Arial" w:hAnsi="Arial" w:cs="Arial"/>
                <w:sz w:val="24"/>
                <w:szCs w:val="24"/>
              </w:rPr>
            </w:pPr>
            <w:r>
              <w:rPr>
                <w:rFonts w:ascii="Arial" w:hAnsi="Arial" w:cs="Arial"/>
                <w:sz w:val="24"/>
                <w:szCs w:val="24"/>
              </w:rPr>
              <w:t xml:space="preserve">means as calculated in accordance with paragraph 12 of this Schedule [ ] </w:t>
            </w:r>
          </w:p>
        </w:tc>
      </w:tr>
      <w:tr w:rsidR="00AF6F57" w14:paraId="52665299" w14:textId="77777777" w:rsidTr="00CC6AB3">
        <w:tc>
          <w:tcPr>
            <w:tcW w:w="3261" w:type="dxa"/>
          </w:tcPr>
          <w:p w14:paraId="22E80424" w14:textId="3A7B9910" w:rsidR="00AF6F57" w:rsidRPr="008C0C90" w:rsidRDefault="00AF6F57" w:rsidP="00AF6F57">
            <w:pPr>
              <w:tabs>
                <w:tab w:val="left" w:pos="1320"/>
              </w:tabs>
              <w:rPr>
                <w:rFonts w:ascii="Arial" w:hAnsi="Arial" w:cs="Arial"/>
                <w:b/>
                <w:sz w:val="24"/>
                <w:szCs w:val="24"/>
              </w:rPr>
            </w:pPr>
            <w:r w:rsidRPr="008C0C90">
              <w:rPr>
                <w:rFonts w:ascii="Arial" w:hAnsi="Arial" w:cs="Arial"/>
                <w:b/>
                <w:sz w:val="24"/>
                <w:szCs w:val="24"/>
              </w:rPr>
              <w:t>Landfill</w:t>
            </w:r>
          </w:p>
        </w:tc>
        <w:tc>
          <w:tcPr>
            <w:tcW w:w="5703" w:type="dxa"/>
          </w:tcPr>
          <w:p w14:paraId="39F3A0A3" w14:textId="27BEE88B" w:rsidR="00AF6F57" w:rsidRDefault="00AF6F57" w:rsidP="00AF6F57">
            <w:pPr>
              <w:tabs>
                <w:tab w:val="left" w:pos="360"/>
              </w:tabs>
              <w:jc w:val="both"/>
              <w:rPr>
                <w:rFonts w:ascii="Arial" w:hAnsi="Arial" w:cs="Arial"/>
                <w:sz w:val="24"/>
                <w:szCs w:val="24"/>
              </w:rPr>
            </w:pPr>
            <w:r>
              <w:rPr>
                <w:rFonts w:ascii="Arial" w:hAnsi="Arial" w:cs="Arial"/>
                <w:sz w:val="24"/>
                <w:szCs w:val="24"/>
              </w:rPr>
              <w:t>means the disposal of waste by its permanent deposition in or on the ground</w:t>
            </w:r>
          </w:p>
        </w:tc>
      </w:tr>
      <w:tr w:rsidR="00AF6F57" w14:paraId="12B94CC5" w14:textId="77777777" w:rsidTr="00CC6AB3">
        <w:tc>
          <w:tcPr>
            <w:tcW w:w="3261" w:type="dxa"/>
          </w:tcPr>
          <w:p w14:paraId="100F3C49" w14:textId="465E895F" w:rsidR="00AF6F57" w:rsidRDefault="00AF6F57" w:rsidP="00AF6F57">
            <w:pPr>
              <w:tabs>
                <w:tab w:val="left" w:pos="1320"/>
              </w:tabs>
              <w:rPr>
                <w:rFonts w:ascii="Arial" w:hAnsi="Arial" w:cs="Arial"/>
                <w:b/>
                <w:sz w:val="24"/>
                <w:szCs w:val="24"/>
              </w:rPr>
            </w:pPr>
            <w:r>
              <w:rPr>
                <w:rFonts w:ascii="Arial" w:hAnsi="Arial" w:cs="Arial"/>
                <w:b/>
                <w:sz w:val="24"/>
                <w:szCs w:val="24"/>
              </w:rPr>
              <w:t>Landfill Tax</w:t>
            </w:r>
          </w:p>
        </w:tc>
        <w:tc>
          <w:tcPr>
            <w:tcW w:w="5703" w:type="dxa"/>
          </w:tcPr>
          <w:p w14:paraId="338865E2" w14:textId="7D0DD3C4" w:rsidR="00AF6F57" w:rsidRDefault="00AF6F57" w:rsidP="00AF6F57">
            <w:pPr>
              <w:tabs>
                <w:tab w:val="left" w:pos="360"/>
              </w:tabs>
              <w:jc w:val="both"/>
              <w:rPr>
                <w:rFonts w:ascii="Arial" w:hAnsi="Arial" w:cs="Arial"/>
                <w:sz w:val="24"/>
                <w:szCs w:val="24"/>
              </w:rPr>
            </w:pPr>
            <w:r>
              <w:rPr>
                <w:rFonts w:ascii="Arial" w:hAnsi="Arial" w:cs="Arial"/>
                <w:sz w:val="24"/>
                <w:szCs w:val="24"/>
              </w:rPr>
              <w:t>shall have the meaning set out in section 39(1) of the Finance Act 1996</w:t>
            </w:r>
          </w:p>
        </w:tc>
      </w:tr>
      <w:tr w:rsidR="008A7B7F" w14:paraId="482A7757" w14:textId="77777777" w:rsidTr="00CC6AB3">
        <w:tc>
          <w:tcPr>
            <w:tcW w:w="3261" w:type="dxa"/>
          </w:tcPr>
          <w:p w14:paraId="66C8B300" w14:textId="2031220B" w:rsidR="008A7B7F" w:rsidRPr="008A7B7F" w:rsidRDefault="008A7B7F" w:rsidP="00AF6F57">
            <w:pPr>
              <w:tabs>
                <w:tab w:val="left" w:pos="1320"/>
              </w:tabs>
              <w:rPr>
                <w:rFonts w:ascii="Arial" w:hAnsi="Arial" w:cs="Arial"/>
                <w:b/>
                <w:sz w:val="24"/>
                <w:szCs w:val="24"/>
              </w:rPr>
            </w:pPr>
            <w:r w:rsidRPr="008A7B7F">
              <w:rPr>
                <w:rFonts w:ascii="Arial" w:hAnsi="Arial" w:cs="Arial"/>
                <w:b/>
                <w:sz w:val="24"/>
                <w:szCs w:val="24"/>
              </w:rPr>
              <w:t>Lowest Price per Tonne</w:t>
            </w:r>
          </w:p>
        </w:tc>
        <w:tc>
          <w:tcPr>
            <w:tcW w:w="5703" w:type="dxa"/>
          </w:tcPr>
          <w:p w14:paraId="3C87FE10" w14:textId="16667BD5" w:rsidR="008A7B7F" w:rsidRDefault="008A7B7F" w:rsidP="00AF6F57">
            <w:pPr>
              <w:tabs>
                <w:tab w:val="left" w:pos="360"/>
              </w:tabs>
              <w:jc w:val="both"/>
              <w:rPr>
                <w:rFonts w:ascii="Arial" w:hAnsi="Arial" w:cs="Arial"/>
                <w:sz w:val="24"/>
                <w:szCs w:val="24"/>
              </w:rPr>
            </w:pPr>
            <w:r>
              <w:rPr>
                <w:rFonts w:ascii="Arial" w:hAnsi="Arial" w:cs="Arial"/>
                <w:sz w:val="24"/>
                <w:szCs w:val="24"/>
              </w:rPr>
              <w:t>means the charge payable by the Authority to the Contractor calculated and payable in accordance with paragraph 3 of this Schedule [ ] (Payment Mechanism)</w:t>
            </w:r>
          </w:p>
        </w:tc>
      </w:tr>
      <w:tr w:rsidR="00AF6F57" w14:paraId="4FF45B7B" w14:textId="77777777" w:rsidTr="00CC6AB3">
        <w:tc>
          <w:tcPr>
            <w:tcW w:w="3261" w:type="dxa"/>
          </w:tcPr>
          <w:p w14:paraId="48D9673F" w14:textId="6C665AAB" w:rsidR="00AF6F57" w:rsidRDefault="00AF6F57" w:rsidP="00AF6F57">
            <w:pPr>
              <w:tabs>
                <w:tab w:val="left" w:pos="1320"/>
              </w:tabs>
              <w:rPr>
                <w:rFonts w:ascii="Arial" w:hAnsi="Arial" w:cs="Arial"/>
                <w:b/>
                <w:sz w:val="24"/>
                <w:szCs w:val="24"/>
              </w:rPr>
            </w:pPr>
            <w:r>
              <w:rPr>
                <w:rFonts w:ascii="Arial" w:hAnsi="Arial" w:cs="Arial"/>
                <w:b/>
                <w:sz w:val="24"/>
                <w:szCs w:val="24"/>
              </w:rPr>
              <w:t xml:space="preserve">Materials Recovery Facility </w:t>
            </w:r>
          </w:p>
        </w:tc>
        <w:tc>
          <w:tcPr>
            <w:tcW w:w="5703" w:type="dxa"/>
          </w:tcPr>
          <w:p w14:paraId="575AC2E9" w14:textId="0354927F" w:rsidR="00AF6F57" w:rsidRDefault="00AF6F57" w:rsidP="00AF6F57">
            <w:pPr>
              <w:tabs>
                <w:tab w:val="left" w:pos="360"/>
              </w:tabs>
              <w:jc w:val="both"/>
              <w:rPr>
                <w:rFonts w:ascii="Arial" w:hAnsi="Arial" w:cs="Arial"/>
                <w:sz w:val="24"/>
                <w:szCs w:val="24"/>
              </w:rPr>
            </w:pPr>
            <w:r>
              <w:rPr>
                <w:rFonts w:ascii="Arial" w:hAnsi="Arial" w:cs="Arial"/>
                <w:sz w:val="24"/>
                <w:szCs w:val="24"/>
              </w:rPr>
              <w:t>has the meaning as per Schedule 1 (Specification)</w:t>
            </w:r>
          </w:p>
        </w:tc>
      </w:tr>
      <w:tr w:rsidR="00AF6F57" w14:paraId="416908D1" w14:textId="77777777" w:rsidTr="00CC6AB3">
        <w:tc>
          <w:tcPr>
            <w:tcW w:w="3261" w:type="dxa"/>
          </w:tcPr>
          <w:p w14:paraId="4178E912" w14:textId="758409CC" w:rsidR="00AF6F57" w:rsidRPr="001D3097" w:rsidRDefault="00AF6F57" w:rsidP="00AF6F57">
            <w:pPr>
              <w:tabs>
                <w:tab w:val="left" w:pos="1320"/>
              </w:tabs>
              <w:rPr>
                <w:rFonts w:ascii="Arial" w:hAnsi="Arial" w:cs="Arial"/>
                <w:b/>
                <w:sz w:val="24"/>
                <w:szCs w:val="24"/>
              </w:rPr>
            </w:pPr>
            <w:r w:rsidRPr="001D3097">
              <w:rPr>
                <w:rFonts w:ascii="Arial" w:hAnsi="Arial" w:cs="Arial"/>
                <w:b/>
                <w:sz w:val="24"/>
                <w:szCs w:val="24"/>
              </w:rPr>
              <w:t>Materials Recycling World</w:t>
            </w:r>
          </w:p>
        </w:tc>
        <w:tc>
          <w:tcPr>
            <w:tcW w:w="5703" w:type="dxa"/>
          </w:tcPr>
          <w:p w14:paraId="569230DA" w14:textId="75C3DA08" w:rsidR="00AF6F57" w:rsidRDefault="00AF6F57" w:rsidP="00AF6F57">
            <w:pPr>
              <w:tabs>
                <w:tab w:val="left" w:pos="360"/>
              </w:tabs>
              <w:jc w:val="both"/>
              <w:rPr>
                <w:rFonts w:ascii="Arial" w:hAnsi="Arial" w:cs="Arial"/>
                <w:sz w:val="24"/>
                <w:szCs w:val="24"/>
              </w:rPr>
            </w:pPr>
            <w:r>
              <w:rPr>
                <w:rFonts w:ascii="Arial" w:hAnsi="Arial" w:cs="Arial"/>
                <w:sz w:val="24"/>
                <w:szCs w:val="24"/>
              </w:rPr>
              <w:t>means the monthly publication published by EMAP Publishing Limited or an alternative trade journal as needs required</w:t>
            </w:r>
          </w:p>
        </w:tc>
      </w:tr>
      <w:tr w:rsidR="00CC6AB3" w14:paraId="25C3C759" w14:textId="77777777" w:rsidTr="00CC6AB3">
        <w:tc>
          <w:tcPr>
            <w:tcW w:w="3261" w:type="dxa"/>
          </w:tcPr>
          <w:p w14:paraId="3F6EAE84" w14:textId="7F3F6554" w:rsidR="00CC6AB3" w:rsidRPr="00CC6AB3" w:rsidRDefault="00CC6AB3" w:rsidP="00AF6F57">
            <w:pPr>
              <w:tabs>
                <w:tab w:val="left" w:pos="1320"/>
              </w:tabs>
              <w:rPr>
                <w:rFonts w:ascii="Arial" w:hAnsi="Arial" w:cs="Arial"/>
                <w:b/>
                <w:sz w:val="24"/>
                <w:szCs w:val="24"/>
              </w:rPr>
            </w:pPr>
            <w:r w:rsidRPr="00CC6AB3">
              <w:rPr>
                <w:rFonts w:ascii="Arial" w:hAnsi="Arial" w:cs="Arial"/>
                <w:b/>
                <w:sz w:val="24"/>
                <w:szCs w:val="24"/>
              </w:rPr>
              <w:t>Mid-Range Market Price per Tonne</w:t>
            </w:r>
          </w:p>
        </w:tc>
        <w:tc>
          <w:tcPr>
            <w:tcW w:w="5703" w:type="dxa"/>
          </w:tcPr>
          <w:p w14:paraId="1429E1B0" w14:textId="74A9654E" w:rsidR="00CC6AB3" w:rsidRDefault="008A7B7F" w:rsidP="00AF6F57">
            <w:pPr>
              <w:tabs>
                <w:tab w:val="left" w:pos="360"/>
              </w:tabs>
              <w:jc w:val="both"/>
              <w:rPr>
                <w:rFonts w:ascii="Arial" w:hAnsi="Arial" w:cs="Arial"/>
                <w:sz w:val="24"/>
                <w:szCs w:val="24"/>
              </w:rPr>
            </w:pPr>
            <w:r>
              <w:rPr>
                <w:rFonts w:ascii="Arial" w:hAnsi="Arial" w:cs="Arial"/>
                <w:sz w:val="24"/>
                <w:szCs w:val="24"/>
              </w:rPr>
              <w:t>means the charge payable by the Authority to the Contractor calculated and payable in accordance with paragraph 3 of this Schedule [ ] (Payment Mechanism)</w:t>
            </w:r>
          </w:p>
        </w:tc>
      </w:tr>
      <w:tr w:rsidR="00AF6F57" w14:paraId="6D435B40" w14:textId="77777777" w:rsidTr="00CC6AB3">
        <w:tc>
          <w:tcPr>
            <w:tcW w:w="3261" w:type="dxa"/>
          </w:tcPr>
          <w:p w14:paraId="23174154" w14:textId="280C2DD6" w:rsidR="00AF6F57" w:rsidRPr="001D3097" w:rsidRDefault="00AF6F57" w:rsidP="00AF6F57">
            <w:pPr>
              <w:tabs>
                <w:tab w:val="left" w:pos="1320"/>
              </w:tabs>
              <w:rPr>
                <w:rFonts w:ascii="Arial" w:hAnsi="Arial" w:cs="Arial"/>
                <w:b/>
                <w:sz w:val="24"/>
                <w:szCs w:val="24"/>
              </w:rPr>
            </w:pPr>
            <w:r>
              <w:rPr>
                <w:rFonts w:ascii="Arial" w:hAnsi="Arial" w:cs="Arial"/>
                <w:b/>
                <w:sz w:val="24"/>
                <w:szCs w:val="24"/>
              </w:rPr>
              <w:t>Mixed Dry Recyclables</w:t>
            </w:r>
          </w:p>
        </w:tc>
        <w:tc>
          <w:tcPr>
            <w:tcW w:w="5703" w:type="dxa"/>
          </w:tcPr>
          <w:p w14:paraId="4E31F2FB" w14:textId="693A00AE" w:rsidR="00AF6F57" w:rsidRDefault="00AF6F57" w:rsidP="00AF6F57">
            <w:pPr>
              <w:tabs>
                <w:tab w:val="left" w:pos="1320"/>
              </w:tabs>
              <w:jc w:val="both"/>
              <w:rPr>
                <w:rFonts w:ascii="Arial" w:hAnsi="Arial" w:cs="Arial"/>
                <w:sz w:val="24"/>
                <w:szCs w:val="24"/>
              </w:rPr>
            </w:pPr>
            <w:r>
              <w:rPr>
                <w:rFonts w:ascii="Arial" w:hAnsi="Arial" w:cs="Arial"/>
                <w:sz w:val="24"/>
                <w:szCs w:val="24"/>
              </w:rPr>
              <w:t>means the list of Mixed Dry Recyclables as set out in Schedule 1 (Specification)</w:t>
            </w:r>
          </w:p>
        </w:tc>
      </w:tr>
      <w:tr w:rsidR="00AF6F57" w14:paraId="7EDEB2B7" w14:textId="77777777" w:rsidTr="00CC6AB3">
        <w:tc>
          <w:tcPr>
            <w:tcW w:w="3261" w:type="dxa"/>
          </w:tcPr>
          <w:p w14:paraId="76033A51" w14:textId="407B0CCB" w:rsidR="00AF6F57" w:rsidRPr="00E54D53" w:rsidRDefault="00AF6F57" w:rsidP="00AF6F57">
            <w:pPr>
              <w:tabs>
                <w:tab w:val="left" w:pos="1320"/>
              </w:tabs>
              <w:rPr>
                <w:rFonts w:ascii="Arial" w:hAnsi="Arial" w:cs="Arial"/>
                <w:b/>
                <w:sz w:val="24"/>
                <w:szCs w:val="24"/>
              </w:rPr>
            </w:pPr>
            <w:r w:rsidRPr="00E54D53">
              <w:rPr>
                <w:rFonts w:ascii="Arial" w:hAnsi="Arial" w:cs="Arial"/>
                <w:b/>
                <w:sz w:val="24"/>
                <w:szCs w:val="24"/>
              </w:rPr>
              <w:t>Mixed Dry Recyclable Analysis Procedure Composition</w:t>
            </w:r>
          </w:p>
        </w:tc>
        <w:tc>
          <w:tcPr>
            <w:tcW w:w="5703" w:type="dxa"/>
          </w:tcPr>
          <w:p w14:paraId="74E135ED" w14:textId="458B8103" w:rsidR="00AF6F57" w:rsidRDefault="00AF6F57" w:rsidP="00AF6F57">
            <w:pPr>
              <w:tabs>
                <w:tab w:val="left" w:pos="1320"/>
              </w:tabs>
              <w:jc w:val="both"/>
              <w:rPr>
                <w:rFonts w:ascii="Arial" w:hAnsi="Arial" w:cs="Arial"/>
                <w:sz w:val="24"/>
                <w:szCs w:val="24"/>
              </w:rPr>
            </w:pPr>
            <w:r>
              <w:rPr>
                <w:rFonts w:ascii="Arial" w:hAnsi="Arial" w:cs="Arial"/>
                <w:sz w:val="24"/>
                <w:szCs w:val="24"/>
              </w:rPr>
              <w:t xml:space="preserve">Means the composition of each individual Mixed Dry Recyclable as set out in the results of </w:t>
            </w:r>
            <w:r w:rsidRPr="00E54D53">
              <w:rPr>
                <w:rFonts w:ascii="Arial" w:hAnsi="Arial" w:cs="Arial"/>
                <w:sz w:val="24"/>
                <w:szCs w:val="24"/>
              </w:rPr>
              <w:t>the Mixed Dry Recyclables Analysis Procedure</w:t>
            </w:r>
          </w:p>
        </w:tc>
      </w:tr>
      <w:tr w:rsidR="00AF6F57" w14:paraId="601D93E5" w14:textId="77777777" w:rsidTr="00CC6AB3">
        <w:tc>
          <w:tcPr>
            <w:tcW w:w="3261" w:type="dxa"/>
          </w:tcPr>
          <w:p w14:paraId="12FE6B58" w14:textId="69BF933A" w:rsidR="00AF6F57" w:rsidRPr="004D05DC" w:rsidRDefault="00AF6F57" w:rsidP="00AF6F57">
            <w:pPr>
              <w:tabs>
                <w:tab w:val="left" w:pos="1320"/>
              </w:tabs>
              <w:rPr>
                <w:rFonts w:ascii="Arial" w:hAnsi="Arial" w:cs="Arial"/>
                <w:b/>
                <w:sz w:val="24"/>
                <w:szCs w:val="24"/>
              </w:rPr>
            </w:pPr>
            <w:r w:rsidRPr="004D05DC">
              <w:rPr>
                <w:rFonts w:ascii="Arial" w:hAnsi="Arial" w:cs="Arial"/>
                <w:b/>
                <w:sz w:val="24"/>
                <w:szCs w:val="24"/>
              </w:rPr>
              <w:t>Mixed Dry Recyclable Composition</w:t>
            </w:r>
          </w:p>
        </w:tc>
        <w:tc>
          <w:tcPr>
            <w:tcW w:w="5703" w:type="dxa"/>
          </w:tcPr>
          <w:p w14:paraId="4568CA16" w14:textId="4C74A116" w:rsidR="00AF6F57" w:rsidRDefault="00AF6F57" w:rsidP="00AF6F57">
            <w:pPr>
              <w:tabs>
                <w:tab w:val="left" w:pos="1320"/>
              </w:tabs>
              <w:jc w:val="both"/>
              <w:rPr>
                <w:rFonts w:ascii="Arial" w:hAnsi="Arial" w:cs="Arial"/>
                <w:sz w:val="24"/>
                <w:szCs w:val="24"/>
              </w:rPr>
            </w:pPr>
            <w:r>
              <w:rPr>
                <w:rFonts w:ascii="Arial" w:hAnsi="Arial" w:cs="Arial"/>
                <w:sz w:val="24"/>
                <w:szCs w:val="24"/>
              </w:rPr>
              <w:t xml:space="preserve">Means the agreed composition of each individual Dry Recyclable as </w:t>
            </w:r>
            <w:r w:rsidRPr="00A24EB1">
              <w:rPr>
                <w:rFonts w:ascii="Arial" w:hAnsi="Arial" w:cs="Arial"/>
                <w:sz w:val="24"/>
                <w:szCs w:val="24"/>
              </w:rPr>
              <w:t>set out in paragraph</w:t>
            </w:r>
            <w:r w:rsidRPr="00C3148F">
              <w:rPr>
                <w:rFonts w:ascii="Arial" w:hAnsi="Arial" w:cs="Arial"/>
                <w:sz w:val="24"/>
                <w:szCs w:val="24"/>
              </w:rPr>
              <w:t xml:space="preserve"> 1.9.4 of the Specification</w:t>
            </w:r>
            <w:r>
              <w:rPr>
                <w:rFonts w:ascii="Arial" w:hAnsi="Arial" w:cs="Arial"/>
                <w:sz w:val="24"/>
                <w:szCs w:val="24"/>
              </w:rPr>
              <w:t>.</w:t>
            </w:r>
          </w:p>
        </w:tc>
      </w:tr>
      <w:tr w:rsidR="00AF6F57" w14:paraId="01046E59" w14:textId="77777777" w:rsidTr="00CC6AB3">
        <w:tc>
          <w:tcPr>
            <w:tcW w:w="3261" w:type="dxa"/>
          </w:tcPr>
          <w:p w14:paraId="6F9E083D" w14:textId="220A04FB" w:rsidR="00AF6F57" w:rsidRDefault="00AF6F57" w:rsidP="00AF6F57">
            <w:pPr>
              <w:tabs>
                <w:tab w:val="left" w:pos="1320"/>
              </w:tabs>
              <w:rPr>
                <w:rFonts w:ascii="Arial" w:hAnsi="Arial" w:cs="Arial"/>
                <w:b/>
                <w:sz w:val="24"/>
                <w:szCs w:val="24"/>
              </w:rPr>
            </w:pPr>
            <w:r>
              <w:rPr>
                <w:rFonts w:ascii="Arial" w:hAnsi="Arial" w:cs="Arial"/>
                <w:b/>
                <w:sz w:val="24"/>
                <w:szCs w:val="24"/>
              </w:rPr>
              <w:lastRenderedPageBreak/>
              <w:t xml:space="preserve">Mixed Dry Recyclables Price per Tonne </w:t>
            </w:r>
          </w:p>
        </w:tc>
        <w:tc>
          <w:tcPr>
            <w:tcW w:w="5703" w:type="dxa"/>
          </w:tcPr>
          <w:p w14:paraId="1CAF02A0" w14:textId="56B6D153" w:rsidR="00AF6F57" w:rsidRDefault="00AF6F57" w:rsidP="00AF6F57">
            <w:pPr>
              <w:tabs>
                <w:tab w:val="left" w:pos="1320"/>
              </w:tabs>
              <w:jc w:val="both"/>
              <w:rPr>
                <w:rFonts w:ascii="Arial" w:hAnsi="Arial" w:cs="Arial"/>
                <w:sz w:val="24"/>
                <w:szCs w:val="24"/>
              </w:rPr>
            </w:pPr>
            <w:r>
              <w:rPr>
                <w:rFonts w:ascii="Arial" w:hAnsi="Arial" w:cs="Arial"/>
                <w:sz w:val="24"/>
                <w:szCs w:val="24"/>
              </w:rPr>
              <w:t>Means the prices for each individual Mixed Dry Recyclable as set out in Schedule  [ ] (Schedule of Rates)</w:t>
            </w:r>
          </w:p>
        </w:tc>
      </w:tr>
      <w:tr w:rsidR="00AF6F57" w14:paraId="2914A190" w14:textId="77777777" w:rsidTr="00CC6AB3">
        <w:tc>
          <w:tcPr>
            <w:tcW w:w="3261" w:type="dxa"/>
          </w:tcPr>
          <w:p w14:paraId="35CAFCA5" w14:textId="278909A6" w:rsidR="00AF6F57" w:rsidRPr="001D3097" w:rsidRDefault="00AF6F57" w:rsidP="00AF6F57">
            <w:pPr>
              <w:tabs>
                <w:tab w:val="left" w:pos="1320"/>
              </w:tabs>
              <w:rPr>
                <w:rFonts w:ascii="Arial" w:hAnsi="Arial" w:cs="Arial"/>
                <w:b/>
                <w:sz w:val="24"/>
                <w:szCs w:val="24"/>
              </w:rPr>
            </w:pPr>
            <w:r>
              <w:rPr>
                <w:rFonts w:ascii="Arial" w:hAnsi="Arial" w:cs="Arial"/>
                <w:b/>
                <w:sz w:val="24"/>
                <w:szCs w:val="24"/>
              </w:rPr>
              <w:t>Mixed Dry Recyclables Analysis Procedure</w:t>
            </w:r>
          </w:p>
        </w:tc>
        <w:tc>
          <w:tcPr>
            <w:tcW w:w="5703" w:type="dxa"/>
          </w:tcPr>
          <w:p w14:paraId="474B2699" w14:textId="136548BF" w:rsidR="00AF6F57" w:rsidRDefault="00AF6F57" w:rsidP="00AF6F57">
            <w:pPr>
              <w:tabs>
                <w:tab w:val="left" w:pos="360"/>
              </w:tabs>
              <w:jc w:val="both"/>
              <w:rPr>
                <w:rFonts w:ascii="Arial" w:hAnsi="Arial" w:cs="Arial"/>
                <w:sz w:val="24"/>
                <w:szCs w:val="24"/>
              </w:rPr>
            </w:pPr>
            <w:r>
              <w:rPr>
                <w:rFonts w:ascii="Arial" w:hAnsi="Arial" w:cs="Arial"/>
                <w:sz w:val="24"/>
                <w:szCs w:val="24"/>
              </w:rPr>
              <w:t>has the meaning as per Schedule 1 (Specification)</w:t>
            </w:r>
          </w:p>
        </w:tc>
      </w:tr>
      <w:tr w:rsidR="00AF6F57" w14:paraId="3C631199" w14:textId="77777777" w:rsidTr="00CC6AB3">
        <w:tc>
          <w:tcPr>
            <w:tcW w:w="3261" w:type="dxa"/>
          </w:tcPr>
          <w:p w14:paraId="1B3973C0" w14:textId="3FA6FADD" w:rsidR="00AF6F57" w:rsidRDefault="00AF6F57" w:rsidP="00AF6F57">
            <w:pPr>
              <w:tabs>
                <w:tab w:val="left" w:pos="1320"/>
              </w:tabs>
              <w:rPr>
                <w:rFonts w:ascii="Arial" w:hAnsi="Arial" w:cs="Arial"/>
                <w:b/>
                <w:sz w:val="24"/>
                <w:szCs w:val="24"/>
              </w:rPr>
            </w:pPr>
            <w:r>
              <w:rPr>
                <w:rFonts w:ascii="Arial" w:hAnsi="Arial" w:cs="Arial"/>
                <w:b/>
                <w:sz w:val="24"/>
                <w:szCs w:val="24"/>
              </w:rPr>
              <w:t>Monthly Cap</w:t>
            </w:r>
          </w:p>
        </w:tc>
        <w:tc>
          <w:tcPr>
            <w:tcW w:w="5703" w:type="dxa"/>
          </w:tcPr>
          <w:p w14:paraId="061A5CB4" w14:textId="453C17FC" w:rsidR="00AF6F57" w:rsidRDefault="00AF6F57" w:rsidP="00AF6F57">
            <w:pPr>
              <w:tabs>
                <w:tab w:val="left" w:pos="360"/>
              </w:tabs>
              <w:jc w:val="both"/>
              <w:rPr>
                <w:rFonts w:ascii="Arial" w:hAnsi="Arial" w:cs="Arial"/>
                <w:sz w:val="24"/>
                <w:szCs w:val="24"/>
              </w:rPr>
            </w:pPr>
            <w:r>
              <w:rPr>
                <w:rFonts w:ascii="Arial" w:hAnsi="Arial" w:cs="Arial"/>
                <w:sz w:val="24"/>
                <w:szCs w:val="24"/>
              </w:rPr>
              <w:t>means the Monthly Services Payment, excluding Performance Deductions</w:t>
            </w:r>
          </w:p>
        </w:tc>
      </w:tr>
      <w:tr w:rsidR="00AF6F57" w14:paraId="2802E9FF" w14:textId="77777777" w:rsidTr="00CC6AB3">
        <w:tc>
          <w:tcPr>
            <w:tcW w:w="3261" w:type="dxa"/>
          </w:tcPr>
          <w:p w14:paraId="7CE98052" w14:textId="331717CF" w:rsidR="00AF6F57" w:rsidRDefault="00AF6F57" w:rsidP="00AF6F57">
            <w:pPr>
              <w:tabs>
                <w:tab w:val="left" w:pos="1320"/>
              </w:tabs>
              <w:rPr>
                <w:rFonts w:ascii="Arial" w:hAnsi="Arial" w:cs="Arial"/>
                <w:b/>
                <w:sz w:val="24"/>
                <w:szCs w:val="24"/>
              </w:rPr>
            </w:pPr>
            <w:r>
              <w:rPr>
                <w:rFonts w:ascii="Arial" w:hAnsi="Arial" w:cs="Arial"/>
                <w:b/>
                <w:sz w:val="24"/>
                <w:szCs w:val="24"/>
              </w:rPr>
              <w:t>Monthly Services Payment</w:t>
            </w:r>
          </w:p>
        </w:tc>
        <w:tc>
          <w:tcPr>
            <w:tcW w:w="5703" w:type="dxa"/>
          </w:tcPr>
          <w:p w14:paraId="24ECB5B0" w14:textId="4C63D968" w:rsidR="00AF6F57" w:rsidRDefault="00AF6F57" w:rsidP="00AF6F57">
            <w:pPr>
              <w:tabs>
                <w:tab w:val="left" w:pos="1320"/>
              </w:tabs>
              <w:jc w:val="both"/>
              <w:rPr>
                <w:rFonts w:ascii="Arial" w:hAnsi="Arial" w:cs="Arial"/>
                <w:sz w:val="24"/>
                <w:szCs w:val="24"/>
              </w:rPr>
            </w:pPr>
            <w:r>
              <w:rPr>
                <w:rFonts w:ascii="Arial" w:hAnsi="Arial" w:cs="Arial"/>
                <w:sz w:val="24"/>
                <w:szCs w:val="24"/>
              </w:rPr>
              <w:t>means the charge payable by the Authority to the Contractor calculated and payable in accordance with paragraph 2 of this Schedule [ ]</w:t>
            </w:r>
          </w:p>
        </w:tc>
      </w:tr>
      <w:tr w:rsidR="00AF6F57" w14:paraId="7F4B4D3E" w14:textId="77777777" w:rsidTr="00CC6AB3">
        <w:tc>
          <w:tcPr>
            <w:tcW w:w="3261" w:type="dxa"/>
          </w:tcPr>
          <w:p w14:paraId="64F30B37" w14:textId="06DF4C1F" w:rsidR="00AF6F57" w:rsidRPr="00F55806" w:rsidRDefault="00AF6F57" w:rsidP="00AF6F57">
            <w:pPr>
              <w:tabs>
                <w:tab w:val="left" w:pos="1320"/>
              </w:tabs>
              <w:rPr>
                <w:rFonts w:ascii="Arial" w:hAnsi="Arial" w:cs="Arial"/>
                <w:b/>
                <w:sz w:val="24"/>
                <w:szCs w:val="24"/>
              </w:rPr>
            </w:pPr>
            <w:r w:rsidRPr="00F55806">
              <w:rPr>
                <w:rFonts w:ascii="Arial" w:hAnsi="Arial" w:cs="Arial"/>
                <w:b/>
                <w:sz w:val="24"/>
                <w:szCs w:val="24"/>
              </w:rPr>
              <w:t>Non Acceptance Deduction</w:t>
            </w:r>
          </w:p>
        </w:tc>
        <w:tc>
          <w:tcPr>
            <w:tcW w:w="5703" w:type="dxa"/>
          </w:tcPr>
          <w:p w14:paraId="5B0238D6" w14:textId="600D8F04" w:rsidR="00AF6F57" w:rsidRDefault="00AF6F57" w:rsidP="00AF6F57">
            <w:pPr>
              <w:tabs>
                <w:tab w:val="left" w:pos="1320"/>
              </w:tabs>
              <w:jc w:val="both"/>
              <w:rPr>
                <w:rFonts w:ascii="Arial" w:hAnsi="Arial" w:cs="Arial"/>
                <w:sz w:val="24"/>
                <w:szCs w:val="24"/>
              </w:rPr>
            </w:pPr>
            <w:r>
              <w:rPr>
                <w:rFonts w:ascii="Arial" w:hAnsi="Arial" w:cs="Arial"/>
                <w:sz w:val="24"/>
                <w:szCs w:val="24"/>
              </w:rPr>
              <w:t>means the deduction made from the Monthly Services Payment to the Contractor by the Authority in accordance with paragraph 9 of this Schedule [ ]</w:t>
            </w:r>
          </w:p>
        </w:tc>
      </w:tr>
      <w:tr w:rsidR="00AF6F57" w14:paraId="7BCAD0D2" w14:textId="77777777" w:rsidTr="00CC6AB3">
        <w:tc>
          <w:tcPr>
            <w:tcW w:w="3261" w:type="dxa"/>
          </w:tcPr>
          <w:p w14:paraId="4B1B3423" w14:textId="2EBA0918" w:rsidR="00AF6F57" w:rsidRPr="00E738CE" w:rsidRDefault="00AF6F57" w:rsidP="00AF6F57">
            <w:pPr>
              <w:tabs>
                <w:tab w:val="left" w:pos="1320"/>
              </w:tabs>
              <w:rPr>
                <w:rFonts w:ascii="Arial" w:hAnsi="Arial" w:cs="Arial"/>
                <w:b/>
                <w:sz w:val="24"/>
                <w:szCs w:val="24"/>
              </w:rPr>
            </w:pPr>
            <w:r w:rsidRPr="00E738CE">
              <w:rPr>
                <w:rFonts w:ascii="Arial" w:hAnsi="Arial" w:cs="Arial"/>
                <w:b/>
                <w:sz w:val="24"/>
                <w:szCs w:val="24"/>
              </w:rPr>
              <w:t>Non Acceptance Deduction Rate</w:t>
            </w:r>
          </w:p>
        </w:tc>
        <w:tc>
          <w:tcPr>
            <w:tcW w:w="5703" w:type="dxa"/>
          </w:tcPr>
          <w:p w14:paraId="6DAC0864" w14:textId="422116BE" w:rsidR="00AF6F57" w:rsidRDefault="00AF6F57" w:rsidP="00AF6F57">
            <w:pPr>
              <w:tabs>
                <w:tab w:val="left" w:pos="1320"/>
              </w:tabs>
              <w:jc w:val="both"/>
              <w:rPr>
                <w:rFonts w:ascii="Arial" w:hAnsi="Arial" w:cs="Arial"/>
                <w:sz w:val="24"/>
                <w:szCs w:val="24"/>
              </w:rPr>
            </w:pPr>
            <w:r>
              <w:rPr>
                <w:rFonts w:ascii="Arial" w:hAnsi="Arial" w:cs="Arial"/>
                <w:sz w:val="24"/>
                <w:szCs w:val="24"/>
              </w:rPr>
              <w:t>means the amount calculated in accordance with paragraph 9 of this Schedule  [ ]</w:t>
            </w:r>
          </w:p>
        </w:tc>
      </w:tr>
      <w:tr w:rsidR="00AF6F57" w14:paraId="2461D4C1" w14:textId="77777777" w:rsidTr="00CC6AB3">
        <w:tc>
          <w:tcPr>
            <w:tcW w:w="3261" w:type="dxa"/>
          </w:tcPr>
          <w:p w14:paraId="74E06B59" w14:textId="77777777" w:rsidR="00AF6F57" w:rsidRDefault="00AF6F57" w:rsidP="00AF6F57">
            <w:pPr>
              <w:tabs>
                <w:tab w:val="left" w:pos="1320"/>
              </w:tabs>
              <w:rPr>
                <w:rFonts w:ascii="Arial" w:hAnsi="Arial" w:cs="Arial"/>
                <w:b/>
                <w:sz w:val="24"/>
                <w:szCs w:val="24"/>
              </w:rPr>
            </w:pPr>
            <w:r>
              <w:rPr>
                <w:rFonts w:ascii="Arial" w:hAnsi="Arial" w:cs="Arial"/>
                <w:b/>
                <w:sz w:val="24"/>
                <w:szCs w:val="24"/>
              </w:rPr>
              <w:t>Non Specified Services Payment</w:t>
            </w:r>
          </w:p>
        </w:tc>
        <w:tc>
          <w:tcPr>
            <w:tcW w:w="5703" w:type="dxa"/>
          </w:tcPr>
          <w:p w14:paraId="608333A9" w14:textId="77777777" w:rsidR="00AF6F57" w:rsidRDefault="00AF6F57" w:rsidP="00AF6F57">
            <w:pPr>
              <w:tabs>
                <w:tab w:val="left" w:pos="1320"/>
              </w:tabs>
              <w:jc w:val="both"/>
              <w:rPr>
                <w:rFonts w:ascii="Arial" w:hAnsi="Arial" w:cs="Arial"/>
                <w:sz w:val="24"/>
                <w:szCs w:val="24"/>
              </w:rPr>
            </w:pPr>
            <w:r>
              <w:rPr>
                <w:rFonts w:ascii="Arial" w:hAnsi="Arial" w:cs="Arial"/>
                <w:sz w:val="24"/>
                <w:szCs w:val="24"/>
              </w:rPr>
              <w:t>means the charge payable by the Authority to the Contractor calculated and payable in accordance with paragraph 4 of this Schedule [ ]</w:t>
            </w:r>
          </w:p>
        </w:tc>
      </w:tr>
      <w:tr w:rsidR="00AF6F57" w14:paraId="4C413D91" w14:textId="77777777" w:rsidTr="00CC6AB3">
        <w:tc>
          <w:tcPr>
            <w:tcW w:w="3261" w:type="dxa"/>
          </w:tcPr>
          <w:p w14:paraId="3C4A8C8C" w14:textId="55F24CA5" w:rsidR="00AF6F57" w:rsidRDefault="00AF6F57" w:rsidP="00AF6F57">
            <w:pPr>
              <w:tabs>
                <w:tab w:val="left" w:pos="1320"/>
              </w:tabs>
              <w:rPr>
                <w:rFonts w:ascii="Arial" w:hAnsi="Arial" w:cs="Arial"/>
                <w:b/>
                <w:sz w:val="24"/>
                <w:szCs w:val="24"/>
              </w:rPr>
            </w:pPr>
            <w:r>
              <w:rPr>
                <w:rFonts w:ascii="Arial" w:hAnsi="Arial" w:cs="Arial"/>
                <w:b/>
                <w:sz w:val="24"/>
                <w:szCs w:val="24"/>
              </w:rPr>
              <w:t>Operating Hours</w:t>
            </w:r>
          </w:p>
        </w:tc>
        <w:tc>
          <w:tcPr>
            <w:tcW w:w="5703" w:type="dxa"/>
          </w:tcPr>
          <w:p w14:paraId="12FE9906" w14:textId="4B733BC5" w:rsidR="00AF6F57" w:rsidRDefault="00AF6F57" w:rsidP="00AF6F57">
            <w:pPr>
              <w:tabs>
                <w:tab w:val="left" w:pos="1320"/>
              </w:tabs>
              <w:jc w:val="both"/>
              <w:rPr>
                <w:rFonts w:ascii="Arial" w:hAnsi="Arial" w:cs="Arial"/>
                <w:sz w:val="24"/>
                <w:szCs w:val="24"/>
              </w:rPr>
            </w:pPr>
            <w:r>
              <w:rPr>
                <w:rFonts w:ascii="Arial" w:hAnsi="Arial" w:cs="Arial"/>
                <w:sz w:val="24"/>
                <w:szCs w:val="24"/>
              </w:rPr>
              <w:t>has the meaning as per Schedule 1 (Specification)</w:t>
            </w:r>
          </w:p>
        </w:tc>
      </w:tr>
      <w:tr w:rsidR="00AF6F57" w14:paraId="40C514CB" w14:textId="77777777" w:rsidTr="00CC6AB3">
        <w:tc>
          <w:tcPr>
            <w:tcW w:w="3261" w:type="dxa"/>
          </w:tcPr>
          <w:p w14:paraId="348471E3" w14:textId="63BB99D8" w:rsidR="00AF6F57" w:rsidRDefault="00AF6F57" w:rsidP="00AF6F57">
            <w:pPr>
              <w:tabs>
                <w:tab w:val="left" w:pos="1320"/>
              </w:tabs>
              <w:rPr>
                <w:rFonts w:ascii="Arial" w:hAnsi="Arial" w:cs="Arial"/>
                <w:b/>
                <w:sz w:val="24"/>
                <w:szCs w:val="24"/>
              </w:rPr>
            </w:pPr>
            <w:r>
              <w:rPr>
                <w:rFonts w:ascii="Arial" w:hAnsi="Arial" w:cs="Arial"/>
                <w:b/>
                <w:sz w:val="24"/>
                <w:szCs w:val="24"/>
              </w:rPr>
              <w:t>Performance Bond</w:t>
            </w:r>
          </w:p>
        </w:tc>
        <w:tc>
          <w:tcPr>
            <w:tcW w:w="5703" w:type="dxa"/>
          </w:tcPr>
          <w:p w14:paraId="5811DFD7" w14:textId="2E6B7069" w:rsidR="00AF6F57" w:rsidRDefault="00AF6F57" w:rsidP="00AF6F57">
            <w:pPr>
              <w:tabs>
                <w:tab w:val="left" w:pos="1320"/>
              </w:tabs>
              <w:jc w:val="both"/>
              <w:rPr>
                <w:rFonts w:ascii="Arial" w:hAnsi="Arial" w:cs="Arial"/>
                <w:sz w:val="24"/>
                <w:szCs w:val="24"/>
              </w:rPr>
            </w:pPr>
            <w:r>
              <w:rPr>
                <w:rFonts w:ascii="Arial" w:hAnsi="Arial" w:cs="Arial"/>
                <w:sz w:val="24"/>
                <w:szCs w:val="24"/>
              </w:rPr>
              <w:t>means the Performance Bond as set out in Schedule [ ] (Performance Bond) and as calculated</w:t>
            </w:r>
            <w:r w:rsidR="0074485D">
              <w:rPr>
                <w:rFonts w:ascii="Arial" w:hAnsi="Arial" w:cs="Arial"/>
                <w:sz w:val="24"/>
                <w:szCs w:val="24"/>
              </w:rPr>
              <w:t xml:space="preserve"> in accordance with paragraph 11</w:t>
            </w:r>
            <w:r>
              <w:rPr>
                <w:rFonts w:ascii="Arial" w:hAnsi="Arial" w:cs="Arial"/>
                <w:sz w:val="24"/>
                <w:szCs w:val="24"/>
              </w:rPr>
              <w:t xml:space="preserve"> of this Schedule [ ]</w:t>
            </w:r>
          </w:p>
        </w:tc>
      </w:tr>
      <w:tr w:rsidR="00AF6F57" w14:paraId="4AC53C41" w14:textId="77777777" w:rsidTr="00CC6AB3">
        <w:tc>
          <w:tcPr>
            <w:tcW w:w="3261" w:type="dxa"/>
          </w:tcPr>
          <w:p w14:paraId="6BBB9FD2" w14:textId="0BA563AE" w:rsidR="00AF6F57" w:rsidRDefault="00AF6F57" w:rsidP="00AF6F57">
            <w:pPr>
              <w:tabs>
                <w:tab w:val="left" w:pos="1320"/>
              </w:tabs>
              <w:rPr>
                <w:rFonts w:ascii="Arial" w:hAnsi="Arial" w:cs="Arial"/>
                <w:b/>
                <w:sz w:val="24"/>
                <w:szCs w:val="24"/>
              </w:rPr>
            </w:pPr>
            <w:r>
              <w:rPr>
                <w:rFonts w:ascii="Arial" w:hAnsi="Arial" w:cs="Arial"/>
                <w:b/>
                <w:sz w:val="24"/>
                <w:szCs w:val="24"/>
              </w:rPr>
              <w:t>Prohibited Materials</w:t>
            </w:r>
          </w:p>
        </w:tc>
        <w:tc>
          <w:tcPr>
            <w:tcW w:w="5703" w:type="dxa"/>
          </w:tcPr>
          <w:p w14:paraId="17EF1A00" w14:textId="389BBD7A" w:rsidR="00AF6F57" w:rsidRDefault="00AF6F57" w:rsidP="00AF6F57">
            <w:pPr>
              <w:tabs>
                <w:tab w:val="left" w:pos="1320"/>
              </w:tabs>
              <w:jc w:val="both"/>
              <w:rPr>
                <w:rFonts w:ascii="Arial" w:hAnsi="Arial" w:cs="Arial"/>
                <w:sz w:val="24"/>
                <w:szCs w:val="24"/>
              </w:rPr>
            </w:pPr>
            <w:r>
              <w:rPr>
                <w:rFonts w:ascii="Arial" w:hAnsi="Arial" w:cs="Arial"/>
                <w:sz w:val="24"/>
                <w:szCs w:val="24"/>
              </w:rPr>
              <w:t>has the meaning as per Schedule 1 (Specification)</w:t>
            </w:r>
          </w:p>
        </w:tc>
      </w:tr>
      <w:tr w:rsidR="00AF6F57" w14:paraId="3844F9B9" w14:textId="77777777" w:rsidTr="00CC6AB3">
        <w:tc>
          <w:tcPr>
            <w:tcW w:w="3261" w:type="dxa"/>
          </w:tcPr>
          <w:p w14:paraId="7CDA0FB9" w14:textId="60C298B5" w:rsidR="00AF6F57" w:rsidRDefault="00AF6F57" w:rsidP="00AF6F57">
            <w:pPr>
              <w:tabs>
                <w:tab w:val="left" w:pos="1320"/>
              </w:tabs>
              <w:rPr>
                <w:rFonts w:ascii="Arial" w:hAnsi="Arial" w:cs="Arial"/>
                <w:b/>
                <w:sz w:val="24"/>
                <w:szCs w:val="24"/>
              </w:rPr>
            </w:pPr>
            <w:r>
              <w:rPr>
                <w:rFonts w:ascii="Arial" w:hAnsi="Arial" w:cs="Arial"/>
                <w:b/>
                <w:sz w:val="24"/>
                <w:szCs w:val="24"/>
              </w:rPr>
              <w:t xml:space="preserve">Prohibited Materials Payment </w:t>
            </w:r>
          </w:p>
        </w:tc>
        <w:tc>
          <w:tcPr>
            <w:tcW w:w="5703" w:type="dxa"/>
          </w:tcPr>
          <w:p w14:paraId="549A2331" w14:textId="2B5DA112" w:rsidR="00AF6F57" w:rsidRDefault="00AF6F57" w:rsidP="00AF6F57">
            <w:pPr>
              <w:tabs>
                <w:tab w:val="left" w:pos="1320"/>
              </w:tabs>
              <w:jc w:val="both"/>
              <w:rPr>
                <w:rFonts w:ascii="Arial" w:hAnsi="Arial" w:cs="Arial"/>
                <w:sz w:val="24"/>
                <w:szCs w:val="24"/>
              </w:rPr>
            </w:pPr>
            <w:r>
              <w:rPr>
                <w:rFonts w:ascii="Arial" w:hAnsi="Arial" w:cs="Arial"/>
                <w:sz w:val="24"/>
                <w:szCs w:val="24"/>
              </w:rPr>
              <w:t>means the charge payable by the Authority to the Contractor calculated and payable in accordance with paragraph 6 of this Schedule [ ]</w:t>
            </w:r>
          </w:p>
        </w:tc>
      </w:tr>
      <w:tr w:rsidR="00AF6F57" w14:paraId="67F4F4DF" w14:textId="77777777" w:rsidTr="00CC6AB3">
        <w:tc>
          <w:tcPr>
            <w:tcW w:w="3261" w:type="dxa"/>
          </w:tcPr>
          <w:p w14:paraId="6EDBD73A" w14:textId="1A4914B8" w:rsidR="00AF6F57" w:rsidRDefault="00AF6F57" w:rsidP="00AF6F57">
            <w:pPr>
              <w:tabs>
                <w:tab w:val="left" w:pos="1320"/>
              </w:tabs>
              <w:rPr>
                <w:rFonts w:ascii="Arial" w:hAnsi="Arial" w:cs="Arial"/>
                <w:b/>
                <w:sz w:val="24"/>
                <w:szCs w:val="24"/>
              </w:rPr>
            </w:pPr>
            <w:r>
              <w:rPr>
                <w:rFonts w:ascii="Arial" w:hAnsi="Arial" w:cs="Arial"/>
                <w:b/>
                <w:sz w:val="24"/>
                <w:szCs w:val="24"/>
              </w:rPr>
              <w:t>Quarter</w:t>
            </w:r>
          </w:p>
        </w:tc>
        <w:tc>
          <w:tcPr>
            <w:tcW w:w="5703" w:type="dxa"/>
          </w:tcPr>
          <w:p w14:paraId="02DCB413" w14:textId="5261C344" w:rsidR="00AF6F57" w:rsidRDefault="00AF6F57" w:rsidP="00AF6F57">
            <w:pPr>
              <w:tabs>
                <w:tab w:val="left" w:pos="1320"/>
              </w:tabs>
              <w:jc w:val="both"/>
              <w:rPr>
                <w:rFonts w:ascii="Arial" w:hAnsi="Arial" w:cs="Arial"/>
                <w:sz w:val="24"/>
                <w:szCs w:val="24"/>
              </w:rPr>
            </w:pPr>
            <w:r>
              <w:rPr>
                <w:rFonts w:ascii="Arial" w:hAnsi="Arial" w:cs="Arial"/>
                <w:sz w:val="24"/>
                <w:szCs w:val="24"/>
              </w:rPr>
              <w:t>means 3 months of the Contract Year, with the first Quarter comprising January to March inclusive</w:t>
            </w:r>
          </w:p>
        </w:tc>
      </w:tr>
      <w:tr w:rsidR="00AF6F57" w14:paraId="4A981BD0" w14:textId="77777777" w:rsidTr="00CC6AB3">
        <w:tc>
          <w:tcPr>
            <w:tcW w:w="3261" w:type="dxa"/>
          </w:tcPr>
          <w:p w14:paraId="25F6FD18" w14:textId="486FD24E" w:rsidR="00AF6F57" w:rsidRDefault="00AF6F57" w:rsidP="00AF6F57">
            <w:pPr>
              <w:tabs>
                <w:tab w:val="left" w:pos="1320"/>
              </w:tabs>
              <w:rPr>
                <w:rFonts w:ascii="Arial" w:hAnsi="Arial" w:cs="Arial"/>
                <w:b/>
                <w:sz w:val="24"/>
                <w:szCs w:val="24"/>
              </w:rPr>
            </w:pPr>
            <w:r>
              <w:rPr>
                <w:rFonts w:ascii="Arial" w:hAnsi="Arial" w:cs="Arial"/>
                <w:b/>
                <w:sz w:val="24"/>
                <w:szCs w:val="24"/>
              </w:rPr>
              <w:t>Reception Point (s)</w:t>
            </w:r>
          </w:p>
        </w:tc>
        <w:tc>
          <w:tcPr>
            <w:tcW w:w="5703" w:type="dxa"/>
          </w:tcPr>
          <w:p w14:paraId="0F5853EB" w14:textId="26D913F0" w:rsidR="00AF6F57" w:rsidRDefault="00AF6F57" w:rsidP="00AF6F57">
            <w:pPr>
              <w:tabs>
                <w:tab w:val="left" w:pos="1320"/>
              </w:tabs>
              <w:jc w:val="both"/>
              <w:rPr>
                <w:rFonts w:ascii="Arial" w:hAnsi="Arial" w:cs="Arial"/>
                <w:sz w:val="24"/>
                <w:szCs w:val="24"/>
              </w:rPr>
            </w:pPr>
            <w:r>
              <w:rPr>
                <w:rFonts w:ascii="Arial" w:hAnsi="Arial" w:cs="Arial"/>
                <w:sz w:val="24"/>
                <w:szCs w:val="24"/>
              </w:rPr>
              <w:t>has the meaning as per Schedule [ ] (Definitions)</w:t>
            </w:r>
          </w:p>
        </w:tc>
      </w:tr>
      <w:tr w:rsidR="00CC6AB3" w14:paraId="612564C5" w14:textId="77777777" w:rsidTr="00CC6AB3">
        <w:tc>
          <w:tcPr>
            <w:tcW w:w="3261" w:type="dxa"/>
          </w:tcPr>
          <w:p w14:paraId="087EB9C0" w14:textId="7297B294" w:rsidR="00CC6AB3" w:rsidRPr="00CC6AB3" w:rsidRDefault="00CC6AB3" w:rsidP="00AF6F57">
            <w:pPr>
              <w:tabs>
                <w:tab w:val="left" w:pos="1320"/>
              </w:tabs>
              <w:rPr>
                <w:rFonts w:ascii="Arial" w:hAnsi="Arial" w:cs="Arial"/>
                <w:b/>
                <w:sz w:val="24"/>
                <w:szCs w:val="24"/>
              </w:rPr>
            </w:pPr>
            <w:r w:rsidRPr="00CC6AB3">
              <w:rPr>
                <w:rFonts w:ascii="Arial" w:hAnsi="Arial" w:cs="Arial"/>
                <w:b/>
                <w:sz w:val="24"/>
                <w:szCs w:val="24"/>
              </w:rPr>
              <w:t>Total Weighted Average Mixed Dry Recyclables Price per Tonne</w:t>
            </w:r>
          </w:p>
        </w:tc>
        <w:tc>
          <w:tcPr>
            <w:tcW w:w="5703" w:type="dxa"/>
          </w:tcPr>
          <w:p w14:paraId="00A8A743" w14:textId="21A053C1" w:rsidR="00CC6AB3" w:rsidRDefault="008A7B7F" w:rsidP="00AF6F57">
            <w:pPr>
              <w:tabs>
                <w:tab w:val="left" w:pos="1320"/>
              </w:tabs>
              <w:jc w:val="both"/>
              <w:rPr>
                <w:rFonts w:ascii="Arial" w:hAnsi="Arial" w:cs="Arial"/>
                <w:sz w:val="24"/>
                <w:szCs w:val="24"/>
              </w:rPr>
            </w:pPr>
            <w:r>
              <w:rPr>
                <w:rFonts w:ascii="Arial" w:hAnsi="Arial" w:cs="Arial"/>
                <w:sz w:val="24"/>
                <w:szCs w:val="24"/>
              </w:rPr>
              <w:t>means the charge payable by the Authority to the Contractor calculated and payable in accordance with paragraph 3 of this Schedule [ ] (Payment Mechanism)</w:t>
            </w:r>
          </w:p>
        </w:tc>
      </w:tr>
      <w:tr w:rsidR="00AF6F57" w14:paraId="5CB38E72" w14:textId="77777777" w:rsidTr="00CC6AB3">
        <w:tc>
          <w:tcPr>
            <w:tcW w:w="3261" w:type="dxa"/>
          </w:tcPr>
          <w:p w14:paraId="409F6764" w14:textId="6F6C8B8B" w:rsidR="00AF6F57" w:rsidRPr="001D3097" w:rsidRDefault="00AF6F57" w:rsidP="00AF6F57">
            <w:pPr>
              <w:tabs>
                <w:tab w:val="left" w:pos="1320"/>
              </w:tabs>
              <w:rPr>
                <w:rFonts w:ascii="Arial" w:hAnsi="Arial" w:cs="Arial"/>
                <w:b/>
                <w:sz w:val="24"/>
                <w:szCs w:val="24"/>
              </w:rPr>
            </w:pPr>
            <w:r w:rsidRPr="008C0C90">
              <w:rPr>
                <w:rFonts w:ascii="Arial" w:hAnsi="Arial" w:cs="Arial"/>
                <w:b/>
                <w:sz w:val="24"/>
                <w:szCs w:val="24"/>
              </w:rPr>
              <w:t>Treatment</w:t>
            </w:r>
          </w:p>
        </w:tc>
        <w:tc>
          <w:tcPr>
            <w:tcW w:w="5703" w:type="dxa"/>
          </w:tcPr>
          <w:p w14:paraId="3E4E4B82" w14:textId="2633038A" w:rsidR="00AF6F57" w:rsidRDefault="00AF6F57" w:rsidP="00AF6F57">
            <w:pPr>
              <w:tabs>
                <w:tab w:val="left" w:pos="1320"/>
              </w:tabs>
              <w:jc w:val="both"/>
              <w:rPr>
                <w:rFonts w:ascii="Arial" w:hAnsi="Arial" w:cs="Arial"/>
                <w:sz w:val="24"/>
                <w:szCs w:val="24"/>
              </w:rPr>
            </w:pPr>
            <w:r w:rsidRPr="00E11E84">
              <w:rPr>
                <w:rFonts w:ascii="Arial" w:hAnsi="Arial" w:cs="Arial"/>
                <w:sz w:val="24"/>
                <w:szCs w:val="24"/>
              </w:rPr>
              <w:t>means the processing of a waste using biological or chemical or thermal treatment so that the resultant material can be safely landfilled or discharged into a water course or reused without harm to the environment.</w:t>
            </w:r>
          </w:p>
        </w:tc>
      </w:tr>
      <w:tr w:rsidR="00CC6AB3" w14:paraId="491206D2" w14:textId="77777777" w:rsidTr="00CC6AB3">
        <w:tc>
          <w:tcPr>
            <w:tcW w:w="3261" w:type="dxa"/>
          </w:tcPr>
          <w:p w14:paraId="0DFF0384" w14:textId="0F8FF270" w:rsidR="00CC6AB3" w:rsidRPr="00CC6AB3" w:rsidRDefault="00CC6AB3" w:rsidP="00AF6F57">
            <w:pPr>
              <w:tabs>
                <w:tab w:val="left" w:pos="1320"/>
              </w:tabs>
              <w:rPr>
                <w:rFonts w:ascii="Arial" w:hAnsi="Arial" w:cs="Arial"/>
                <w:b/>
                <w:sz w:val="24"/>
                <w:szCs w:val="24"/>
              </w:rPr>
            </w:pPr>
            <w:r w:rsidRPr="00CC6AB3">
              <w:rPr>
                <w:rFonts w:ascii="Arial" w:hAnsi="Arial" w:cs="Arial"/>
                <w:b/>
                <w:sz w:val="24"/>
                <w:szCs w:val="24"/>
              </w:rPr>
              <w:lastRenderedPageBreak/>
              <w:t>Weighted Average Mixed Dry Recyclables Price per Tonne</w:t>
            </w:r>
          </w:p>
        </w:tc>
        <w:tc>
          <w:tcPr>
            <w:tcW w:w="5703" w:type="dxa"/>
          </w:tcPr>
          <w:p w14:paraId="0B369C2C" w14:textId="1EB9D4AE" w:rsidR="00CC6AB3" w:rsidRPr="00E11E84" w:rsidRDefault="008A7B7F" w:rsidP="00AF6F57">
            <w:pPr>
              <w:tabs>
                <w:tab w:val="left" w:pos="1320"/>
              </w:tabs>
              <w:jc w:val="both"/>
              <w:rPr>
                <w:rFonts w:ascii="Arial" w:hAnsi="Arial" w:cs="Arial"/>
                <w:sz w:val="24"/>
                <w:szCs w:val="24"/>
              </w:rPr>
            </w:pPr>
            <w:r>
              <w:rPr>
                <w:rFonts w:ascii="Arial" w:hAnsi="Arial" w:cs="Arial"/>
                <w:sz w:val="24"/>
                <w:szCs w:val="24"/>
              </w:rPr>
              <w:t>means the charge payable by the Authority to the Contractor calculated and payable in accordance with paragraph 3 of this Schedule [ ] (Payment Mechanism)</w:t>
            </w:r>
          </w:p>
        </w:tc>
      </w:tr>
    </w:tbl>
    <w:p w14:paraId="51C0A9C1" w14:textId="77777777" w:rsidR="00037FCD" w:rsidRDefault="00037FCD">
      <w:pPr>
        <w:ind w:left="390"/>
        <w:rPr>
          <w:rFonts w:ascii="Arial" w:hAnsi="Arial" w:cs="Arial"/>
          <w:sz w:val="24"/>
          <w:szCs w:val="24"/>
        </w:rPr>
      </w:pPr>
      <w:r>
        <w:rPr>
          <w:rFonts w:ascii="Arial" w:hAnsi="Arial" w:cs="Arial"/>
          <w:sz w:val="24"/>
          <w:szCs w:val="24"/>
        </w:rPr>
        <w:br w:type="page"/>
      </w:r>
    </w:p>
    <w:p w14:paraId="630C90FF" w14:textId="77777777" w:rsidR="00222EBB" w:rsidRPr="00222EBB" w:rsidRDefault="00222EBB" w:rsidP="00222EBB">
      <w:pPr>
        <w:tabs>
          <w:tab w:val="left" w:pos="1320"/>
        </w:tabs>
        <w:rPr>
          <w:rFonts w:ascii="Arial" w:hAnsi="Arial" w:cs="Arial"/>
          <w:sz w:val="24"/>
          <w:szCs w:val="24"/>
        </w:rPr>
      </w:pPr>
    </w:p>
    <w:p w14:paraId="673D30A5" w14:textId="53B72FD8" w:rsidR="00037FCD" w:rsidRDefault="008D2A55" w:rsidP="00BC24F6">
      <w:pPr>
        <w:numPr>
          <w:ilvl w:val="0"/>
          <w:numId w:val="14"/>
        </w:numPr>
        <w:tabs>
          <w:tab w:val="left" w:pos="1320"/>
        </w:tabs>
        <w:rPr>
          <w:rFonts w:ascii="Arial" w:hAnsi="Arial" w:cs="Arial"/>
          <w:sz w:val="24"/>
          <w:szCs w:val="24"/>
        </w:rPr>
      </w:pPr>
      <w:r>
        <w:rPr>
          <w:rFonts w:ascii="Arial" w:hAnsi="Arial" w:cs="Arial"/>
          <w:b/>
          <w:sz w:val="24"/>
          <w:szCs w:val="24"/>
        </w:rPr>
        <w:t>MONTHLY SERVICES PAYMENT</w:t>
      </w:r>
      <w:r w:rsidR="00C75DA5">
        <w:rPr>
          <w:rFonts w:ascii="Arial" w:hAnsi="Arial" w:cs="Arial"/>
          <w:b/>
          <w:sz w:val="24"/>
          <w:szCs w:val="24"/>
        </w:rPr>
        <w:t xml:space="preserve"> (“MSP”)</w:t>
      </w:r>
    </w:p>
    <w:p w14:paraId="40DE9E1C" w14:textId="2880B371" w:rsidR="00F34738" w:rsidRDefault="00F34738" w:rsidP="00BC24F6">
      <w:pPr>
        <w:numPr>
          <w:ilvl w:val="1"/>
          <w:numId w:val="14"/>
        </w:numPr>
        <w:tabs>
          <w:tab w:val="left" w:pos="180"/>
        </w:tabs>
        <w:rPr>
          <w:rFonts w:ascii="Arial" w:hAnsi="Arial" w:cs="Arial"/>
          <w:sz w:val="24"/>
          <w:szCs w:val="24"/>
        </w:rPr>
      </w:pPr>
      <w:r>
        <w:rPr>
          <w:rFonts w:ascii="Arial" w:hAnsi="Arial" w:cs="Arial"/>
          <w:sz w:val="24"/>
          <w:szCs w:val="24"/>
        </w:rPr>
        <w:t>The Monthly Services Payment shall be calculated in accordance with the following formula:</w:t>
      </w:r>
    </w:p>
    <w:p w14:paraId="3633E18D" w14:textId="380BE9C7" w:rsidR="00F34738" w:rsidRPr="00F34738" w:rsidRDefault="00F34738" w:rsidP="00F34738">
      <w:pPr>
        <w:spacing w:before="120" w:after="120" w:line="360" w:lineRule="auto"/>
        <w:ind w:firstLine="720"/>
        <w:rPr>
          <w:rFonts w:ascii="Arial" w:hAnsi="Arial" w:cs="Arial"/>
          <w:b/>
          <w:sz w:val="24"/>
          <w:szCs w:val="24"/>
        </w:rPr>
      </w:pPr>
      <w:r w:rsidRPr="00F34738">
        <w:rPr>
          <w:rFonts w:ascii="Arial" w:hAnsi="Arial" w:cs="Arial"/>
          <w:b/>
          <w:sz w:val="24"/>
          <w:szCs w:val="24"/>
        </w:rPr>
        <w:t xml:space="preserve">MSP </w:t>
      </w:r>
      <w:r w:rsidRPr="00F34738">
        <w:rPr>
          <w:rFonts w:ascii="Arial" w:hAnsi="Arial" w:cs="Arial"/>
          <w:b/>
          <w:sz w:val="24"/>
          <w:szCs w:val="24"/>
        </w:rPr>
        <w:tab/>
        <w:t xml:space="preserve">= </w:t>
      </w:r>
      <w:r w:rsidRPr="00F34738">
        <w:rPr>
          <w:rFonts w:ascii="Arial" w:hAnsi="Arial" w:cs="Arial"/>
          <w:b/>
          <w:sz w:val="24"/>
          <w:szCs w:val="24"/>
        </w:rPr>
        <w:tab/>
      </w:r>
      <w:r w:rsidR="00C56541">
        <w:rPr>
          <w:rFonts w:ascii="Arial" w:hAnsi="Arial" w:cs="Arial"/>
          <w:b/>
          <w:sz w:val="24"/>
          <w:szCs w:val="24"/>
        </w:rPr>
        <w:t xml:space="preserve">B </w:t>
      </w:r>
      <w:r w:rsidR="00C56541">
        <w:rPr>
          <w:rFonts w:ascii="Arial" w:hAnsi="Arial" w:cs="Arial"/>
          <w:sz w:val="24"/>
          <w:szCs w:val="24"/>
        </w:rPr>
        <w:t>+</w:t>
      </w:r>
      <w:r w:rsidR="00275D4A">
        <w:rPr>
          <w:rFonts w:ascii="Arial" w:hAnsi="Arial" w:cs="Arial"/>
          <w:b/>
          <w:sz w:val="24"/>
          <w:szCs w:val="24"/>
        </w:rPr>
        <w:t xml:space="preserve"> NSS</w:t>
      </w:r>
      <w:r w:rsidR="00C56541">
        <w:rPr>
          <w:rFonts w:ascii="Arial" w:hAnsi="Arial" w:cs="Arial"/>
          <w:b/>
          <w:sz w:val="24"/>
          <w:szCs w:val="24"/>
        </w:rPr>
        <w:t xml:space="preserve"> </w:t>
      </w:r>
      <w:r w:rsidR="00275D4A" w:rsidRPr="00C56541">
        <w:rPr>
          <w:rFonts w:ascii="Arial" w:hAnsi="Arial" w:cs="Arial"/>
          <w:sz w:val="24"/>
          <w:szCs w:val="24"/>
        </w:rPr>
        <w:t>+</w:t>
      </w:r>
      <w:r w:rsidR="00275D4A" w:rsidRPr="00F34738">
        <w:rPr>
          <w:rFonts w:ascii="Arial" w:hAnsi="Arial" w:cs="Arial"/>
          <w:b/>
          <w:sz w:val="24"/>
          <w:szCs w:val="24"/>
        </w:rPr>
        <w:t xml:space="preserve"> E</w:t>
      </w:r>
      <w:r w:rsidR="00275D4A">
        <w:rPr>
          <w:rFonts w:ascii="Arial" w:hAnsi="Arial" w:cs="Arial"/>
          <w:b/>
          <w:sz w:val="24"/>
          <w:szCs w:val="24"/>
        </w:rPr>
        <w:t xml:space="preserve"> </w:t>
      </w:r>
      <w:r w:rsidR="00A02BC7" w:rsidRPr="00C56541">
        <w:rPr>
          <w:rFonts w:ascii="Arial" w:hAnsi="Arial" w:cs="Arial"/>
          <w:sz w:val="24"/>
          <w:szCs w:val="24"/>
        </w:rPr>
        <w:t>+</w:t>
      </w:r>
      <w:r w:rsidR="006C0ACC">
        <w:rPr>
          <w:rFonts w:ascii="Arial" w:hAnsi="Arial" w:cs="Arial"/>
          <w:b/>
          <w:sz w:val="24"/>
          <w:szCs w:val="24"/>
        </w:rPr>
        <w:t xml:space="preserve"> PM</w:t>
      </w:r>
      <w:r w:rsidR="008B7A9A">
        <w:rPr>
          <w:rFonts w:ascii="Arial" w:hAnsi="Arial" w:cs="Arial"/>
          <w:b/>
          <w:sz w:val="24"/>
          <w:szCs w:val="24"/>
        </w:rPr>
        <w:t xml:space="preserve"> </w:t>
      </w:r>
      <w:r w:rsidR="008B7A9A" w:rsidRPr="00C56541">
        <w:rPr>
          <w:rFonts w:ascii="Arial" w:hAnsi="Arial" w:cs="Arial"/>
          <w:sz w:val="24"/>
          <w:szCs w:val="24"/>
        </w:rPr>
        <w:t>+</w:t>
      </w:r>
      <w:r w:rsidR="008B7A9A">
        <w:rPr>
          <w:rFonts w:ascii="Arial" w:hAnsi="Arial" w:cs="Arial"/>
          <w:b/>
          <w:sz w:val="24"/>
          <w:szCs w:val="24"/>
        </w:rPr>
        <w:t xml:space="preserve"> </w:t>
      </w:r>
      <w:r w:rsidR="004C25D6">
        <w:rPr>
          <w:rFonts w:ascii="Arial" w:hAnsi="Arial" w:cs="Arial"/>
          <w:b/>
          <w:sz w:val="24"/>
          <w:szCs w:val="24"/>
        </w:rPr>
        <w:t>E</w:t>
      </w:r>
      <w:r w:rsidR="008B7A9A">
        <w:rPr>
          <w:rFonts w:ascii="Arial" w:hAnsi="Arial" w:cs="Arial"/>
          <w:b/>
          <w:sz w:val="24"/>
          <w:szCs w:val="24"/>
        </w:rPr>
        <w:t xml:space="preserve">CM </w:t>
      </w:r>
      <w:r w:rsidR="00C56541" w:rsidRPr="00B579EB">
        <w:rPr>
          <w:rFonts w:ascii="Verdana" w:hAnsi="Verdana" w:cs="Arial"/>
          <w:b/>
          <w:szCs w:val="22"/>
        </w:rPr>
        <w:t xml:space="preserve">– </w:t>
      </w:r>
      <w:r w:rsidR="007D202B">
        <w:rPr>
          <w:rFonts w:ascii="Arial" w:hAnsi="Arial" w:cs="Arial"/>
          <w:b/>
          <w:sz w:val="24"/>
          <w:szCs w:val="24"/>
        </w:rPr>
        <w:t>H</w:t>
      </w:r>
      <w:r w:rsidR="00C56541">
        <w:rPr>
          <w:rFonts w:ascii="Arial" w:hAnsi="Arial" w:cs="Arial"/>
          <w:b/>
          <w:sz w:val="24"/>
          <w:szCs w:val="24"/>
        </w:rPr>
        <w:t xml:space="preserve"> </w:t>
      </w:r>
      <w:r w:rsidR="00C56541">
        <w:rPr>
          <w:rFonts w:ascii="Arial" w:hAnsi="Arial" w:cs="Arial"/>
          <w:b/>
          <w:sz w:val="24"/>
          <w:szCs w:val="24"/>
        </w:rPr>
        <w:softHyphen/>
      </w:r>
      <w:r w:rsidR="00C56541" w:rsidRPr="00B579EB">
        <w:rPr>
          <w:rFonts w:ascii="Verdana" w:hAnsi="Verdana" w:cs="Arial"/>
          <w:b/>
          <w:szCs w:val="22"/>
        </w:rPr>
        <w:t xml:space="preserve">– </w:t>
      </w:r>
      <w:r w:rsidRPr="00F34738">
        <w:rPr>
          <w:rFonts w:ascii="Arial" w:hAnsi="Arial" w:cs="Arial"/>
          <w:b/>
          <w:sz w:val="24"/>
          <w:szCs w:val="24"/>
        </w:rPr>
        <w:t xml:space="preserve">N </w:t>
      </w:r>
      <w:r w:rsidR="008B7A9A">
        <w:rPr>
          <w:rFonts w:ascii="Arial" w:hAnsi="Arial" w:cs="Arial"/>
          <w:b/>
          <w:sz w:val="24"/>
          <w:szCs w:val="24"/>
        </w:rPr>
        <w:softHyphen/>
      </w:r>
      <w:r w:rsidR="00C56541" w:rsidRPr="00B579EB">
        <w:rPr>
          <w:rFonts w:ascii="Verdana" w:hAnsi="Verdana" w:cs="Arial"/>
          <w:b/>
          <w:szCs w:val="22"/>
        </w:rPr>
        <w:t xml:space="preserve">– </w:t>
      </w:r>
      <w:r w:rsidR="009B35C2">
        <w:rPr>
          <w:rFonts w:ascii="Arial" w:hAnsi="Arial" w:cs="Arial"/>
          <w:b/>
          <w:sz w:val="24"/>
          <w:szCs w:val="24"/>
        </w:rPr>
        <w:t>PD</w:t>
      </w:r>
      <w:r w:rsidR="00CC35C2">
        <w:rPr>
          <w:rFonts w:ascii="Arial" w:hAnsi="Arial" w:cs="Arial"/>
          <w:b/>
          <w:sz w:val="24"/>
          <w:szCs w:val="24"/>
        </w:rPr>
        <w:t xml:space="preserve"> </w:t>
      </w:r>
      <w:r w:rsidR="00F11A2E" w:rsidRPr="00C56541">
        <w:rPr>
          <w:rFonts w:ascii="Arial" w:hAnsi="Arial" w:cs="Arial"/>
          <w:sz w:val="24"/>
          <w:szCs w:val="24"/>
        </w:rPr>
        <w:t>+</w:t>
      </w:r>
      <w:r w:rsidR="00F11A2E">
        <w:rPr>
          <w:rFonts w:ascii="Arial" w:hAnsi="Arial" w:cs="Arial"/>
          <w:b/>
          <w:sz w:val="24"/>
          <w:szCs w:val="24"/>
        </w:rPr>
        <w:t xml:space="preserve"> PB</w:t>
      </w:r>
    </w:p>
    <w:p w14:paraId="7F60A733" w14:textId="77777777" w:rsidR="00F34738" w:rsidRDefault="00F34738" w:rsidP="00F34738">
      <w:pPr>
        <w:spacing w:before="120" w:after="120" w:line="360" w:lineRule="auto"/>
        <w:ind w:firstLine="720"/>
        <w:rPr>
          <w:rFonts w:ascii="Arial" w:hAnsi="Arial" w:cs="Arial"/>
          <w:b/>
          <w:sz w:val="24"/>
          <w:szCs w:val="24"/>
        </w:rPr>
      </w:pPr>
      <w:r w:rsidRPr="00F34738">
        <w:rPr>
          <w:rFonts w:ascii="Arial" w:hAnsi="Arial" w:cs="Arial"/>
          <w:b/>
          <w:sz w:val="24"/>
          <w:szCs w:val="24"/>
        </w:rPr>
        <w:t>Where:</w:t>
      </w:r>
    </w:p>
    <w:tbl>
      <w:tblPr>
        <w:tblW w:w="0" w:type="auto"/>
        <w:tblInd w:w="817" w:type="dxa"/>
        <w:tblLook w:val="04A0" w:firstRow="1" w:lastRow="0" w:firstColumn="1" w:lastColumn="0" w:noHBand="0" w:noVBand="1"/>
      </w:tblPr>
      <w:tblGrid>
        <w:gridCol w:w="790"/>
        <w:gridCol w:w="538"/>
        <w:gridCol w:w="6925"/>
      </w:tblGrid>
      <w:tr w:rsidR="00C56541" w:rsidRPr="00AA6835" w14:paraId="0857841F" w14:textId="77777777" w:rsidTr="00E42473">
        <w:tc>
          <w:tcPr>
            <w:tcW w:w="790" w:type="dxa"/>
            <w:shd w:val="clear" w:color="auto" w:fill="auto"/>
          </w:tcPr>
          <w:p w14:paraId="1511F40C" w14:textId="22CE41DF" w:rsidR="00C56541" w:rsidRPr="00AA6835" w:rsidRDefault="00C56541" w:rsidP="00AA6835">
            <w:pPr>
              <w:spacing w:before="120" w:after="120" w:line="360" w:lineRule="auto"/>
              <w:rPr>
                <w:rFonts w:ascii="Arial" w:hAnsi="Arial" w:cs="Arial"/>
                <w:b/>
                <w:sz w:val="24"/>
                <w:szCs w:val="24"/>
              </w:rPr>
            </w:pPr>
            <w:r w:rsidRPr="00AA6835">
              <w:rPr>
                <w:rFonts w:ascii="Arial" w:hAnsi="Arial" w:cs="Arial"/>
                <w:b/>
                <w:sz w:val="24"/>
                <w:szCs w:val="24"/>
              </w:rPr>
              <w:t>MSP</w:t>
            </w:r>
          </w:p>
        </w:tc>
        <w:tc>
          <w:tcPr>
            <w:tcW w:w="538" w:type="dxa"/>
            <w:shd w:val="clear" w:color="auto" w:fill="auto"/>
          </w:tcPr>
          <w:p w14:paraId="6CCC301F" w14:textId="5DC1D64F" w:rsidR="00C56541" w:rsidRPr="00AA6835" w:rsidRDefault="00C56541"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6925" w:type="dxa"/>
            <w:shd w:val="clear" w:color="auto" w:fill="auto"/>
          </w:tcPr>
          <w:p w14:paraId="705F0534" w14:textId="0C1AD5CF" w:rsidR="00C56541" w:rsidRPr="00AA6835" w:rsidRDefault="00C56541" w:rsidP="00CF5B2F">
            <w:pPr>
              <w:spacing w:before="120" w:after="120" w:line="240" w:lineRule="auto"/>
              <w:jc w:val="both"/>
              <w:rPr>
                <w:rFonts w:ascii="Arial" w:hAnsi="Arial" w:cs="Arial"/>
                <w:sz w:val="24"/>
                <w:szCs w:val="24"/>
              </w:rPr>
            </w:pPr>
            <w:r w:rsidRPr="00AA6835">
              <w:rPr>
                <w:rFonts w:ascii="Arial" w:hAnsi="Arial" w:cs="Arial"/>
                <w:sz w:val="24"/>
                <w:szCs w:val="24"/>
              </w:rPr>
              <w:t>Monthly Services Payment</w:t>
            </w:r>
            <w:r w:rsidR="008530C9" w:rsidRPr="00AA6835">
              <w:rPr>
                <w:rFonts w:ascii="Arial" w:hAnsi="Arial" w:cs="Arial"/>
                <w:sz w:val="24"/>
                <w:szCs w:val="24"/>
              </w:rPr>
              <w:t xml:space="preserve"> payable for a Contract Month</w:t>
            </w:r>
          </w:p>
        </w:tc>
      </w:tr>
      <w:tr w:rsidR="00C56541" w:rsidRPr="00AA6835" w14:paraId="38E7806B" w14:textId="77777777" w:rsidTr="00E42473">
        <w:tc>
          <w:tcPr>
            <w:tcW w:w="790" w:type="dxa"/>
            <w:shd w:val="clear" w:color="auto" w:fill="auto"/>
          </w:tcPr>
          <w:p w14:paraId="20743FDA" w14:textId="48FDB8B8" w:rsidR="00C56541" w:rsidRPr="00AA6835" w:rsidRDefault="00C56541" w:rsidP="00AA6835">
            <w:pPr>
              <w:spacing w:before="120" w:after="120" w:line="360" w:lineRule="auto"/>
              <w:rPr>
                <w:rFonts w:ascii="Arial" w:hAnsi="Arial" w:cs="Arial"/>
                <w:b/>
                <w:sz w:val="24"/>
                <w:szCs w:val="24"/>
              </w:rPr>
            </w:pPr>
            <w:r w:rsidRPr="00AA6835">
              <w:rPr>
                <w:rFonts w:ascii="Arial" w:hAnsi="Arial" w:cs="Arial"/>
                <w:b/>
                <w:sz w:val="24"/>
                <w:szCs w:val="24"/>
              </w:rPr>
              <w:t>B</w:t>
            </w:r>
          </w:p>
        </w:tc>
        <w:tc>
          <w:tcPr>
            <w:tcW w:w="538" w:type="dxa"/>
            <w:shd w:val="clear" w:color="auto" w:fill="auto"/>
          </w:tcPr>
          <w:p w14:paraId="26C25694" w14:textId="48A44E20" w:rsidR="00C56541" w:rsidRPr="00AA6835" w:rsidRDefault="00C56541"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6925" w:type="dxa"/>
            <w:shd w:val="clear" w:color="auto" w:fill="auto"/>
          </w:tcPr>
          <w:p w14:paraId="08803114" w14:textId="5D52BF23" w:rsidR="00C56541" w:rsidRPr="00AA6835" w:rsidRDefault="00C56541" w:rsidP="00CF5B2F">
            <w:pPr>
              <w:spacing w:before="120" w:after="120" w:line="240" w:lineRule="auto"/>
              <w:jc w:val="both"/>
              <w:rPr>
                <w:rFonts w:ascii="Arial" w:hAnsi="Arial" w:cs="Arial"/>
                <w:b/>
                <w:sz w:val="24"/>
                <w:szCs w:val="24"/>
              </w:rPr>
            </w:pPr>
            <w:r w:rsidRPr="00AA6835">
              <w:rPr>
                <w:rFonts w:ascii="Arial" w:hAnsi="Arial" w:cs="Arial"/>
                <w:sz w:val="24"/>
                <w:szCs w:val="24"/>
              </w:rPr>
              <w:t>Base Payment</w:t>
            </w:r>
            <w:r w:rsidR="008530C9" w:rsidRPr="00AA6835">
              <w:rPr>
                <w:rFonts w:ascii="Arial" w:hAnsi="Arial" w:cs="Arial"/>
                <w:sz w:val="24"/>
                <w:szCs w:val="24"/>
              </w:rPr>
              <w:t>, calculated</w:t>
            </w:r>
            <w:r w:rsidR="00E03129">
              <w:rPr>
                <w:rFonts w:ascii="Arial" w:hAnsi="Arial" w:cs="Arial"/>
                <w:sz w:val="24"/>
                <w:szCs w:val="24"/>
              </w:rPr>
              <w:t xml:space="preserve"> in accordance with paragraph 3 of this Schedule [ ]</w:t>
            </w:r>
          </w:p>
        </w:tc>
      </w:tr>
      <w:tr w:rsidR="00C56541" w:rsidRPr="00AA6835" w14:paraId="1C209D23" w14:textId="77777777" w:rsidTr="00E42473">
        <w:tc>
          <w:tcPr>
            <w:tcW w:w="790" w:type="dxa"/>
            <w:shd w:val="clear" w:color="auto" w:fill="auto"/>
          </w:tcPr>
          <w:p w14:paraId="24364C89" w14:textId="5E9C4620" w:rsidR="00C56541" w:rsidRPr="00AA6835" w:rsidRDefault="00275D4A" w:rsidP="00AA6835">
            <w:pPr>
              <w:spacing w:before="120" w:after="120" w:line="360" w:lineRule="auto"/>
              <w:rPr>
                <w:rFonts w:ascii="Arial" w:hAnsi="Arial" w:cs="Arial"/>
                <w:b/>
                <w:sz w:val="24"/>
                <w:szCs w:val="24"/>
              </w:rPr>
            </w:pPr>
            <w:r w:rsidRPr="00AA6835">
              <w:rPr>
                <w:rFonts w:ascii="Arial" w:hAnsi="Arial" w:cs="Arial"/>
                <w:b/>
                <w:sz w:val="24"/>
                <w:szCs w:val="24"/>
              </w:rPr>
              <w:t>NSS</w:t>
            </w:r>
          </w:p>
        </w:tc>
        <w:tc>
          <w:tcPr>
            <w:tcW w:w="538" w:type="dxa"/>
            <w:shd w:val="clear" w:color="auto" w:fill="auto"/>
          </w:tcPr>
          <w:p w14:paraId="5222D812" w14:textId="72CD80CB" w:rsidR="00C56541" w:rsidRPr="00AA6835" w:rsidRDefault="00C56541"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6925" w:type="dxa"/>
            <w:shd w:val="clear" w:color="auto" w:fill="auto"/>
          </w:tcPr>
          <w:p w14:paraId="1DC7FC23" w14:textId="75B79F3C" w:rsidR="00C56541" w:rsidRPr="00AA6835" w:rsidRDefault="00275D4A" w:rsidP="00CF5B2F">
            <w:pPr>
              <w:spacing w:before="120" w:after="120" w:line="240" w:lineRule="auto"/>
              <w:jc w:val="both"/>
              <w:rPr>
                <w:rFonts w:ascii="Arial" w:hAnsi="Arial" w:cs="Arial"/>
                <w:b/>
                <w:sz w:val="24"/>
                <w:szCs w:val="24"/>
              </w:rPr>
            </w:pPr>
            <w:r w:rsidRPr="00AA6835">
              <w:rPr>
                <w:rFonts w:ascii="Arial" w:hAnsi="Arial" w:cs="Arial"/>
                <w:sz w:val="24"/>
                <w:szCs w:val="24"/>
              </w:rPr>
              <w:t xml:space="preserve">Non </w:t>
            </w:r>
            <w:r w:rsidR="00B87C7F" w:rsidRPr="00AA6835">
              <w:rPr>
                <w:rFonts w:ascii="Arial" w:hAnsi="Arial" w:cs="Arial"/>
                <w:sz w:val="24"/>
                <w:szCs w:val="24"/>
              </w:rPr>
              <w:t>Specified</w:t>
            </w:r>
            <w:r w:rsidRPr="00AA6835">
              <w:rPr>
                <w:rFonts w:ascii="Arial" w:hAnsi="Arial" w:cs="Arial"/>
                <w:sz w:val="24"/>
                <w:szCs w:val="24"/>
              </w:rPr>
              <w:t xml:space="preserve"> Services</w:t>
            </w:r>
            <w:r w:rsidR="00C56541" w:rsidRPr="00AA6835">
              <w:rPr>
                <w:rFonts w:ascii="Arial" w:hAnsi="Arial" w:cs="Arial"/>
                <w:sz w:val="24"/>
                <w:szCs w:val="24"/>
              </w:rPr>
              <w:t xml:space="preserve"> Payment</w:t>
            </w:r>
            <w:r w:rsidR="008530C9" w:rsidRPr="00AA6835">
              <w:rPr>
                <w:rFonts w:ascii="Arial" w:hAnsi="Arial" w:cs="Arial"/>
                <w:sz w:val="24"/>
                <w:szCs w:val="24"/>
              </w:rPr>
              <w:t>, calculated</w:t>
            </w:r>
            <w:r w:rsidR="006B0FEB">
              <w:rPr>
                <w:rFonts w:ascii="Arial" w:hAnsi="Arial" w:cs="Arial"/>
                <w:sz w:val="24"/>
                <w:szCs w:val="24"/>
              </w:rPr>
              <w:t xml:space="preserve"> in accordance with paragraph 4</w:t>
            </w:r>
            <w:r w:rsidR="00E03129">
              <w:rPr>
                <w:rFonts w:ascii="Arial" w:hAnsi="Arial" w:cs="Arial"/>
                <w:sz w:val="24"/>
                <w:szCs w:val="24"/>
              </w:rPr>
              <w:t xml:space="preserve"> of this Schedule [ ]</w:t>
            </w:r>
          </w:p>
        </w:tc>
      </w:tr>
      <w:tr w:rsidR="00C56541" w:rsidRPr="00AA6835" w14:paraId="51BC7F2C" w14:textId="77777777" w:rsidTr="00E42473">
        <w:tc>
          <w:tcPr>
            <w:tcW w:w="790" w:type="dxa"/>
            <w:shd w:val="clear" w:color="auto" w:fill="auto"/>
          </w:tcPr>
          <w:p w14:paraId="2A391A10" w14:textId="02B3D562" w:rsidR="00C56541" w:rsidRPr="00AA6835" w:rsidRDefault="00C56541" w:rsidP="00AA6835">
            <w:pPr>
              <w:spacing w:before="120" w:after="120" w:line="360" w:lineRule="auto"/>
              <w:rPr>
                <w:rFonts w:ascii="Arial" w:hAnsi="Arial" w:cs="Arial"/>
                <w:b/>
                <w:sz w:val="24"/>
                <w:szCs w:val="24"/>
              </w:rPr>
            </w:pPr>
            <w:r w:rsidRPr="00AA6835">
              <w:rPr>
                <w:rFonts w:ascii="Arial" w:hAnsi="Arial" w:cs="Arial"/>
                <w:b/>
                <w:sz w:val="24"/>
                <w:szCs w:val="24"/>
              </w:rPr>
              <w:t>E</w:t>
            </w:r>
          </w:p>
        </w:tc>
        <w:tc>
          <w:tcPr>
            <w:tcW w:w="538" w:type="dxa"/>
            <w:shd w:val="clear" w:color="auto" w:fill="auto"/>
          </w:tcPr>
          <w:p w14:paraId="6BA9A330" w14:textId="480DD2C3" w:rsidR="00C56541" w:rsidRPr="00AA6835" w:rsidRDefault="00C56541"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6925" w:type="dxa"/>
            <w:shd w:val="clear" w:color="auto" w:fill="auto"/>
          </w:tcPr>
          <w:p w14:paraId="65E65E4C" w14:textId="2697E946" w:rsidR="00C56541" w:rsidRPr="00AA6835" w:rsidRDefault="00C56541" w:rsidP="00CF5B2F">
            <w:pPr>
              <w:spacing w:before="120" w:after="120" w:line="240" w:lineRule="auto"/>
              <w:jc w:val="both"/>
              <w:rPr>
                <w:rFonts w:ascii="Arial" w:hAnsi="Arial" w:cs="Arial"/>
                <w:b/>
                <w:sz w:val="24"/>
                <w:szCs w:val="24"/>
              </w:rPr>
            </w:pPr>
            <w:r w:rsidRPr="00AA6835">
              <w:rPr>
                <w:rFonts w:ascii="Arial" w:hAnsi="Arial" w:cs="Arial"/>
                <w:sz w:val="24"/>
                <w:szCs w:val="24"/>
              </w:rPr>
              <w:t xml:space="preserve">Extra </w:t>
            </w:r>
            <w:r w:rsidR="00EA7C33" w:rsidRPr="00AA6835">
              <w:rPr>
                <w:rFonts w:ascii="Arial" w:hAnsi="Arial" w:cs="Arial"/>
                <w:sz w:val="24"/>
                <w:szCs w:val="24"/>
              </w:rPr>
              <w:t xml:space="preserve">Operating </w:t>
            </w:r>
            <w:r w:rsidRPr="00AA6835">
              <w:rPr>
                <w:rFonts w:ascii="Arial" w:hAnsi="Arial" w:cs="Arial"/>
                <w:sz w:val="24"/>
                <w:szCs w:val="24"/>
              </w:rPr>
              <w:t>Hours Payment</w:t>
            </w:r>
            <w:r w:rsidR="008530C9" w:rsidRPr="00AA6835">
              <w:rPr>
                <w:rFonts w:ascii="Arial" w:hAnsi="Arial" w:cs="Arial"/>
                <w:sz w:val="24"/>
                <w:szCs w:val="24"/>
              </w:rPr>
              <w:t>, calculated</w:t>
            </w:r>
            <w:r w:rsidR="00E03129">
              <w:rPr>
                <w:rFonts w:ascii="Arial" w:hAnsi="Arial" w:cs="Arial"/>
                <w:sz w:val="24"/>
                <w:szCs w:val="24"/>
              </w:rPr>
              <w:t xml:space="preserve"> in accordance with paragraph 5 of this Schedule [ ]</w:t>
            </w:r>
          </w:p>
        </w:tc>
      </w:tr>
      <w:tr w:rsidR="00A02BC7" w:rsidRPr="00AA6835" w14:paraId="61C9F08A" w14:textId="77777777" w:rsidTr="00E42473">
        <w:tc>
          <w:tcPr>
            <w:tcW w:w="790" w:type="dxa"/>
            <w:shd w:val="clear" w:color="auto" w:fill="auto"/>
          </w:tcPr>
          <w:p w14:paraId="2EA0AFBD" w14:textId="06D1A8AE" w:rsidR="00A02BC7" w:rsidRPr="00AA6835" w:rsidRDefault="006C0ACC" w:rsidP="00AA6835">
            <w:pPr>
              <w:spacing w:before="120" w:after="120" w:line="360" w:lineRule="auto"/>
              <w:rPr>
                <w:rFonts w:ascii="Arial" w:hAnsi="Arial" w:cs="Arial"/>
                <w:b/>
                <w:sz w:val="24"/>
                <w:szCs w:val="24"/>
              </w:rPr>
            </w:pPr>
            <w:r>
              <w:rPr>
                <w:rFonts w:ascii="Arial" w:hAnsi="Arial" w:cs="Arial"/>
                <w:b/>
                <w:sz w:val="24"/>
                <w:szCs w:val="24"/>
              </w:rPr>
              <w:t>PM</w:t>
            </w:r>
          </w:p>
        </w:tc>
        <w:tc>
          <w:tcPr>
            <w:tcW w:w="538" w:type="dxa"/>
            <w:shd w:val="clear" w:color="auto" w:fill="auto"/>
          </w:tcPr>
          <w:p w14:paraId="6582B887" w14:textId="62B0E8E1" w:rsidR="00A02BC7" w:rsidRPr="00AA6835" w:rsidRDefault="00A02BC7" w:rsidP="00AA6835">
            <w:pPr>
              <w:spacing w:before="120" w:after="120" w:line="360" w:lineRule="auto"/>
              <w:rPr>
                <w:rFonts w:ascii="Arial" w:hAnsi="Arial" w:cs="Arial"/>
                <w:b/>
                <w:sz w:val="24"/>
                <w:szCs w:val="24"/>
              </w:rPr>
            </w:pPr>
            <w:r>
              <w:rPr>
                <w:rFonts w:ascii="Arial" w:hAnsi="Arial" w:cs="Arial"/>
                <w:b/>
                <w:sz w:val="24"/>
                <w:szCs w:val="24"/>
              </w:rPr>
              <w:t>=</w:t>
            </w:r>
          </w:p>
        </w:tc>
        <w:tc>
          <w:tcPr>
            <w:tcW w:w="6925" w:type="dxa"/>
            <w:shd w:val="clear" w:color="auto" w:fill="auto"/>
          </w:tcPr>
          <w:p w14:paraId="62EE0F33" w14:textId="35ACDF17" w:rsidR="00A02BC7" w:rsidRPr="00AA6835" w:rsidRDefault="006C0ACC" w:rsidP="00CF5B2F">
            <w:pPr>
              <w:spacing w:before="120" w:after="120" w:line="240" w:lineRule="auto"/>
              <w:jc w:val="both"/>
              <w:rPr>
                <w:rFonts w:ascii="Arial" w:hAnsi="Arial" w:cs="Arial"/>
                <w:sz w:val="24"/>
                <w:szCs w:val="24"/>
              </w:rPr>
            </w:pPr>
            <w:r>
              <w:rPr>
                <w:rFonts w:ascii="Arial" w:hAnsi="Arial" w:cs="Arial"/>
                <w:sz w:val="24"/>
                <w:szCs w:val="24"/>
              </w:rPr>
              <w:t>Prohibited Materials</w:t>
            </w:r>
            <w:r w:rsidR="00A02BC7">
              <w:rPr>
                <w:rFonts w:ascii="Arial" w:hAnsi="Arial" w:cs="Arial"/>
                <w:sz w:val="24"/>
                <w:szCs w:val="24"/>
              </w:rPr>
              <w:t xml:space="preserve"> Payment, </w:t>
            </w:r>
            <w:r w:rsidR="00A02BC7" w:rsidRPr="00AA6835">
              <w:rPr>
                <w:rFonts w:ascii="Arial" w:hAnsi="Arial" w:cs="Arial"/>
                <w:sz w:val="24"/>
                <w:szCs w:val="24"/>
              </w:rPr>
              <w:t>calculated</w:t>
            </w:r>
            <w:r w:rsidR="006B0FEB">
              <w:rPr>
                <w:rFonts w:ascii="Arial" w:hAnsi="Arial" w:cs="Arial"/>
                <w:sz w:val="24"/>
                <w:szCs w:val="24"/>
              </w:rPr>
              <w:t xml:space="preserve"> in accordance with paragraph 6</w:t>
            </w:r>
            <w:r w:rsidR="00A02BC7">
              <w:rPr>
                <w:rFonts w:ascii="Arial" w:hAnsi="Arial" w:cs="Arial"/>
                <w:sz w:val="24"/>
                <w:szCs w:val="24"/>
              </w:rPr>
              <w:t xml:space="preserve"> of this Schedule [ ]</w:t>
            </w:r>
          </w:p>
        </w:tc>
      </w:tr>
      <w:tr w:rsidR="008B7A9A" w:rsidRPr="00AA6835" w14:paraId="744BDF26" w14:textId="77777777" w:rsidTr="00E42473">
        <w:tc>
          <w:tcPr>
            <w:tcW w:w="790" w:type="dxa"/>
            <w:shd w:val="clear" w:color="auto" w:fill="auto"/>
          </w:tcPr>
          <w:p w14:paraId="076002D6" w14:textId="317280D3" w:rsidR="008B7A9A" w:rsidRDefault="00C86BA4" w:rsidP="00AA6835">
            <w:pPr>
              <w:spacing w:before="120" w:after="120" w:line="360" w:lineRule="auto"/>
              <w:rPr>
                <w:rFonts w:ascii="Arial" w:hAnsi="Arial" w:cs="Arial"/>
                <w:b/>
                <w:sz w:val="24"/>
                <w:szCs w:val="24"/>
              </w:rPr>
            </w:pPr>
            <w:r>
              <w:rPr>
                <w:rFonts w:ascii="Arial" w:hAnsi="Arial" w:cs="Arial"/>
                <w:b/>
                <w:sz w:val="24"/>
                <w:szCs w:val="24"/>
              </w:rPr>
              <w:t>E</w:t>
            </w:r>
            <w:r w:rsidR="008B7A9A">
              <w:rPr>
                <w:rFonts w:ascii="Arial" w:hAnsi="Arial" w:cs="Arial"/>
                <w:b/>
                <w:sz w:val="24"/>
                <w:szCs w:val="24"/>
              </w:rPr>
              <w:t>CM</w:t>
            </w:r>
          </w:p>
        </w:tc>
        <w:tc>
          <w:tcPr>
            <w:tcW w:w="538" w:type="dxa"/>
            <w:shd w:val="clear" w:color="auto" w:fill="auto"/>
          </w:tcPr>
          <w:p w14:paraId="095974BB" w14:textId="679EEBC1" w:rsidR="008B7A9A" w:rsidRDefault="008B7A9A" w:rsidP="00AA6835">
            <w:pPr>
              <w:spacing w:before="120" w:after="120" w:line="360" w:lineRule="auto"/>
              <w:rPr>
                <w:rFonts w:ascii="Arial" w:hAnsi="Arial" w:cs="Arial"/>
                <w:b/>
                <w:sz w:val="24"/>
                <w:szCs w:val="24"/>
              </w:rPr>
            </w:pPr>
            <w:r>
              <w:rPr>
                <w:rFonts w:ascii="Arial" w:hAnsi="Arial" w:cs="Arial"/>
                <w:b/>
                <w:sz w:val="24"/>
                <w:szCs w:val="24"/>
              </w:rPr>
              <w:t>=</w:t>
            </w:r>
          </w:p>
        </w:tc>
        <w:tc>
          <w:tcPr>
            <w:tcW w:w="6925" w:type="dxa"/>
            <w:shd w:val="clear" w:color="auto" w:fill="auto"/>
          </w:tcPr>
          <w:p w14:paraId="47DFEB1F" w14:textId="3C145002" w:rsidR="008B7A9A" w:rsidRDefault="004C25D6" w:rsidP="00CF5B2F">
            <w:pPr>
              <w:spacing w:before="120" w:after="120" w:line="240" w:lineRule="auto"/>
              <w:jc w:val="both"/>
              <w:rPr>
                <w:rFonts w:ascii="Arial" w:hAnsi="Arial" w:cs="Arial"/>
                <w:sz w:val="24"/>
                <w:szCs w:val="24"/>
              </w:rPr>
            </w:pPr>
            <w:r>
              <w:rPr>
                <w:rFonts w:ascii="Arial" w:hAnsi="Arial" w:cs="Arial"/>
                <w:sz w:val="24"/>
                <w:szCs w:val="24"/>
              </w:rPr>
              <w:t xml:space="preserve">Excess </w:t>
            </w:r>
            <w:r w:rsidR="008B7A9A">
              <w:rPr>
                <w:rFonts w:ascii="Arial" w:hAnsi="Arial" w:cs="Arial"/>
                <w:sz w:val="24"/>
                <w:szCs w:val="24"/>
              </w:rPr>
              <w:t xml:space="preserve">Contaminated Materials Payment, </w:t>
            </w:r>
            <w:r w:rsidR="008B7A9A" w:rsidRPr="00AA6835">
              <w:rPr>
                <w:rFonts w:ascii="Arial" w:hAnsi="Arial" w:cs="Arial"/>
                <w:sz w:val="24"/>
                <w:szCs w:val="24"/>
              </w:rPr>
              <w:t>calculated</w:t>
            </w:r>
            <w:r w:rsidR="008B7A9A">
              <w:rPr>
                <w:rFonts w:ascii="Arial" w:hAnsi="Arial" w:cs="Arial"/>
                <w:sz w:val="24"/>
                <w:szCs w:val="24"/>
              </w:rPr>
              <w:t xml:space="preserve"> in accordance with paragraph 7 of this Schedule [ ]</w:t>
            </w:r>
          </w:p>
        </w:tc>
      </w:tr>
      <w:tr w:rsidR="009B35C2" w:rsidRPr="00AA6835" w14:paraId="0EB14FCE" w14:textId="77777777" w:rsidTr="00E42473">
        <w:tc>
          <w:tcPr>
            <w:tcW w:w="790" w:type="dxa"/>
            <w:shd w:val="clear" w:color="auto" w:fill="auto"/>
          </w:tcPr>
          <w:p w14:paraId="013483EB" w14:textId="71CF43B2" w:rsidR="009B35C2" w:rsidRPr="00AA6835" w:rsidRDefault="007D202B" w:rsidP="00AA6835">
            <w:pPr>
              <w:spacing w:before="120" w:after="120" w:line="360" w:lineRule="auto"/>
              <w:rPr>
                <w:rFonts w:ascii="Arial" w:hAnsi="Arial" w:cs="Arial"/>
                <w:b/>
                <w:sz w:val="24"/>
                <w:szCs w:val="24"/>
              </w:rPr>
            </w:pPr>
            <w:r w:rsidRPr="00AA6835">
              <w:rPr>
                <w:rFonts w:ascii="Arial" w:hAnsi="Arial" w:cs="Arial"/>
                <w:b/>
                <w:sz w:val="24"/>
                <w:szCs w:val="24"/>
              </w:rPr>
              <w:t>H</w:t>
            </w:r>
          </w:p>
        </w:tc>
        <w:tc>
          <w:tcPr>
            <w:tcW w:w="538" w:type="dxa"/>
            <w:shd w:val="clear" w:color="auto" w:fill="auto"/>
          </w:tcPr>
          <w:p w14:paraId="56B58ECF" w14:textId="418C5ECC" w:rsidR="009B35C2" w:rsidRPr="00AA6835" w:rsidRDefault="009B35C2"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6925" w:type="dxa"/>
            <w:shd w:val="clear" w:color="auto" w:fill="auto"/>
          </w:tcPr>
          <w:p w14:paraId="0E347D23" w14:textId="30EA7D11" w:rsidR="009B35C2" w:rsidRPr="00AA6835" w:rsidRDefault="007D202B" w:rsidP="00CF5B2F">
            <w:pPr>
              <w:spacing w:before="120" w:after="120" w:line="240" w:lineRule="auto"/>
              <w:jc w:val="both"/>
              <w:rPr>
                <w:rFonts w:ascii="Arial" w:hAnsi="Arial" w:cs="Arial"/>
                <w:sz w:val="24"/>
                <w:szCs w:val="24"/>
              </w:rPr>
            </w:pPr>
            <w:r w:rsidRPr="00AA6835">
              <w:rPr>
                <w:rFonts w:ascii="Arial" w:hAnsi="Arial" w:cs="Arial"/>
                <w:sz w:val="24"/>
                <w:szCs w:val="24"/>
              </w:rPr>
              <w:t>Haul</w:t>
            </w:r>
            <w:r w:rsidR="009B35C2" w:rsidRPr="00AA6835">
              <w:rPr>
                <w:rFonts w:ascii="Arial" w:hAnsi="Arial" w:cs="Arial"/>
                <w:sz w:val="24"/>
                <w:szCs w:val="24"/>
              </w:rPr>
              <w:t xml:space="preserve">age Deduction, calculated </w:t>
            </w:r>
            <w:r w:rsidR="008B7A9A">
              <w:rPr>
                <w:rFonts w:ascii="Arial" w:hAnsi="Arial" w:cs="Arial"/>
                <w:sz w:val="24"/>
                <w:szCs w:val="24"/>
              </w:rPr>
              <w:t>in accordance with paragraph 8</w:t>
            </w:r>
            <w:r w:rsidR="00E03129">
              <w:rPr>
                <w:rFonts w:ascii="Arial" w:hAnsi="Arial" w:cs="Arial"/>
                <w:sz w:val="24"/>
                <w:szCs w:val="24"/>
              </w:rPr>
              <w:t xml:space="preserve">  of this Schedule [ ]</w:t>
            </w:r>
          </w:p>
        </w:tc>
      </w:tr>
      <w:tr w:rsidR="00D531A3" w:rsidRPr="00AA6835" w14:paraId="761B3F62" w14:textId="77777777" w:rsidTr="00E42473">
        <w:tc>
          <w:tcPr>
            <w:tcW w:w="790" w:type="dxa"/>
            <w:shd w:val="clear" w:color="auto" w:fill="auto"/>
          </w:tcPr>
          <w:p w14:paraId="7010B22D" w14:textId="27AE1C7E" w:rsidR="00D531A3" w:rsidRPr="00AA6835" w:rsidRDefault="00D531A3" w:rsidP="00AA6835">
            <w:pPr>
              <w:spacing w:before="120" w:after="120" w:line="360" w:lineRule="auto"/>
              <w:rPr>
                <w:rFonts w:ascii="Arial" w:hAnsi="Arial" w:cs="Arial"/>
                <w:b/>
                <w:sz w:val="24"/>
                <w:szCs w:val="24"/>
              </w:rPr>
            </w:pPr>
            <w:r w:rsidRPr="00AA6835">
              <w:rPr>
                <w:rFonts w:ascii="Arial" w:hAnsi="Arial" w:cs="Arial"/>
                <w:b/>
                <w:sz w:val="24"/>
                <w:szCs w:val="24"/>
              </w:rPr>
              <w:t>N</w:t>
            </w:r>
          </w:p>
        </w:tc>
        <w:tc>
          <w:tcPr>
            <w:tcW w:w="538" w:type="dxa"/>
            <w:shd w:val="clear" w:color="auto" w:fill="auto"/>
          </w:tcPr>
          <w:p w14:paraId="4B90610F" w14:textId="5D87DC39" w:rsidR="00D531A3" w:rsidRPr="00AA6835" w:rsidRDefault="00D531A3"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6925" w:type="dxa"/>
            <w:shd w:val="clear" w:color="auto" w:fill="auto"/>
          </w:tcPr>
          <w:p w14:paraId="7CE847E6" w14:textId="018DA55F" w:rsidR="00D531A3" w:rsidRPr="00AA6835" w:rsidRDefault="00D531A3" w:rsidP="00CF5B2F">
            <w:pPr>
              <w:spacing w:before="120" w:after="120" w:line="240" w:lineRule="auto"/>
              <w:jc w:val="both"/>
              <w:rPr>
                <w:rFonts w:ascii="Arial" w:hAnsi="Arial" w:cs="Arial"/>
                <w:sz w:val="24"/>
                <w:szCs w:val="24"/>
              </w:rPr>
            </w:pPr>
            <w:r w:rsidRPr="00AA6835">
              <w:rPr>
                <w:rFonts w:ascii="Arial" w:hAnsi="Arial" w:cs="Arial"/>
                <w:sz w:val="24"/>
                <w:szCs w:val="24"/>
              </w:rPr>
              <w:t>Non Acceptance Deduction, calculated in accordance with paragrap</w:t>
            </w:r>
            <w:r w:rsidR="008B7A9A">
              <w:rPr>
                <w:rFonts w:ascii="Arial" w:hAnsi="Arial" w:cs="Arial"/>
                <w:sz w:val="24"/>
                <w:szCs w:val="24"/>
              </w:rPr>
              <w:t>h 9</w:t>
            </w:r>
            <w:r w:rsidR="00E03129">
              <w:rPr>
                <w:rFonts w:ascii="Arial" w:hAnsi="Arial" w:cs="Arial"/>
                <w:sz w:val="24"/>
                <w:szCs w:val="24"/>
              </w:rPr>
              <w:t xml:space="preserve"> of this Schedule [ ]</w:t>
            </w:r>
          </w:p>
        </w:tc>
      </w:tr>
      <w:tr w:rsidR="00D531A3" w:rsidRPr="00AA6835" w14:paraId="2B7C0B44" w14:textId="77777777" w:rsidTr="00E42473">
        <w:tc>
          <w:tcPr>
            <w:tcW w:w="790" w:type="dxa"/>
            <w:shd w:val="clear" w:color="auto" w:fill="auto"/>
          </w:tcPr>
          <w:p w14:paraId="47679499" w14:textId="555B6B97" w:rsidR="00D531A3" w:rsidRPr="00AA6835" w:rsidRDefault="00D531A3" w:rsidP="00AA6835">
            <w:pPr>
              <w:spacing w:before="120" w:after="120" w:line="360" w:lineRule="auto"/>
              <w:rPr>
                <w:rFonts w:ascii="Arial" w:hAnsi="Arial" w:cs="Arial"/>
                <w:b/>
                <w:sz w:val="24"/>
                <w:szCs w:val="24"/>
              </w:rPr>
            </w:pPr>
            <w:r w:rsidRPr="00AA6835">
              <w:rPr>
                <w:rFonts w:ascii="Arial" w:hAnsi="Arial" w:cs="Arial"/>
                <w:b/>
                <w:sz w:val="24"/>
                <w:szCs w:val="24"/>
              </w:rPr>
              <w:t>PD</w:t>
            </w:r>
          </w:p>
        </w:tc>
        <w:tc>
          <w:tcPr>
            <w:tcW w:w="538" w:type="dxa"/>
            <w:shd w:val="clear" w:color="auto" w:fill="auto"/>
          </w:tcPr>
          <w:p w14:paraId="6BBC94B6" w14:textId="2F3B6E27" w:rsidR="00D531A3" w:rsidRPr="00AA6835" w:rsidRDefault="00D531A3"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6925" w:type="dxa"/>
            <w:shd w:val="clear" w:color="auto" w:fill="auto"/>
          </w:tcPr>
          <w:p w14:paraId="3CA1EFDF" w14:textId="5982DB53" w:rsidR="00D531A3" w:rsidRPr="00AA6835" w:rsidRDefault="00D531A3" w:rsidP="00CF5B2F">
            <w:pPr>
              <w:spacing w:before="120" w:after="120" w:line="240" w:lineRule="auto"/>
              <w:jc w:val="both"/>
              <w:rPr>
                <w:rFonts w:ascii="Arial" w:hAnsi="Arial" w:cs="Arial"/>
                <w:b/>
                <w:sz w:val="24"/>
                <w:szCs w:val="24"/>
              </w:rPr>
            </w:pPr>
            <w:r w:rsidRPr="00AA6835">
              <w:rPr>
                <w:rFonts w:ascii="Arial" w:hAnsi="Arial" w:cs="Arial"/>
                <w:sz w:val="24"/>
                <w:szCs w:val="24"/>
              </w:rPr>
              <w:t>Performance Deductions, calculated</w:t>
            </w:r>
            <w:r w:rsidR="00E03129">
              <w:rPr>
                <w:rFonts w:ascii="Arial" w:hAnsi="Arial" w:cs="Arial"/>
                <w:sz w:val="24"/>
                <w:szCs w:val="24"/>
              </w:rPr>
              <w:t xml:space="preserve"> in accordance with para</w:t>
            </w:r>
            <w:r w:rsidR="008B7A9A">
              <w:rPr>
                <w:rFonts w:ascii="Arial" w:hAnsi="Arial" w:cs="Arial"/>
                <w:sz w:val="24"/>
                <w:szCs w:val="24"/>
              </w:rPr>
              <w:t>graph 10</w:t>
            </w:r>
            <w:r w:rsidR="00E03129">
              <w:rPr>
                <w:rFonts w:ascii="Arial" w:hAnsi="Arial" w:cs="Arial"/>
                <w:sz w:val="24"/>
                <w:szCs w:val="24"/>
              </w:rPr>
              <w:t xml:space="preserve"> of this Schedule [ ]</w:t>
            </w:r>
          </w:p>
        </w:tc>
      </w:tr>
      <w:tr w:rsidR="00F11A2E" w:rsidRPr="00AA6835" w14:paraId="3DD751A4" w14:textId="77777777" w:rsidTr="00E42473">
        <w:tc>
          <w:tcPr>
            <w:tcW w:w="790" w:type="dxa"/>
            <w:shd w:val="clear" w:color="auto" w:fill="auto"/>
          </w:tcPr>
          <w:p w14:paraId="3B446C67" w14:textId="0863C97D" w:rsidR="00F11A2E" w:rsidRDefault="00F11A2E" w:rsidP="00AA6835">
            <w:pPr>
              <w:spacing w:before="120" w:after="120" w:line="360" w:lineRule="auto"/>
              <w:rPr>
                <w:rFonts w:ascii="Arial" w:hAnsi="Arial" w:cs="Arial"/>
                <w:b/>
                <w:sz w:val="24"/>
                <w:szCs w:val="24"/>
              </w:rPr>
            </w:pPr>
            <w:r>
              <w:rPr>
                <w:rFonts w:ascii="Arial" w:hAnsi="Arial" w:cs="Arial"/>
                <w:b/>
                <w:sz w:val="24"/>
                <w:szCs w:val="24"/>
              </w:rPr>
              <w:t>PB</w:t>
            </w:r>
          </w:p>
        </w:tc>
        <w:tc>
          <w:tcPr>
            <w:tcW w:w="538" w:type="dxa"/>
            <w:shd w:val="clear" w:color="auto" w:fill="auto"/>
          </w:tcPr>
          <w:p w14:paraId="4AFF74D9" w14:textId="773569C4" w:rsidR="00F11A2E" w:rsidRDefault="00F11A2E" w:rsidP="00AA6835">
            <w:pPr>
              <w:spacing w:before="120" w:after="120" w:line="360" w:lineRule="auto"/>
              <w:rPr>
                <w:rFonts w:ascii="Arial" w:hAnsi="Arial" w:cs="Arial"/>
                <w:b/>
                <w:sz w:val="24"/>
                <w:szCs w:val="24"/>
              </w:rPr>
            </w:pPr>
            <w:r>
              <w:rPr>
                <w:rFonts w:ascii="Arial" w:hAnsi="Arial" w:cs="Arial"/>
                <w:b/>
                <w:sz w:val="24"/>
                <w:szCs w:val="24"/>
              </w:rPr>
              <w:t>=</w:t>
            </w:r>
          </w:p>
        </w:tc>
        <w:tc>
          <w:tcPr>
            <w:tcW w:w="6925" w:type="dxa"/>
            <w:shd w:val="clear" w:color="auto" w:fill="auto"/>
          </w:tcPr>
          <w:p w14:paraId="453282F9" w14:textId="1FF16A04" w:rsidR="00F11A2E" w:rsidRDefault="00F11A2E" w:rsidP="00CF5B2F">
            <w:pPr>
              <w:spacing w:before="120" w:after="120" w:line="240" w:lineRule="auto"/>
              <w:jc w:val="both"/>
              <w:rPr>
                <w:rFonts w:ascii="Arial" w:hAnsi="Arial" w:cs="Arial"/>
                <w:sz w:val="24"/>
                <w:szCs w:val="24"/>
              </w:rPr>
            </w:pPr>
            <w:r>
              <w:rPr>
                <w:rFonts w:ascii="Arial" w:hAnsi="Arial" w:cs="Arial"/>
                <w:sz w:val="24"/>
                <w:szCs w:val="24"/>
              </w:rPr>
              <w:t>Performance Bond, calculated</w:t>
            </w:r>
            <w:r w:rsidR="002D6083">
              <w:rPr>
                <w:rFonts w:ascii="Arial" w:hAnsi="Arial" w:cs="Arial"/>
                <w:sz w:val="24"/>
                <w:szCs w:val="24"/>
              </w:rPr>
              <w:t xml:space="preserve"> in accordance with paragraph 11</w:t>
            </w:r>
            <w:r>
              <w:rPr>
                <w:rFonts w:ascii="Arial" w:hAnsi="Arial" w:cs="Arial"/>
                <w:sz w:val="24"/>
                <w:szCs w:val="24"/>
              </w:rPr>
              <w:t xml:space="preserve"> of this Schedule  [ ]</w:t>
            </w:r>
          </w:p>
        </w:tc>
      </w:tr>
    </w:tbl>
    <w:p w14:paraId="47BBF2BA" w14:textId="77672BA4" w:rsidR="008530C9" w:rsidRDefault="008530C9" w:rsidP="00F34738">
      <w:pPr>
        <w:spacing w:before="120" w:after="120" w:line="360" w:lineRule="auto"/>
        <w:ind w:firstLine="720"/>
        <w:rPr>
          <w:rFonts w:ascii="Arial" w:hAnsi="Arial" w:cs="Arial"/>
          <w:b/>
          <w:sz w:val="24"/>
          <w:szCs w:val="24"/>
        </w:rPr>
      </w:pPr>
    </w:p>
    <w:p w14:paraId="72913054" w14:textId="33D6E9D9" w:rsidR="008530C9" w:rsidRPr="008530C9" w:rsidRDefault="008530C9" w:rsidP="00BC24F6">
      <w:pPr>
        <w:numPr>
          <w:ilvl w:val="0"/>
          <w:numId w:val="14"/>
        </w:numPr>
        <w:tabs>
          <w:tab w:val="left" w:pos="1320"/>
        </w:tabs>
        <w:rPr>
          <w:rFonts w:ascii="Arial" w:hAnsi="Arial" w:cs="Arial"/>
          <w:sz w:val="24"/>
          <w:szCs w:val="24"/>
        </w:rPr>
      </w:pPr>
      <w:r>
        <w:br w:type="page"/>
      </w:r>
      <w:r w:rsidR="008D2A55">
        <w:rPr>
          <w:rFonts w:ascii="Arial" w:hAnsi="Arial" w:cs="Arial"/>
          <w:b/>
          <w:sz w:val="24"/>
          <w:szCs w:val="24"/>
        </w:rPr>
        <w:lastRenderedPageBreak/>
        <w:t>BASE PAYMENT</w:t>
      </w:r>
      <w:r w:rsidR="00C75DA5">
        <w:rPr>
          <w:rFonts w:ascii="Arial" w:hAnsi="Arial" w:cs="Arial"/>
          <w:b/>
          <w:sz w:val="24"/>
          <w:szCs w:val="24"/>
        </w:rPr>
        <w:t xml:space="preserve"> (“BP”)</w:t>
      </w:r>
    </w:p>
    <w:p w14:paraId="0D113D7C" w14:textId="77777777" w:rsidR="00134DA7" w:rsidRPr="004356BB" w:rsidRDefault="008530C9" w:rsidP="00713E6B">
      <w:pPr>
        <w:numPr>
          <w:ilvl w:val="1"/>
          <w:numId w:val="14"/>
        </w:numPr>
        <w:tabs>
          <w:tab w:val="left" w:pos="180"/>
        </w:tabs>
        <w:jc w:val="both"/>
        <w:rPr>
          <w:rFonts w:ascii="Arial" w:hAnsi="Arial" w:cs="Arial"/>
          <w:sz w:val="24"/>
          <w:szCs w:val="24"/>
        </w:rPr>
      </w:pPr>
      <w:r w:rsidRPr="004356BB">
        <w:rPr>
          <w:rFonts w:ascii="Arial" w:hAnsi="Arial" w:cs="Arial"/>
          <w:sz w:val="24"/>
          <w:szCs w:val="24"/>
        </w:rPr>
        <w:t xml:space="preserve">The </w:t>
      </w:r>
      <w:r w:rsidR="00E03129" w:rsidRPr="004356BB">
        <w:rPr>
          <w:rFonts w:ascii="Arial" w:hAnsi="Arial" w:cs="Arial"/>
          <w:sz w:val="24"/>
          <w:szCs w:val="24"/>
        </w:rPr>
        <w:t xml:space="preserve">Base Payment is calculated </w:t>
      </w:r>
      <w:r w:rsidRPr="004356BB">
        <w:rPr>
          <w:rFonts w:ascii="Arial" w:hAnsi="Arial" w:cs="Arial"/>
          <w:sz w:val="24"/>
          <w:szCs w:val="24"/>
        </w:rPr>
        <w:t>bas</w:t>
      </w:r>
      <w:r w:rsidR="00C75DA5" w:rsidRPr="004356BB">
        <w:rPr>
          <w:rFonts w:ascii="Arial" w:hAnsi="Arial" w:cs="Arial"/>
          <w:sz w:val="24"/>
          <w:szCs w:val="24"/>
        </w:rPr>
        <w:t>ed on</w:t>
      </w:r>
      <w:r w:rsidR="00134DA7" w:rsidRPr="004356BB">
        <w:rPr>
          <w:rFonts w:ascii="Arial" w:hAnsi="Arial" w:cs="Arial"/>
          <w:sz w:val="24"/>
          <w:szCs w:val="24"/>
        </w:rPr>
        <w:t>:</w:t>
      </w:r>
    </w:p>
    <w:p w14:paraId="197536B7" w14:textId="2972B4F9" w:rsidR="00134DA7" w:rsidRPr="004356BB" w:rsidRDefault="00134DA7" w:rsidP="00134DA7">
      <w:pPr>
        <w:pStyle w:val="ListParagraph"/>
        <w:numPr>
          <w:ilvl w:val="0"/>
          <w:numId w:val="25"/>
        </w:numPr>
        <w:tabs>
          <w:tab w:val="left" w:pos="180"/>
        </w:tabs>
        <w:jc w:val="both"/>
        <w:rPr>
          <w:rFonts w:ascii="Arial" w:hAnsi="Arial" w:cs="Arial"/>
          <w:sz w:val="24"/>
          <w:szCs w:val="24"/>
        </w:rPr>
      </w:pPr>
      <w:r w:rsidRPr="004356BB">
        <w:rPr>
          <w:rFonts w:ascii="Arial" w:hAnsi="Arial" w:cs="Arial"/>
          <w:sz w:val="24"/>
          <w:szCs w:val="24"/>
        </w:rPr>
        <w:t>A Processing Fee</w:t>
      </w:r>
      <w:r w:rsidR="00EC4B1A" w:rsidRPr="004356BB">
        <w:rPr>
          <w:rFonts w:ascii="Arial" w:hAnsi="Arial" w:cs="Arial"/>
          <w:sz w:val="24"/>
          <w:szCs w:val="24"/>
        </w:rPr>
        <w:t xml:space="preserve"> /tonne</w:t>
      </w:r>
      <w:r w:rsidRPr="004356BB">
        <w:rPr>
          <w:rFonts w:ascii="Arial" w:hAnsi="Arial" w:cs="Arial"/>
          <w:sz w:val="24"/>
          <w:szCs w:val="24"/>
        </w:rPr>
        <w:t>; less</w:t>
      </w:r>
    </w:p>
    <w:p w14:paraId="40C0DBEE" w14:textId="434F96DD" w:rsidR="00134DA7" w:rsidRPr="004356BB" w:rsidRDefault="008236D8" w:rsidP="00134DA7">
      <w:pPr>
        <w:pStyle w:val="ListParagraph"/>
        <w:numPr>
          <w:ilvl w:val="0"/>
          <w:numId w:val="25"/>
        </w:numPr>
        <w:tabs>
          <w:tab w:val="left" w:pos="180"/>
        </w:tabs>
        <w:jc w:val="both"/>
        <w:rPr>
          <w:rFonts w:ascii="Arial" w:hAnsi="Arial" w:cs="Arial"/>
          <w:sz w:val="24"/>
          <w:szCs w:val="24"/>
        </w:rPr>
      </w:pPr>
      <w:r w:rsidRPr="004356BB">
        <w:rPr>
          <w:rFonts w:ascii="Arial" w:hAnsi="Arial" w:cs="Arial"/>
          <w:sz w:val="24"/>
          <w:szCs w:val="24"/>
        </w:rPr>
        <w:t xml:space="preserve">The </w:t>
      </w:r>
      <w:r w:rsidR="007F0D70">
        <w:rPr>
          <w:rFonts w:ascii="Arial" w:hAnsi="Arial" w:cs="Arial"/>
          <w:sz w:val="24"/>
          <w:szCs w:val="24"/>
        </w:rPr>
        <w:t xml:space="preserve">Total </w:t>
      </w:r>
      <w:r w:rsidRPr="004356BB">
        <w:rPr>
          <w:rFonts w:ascii="Arial" w:hAnsi="Arial" w:cs="Arial"/>
          <w:sz w:val="24"/>
          <w:szCs w:val="24"/>
        </w:rPr>
        <w:t xml:space="preserve">Weighted Average </w:t>
      </w:r>
      <w:r w:rsidR="00E42473" w:rsidRPr="004356BB">
        <w:rPr>
          <w:rFonts w:ascii="Arial" w:hAnsi="Arial" w:cs="Arial"/>
          <w:sz w:val="24"/>
          <w:szCs w:val="24"/>
        </w:rPr>
        <w:t xml:space="preserve">Mixed Dry Recyclables </w:t>
      </w:r>
      <w:r w:rsidR="00EF2864" w:rsidRPr="004356BB">
        <w:rPr>
          <w:rFonts w:ascii="Arial" w:hAnsi="Arial" w:cs="Arial"/>
          <w:sz w:val="24"/>
          <w:szCs w:val="24"/>
        </w:rPr>
        <w:t>Price per Tonne</w:t>
      </w:r>
      <w:r w:rsidR="00EC4B1A" w:rsidRPr="004356BB">
        <w:rPr>
          <w:rFonts w:ascii="Arial" w:hAnsi="Arial" w:cs="Arial"/>
          <w:sz w:val="24"/>
          <w:szCs w:val="24"/>
        </w:rPr>
        <w:t xml:space="preserve"> </w:t>
      </w:r>
      <w:r w:rsidR="00E42473" w:rsidRPr="004356BB">
        <w:rPr>
          <w:rFonts w:ascii="Arial" w:hAnsi="Arial" w:cs="Arial"/>
          <w:sz w:val="24"/>
          <w:szCs w:val="24"/>
        </w:rPr>
        <w:t xml:space="preserve">or </w:t>
      </w:r>
      <w:r w:rsidR="00EC4B1A" w:rsidRPr="004356BB">
        <w:rPr>
          <w:rFonts w:ascii="Arial" w:hAnsi="Arial" w:cs="Arial"/>
          <w:sz w:val="24"/>
          <w:szCs w:val="24"/>
        </w:rPr>
        <w:t xml:space="preserve">the </w:t>
      </w:r>
      <w:r w:rsidR="007F0D70">
        <w:rPr>
          <w:rFonts w:ascii="Arial" w:hAnsi="Arial" w:cs="Arial"/>
          <w:sz w:val="24"/>
          <w:szCs w:val="24"/>
        </w:rPr>
        <w:t xml:space="preserve">Total </w:t>
      </w:r>
      <w:r w:rsidR="00E42473" w:rsidRPr="004356BB">
        <w:rPr>
          <w:rFonts w:ascii="Arial" w:hAnsi="Arial" w:cs="Arial"/>
          <w:sz w:val="24"/>
          <w:szCs w:val="24"/>
        </w:rPr>
        <w:t>Adjusted Weighted Average Mixed Dry Recyclables Price</w:t>
      </w:r>
      <w:r w:rsidR="00EF2864" w:rsidRPr="004356BB">
        <w:rPr>
          <w:rFonts w:ascii="Arial" w:hAnsi="Arial" w:cs="Arial"/>
          <w:sz w:val="24"/>
          <w:szCs w:val="24"/>
        </w:rPr>
        <w:t xml:space="preserve"> per Tonne</w:t>
      </w:r>
    </w:p>
    <w:p w14:paraId="0AB4408E" w14:textId="75497107" w:rsidR="00713E6B" w:rsidRPr="004356BB" w:rsidRDefault="00134DA7" w:rsidP="00134DA7">
      <w:pPr>
        <w:tabs>
          <w:tab w:val="left" w:pos="180"/>
        </w:tabs>
        <w:jc w:val="both"/>
        <w:rPr>
          <w:rFonts w:ascii="Arial" w:hAnsi="Arial" w:cs="Arial"/>
          <w:sz w:val="24"/>
          <w:szCs w:val="24"/>
        </w:rPr>
      </w:pPr>
      <w:r w:rsidRPr="004356BB">
        <w:rPr>
          <w:rFonts w:ascii="Arial" w:hAnsi="Arial" w:cs="Arial"/>
          <w:sz w:val="24"/>
          <w:szCs w:val="24"/>
        </w:rPr>
        <w:tab/>
        <w:t xml:space="preserve">  </w:t>
      </w:r>
      <w:r w:rsidR="00CF5B2F" w:rsidRPr="004356BB">
        <w:rPr>
          <w:rFonts w:ascii="Arial" w:hAnsi="Arial" w:cs="Arial"/>
          <w:sz w:val="24"/>
          <w:szCs w:val="24"/>
        </w:rPr>
        <w:t>applied to the tonnage</w:t>
      </w:r>
      <w:r w:rsidR="008530C9" w:rsidRPr="004356BB">
        <w:rPr>
          <w:rFonts w:ascii="Arial" w:hAnsi="Arial" w:cs="Arial"/>
          <w:sz w:val="24"/>
          <w:szCs w:val="24"/>
        </w:rPr>
        <w:t xml:space="preserve"> of </w:t>
      </w:r>
      <w:r w:rsidR="00BC798A" w:rsidRPr="004356BB">
        <w:rPr>
          <w:rFonts w:ascii="Arial" w:hAnsi="Arial" w:cs="Arial"/>
          <w:sz w:val="24"/>
          <w:szCs w:val="24"/>
        </w:rPr>
        <w:t>Mixed Dry Recyclables</w:t>
      </w:r>
      <w:r w:rsidR="00713E6B" w:rsidRPr="004356BB">
        <w:rPr>
          <w:rFonts w:ascii="Arial" w:hAnsi="Arial" w:cs="Arial"/>
          <w:sz w:val="24"/>
          <w:szCs w:val="24"/>
        </w:rPr>
        <w:t xml:space="preserve"> </w:t>
      </w:r>
      <w:r w:rsidR="00F55806" w:rsidRPr="004356BB">
        <w:rPr>
          <w:rFonts w:ascii="Arial" w:hAnsi="Arial" w:cs="Arial"/>
          <w:sz w:val="24"/>
          <w:szCs w:val="24"/>
        </w:rPr>
        <w:t xml:space="preserve">Accepted </w:t>
      </w:r>
      <w:r w:rsidR="00131711" w:rsidRPr="004356BB">
        <w:rPr>
          <w:rFonts w:ascii="Arial" w:hAnsi="Arial" w:cs="Arial"/>
          <w:sz w:val="24"/>
          <w:szCs w:val="24"/>
        </w:rPr>
        <w:t xml:space="preserve">at a Reception Point </w:t>
      </w:r>
      <w:r w:rsidR="00CF5B2F" w:rsidRPr="004356BB">
        <w:rPr>
          <w:rFonts w:ascii="Arial" w:hAnsi="Arial" w:cs="Arial"/>
          <w:sz w:val="24"/>
          <w:szCs w:val="24"/>
        </w:rPr>
        <w:t>(s)</w:t>
      </w:r>
      <w:r w:rsidRPr="004356BB">
        <w:rPr>
          <w:rFonts w:ascii="Arial" w:hAnsi="Arial" w:cs="Arial"/>
          <w:sz w:val="24"/>
          <w:szCs w:val="24"/>
        </w:rPr>
        <w:tab/>
        <w:t xml:space="preserve"> </w:t>
      </w:r>
      <w:r w:rsidR="00CF5B2F" w:rsidRPr="004356BB">
        <w:rPr>
          <w:rFonts w:ascii="Arial" w:hAnsi="Arial" w:cs="Arial"/>
          <w:sz w:val="24"/>
          <w:szCs w:val="24"/>
        </w:rPr>
        <w:t xml:space="preserve"> or a Contingent Facility(ies) (as provided under the Contingency Arrangements) </w:t>
      </w:r>
      <w:r w:rsidR="00E03129" w:rsidRPr="004356BB">
        <w:rPr>
          <w:rFonts w:ascii="Arial" w:hAnsi="Arial" w:cs="Arial"/>
          <w:sz w:val="24"/>
          <w:szCs w:val="24"/>
        </w:rPr>
        <w:t xml:space="preserve">by </w:t>
      </w:r>
      <w:r w:rsidRPr="004356BB">
        <w:rPr>
          <w:rFonts w:ascii="Arial" w:hAnsi="Arial" w:cs="Arial"/>
          <w:sz w:val="24"/>
          <w:szCs w:val="24"/>
        </w:rPr>
        <w:t xml:space="preserve">    </w:t>
      </w:r>
      <w:r w:rsidR="00222EBB">
        <w:rPr>
          <w:rFonts w:ascii="Arial" w:hAnsi="Arial" w:cs="Arial"/>
          <w:sz w:val="24"/>
          <w:szCs w:val="24"/>
        </w:rPr>
        <w:t xml:space="preserve">    </w:t>
      </w:r>
      <w:r w:rsidR="00E03129" w:rsidRPr="004356BB">
        <w:rPr>
          <w:rFonts w:ascii="Arial" w:hAnsi="Arial" w:cs="Arial"/>
          <w:sz w:val="24"/>
          <w:szCs w:val="24"/>
        </w:rPr>
        <w:t xml:space="preserve">the Contractor </w:t>
      </w:r>
      <w:r w:rsidR="00F55806" w:rsidRPr="004356BB">
        <w:rPr>
          <w:rFonts w:ascii="Arial" w:hAnsi="Arial" w:cs="Arial"/>
          <w:sz w:val="24"/>
          <w:szCs w:val="24"/>
        </w:rPr>
        <w:t>in a Contract M</w:t>
      </w:r>
      <w:r w:rsidR="00713E6B" w:rsidRPr="004356BB">
        <w:rPr>
          <w:rFonts w:ascii="Arial" w:hAnsi="Arial" w:cs="Arial"/>
          <w:sz w:val="24"/>
          <w:szCs w:val="24"/>
        </w:rPr>
        <w:t>onth.</w:t>
      </w:r>
      <w:r w:rsidR="00ED2063">
        <w:rPr>
          <w:rFonts w:ascii="Arial" w:hAnsi="Arial" w:cs="Arial"/>
          <w:sz w:val="24"/>
          <w:szCs w:val="24"/>
        </w:rPr>
        <w:t xml:space="preserve"> The Base Payment shall cover the cost of all Services outlined in the Specification, unless expressly provided for elsewhere in this Schedule [ ] (Payment Mechanism).</w:t>
      </w:r>
    </w:p>
    <w:p w14:paraId="226D6030" w14:textId="29537F58" w:rsidR="00DB483E" w:rsidRPr="004356BB" w:rsidRDefault="00134DA7" w:rsidP="00EF2864">
      <w:pPr>
        <w:numPr>
          <w:ilvl w:val="2"/>
          <w:numId w:val="14"/>
        </w:numPr>
        <w:tabs>
          <w:tab w:val="left" w:pos="180"/>
        </w:tabs>
        <w:jc w:val="both"/>
        <w:rPr>
          <w:rFonts w:ascii="Arial" w:hAnsi="Arial" w:cs="Arial"/>
          <w:sz w:val="24"/>
          <w:szCs w:val="24"/>
        </w:rPr>
      </w:pPr>
      <w:r w:rsidRPr="004356BB">
        <w:rPr>
          <w:rFonts w:ascii="Arial" w:hAnsi="Arial" w:cs="Arial"/>
          <w:sz w:val="24"/>
          <w:szCs w:val="24"/>
        </w:rPr>
        <w:t xml:space="preserve">For the avoidance of doubt, </w:t>
      </w:r>
      <w:r w:rsidR="00CF5B2F" w:rsidRPr="004356BB">
        <w:rPr>
          <w:rFonts w:ascii="Arial" w:hAnsi="Arial" w:cs="Arial"/>
          <w:sz w:val="24"/>
          <w:szCs w:val="24"/>
        </w:rPr>
        <w:t>the</w:t>
      </w:r>
      <w:r w:rsidR="00BB0F01">
        <w:rPr>
          <w:rFonts w:ascii="Arial" w:hAnsi="Arial" w:cs="Arial"/>
          <w:sz w:val="24"/>
          <w:szCs w:val="24"/>
        </w:rPr>
        <w:t xml:space="preserve"> calculation of the tonnage of Mixed Dry Recyclables Accepted (“MDRT”)</w:t>
      </w:r>
      <w:r w:rsidR="00CF5B2F" w:rsidRPr="004356BB">
        <w:rPr>
          <w:rFonts w:ascii="Arial" w:hAnsi="Arial" w:cs="Arial"/>
          <w:sz w:val="24"/>
          <w:szCs w:val="24"/>
        </w:rPr>
        <w:t xml:space="preserve"> shall exclude</w:t>
      </w:r>
      <w:r w:rsidR="00BB0F01">
        <w:rPr>
          <w:rFonts w:ascii="Arial" w:hAnsi="Arial" w:cs="Arial"/>
          <w:sz w:val="24"/>
          <w:szCs w:val="24"/>
        </w:rPr>
        <w:t xml:space="preserve"> the tonnage of</w:t>
      </w:r>
      <w:r w:rsidR="00DB483E" w:rsidRPr="004356BB">
        <w:rPr>
          <w:rFonts w:ascii="Arial" w:hAnsi="Arial" w:cs="Arial"/>
          <w:sz w:val="24"/>
          <w:szCs w:val="24"/>
        </w:rPr>
        <w:t>:</w:t>
      </w:r>
    </w:p>
    <w:p w14:paraId="5043B12D" w14:textId="14A23F46" w:rsidR="00DB483E" w:rsidRPr="004356BB" w:rsidRDefault="00CF5B2F" w:rsidP="00BC24F6">
      <w:pPr>
        <w:pStyle w:val="ListParagraph"/>
        <w:numPr>
          <w:ilvl w:val="0"/>
          <w:numId w:val="21"/>
        </w:numPr>
        <w:tabs>
          <w:tab w:val="left" w:pos="180"/>
        </w:tabs>
        <w:jc w:val="both"/>
        <w:rPr>
          <w:rFonts w:ascii="Arial" w:hAnsi="Arial" w:cs="Arial"/>
          <w:sz w:val="24"/>
          <w:szCs w:val="24"/>
        </w:rPr>
      </w:pPr>
      <w:r w:rsidRPr="004356BB">
        <w:rPr>
          <w:rFonts w:ascii="Arial" w:hAnsi="Arial" w:cs="Arial"/>
          <w:sz w:val="24"/>
          <w:szCs w:val="24"/>
        </w:rPr>
        <w:t>Prohibited Material as calculated in paragraph 6</w:t>
      </w:r>
      <w:r w:rsidR="00DB483E" w:rsidRPr="004356BB">
        <w:rPr>
          <w:rFonts w:ascii="Arial" w:hAnsi="Arial" w:cs="Arial"/>
          <w:sz w:val="24"/>
          <w:szCs w:val="24"/>
        </w:rPr>
        <w:t>;</w:t>
      </w:r>
    </w:p>
    <w:p w14:paraId="5B158B1A" w14:textId="2F621302" w:rsidR="00DB483E" w:rsidRPr="004356BB" w:rsidRDefault="004C25D6" w:rsidP="00BC24F6">
      <w:pPr>
        <w:pStyle w:val="ListParagraph"/>
        <w:numPr>
          <w:ilvl w:val="0"/>
          <w:numId w:val="21"/>
        </w:numPr>
        <w:tabs>
          <w:tab w:val="left" w:pos="180"/>
        </w:tabs>
        <w:jc w:val="both"/>
        <w:rPr>
          <w:rFonts w:ascii="Arial" w:hAnsi="Arial" w:cs="Arial"/>
          <w:sz w:val="24"/>
          <w:szCs w:val="24"/>
        </w:rPr>
      </w:pPr>
      <w:r>
        <w:rPr>
          <w:rFonts w:ascii="Arial" w:hAnsi="Arial" w:cs="Arial"/>
          <w:sz w:val="24"/>
          <w:szCs w:val="24"/>
        </w:rPr>
        <w:t xml:space="preserve">Excess </w:t>
      </w:r>
      <w:r w:rsidR="00CF5B2F" w:rsidRPr="004356BB">
        <w:rPr>
          <w:rFonts w:ascii="Arial" w:hAnsi="Arial" w:cs="Arial"/>
          <w:sz w:val="24"/>
          <w:szCs w:val="24"/>
        </w:rPr>
        <w:t xml:space="preserve">Contaminated Materials as calculated </w:t>
      </w:r>
      <w:r w:rsidR="00882929" w:rsidRPr="004356BB">
        <w:rPr>
          <w:rFonts w:ascii="Arial" w:hAnsi="Arial" w:cs="Arial"/>
          <w:sz w:val="24"/>
          <w:szCs w:val="24"/>
        </w:rPr>
        <w:t>in paragraph 7; and</w:t>
      </w:r>
    </w:p>
    <w:p w14:paraId="66480CE0" w14:textId="607FFE81" w:rsidR="00DB483E" w:rsidRPr="004356BB" w:rsidRDefault="00DB483E" w:rsidP="00BC24F6">
      <w:pPr>
        <w:pStyle w:val="ListParagraph"/>
        <w:numPr>
          <w:ilvl w:val="0"/>
          <w:numId w:val="21"/>
        </w:numPr>
        <w:tabs>
          <w:tab w:val="left" w:pos="180"/>
        </w:tabs>
        <w:jc w:val="both"/>
        <w:rPr>
          <w:rFonts w:ascii="Arial" w:hAnsi="Arial" w:cs="Arial"/>
          <w:sz w:val="24"/>
          <w:szCs w:val="24"/>
        </w:rPr>
      </w:pPr>
      <w:r w:rsidRPr="004356BB">
        <w:rPr>
          <w:rFonts w:ascii="Arial" w:hAnsi="Arial" w:cs="Arial"/>
          <w:sz w:val="24"/>
          <w:szCs w:val="24"/>
        </w:rPr>
        <w:t xml:space="preserve">Mixed Dry Recyclables not Accepted by the Contractor as calculated in paragraph 9. </w:t>
      </w:r>
    </w:p>
    <w:p w14:paraId="67B3F5F4" w14:textId="0D0107E9" w:rsidR="00882929" w:rsidRPr="004356BB" w:rsidRDefault="00882929" w:rsidP="00BC24F6">
      <w:pPr>
        <w:numPr>
          <w:ilvl w:val="2"/>
          <w:numId w:val="14"/>
        </w:numPr>
        <w:tabs>
          <w:tab w:val="left" w:pos="180"/>
        </w:tabs>
        <w:jc w:val="both"/>
        <w:rPr>
          <w:rFonts w:ascii="Arial" w:hAnsi="Arial" w:cs="Arial"/>
          <w:sz w:val="24"/>
          <w:szCs w:val="24"/>
        </w:rPr>
      </w:pPr>
      <w:r w:rsidRPr="004356BB">
        <w:rPr>
          <w:rFonts w:ascii="Arial" w:hAnsi="Arial" w:cs="Arial"/>
          <w:sz w:val="24"/>
          <w:szCs w:val="24"/>
        </w:rPr>
        <w:t>Where a Mixed Dry Recyclable or a load of Mixed Dry Recyclables has been Accepted at a Reception Point (s) or Contingency Facility (ies) and later determined to have not been acceptable, responsibility for having Accepted the Mixed Dry Recyclable or the load of Mixed Dry Recyclables will lie with the Contractor, who shall deal with the load at its own expense.</w:t>
      </w:r>
    </w:p>
    <w:p w14:paraId="703072CF" w14:textId="6F4D73AC" w:rsidR="00E42473" w:rsidRPr="004356BB" w:rsidRDefault="009E3E40" w:rsidP="00E42473">
      <w:pPr>
        <w:numPr>
          <w:ilvl w:val="1"/>
          <w:numId w:val="14"/>
        </w:numPr>
        <w:tabs>
          <w:tab w:val="left" w:pos="180"/>
        </w:tabs>
        <w:jc w:val="both"/>
        <w:rPr>
          <w:rFonts w:ascii="Arial" w:hAnsi="Arial" w:cs="Arial"/>
          <w:b/>
          <w:sz w:val="24"/>
          <w:szCs w:val="24"/>
        </w:rPr>
      </w:pPr>
      <w:r w:rsidRPr="004356BB">
        <w:rPr>
          <w:rFonts w:ascii="Arial" w:hAnsi="Arial" w:cs="Arial"/>
          <w:b/>
          <w:sz w:val="24"/>
          <w:szCs w:val="24"/>
        </w:rPr>
        <w:t xml:space="preserve">Adjusted </w:t>
      </w:r>
      <w:r w:rsidR="00E42473" w:rsidRPr="004356BB">
        <w:rPr>
          <w:rFonts w:ascii="Arial" w:hAnsi="Arial" w:cs="Arial"/>
          <w:b/>
          <w:sz w:val="24"/>
          <w:szCs w:val="24"/>
        </w:rPr>
        <w:t xml:space="preserve">Weighted Average Mixed Dry Recyclables Price </w:t>
      </w:r>
    </w:p>
    <w:p w14:paraId="1A779800" w14:textId="7F899A79" w:rsidR="005D298C" w:rsidRDefault="00E42473" w:rsidP="005D298C">
      <w:pPr>
        <w:pStyle w:val="ListParagraph"/>
        <w:numPr>
          <w:ilvl w:val="2"/>
          <w:numId w:val="14"/>
        </w:numPr>
        <w:tabs>
          <w:tab w:val="left" w:pos="180"/>
        </w:tabs>
        <w:jc w:val="both"/>
        <w:rPr>
          <w:rFonts w:ascii="Arial" w:hAnsi="Arial" w:cs="Arial"/>
          <w:sz w:val="24"/>
          <w:szCs w:val="24"/>
        </w:rPr>
      </w:pPr>
      <w:r w:rsidRPr="005D298C">
        <w:rPr>
          <w:rFonts w:ascii="Arial" w:hAnsi="Arial" w:cs="Arial"/>
          <w:sz w:val="24"/>
          <w:szCs w:val="24"/>
        </w:rPr>
        <w:t xml:space="preserve">The </w:t>
      </w:r>
      <w:r w:rsidR="007F0D70" w:rsidRPr="005D298C">
        <w:rPr>
          <w:rFonts w:ascii="Arial" w:hAnsi="Arial" w:cs="Arial"/>
          <w:sz w:val="24"/>
          <w:szCs w:val="24"/>
        </w:rPr>
        <w:t xml:space="preserve">Total </w:t>
      </w:r>
      <w:r w:rsidRPr="005D298C">
        <w:rPr>
          <w:rFonts w:ascii="Arial" w:hAnsi="Arial" w:cs="Arial"/>
          <w:sz w:val="24"/>
          <w:szCs w:val="24"/>
        </w:rPr>
        <w:t xml:space="preserve">Weighted Average </w:t>
      </w:r>
      <w:r w:rsidR="00C51355" w:rsidRPr="005D298C">
        <w:rPr>
          <w:rFonts w:ascii="Arial" w:hAnsi="Arial" w:cs="Arial"/>
          <w:sz w:val="24"/>
          <w:szCs w:val="24"/>
        </w:rPr>
        <w:t xml:space="preserve">Mixed Dry </w:t>
      </w:r>
      <w:r w:rsidRPr="005D298C">
        <w:rPr>
          <w:rFonts w:ascii="Arial" w:hAnsi="Arial" w:cs="Arial"/>
          <w:sz w:val="24"/>
          <w:szCs w:val="24"/>
        </w:rPr>
        <w:t>Recyclables Price</w:t>
      </w:r>
      <w:r w:rsidR="00EF2864" w:rsidRPr="005D298C">
        <w:rPr>
          <w:rFonts w:ascii="Arial" w:hAnsi="Arial" w:cs="Arial"/>
          <w:b/>
          <w:sz w:val="24"/>
          <w:szCs w:val="24"/>
        </w:rPr>
        <w:t xml:space="preserve"> </w:t>
      </w:r>
      <w:r w:rsidR="00EF2864" w:rsidRPr="005D298C">
        <w:rPr>
          <w:rFonts w:ascii="Arial" w:hAnsi="Arial" w:cs="Arial"/>
          <w:sz w:val="24"/>
          <w:szCs w:val="24"/>
        </w:rPr>
        <w:t xml:space="preserve">per Tonne </w:t>
      </w:r>
      <w:r w:rsidRPr="005D298C">
        <w:rPr>
          <w:rFonts w:ascii="Arial" w:hAnsi="Arial" w:cs="Arial"/>
          <w:sz w:val="24"/>
          <w:szCs w:val="24"/>
        </w:rPr>
        <w:t xml:space="preserve">shall be adjusted to reflect the </w:t>
      </w:r>
      <w:r w:rsidR="005D298C">
        <w:rPr>
          <w:rFonts w:ascii="Arial" w:hAnsi="Arial" w:cs="Arial"/>
          <w:sz w:val="24"/>
          <w:szCs w:val="24"/>
        </w:rPr>
        <w:t xml:space="preserve">percentage </w:t>
      </w:r>
      <w:r w:rsidRPr="005D298C">
        <w:rPr>
          <w:rFonts w:ascii="Arial" w:hAnsi="Arial" w:cs="Arial"/>
          <w:sz w:val="24"/>
          <w:szCs w:val="24"/>
        </w:rPr>
        <w:t>change (positive or negative) in the value achieved from the sale of Mixed Dry Recyclables over the previous Quarter</w:t>
      </w:r>
      <w:r w:rsidR="001257D5">
        <w:rPr>
          <w:rFonts w:ascii="Arial" w:hAnsi="Arial" w:cs="Arial"/>
          <w:sz w:val="24"/>
          <w:szCs w:val="24"/>
        </w:rPr>
        <w:t xml:space="preserve"> </w:t>
      </w:r>
      <w:r w:rsidR="005D298C">
        <w:rPr>
          <w:rFonts w:ascii="Arial" w:hAnsi="Arial" w:cs="Arial"/>
          <w:sz w:val="24"/>
          <w:szCs w:val="24"/>
        </w:rPr>
        <w:t xml:space="preserve">compared to the value achieved during the </w:t>
      </w:r>
      <w:r w:rsidR="00C131E5">
        <w:rPr>
          <w:rFonts w:ascii="Arial" w:hAnsi="Arial" w:cs="Arial"/>
          <w:sz w:val="24"/>
          <w:szCs w:val="24"/>
        </w:rPr>
        <w:t>B</w:t>
      </w:r>
      <w:r w:rsidR="005D298C">
        <w:rPr>
          <w:rFonts w:ascii="Arial" w:hAnsi="Arial" w:cs="Arial"/>
          <w:sz w:val="24"/>
          <w:szCs w:val="24"/>
        </w:rPr>
        <w:t>aseline Quarter</w:t>
      </w:r>
      <w:r w:rsidR="00C131E5">
        <w:rPr>
          <w:rFonts w:ascii="Arial" w:hAnsi="Arial" w:cs="Arial"/>
          <w:sz w:val="24"/>
          <w:szCs w:val="24"/>
        </w:rPr>
        <w:t xml:space="preserve">. </w:t>
      </w:r>
    </w:p>
    <w:p w14:paraId="40422D87" w14:textId="77777777" w:rsidR="005D298C" w:rsidRDefault="005D298C" w:rsidP="005D298C">
      <w:pPr>
        <w:pStyle w:val="ListParagraph"/>
        <w:tabs>
          <w:tab w:val="left" w:pos="180"/>
        </w:tabs>
        <w:jc w:val="both"/>
        <w:rPr>
          <w:rFonts w:ascii="Arial" w:hAnsi="Arial" w:cs="Arial"/>
          <w:sz w:val="24"/>
          <w:szCs w:val="24"/>
        </w:rPr>
      </w:pPr>
    </w:p>
    <w:p w14:paraId="69BB435E" w14:textId="3B7F3741" w:rsidR="00E42473" w:rsidRPr="005D298C" w:rsidRDefault="00E42473" w:rsidP="005D298C">
      <w:pPr>
        <w:pStyle w:val="ListParagraph"/>
        <w:numPr>
          <w:ilvl w:val="2"/>
          <w:numId w:val="14"/>
        </w:numPr>
        <w:tabs>
          <w:tab w:val="left" w:pos="180"/>
        </w:tabs>
        <w:jc w:val="both"/>
        <w:rPr>
          <w:rFonts w:ascii="Arial" w:hAnsi="Arial" w:cs="Arial"/>
          <w:sz w:val="24"/>
          <w:szCs w:val="24"/>
        </w:rPr>
      </w:pPr>
      <w:r w:rsidRPr="005D298C">
        <w:rPr>
          <w:rFonts w:ascii="Arial" w:hAnsi="Arial" w:cs="Arial"/>
          <w:sz w:val="24"/>
          <w:szCs w:val="24"/>
        </w:rPr>
        <w:t xml:space="preserve">The </w:t>
      </w:r>
      <w:r w:rsidR="007F0D70" w:rsidRPr="005D298C">
        <w:rPr>
          <w:rFonts w:ascii="Arial" w:hAnsi="Arial" w:cs="Arial"/>
          <w:sz w:val="24"/>
          <w:szCs w:val="24"/>
        </w:rPr>
        <w:t xml:space="preserve">Total </w:t>
      </w:r>
      <w:r w:rsidRPr="005D298C">
        <w:rPr>
          <w:rFonts w:ascii="Arial" w:hAnsi="Arial" w:cs="Arial"/>
          <w:sz w:val="24"/>
          <w:szCs w:val="24"/>
        </w:rPr>
        <w:t>Weighted Average</w:t>
      </w:r>
      <w:r w:rsidR="00C51355" w:rsidRPr="005D298C">
        <w:rPr>
          <w:rFonts w:ascii="Arial" w:hAnsi="Arial" w:cs="Arial"/>
          <w:sz w:val="24"/>
          <w:szCs w:val="24"/>
        </w:rPr>
        <w:t xml:space="preserve"> Mixed Dry Recyclables</w:t>
      </w:r>
      <w:r w:rsidRPr="005D298C">
        <w:rPr>
          <w:rFonts w:ascii="Arial" w:hAnsi="Arial" w:cs="Arial"/>
          <w:sz w:val="24"/>
          <w:szCs w:val="24"/>
        </w:rPr>
        <w:t xml:space="preserve"> Price</w:t>
      </w:r>
      <w:r w:rsidRPr="005D298C">
        <w:rPr>
          <w:rFonts w:ascii="Arial" w:hAnsi="Arial" w:cs="Arial"/>
          <w:b/>
          <w:sz w:val="24"/>
          <w:szCs w:val="24"/>
        </w:rPr>
        <w:t xml:space="preserve"> </w:t>
      </w:r>
      <w:r w:rsidR="00EF2864" w:rsidRPr="005D298C">
        <w:rPr>
          <w:rFonts w:ascii="Arial" w:hAnsi="Arial" w:cs="Arial"/>
          <w:sz w:val="24"/>
          <w:szCs w:val="24"/>
        </w:rPr>
        <w:t xml:space="preserve">per Tonne </w:t>
      </w:r>
      <w:r w:rsidRPr="005D298C">
        <w:rPr>
          <w:rFonts w:ascii="Arial" w:hAnsi="Arial" w:cs="Arial"/>
          <w:sz w:val="24"/>
          <w:szCs w:val="24"/>
        </w:rPr>
        <w:t>shall be subject to a Review on a Quarterly basis (“the Review Period”), with the first Review commencing three months after the Commencement Date (“the First Review Date”) with each subsequent Review Date taking place on each 3 month anniversary thereafter, as follows:</w:t>
      </w:r>
    </w:p>
    <w:p w14:paraId="50146A47" w14:textId="77777777" w:rsidR="00E42473" w:rsidRPr="004356BB" w:rsidRDefault="00E42473" w:rsidP="00E42473">
      <w:pPr>
        <w:numPr>
          <w:ilvl w:val="1"/>
          <w:numId w:val="14"/>
        </w:numPr>
        <w:tabs>
          <w:tab w:val="left" w:pos="180"/>
        </w:tabs>
        <w:jc w:val="both"/>
        <w:rPr>
          <w:rFonts w:ascii="Arial" w:hAnsi="Arial" w:cs="Arial"/>
          <w:sz w:val="24"/>
          <w:szCs w:val="24"/>
        </w:rPr>
      </w:pPr>
      <w:r w:rsidRPr="004356BB">
        <w:rPr>
          <w:rFonts w:ascii="Arial" w:hAnsi="Arial" w:cs="Arial"/>
          <w:sz w:val="24"/>
          <w:szCs w:val="24"/>
        </w:rPr>
        <w:t xml:space="preserve">With the exception of the first Quarter, at the end of each Quarter, the Contractor shall on a Quarterly basis, </w:t>
      </w:r>
    </w:p>
    <w:p w14:paraId="3A3E0CAC" w14:textId="4BBB2FE5" w:rsidR="00E42473" w:rsidRPr="004356BB" w:rsidRDefault="00E42473" w:rsidP="00E42473">
      <w:pPr>
        <w:numPr>
          <w:ilvl w:val="0"/>
          <w:numId w:val="18"/>
        </w:numPr>
        <w:tabs>
          <w:tab w:val="left" w:pos="180"/>
        </w:tabs>
        <w:jc w:val="both"/>
        <w:rPr>
          <w:rFonts w:ascii="Arial" w:hAnsi="Arial" w:cs="Arial"/>
          <w:sz w:val="24"/>
          <w:szCs w:val="24"/>
        </w:rPr>
      </w:pPr>
      <w:r w:rsidRPr="004356BB">
        <w:rPr>
          <w:rFonts w:ascii="Arial" w:hAnsi="Arial" w:cs="Arial"/>
          <w:sz w:val="24"/>
          <w:szCs w:val="24"/>
        </w:rPr>
        <w:t>De</w:t>
      </w:r>
      <w:r w:rsidR="004D05DC">
        <w:rPr>
          <w:rFonts w:ascii="Arial" w:hAnsi="Arial" w:cs="Arial"/>
          <w:sz w:val="24"/>
          <w:szCs w:val="24"/>
        </w:rPr>
        <w:t xml:space="preserve">termine the </w:t>
      </w:r>
      <w:r w:rsidRPr="004356BB">
        <w:rPr>
          <w:rFonts w:ascii="Arial" w:hAnsi="Arial" w:cs="Arial"/>
          <w:sz w:val="24"/>
          <w:szCs w:val="24"/>
        </w:rPr>
        <w:t xml:space="preserve">Mixed Dry Recyclable </w:t>
      </w:r>
      <w:r w:rsidR="00E54D53">
        <w:rPr>
          <w:rFonts w:ascii="Arial" w:hAnsi="Arial" w:cs="Arial"/>
          <w:sz w:val="24"/>
          <w:szCs w:val="24"/>
        </w:rPr>
        <w:t xml:space="preserve">Analysis Procedure </w:t>
      </w:r>
      <w:r w:rsidR="004D05DC">
        <w:rPr>
          <w:rFonts w:ascii="Arial" w:hAnsi="Arial" w:cs="Arial"/>
          <w:sz w:val="24"/>
          <w:szCs w:val="24"/>
        </w:rPr>
        <w:t xml:space="preserve">Composition </w:t>
      </w:r>
      <w:r w:rsidR="001257D5">
        <w:rPr>
          <w:rFonts w:ascii="Arial" w:hAnsi="Arial" w:cs="Arial"/>
          <w:sz w:val="24"/>
          <w:szCs w:val="24"/>
        </w:rPr>
        <w:t xml:space="preserve">for the Review Period, </w:t>
      </w:r>
      <w:r w:rsidR="00E54D53">
        <w:rPr>
          <w:rFonts w:ascii="Arial" w:hAnsi="Arial" w:cs="Arial"/>
          <w:sz w:val="24"/>
          <w:szCs w:val="24"/>
        </w:rPr>
        <w:t>using the results of</w:t>
      </w:r>
      <w:r w:rsidRPr="004356BB">
        <w:rPr>
          <w:rFonts w:ascii="Arial" w:hAnsi="Arial" w:cs="Arial"/>
          <w:sz w:val="24"/>
          <w:szCs w:val="24"/>
        </w:rPr>
        <w:t xml:space="preserve"> the Mixed Dry Recyclable Analysis Procedure;</w:t>
      </w:r>
    </w:p>
    <w:p w14:paraId="11FFAD6C" w14:textId="67F4C287" w:rsidR="00F5357F" w:rsidRDefault="00E42473" w:rsidP="00E42473">
      <w:pPr>
        <w:numPr>
          <w:ilvl w:val="0"/>
          <w:numId w:val="18"/>
        </w:numPr>
        <w:tabs>
          <w:tab w:val="left" w:pos="180"/>
        </w:tabs>
        <w:jc w:val="both"/>
        <w:rPr>
          <w:rFonts w:ascii="Arial" w:hAnsi="Arial" w:cs="Arial"/>
          <w:sz w:val="24"/>
          <w:szCs w:val="24"/>
        </w:rPr>
      </w:pPr>
      <w:r w:rsidRPr="004356BB">
        <w:rPr>
          <w:rFonts w:ascii="Arial" w:hAnsi="Arial" w:cs="Arial"/>
          <w:sz w:val="24"/>
          <w:szCs w:val="24"/>
        </w:rPr>
        <w:t xml:space="preserve">Identify the </w:t>
      </w:r>
      <w:r w:rsidR="007846A2" w:rsidRPr="004356BB">
        <w:rPr>
          <w:rFonts w:ascii="Arial" w:hAnsi="Arial" w:cs="Arial"/>
          <w:sz w:val="24"/>
          <w:szCs w:val="24"/>
        </w:rPr>
        <w:t>Mixed Dry Recyclable</w:t>
      </w:r>
      <w:r w:rsidR="007846A2">
        <w:rPr>
          <w:rFonts w:ascii="Arial" w:hAnsi="Arial" w:cs="Arial"/>
          <w:sz w:val="24"/>
          <w:szCs w:val="24"/>
        </w:rPr>
        <w:t xml:space="preserve"> </w:t>
      </w:r>
      <w:r w:rsidR="00C44F5A">
        <w:rPr>
          <w:rFonts w:ascii="Arial" w:hAnsi="Arial" w:cs="Arial"/>
          <w:sz w:val="24"/>
          <w:szCs w:val="24"/>
        </w:rPr>
        <w:t>Mid-Range</w:t>
      </w:r>
      <w:r w:rsidRPr="004356BB">
        <w:rPr>
          <w:rFonts w:ascii="Arial" w:hAnsi="Arial" w:cs="Arial"/>
          <w:sz w:val="24"/>
          <w:szCs w:val="24"/>
        </w:rPr>
        <w:t xml:space="preserve"> Market Price </w:t>
      </w:r>
      <w:r w:rsidR="00A86A9F" w:rsidRPr="004356BB">
        <w:rPr>
          <w:rFonts w:ascii="Arial" w:hAnsi="Arial" w:cs="Arial"/>
          <w:sz w:val="24"/>
          <w:szCs w:val="24"/>
        </w:rPr>
        <w:t xml:space="preserve">per Tonne </w:t>
      </w:r>
      <w:r w:rsidRPr="004356BB">
        <w:rPr>
          <w:rFonts w:ascii="Arial" w:hAnsi="Arial" w:cs="Arial"/>
          <w:sz w:val="24"/>
          <w:szCs w:val="24"/>
        </w:rPr>
        <w:t>for each Mixed Dry Rec</w:t>
      </w:r>
      <w:r w:rsidR="001257D5">
        <w:rPr>
          <w:rFonts w:ascii="Arial" w:hAnsi="Arial" w:cs="Arial"/>
          <w:sz w:val="24"/>
          <w:szCs w:val="24"/>
        </w:rPr>
        <w:t>yclable for the Review Period</w:t>
      </w:r>
      <w:r w:rsidRPr="004356BB">
        <w:rPr>
          <w:rFonts w:ascii="Arial" w:hAnsi="Arial" w:cs="Arial"/>
          <w:sz w:val="24"/>
          <w:szCs w:val="24"/>
        </w:rPr>
        <w:t xml:space="preserve"> using market prices as advertised in Materials Recycling World (or other Trade publication as agreed)</w:t>
      </w:r>
      <w:r w:rsidR="007846A2">
        <w:rPr>
          <w:rFonts w:ascii="Arial" w:hAnsi="Arial" w:cs="Arial"/>
          <w:sz w:val="24"/>
          <w:szCs w:val="24"/>
        </w:rPr>
        <w:t xml:space="preserve">. The </w:t>
      </w:r>
      <w:r w:rsidR="007846A2" w:rsidRPr="004356BB">
        <w:rPr>
          <w:rFonts w:ascii="Arial" w:hAnsi="Arial" w:cs="Arial"/>
          <w:sz w:val="24"/>
          <w:szCs w:val="24"/>
        </w:rPr>
        <w:t>Mixed Dry Recyclable</w:t>
      </w:r>
      <w:r w:rsidR="007846A2">
        <w:rPr>
          <w:rFonts w:ascii="Arial" w:hAnsi="Arial" w:cs="Arial"/>
          <w:sz w:val="24"/>
          <w:szCs w:val="24"/>
        </w:rPr>
        <w:t xml:space="preserve"> </w:t>
      </w:r>
      <w:r w:rsidR="001257D5">
        <w:rPr>
          <w:rFonts w:ascii="Arial" w:hAnsi="Arial" w:cs="Arial"/>
          <w:sz w:val="24"/>
          <w:szCs w:val="24"/>
        </w:rPr>
        <w:t>Mid-Range</w:t>
      </w:r>
      <w:r w:rsidR="007846A2" w:rsidRPr="004356BB">
        <w:rPr>
          <w:rFonts w:ascii="Arial" w:hAnsi="Arial" w:cs="Arial"/>
          <w:sz w:val="24"/>
          <w:szCs w:val="24"/>
        </w:rPr>
        <w:t xml:space="preserve"> Market </w:t>
      </w:r>
      <w:r w:rsidR="007846A2" w:rsidRPr="004356BB">
        <w:rPr>
          <w:rFonts w:ascii="Arial" w:hAnsi="Arial" w:cs="Arial"/>
          <w:sz w:val="24"/>
          <w:szCs w:val="24"/>
        </w:rPr>
        <w:lastRenderedPageBreak/>
        <w:t>Price per Tonne for each Mixed Dry Recyclable</w:t>
      </w:r>
      <w:r w:rsidR="007846A2">
        <w:rPr>
          <w:rFonts w:ascii="Arial" w:hAnsi="Arial" w:cs="Arial"/>
          <w:sz w:val="24"/>
          <w:szCs w:val="24"/>
        </w:rPr>
        <w:t xml:space="preserve"> shall be the average of the Mid-Range </w:t>
      </w:r>
      <w:r w:rsidR="00A5520B" w:rsidRPr="004356BB">
        <w:rPr>
          <w:rFonts w:ascii="Arial" w:hAnsi="Arial" w:cs="Arial"/>
          <w:sz w:val="24"/>
          <w:szCs w:val="24"/>
        </w:rPr>
        <w:t>Mixed Dry Recyclable</w:t>
      </w:r>
      <w:r w:rsidR="00A5520B">
        <w:rPr>
          <w:rFonts w:ascii="Arial" w:hAnsi="Arial" w:cs="Arial"/>
          <w:sz w:val="24"/>
          <w:szCs w:val="24"/>
        </w:rPr>
        <w:t xml:space="preserve"> </w:t>
      </w:r>
      <w:r w:rsidR="007846A2" w:rsidRPr="004356BB">
        <w:rPr>
          <w:rFonts w:ascii="Arial" w:hAnsi="Arial" w:cs="Arial"/>
          <w:sz w:val="24"/>
          <w:szCs w:val="24"/>
        </w:rPr>
        <w:t>Market Price per Tonne for each Mixed Dry Recyclable</w:t>
      </w:r>
      <w:r w:rsidR="007846A2">
        <w:rPr>
          <w:rFonts w:ascii="Arial" w:hAnsi="Arial" w:cs="Arial"/>
          <w:sz w:val="24"/>
          <w:szCs w:val="24"/>
        </w:rPr>
        <w:t xml:space="preserve"> for each Contra</w:t>
      </w:r>
      <w:r w:rsidR="001257D5">
        <w:rPr>
          <w:rFonts w:ascii="Arial" w:hAnsi="Arial" w:cs="Arial"/>
          <w:sz w:val="24"/>
          <w:szCs w:val="24"/>
        </w:rPr>
        <w:t>ct Month in the Review Period</w:t>
      </w:r>
      <w:r w:rsidR="007846A2">
        <w:rPr>
          <w:rFonts w:ascii="Arial" w:hAnsi="Arial" w:cs="Arial"/>
          <w:sz w:val="24"/>
          <w:szCs w:val="24"/>
        </w:rPr>
        <w:t xml:space="preserve">. </w:t>
      </w:r>
    </w:p>
    <w:p w14:paraId="46AB2BEB" w14:textId="7B522EEB" w:rsidR="00F5357F" w:rsidRDefault="00F5357F" w:rsidP="00F5357F">
      <w:pPr>
        <w:tabs>
          <w:tab w:val="left" w:pos="180"/>
        </w:tabs>
        <w:ind w:left="1500"/>
        <w:jc w:val="both"/>
        <w:rPr>
          <w:rFonts w:ascii="Arial" w:hAnsi="Arial" w:cs="Arial"/>
          <w:sz w:val="24"/>
          <w:szCs w:val="24"/>
        </w:rPr>
      </w:pPr>
      <w:r w:rsidRPr="00106DFD">
        <w:rPr>
          <w:rFonts w:ascii="Arial" w:hAnsi="Arial" w:cs="Arial"/>
          <w:sz w:val="24"/>
          <w:szCs w:val="24"/>
        </w:rPr>
        <w:t xml:space="preserve">The </w:t>
      </w:r>
      <w:r w:rsidR="00106DFD" w:rsidRPr="004356BB">
        <w:rPr>
          <w:rFonts w:ascii="Arial" w:hAnsi="Arial" w:cs="Arial"/>
          <w:sz w:val="24"/>
          <w:szCs w:val="24"/>
        </w:rPr>
        <w:t>Mixed Dry Recyclable</w:t>
      </w:r>
      <w:r w:rsidR="00106DFD">
        <w:rPr>
          <w:rFonts w:ascii="Arial" w:hAnsi="Arial" w:cs="Arial"/>
          <w:sz w:val="24"/>
          <w:szCs w:val="24"/>
        </w:rPr>
        <w:t xml:space="preserve"> </w:t>
      </w:r>
      <w:r w:rsidRPr="00106DFD">
        <w:rPr>
          <w:rFonts w:ascii="Arial" w:hAnsi="Arial" w:cs="Arial"/>
          <w:sz w:val="24"/>
          <w:szCs w:val="24"/>
        </w:rPr>
        <w:t>Mid-Range Market Price per Tonne for each Mixed Dry Re</w:t>
      </w:r>
      <w:r w:rsidR="001257D5">
        <w:rPr>
          <w:rFonts w:ascii="Arial" w:hAnsi="Arial" w:cs="Arial"/>
          <w:sz w:val="24"/>
          <w:szCs w:val="24"/>
        </w:rPr>
        <w:t>cyclable in the Review Period</w:t>
      </w:r>
      <w:r w:rsidRPr="00106DFD">
        <w:rPr>
          <w:rFonts w:ascii="Arial" w:hAnsi="Arial" w:cs="Arial"/>
          <w:sz w:val="24"/>
          <w:szCs w:val="24"/>
        </w:rPr>
        <w:t xml:space="preserve"> shall be calculated by summing the Mid-Range Mixed Dry Recyclable Market Price per Tonne for each Mixed Dry Recyclable for all Contrac</w:t>
      </w:r>
      <w:r w:rsidR="001257D5">
        <w:rPr>
          <w:rFonts w:ascii="Arial" w:hAnsi="Arial" w:cs="Arial"/>
          <w:sz w:val="24"/>
          <w:szCs w:val="24"/>
        </w:rPr>
        <w:t>t Months in the Review Period</w:t>
      </w:r>
      <w:r w:rsidRPr="00106DFD">
        <w:rPr>
          <w:rFonts w:ascii="Arial" w:hAnsi="Arial" w:cs="Arial"/>
          <w:sz w:val="24"/>
          <w:szCs w:val="24"/>
        </w:rPr>
        <w:t xml:space="preserve"> and dividing by the total number of Contrac</w:t>
      </w:r>
      <w:r w:rsidR="001257D5">
        <w:rPr>
          <w:rFonts w:ascii="Arial" w:hAnsi="Arial" w:cs="Arial"/>
          <w:sz w:val="24"/>
          <w:szCs w:val="24"/>
        </w:rPr>
        <w:t>t Months in the Review Period</w:t>
      </w:r>
      <w:r w:rsidRPr="00106DFD">
        <w:rPr>
          <w:rFonts w:ascii="Arial" w:hAnsi="Arial" w:cs="Arial"/>
          <w:sz w:val="24"/>
          <w:szCs w:val="24"/>
        </w:rPr>
        <w:t>.</w:t>
      </w:r>
    </w:p>
    <w:p w14:paraId="7978E504" w14:textId="727892BD" w:rsidR="00E42473" w:rsidRDefault="007846A2" w:rsidP="00F5357F">
      <w:pPr>
        <w:tabs>
          <w:tab w:val="left" w:pos="180"/>
        </w:tabs>
        <w:ind w:left="1500"/>
        <w:jc w:val="both"/>
        <w:rPr>
          <w:rFonts w:ascii="Arial" w:hAnsi="Arial" w:cs="Arial"/>
          <w:sz w:val="24"/>
          <w:szCs w:val="24"/>
        </w:rPr>
      </w:pPr>
      <w:r>
        <w:rPr>
          <w:rFonts w:ascii="Arial" w:hAnsi="Arial" w:cs="Arial"/>
          <w:sz w:val="24"/>
          <w:szCs w:val="24"/>
        </w:rPr>
        <w:t xml:space="preserve">The Mid-Range </w:t>
      </w:r>
      <w:r w:rsidR="00A5520B" w:rsidRPr="004356BB">
        <w:rPr>
          <w:rFonts w:ascii="Arial" w:hAnsi="Arial" w:cs="Arial"/>
          <w:sz w:val="24"/>
          <w:szCs w:val="24"/>
        </w:rPr>
        <w:t>Mixed Dry Recyclable</w:t>
      </w:r>
      <w:r w:rsidR="00A5520B">
        <w:rPr>
          <w:rFonts w:ascii="Arial" w:hAnsi="Arial" w:cs="Arial"/>
          <w:sz w:val="24"/>
          <w:szCs w:val="24"/>
        </w:rPr>
        <w:t xml:space="preserve"> </w:t>
      </w:r>
      <w:r w:rsidRPr="004356BB">
        <w:rPr>
          <w:rFonts w:ascii="Arial" w:hAnsi="Arial" w:cs="Arial"/>
          <w:sz w:val="24"/>
          <w:szCs w:val="24"/>
        </w:rPr>
        <w:t>Market Price per Tonne for each Mixed Dry Recyclable</w:t>
      </w:r>
      <w:r>
        <w:rPr>
          <w:rFonts w:ascii="Arial" w:hAnsi="Arial" w:cs="Arial"/>
          <w:sz w:val="24"/>
          <w:szCs w:val="24"/>
        </w:rPr>
        <w:t xml:space="preserve"> for any given Contract Month shall be the mid-point between the lowest and highest advertised prices per tonne </w:t>
      </w:r>
      <w:r w:rsidR="00A5520B" w:rsidRPr="004356BB">
        <w:rPr>
          <w:rFonts w:ascii="Arial" w:hAnsi="Arial" w:cs="Arial"/>
          <w:sz w:val="24"/>
          <w:szCs w:val="24"/>
        </w:rPr>
        <w:t>for each Mixed Dry Recyclable</w:t>
      </w:r>
      <w:r w:rsidR="00A5520B">
        <w:rPr>
          <w:rFonts w:ascii="Arial" w:hAnsi="Arial" w:cs="Arial"/>
          <w:sz w:val="24"/>
          <w:szCs w:val="24"/>
        </w:rPr>
        <w:t xml:space="preserve"> in each Contra</w:t>
      </w:r>
      <w:r w:rsidR="001257D5">
        <w:rPr>
          <w:rFonts w:ascii="Arial" w:hAnsi="Arial" w:cs="Arial"/>
          <w:sz w:val="24"/>
          <w:szCs w:val="24"/>
        </w:rPr>
        <w:t>ct Month in the Review Period</w:t>
      </w:r>
      <w:r w:rsidR="00E42473" w:rsidRPr="004356BB">
        <w:rPr>
          <w:rFonts w:ascii="Arial" w:hAnsi="Arial" w:cs="Arial"/>
          <w:sz w:val="24"/>
          <w:szCs w:val="24"/>
        </w:rPr>
        <w:t>;</w:t>
      </w:r>
    </w:p>
    <w:p w14:paraId="29598804" w14:textId="6AECBE51" w:rsidR="0023169D" w:rsidRDefault="00A23E2C" w:rsidP="00872691">
      <w:pPr>
        <w:pStyle w:val="ListParagraph"/>
        <w:numPr>
          <w:ilvl w:val="0"/>
          <w:numId w:val="18"/>
        </w:numPr>
        <w:tabs>
          <w:tab w:val="left" w:pos="180"/>
        </w:tabs>
        <w:jc w:val="both"/>
        <w:rPr>
          <w:rFonts w:ascii="Arial" w:hAnsi="Arial" w:cs="Arial"/>
          <w:sz w:val="24"/>
          <w:szCs w:val="24"/>
        </w:rPr>
      </w:pPr>
      <w:r w:rsidRPr="00872691">
        <w:rPr>
          <w:rFonts w:ascii="Arial" w:hAnsi="Arial" w:cs="Arial"/>
          <w:sz w:val="24"/>
          <w:szCs w:val="24"/>
        </w:rPr>
        <w:t>Calculate t</w:t>
      </w:r>
      <w:r w:rsidR="005D298C" w:rsidRPr="00872691">
        <w:rPr>
          <w:rFonts w:ascii="Arial" w:hAnsi="Arial" w:cs="Arial"/>
          <w:sz w:val="24"/>
          <w:szCs w:val="24"/>
        </w:rPr>
        <w:t xml:space="preserve">he Adjusted Mixed Dry Recyclable Price per tonne for each Mixed Dry Recyclable by multiplying the relevant </w:t>
      </w:r>
      <w:r w:rsidR="0023169D">
        <w:rPr>
          <w:rFonts w:ascii="Arial" w:hAnsi="Arial" w:cs="Arial"/>
          <w:sz w:val="24"/>
          <w:szCs w:val="24"/>
        </w:rPr>
        <w:t xml:space="preserve">rate per tonne as set out in Schedule [ ] (Schedule of Rates) for </w:t>
      </w:r>
      <w:r w:rsidR="0023169D" w:rsidRPr="000F0642">
        <w:rPr>
          <w:rFonts w:ascii="Arial" w:hAnsi="Arial" w:cs="Arial"/>
          <w:sz w:val="24"/>
          <w:szCs w:val="24"/>
        </w:rPr>
        <w:t>each Mixed Dry Recyclable</w:t>
      </w:r>
      <w:r w:rsidRPr="00872691">
        <w:rPr>
          <w:rFonts w:ascii="Arial" w:hAnsi="Arial" w:cs="Arial"/>
          <w:sz w:val="24"/>
          <w:szCs w:val="24"/>
        </w:rPr>
        <w:t xml:space="preserve"> by the </w:t>
      </w:r>
      <w:r w:rsidR="0023169D">
        <w:rPr>
          <w:rFonts w:ascii="Arial" w:hAnsi="Arial" w:cs="Arial"/>
          <w:sz w:val="24"/>
          <w:szCs w:val="24"/>
        </w:rPr>
        <w:t>percentage increase or decrease between:</w:t>
      </w:r>
    </w:p>
    <w:p w14:paraId="39D0FC27" w14:textId="77777777" w:rsidR="001257D5" w:rsidRDefault="001257D5" w:rsidP="001257D5">
      <w:pPr>
        <w:pStyle w:val="ListParagraph"/>
        <w:tabs>
          <w:tab w:val="left" w:pos="180"/>
        </w:tabs>
        <w:ind w:left="1500"/>
        <w:jc w:val="both"/>
        <w:rPr>
          <w:rFonts w:ascii="Arial" w:hAnsi="Arial" w:cs="Arial"/>
          <w:sz w:val="24"/>
          <w:szCs w:val="24"/>
        </w:rPr>
      </w:pPr>
    </w:p>
    <w:p w14:paraId="5AFCD52A" w14:textId="4932B831" w:rsidR="0023169D" w:rsidRDefault="001257D5" w:rsidP="00872691">
      <w:pPr>
        <w:pStyle w:val="ListParagraph"/>
        <w:numPr>
          <w:ilvl w:val="0"/>
          <w:numId w:val="26"/>
        </w:numPr>
        <w:tabs>
          <w:tab w:val="left" w:pos="180"/>
        </w:tabs>
        <w:jc w:val="both"/>
        <w:rPr>
          <w:rFonts w:ascii="Arial" w:hAnsi="Arial" w:cs="Arial"/>
          <w:sz w:val="24"/>
          <w:szCs w:val="24"/>
        </w:rPr>
      </w:pPr>
      <w:r>
        <w:rPr>
          <w:rFonts w:ascii="Arial" w:hAnsi="Arial" w:cs="Arial"/>
          <w:sz w:val="24"/>
          <w:szCs w:val="24"/>
        </w:rPr>
        <w:t>T</w:t>
      </w:r>
      <w:r w:rsidR="00A23E2C" w:rsidRPr="00872691">
        <w:rPr>
          <w:rFonts w:ascii="Arial" w:hAnsi="Arial" w:cs="Arial"/>
          <w:sz w:val="24"/>
          <w:szCs w:val="24"/>
        </w:rPr>
        <w:t xml:space="preserve">he </w:t>
      </w:r>
      <w:r w:rsidR="0023169D" w:rsidRPr="004356BB">
        <w:rPr>
          <w:rFonts w:ascii="Arial" w:hAnsi="Arial" w:cs="Arial"/>
          <w:sz w:val="24"/>
          <w:szCs w:val="24"/>
        </w:rPr>
        <w:t>Mixed Dry Recyclable</w:t>
      </w:r>
      <w:r w:rsidR="0023169D">
        <w:rPr>
          <w:rFonts w:ascii="Arial" w:hAnsi="Arial" w:cs="Arial"/>
          <w:sz w:val="24"/>
          <w:szCs w:val="24"/>
        </w:rPr>
        <w:t xml:space="preserve"> </w:t>
      </w:r>
      <w:r w:rsidR="00106DFD">
        <w:rPr>
          <w:rFonts w:ascii="Arial" w:hAnsi="Arial" w:cs="Arial"/>
          <w:sz w:val="24"/>
          <w:szCs w:val="24"/>
        </w:rPr>
        <w:t>Mid-Range</w:t>
      </w:r>
      <w:r w:rsidR="0023169D" w:rsidRPr="004356BB">
        <w:rPr>
          <w:rFonts w:ascii="Arial" w:hAnsi="Arial" w:cs="Arial"/>
          <w:sz w:val="24"/>
          <w:szCs w:val="24"/>
        </w:rPr>
        <w:t xml:space="preserve"> Market Price per Tonne </w:t>
      </w:r>
      <w:r w:rsidR="0023169D">
        <w:rPr>
          <w:rFonts w:ascii="Arial" w:hAnsi="Arial" w:cs="Arial"/>
          <w:sz w:val="24"/>
          <w:szCs w:val="24"/>
        </w:rPr>
        <w:t xml:space="preserve">for each Mixed Dry Recyclable </w:t>
      </w:r>
      <w:r w:rsidR="00A23E2C" w:rsidRPr="00872691">
        <w:rPr>
          <w:rFonts w:ascii="Arial" w:hAnsi="Arial" w:cs="Arial"/>
          <w:sz w:val="24"/>
          <w:szCs w:val="24"/>
        </w:rPr>
        <w:t xml:space="preserve"> for the </w:t>
      </w:r>
      <w:r w:rsidR="0023169D">
        <w:rPr>
          <w:rFonts w:ascii="Arial" w:hAnsi="Arial" w:cs="Arial"/>
          <w:sz w:val="24"/>
          <w:szCs w:val="24"/>
        </w:rPr>
        <w:t xml:space="preserve">Review Period </w:t>
      </w:r>
      <w:r w:rsidR="00A23E2C" w:rsidRPr="00872691">
        <w:rPr>
          <w:rFonts w:ascii="Arial" w:hAnsi="Arial" w:cs="Arial"/>
          <w:sz w:val="24"/>
          <w:szCs w:val="24"/>
        </w:rPr>
        <w:t xml:space="preserve"> (as identified in Step B)</w:t>
      </w:r>
      <w:r w:rsidR="0023169D">
        <w:rPr>
          <w:rFonts w:ascii="Arial" w:hAnsi="Arial" w:cs="Arial"/>
          <w:sz w:val="24"/>
          <w:szCs w:val="24"/>
        </w:rPr>
        <w:t>; and</w:t>
      </w:r>
    </w:p>
    <w:p w14:paraId="21664188" w14:textId="77777777" w:rsidR="001257D5" w:rsidRDefault="001257D5" w:rsidP="001257D5">
      <w:pPr>
        <w:pStyle w:val="ListParagraph"/>
        <w:tabs>
          <w:tab w:val="left" w:pos="180"/>
        </w:tabs>
        <w:ind w:left="2220"/>
        <w:jc w:val="both"/>
        <w:rPr>
          <w:rFonts w:ascii="Arial" w:hAnsi="Arial" w:cs="Arial"/>
          <w:sz w:val="24"/>
          <w:szCs w:val="24"/>
        </w:rPr>
      </w:pPr>
    </w:p>
    <w:p w14:paraId="2DB1FA52" w14:textId="1A81DBEB" w:rsidR="0028294C" w:rsidRPr="001257D5" w:rsidRDefault="001257D5" w:rsidP="00CC6AB3">
      <w:pPr>
        <w:pStyle w:val="ListParagraph"/>
        <w:numPr>
          <w:ilvl w:val="0"/>
          <w:numId w:val="26"/>
        </w:numPr>
        <w:tabs>
          <w:tab w:val="left" w:pos="180"/>
        </w:tabs>
        <w:jc w:val="both"/>
        <w:rPr>
          <w:rFonts w:ascii="Arial" w:hAnsi="Arial" w:cs="Arial"/>
          <w:sz w:val="24"/>
          <w:szCs w:val="24"/>
        </w:rPr>
      </w:pPr>
      <w:r w:rsidRPr="001257D5">
        <w:rPr>
          <w:rFonts w:ascii="Arial" w:hAnsi="Arial" w:cs="Arial"/>
          <w:sz w:val="24"/>
          <w:szCs w:val="24"/>
        </w:rPr>
        <w:t>T</w:t>
      </w:r>
      <w:r w:rsidR="00A23E2C" w:rsidRPr="001257D5">
        <w:rPr>
          <w:rFonts w:ascii="Arial" w:hAnsi="Arial" w:cs="Arial"/>
          <w:sz w:val="24"/>
          <w:szCs w:val="24"/>
        </w:rPr>
        <w:t>he</w:t>
      </w:r>
      <w:r w:rsidR="00106DFD" w:rsidRPr="001257D5">
        <w:rPr>
          <w:rFonts w:ascii="Arial" w:hAnsi="Arial" w:cs="Arial"/>
          <w:sz w:val="24"/>
          <w:szCs w:val="24"/>
        </w:rPr>
        <w:t xml:space="preserve"> Baseline Quarter Mid-Range</w:t>
      </w:r>
      <w:r w:rsidR="00A23E2C" w:rsidRPr="001257D5">
        <w:rPr>
          <w:rFonts w:ascii="Arial" w:hAnsi="Arial" w:cs="Arial"/>
          <w:sz w:val="24"/>
          <w:szCs w:val="24"/>
        </w:rPr>
        <w:t xml:space="preserve"> </w:t>
      </w:r>
      <w:r w:rsidR="0023169D" w:rsidRPr="001257D5">
        <w:rPr>
          <w:rFonts w:ascii="Arial" w:hAnsi="Arial" w:cs="Arial"/>
          <w:sz w:val="24"/>
          <w:szCs w:val="24"/>
        </w:rPr>
        <w:t>Mixed Dry Recyclable</w:t>
      </w:r>
      <w:r w:rsidR="00106DFD" w:rsidRPr="001257D5">
        <w:rPr>
          <w:rFonts w:ascii="Arial" w:hAnsi="Arial" w:cs="Arial"/>
          <w:sz w:val="24"/>
          <w:szCs w:val="24"/>
        </w:rPr>
        <w:t xml:space="preserve"> </w:t>
      </w:r>
      <w:r w:rsidR="0028294C" w:rsidRPr="001257D5">
        <w:rPr>
          <w:rFonts w:ascii="Arial" w:hAnsi="Arial" w:cs="Arial"/>
          <w:sz w:val="24"/>
          <w:szCs w:val="24"/>
        </w:rPr>
        <w:t xml:space="preserve">Market </w:t>
      </w:r>
      <w:r w:rsidR="00106DFD" w:rsidRPr="001257D5">
        <w:rPr>
          <w:rFonts w:ascii="Arial" w:hAnsi="Arial" w:cs="Arial"/>
          <w:sz w:val="24"/>
          <w:szCs w:val="24"/>
        </w:rPr>
        <w:t>Price per Tonne</w:t>
      </w:r>
      <w:r w:rsidRPr="001257D5">
        <w:rPr>
          <w:rFonts w:ascii="Arial" w:hAnsi="Arial" w:cs="Arial"/>
          <w:sz w:val="24"/>
          <w:szCs w:val="24"/>
        </w:rPr>
        <w:t xml:space="preserve"> for each Mixed Dry Recyclable</w:t>
      </w:r>
      <w:r w:rsidR="00A23E2C" w:rsidRPr="001257D5">
        <w:rPr>
          <w:rFonts w:ascii="Arial" w:hAnsi="Arial" w:cs="Arial"/>
          <w:sz w:val="24"/>
          <w:szCs w:val="24"/>
        </w:rPr>
        <w:t>.</w:t>
      </w:r>
      <w:r w:rsidR="0028294C" w:rsidRPr="001257D5">
        <w:rPr>
          <w:rFonts w:ascii="Arial" w:hAnsi="Arial" w:cs="Arial"/>
          <w:sz w:val="24"/>
          <w:szCs w:val="24"/>
        </w:rPr>
        <w:t xml:space="preserve"> The Baseline Mid-Range Mixed Dry Recyclable Market Price per Tonne for each Mixed Dry Recyclable for any given Contract Month shall be the mid-point between the lowest and highest advertised prices per tonne for each Mixed Dry Recyclable in each Contract Month in the Baseline Quarter as advertised in Materials Recycling World (or other Trade publication as agreed)</w:t>
      </w:r>
      <w:r w:rsidRPr="001257D5">
        <w:rPr>
          <w:rFonts w:ascii="Arial" w:hAnsi="Arial" w:cs="Arial"/>
          <w:sz w:val="24"/>
          <w:szCs w:val="24"/>
        </w:rPr>
        <w:t>.</w:t>
      </w:r>
    </w:p>
    <w:p w14:paraId="3252C25C" w14:textId="30987618" w:rsidR="00F01573" w:rsidRPr="004356BB" w:rsidRDefault="00F01573" w:rsidP="00E42473">
      <w:pPr>
        <w:numPr>
          <w:ilvl w:val="0"/>
          <w:numId w:val="18"/>
        </w:numPr>
        <w:tabs>
          <w:tab w:val="left" w:pos="180"/>
        </w:tabs>
        <w:jc w:val="both"/>
        <w:rPr>
          <w:rFonts w:ascii="Arial" w:hAnsi="Arial" w:cs="Arial"/>
          <w:sz w:val="24"/>
          <w:szCs w:val="24"/>
        </w:rPr>
      </w:pPr>
      <w:r>
        <w:rPr>
          <w:rFonts w:ascii="Arial" w:hAnsi="Arial" w:cs="Arial"/>
          <w:sz w:val="24"/>
          <w:szCs w:val="24"/>
        </w:rPr>
        <w:t xml:space="preserve">Calculate the Adjusted Weighted Average Mixed Dry Recyclables Price per Tonne for each Mixed Dry Recyclable by multiplying the composition </w:t>
      </w:r>
      <w:r w:rsidR="001257D5">
        <w:rPr>
          <w:rFonts w:ascii="Arial" w:hAnsi="Arial" w:cs="Arial"/>
          <w:sz w:val="24"/>
          <w:szCs w:val="24"/>
        </w:rPr>
        <w:t>for each Mixed Dry R</w:t>
      </w:r>
      <w:r>
        <w:rPr>
          <w:rFonts w:ascii="Arial" w:hAnsi="Arial" w:cs="Arial"/>
          <w:sz w:val="24"/>
          <w:szCs w:val="24"/>
        </w:rPr>
        <w:t>ecyclable (as identified in Step A) by its Adjusted Mixed Dry Recyclable Price per Tonne (as identified in Step C);</w:t>
      </w:r>
    </w:p>
    <w:p w14:paraId="717E4D1E" w14:textId="2F3B0765" w:rsidR="00E42473" w:rsidRPr="004356BB" w:rsidRDefault="00E42473" w:rsidP="00E42473">
      <w:pPr>
        <w:numPr>
          <w:ilvl w:val="0"/>
          <w:numId w:val="18"/>
        </w:numPr>
        <w:tabs>
          <w:tab w:val="left" w:pos="180"/>
        </w:tabs>
        <w:jc w:val="both"/>
        <w:rPr>
          <w:rFonts w:ascii="Arial" w:hAnsi="Arial" w:cs="Arial"/>
          <w:sz w:val="24"/>
          <w:szCs w:val="24"/>
        </w:rPr>
      </w:pPr>
      <w:r w:rsidRPr="004356BB">
        <w:rPr>
          <w:rFonts w:ascii="Arial" w:hAnsi="Arial" w:cs="Arial"/>
          <w:sz w:val="24"/>
          <w:szCs w:val="24"/>
        </w:rPr>
        <w:t>Calc</w:t>
      </w:r>
      <w:r w:rsidR="00C51355">
        <w:rPr>
          <w:rFonts w:ascii="Arial" w:hAnsi="Arial" w:cs="Arial"/>
          <w:sz w:val="24"/>
          <w:szCs w:val="24"/>
        </w:rPr>
        <w:t xml:space="preserve">ulate the </w:t>
      </w:r>
      <w:r w:rsidR="004E4449">
        <w:rPr>
          <w:rFonts w:ascii="Arial" w:hAnsi="Arial" w:cs="Arial"/>
          <w:sz w:val="24"/>
          <w:szCs w:val="24"/>
        </w:rPr>
        <w:t xml:space="preserve">Total </w:t>
      </w:r>
      <w:r w:rsidR="007F0D70">
        <w:rPr>
          <w:rFonts w:ascii="Arial" w:hAnsi="Arial" w:cs="Arial"/>
          <w:sz w:val="24"/>
          <w:szCs w:val="24"/>
        </w:rPr>
        <w:t xml:space="preserve">Adjusted </w:t>
      </w:r>
      <w:r w:rsidR="00C51355">
        <w:rPr>
          <w:rFonts w:ascii="Arial" w:hAnsi="Arial" w:cs="Arial"/>
          <w:sz w:val="24"/>
          <w:szCs w:val="24"/>
        </w:rPr>
        <w:t xml:space="preserve">Weighted Average Mixed Dry Recyclables Price per Tonne </w:t>
      </w:r>
      <w:r w:rsidRPr="004356BB">
        <w:rPr>
          <w:rFonts w:ascii="Arial" w:hAnsi="Arial" w:cs="Arial"/>
          <w:sz w:val="24"/>
          <w:szCs w:val="24"/>
        </w:rPr>
        <w:t xml:space="preserve">for all Mixed Dry Recyclables by summing </w:t>
      </w:r>
      <w:r w:rsidR="00C51355">
        <w:rPr>
          <w:rFonts w:ascii="Arial" w:hAnsi="Arial" w:cs="Arial"/>
          <w:sz w:val="24"/>
          <w:szCs w:val="24"/>
        </w:rPr>
        <w:t xml:space="preserve">the </w:t>
      </w:r>
      <w:r w:rsidR="007F0D70">
        <w:rPr>
          <w:rFonts w:ascii="Arial" w:hAnsi="Arial" w:cs="Arial"/>
          <w:sz w:val="24"/>
          <w:szCs w:val="24"/>
        </w:rPr>
        <w:t xml:space="preserve">Adjusted </w:t>
      </w:r>
      <w:r w:rsidRPr="004356BB">
        <w:rPr>
          <w:rFonts w:ascii="Arial" w:hAnsi="Arial" w:cs="Arial"/>
          <w:sz w:val="24"/>
          <w:szCs w:val="24"/>
        </w:rPr>
        <w:t xml:space="preserve">Weighted Average </w:t>
      </w:r>
      <w:r w:rsidR="007F0D70">
        <w:rPr>
          <w:rFonts w:ascii="Arial" w:hAnsi="Arial" w:cs="Arial"/>
          <w:sz w:val="24"/>
          <w:szCs w:val="24"/>
        </w:rPr>
        <w:t>Mixed Dry Recyclable Price</w:t>
      </w:r>
      <w:r w:rsidR="00EF2864" w:rsidRPr="004356BB">
        <w:rPr>
          <w:rFonts w:ascii="Arial" w:hAnsi="Arial" w:cs="Arial"/>
          <w:sz w:val="24"/>
          <w:szCs w:val="24"/>
        </w:rPr>
        <w:t xml:space="preserve"> per Tonne</w:t>
      </w:r>
      <w:r w:rsidRPr="004356BB">
        <w:rPr>
          <w:rFonts w:ascii="Arial" w:hAnsi="Arial" w:cs="Arial"/>
          <w:sz w:val="24"/>
          <w:szCs w:val="24"/>
        </w:rPr>
        <w:t xml:space="preserve"> for each individual Mixed Dry Recyclable (as identified in step </w:t>
      </w:r>
      <w:r w:rsidR="00F01573">
        <w:rPr>
          <w:rFonts w:ascii="Arial" w:hAnsi="Arial" w:cs="Arial"/>
          <w:sz w:val="24"/>
          <w:szCs w:val="24"/>
        </w:rPr>
        <w:t>D</w:t>
      </w:r>
      <w:r w:rsidRPr="004356BB">
        <w:rPr>
          <w:rFonts w:ascii="Arial" w:hAnsi="Arial" w:cs="Arial"/>
          <w:sz w:val="24"/>
          <w:szCs w:val="24"/>
        </w:rPr>
        <w:t>)</w:t>
      </w:r>
      <w:r w:rsidR="007F0D70">
        <w:rPr>
          <w:rFonts w:ascii="Arial" w:hAnsi="Arial" w:cs="Arial"/>
          <w:sz w:val="24"/>
          <w:szCs w:val="24"/>
        </w:rPr>
        <w:t>.</w:t>
      </w:r>
    </w:p>
    <w:p w14:paraId="15617209" w14:textId="39CB3051" w:rsidR="00E42473" w:rsidRPr="004356BB" w:rsidRDefault="00E42473" w:rsidP="00E42473">
      <w:pPr>
        <w:numPr>
          <w:ilvl w:val="1"/>
          <w:numId w:val="14"/>
        </w:numPr>
        <w:tabs>
          <w:tab w:val="left" w:pos="180"/>
        </w:tabs>
        <w:jc w:val="both"/>
        <w:rPr>
          <w:rFonts w:ascii="Arial" w:hAnsi="Arial" w:cs="Arial"/>
          <w:sz w:val="24"/>
          <w:szCs w:val="24"/>
        </w:rPr>
      </w:pPr>
      <w:r w:rsidRPr="004356BB">
        <w:rPr>
          <w:rFonts w:ascii="Arial" w:hAnsi="Arial" w:cs="Arial"/>
          <w:sz w:val="24"/>
          <w:szCs w:val="24"/>
        </w:rPr>
        <w:t xml:space="preserve">The </w:t>
      </w:r>
      <w:r w:rsidR="007F0D70">
        <w:rPr>
          <w:rFonts w:ascii="Arial" w:hAnsi="Arial" w:cs="Arial"/>
          <w:sz w:val="24"/>
          <w:szCs w:val="24"/>
        </w:rPr>
        <w:t xml:space="preserve">Total </w:t>
      </w:r>
      <w:r w:rsidRPr="004356BB">
        <w:rPr>
          <w:rFonts w:ascii="Arial" w:hAnsi="Arial" w:cs="Arial"/>
          <w:sz w:val="24"/>
          <w:szCs w:val="24"/>
        </w:rPr>
        <w:t>Adjusted Weighted Average Mixed Dry Recyclables Price</w:t>
      </w:r>
      <w:r w:rsidR="00EF2864" w:rsidRPr="004356BB">
        <w:rPr>
          <w:rFonts w:ascii="Arial" w:hAnsi="Arial" w:cs="Arial"/>
          <w:sz w:val="24"/>
          <w:szCs w:val="24"/>
        </w:rPr>
        <w:t xml:space="preserve"> per Tonne</w:t>
      </w:r>
      <w:r w:rsidRPr="004356BB">
        <w:rPr>
          <w:rFonts w:ascii="Arial" w:hAnsi="Arial" w:cs="Arial"/>
          <w:sz w:val="24"/>
          <w:szCs w:val="24"/>
        </w:rPr>
        <w:t xml:space="preserve"> shall be used in the calculation of the Base Payment for the 3 month period following each Review Date until the following Review Date.  </w:t>
      </w:r>
    </w:p>
    <w:p w14:paraId="107D54B8" w14:textId="77777777" w:rsidR="00E64C4A" w:rsidRPr="004356BB" w:rsidRDefault="00E42473" w:rsidP="00E64C4A">
      <w:pPr>
        <w:numPr>
          <w:ilvl w:val="1"/>
          <w:numId w:val="14"/>
        </w:numPr>
        <w:tabs>
          <w:tab w:val="left" w:pos="180"/>
        </w:tabs>
        <w:jc w:val="both"/>
        <w:rPr>
          <w:rFonts w:ascii="Arial" w:hAnsi="Arial" w:cs="Arial"/>
          <w:sz w:val="24"/>
          <w:szCs w:val="24"/>
        </w:rPr>
      </w:pPr>
      <w:r w:rsidRPr="004356BB">
        <w:rPr>
          <w:rFonts w:ascii="Arial" w:hAnsi="Arial" w:cs="Arial"/>
          <w:sz w:val="24"/>
          <w:szCs w:val="24"/>
        </w:rPr>
        <w:t xml:space="preserve">The above process shall be followed </w:t>
      </w:r>
      <w:r w:rsidRPr="001257D5">
        <w:rPr>
          <w:rFonts w:ascii="Arial" w:hAnsi="Arial" w:cs="Arial"/>
          <w:sz w:val="24"/>
          <w:szCs w:val="24"/>
        </w:rPr>
        <w:t>each Quarter with effect</w:t>
      </w:r>
      <w:r w:rsidRPr="004356BB">
        <w:rPr>
          <w:rFonts w:ascii="Arial" w:hAnsi="Arial" w:cs="Arial"/>
          <w:sz w:val="24"/>
          <w:szCs w:val="24"/>
        </w:rPr>
        <w:t xml:space="preserve"> from Quarter two up until and including the last Quarter of the Contract.</w:t>
      </w:r>
    </w:p>
    <w:p w14:paraId="4AA9D3D5" w14:textId="50AE44B7" w:rsidR="00E42473" w:rsidRDefault="00E42473" w:rsidP="00E64C4A">
      <w:pPr>
        <w:numPr>
          <w:ilvl w:val="1"/>
          <w:numId w:val="14"/>
        </w:numPr>
        <w:tabs>
          <w:tab w:val="left" w:pos="180"/>
        </w:tabs>
        <w:jc w:val="both"/>
        <w:rPr>
          <w:rFonts w:ascii="Arial" w:hAnsi="Arial" w:cs="Arial"/>
          <w:sz w:val="24"/>
          <w:szCs w:val="24"/>
        </w:rPr>
      </w:pPr>
      <w:r w:rsidRPr="004356BB">
        <w:rPr>
          <w:rFonts w:ascii="Arial" w:hAnsi="Arial" w:cs="Arial"/>
          <w:sz w:val="24"/>
          <w:szCs w:val="24"/>
        </w:rPr>
        <w:lastRenderedPageBreak/>
        <w:t>In relation to the first Quarter of the Contract</w:t>
      </w:r>
      <w:r w:rsidR="00552441">
        <w:rPr>
          <w:rFonts w:ascii="Arial" w:hAnsi="Arial" w:cs="Arial"/>
          <w:sz w:val="24"/>
          <w:szCs w:val="24"/>
        </w:rPr>
        <w:t xml:space="preserve"> (“the First Review Period”)</w:t>
      </w:r>
      <w:r w:rsidRPr="004356BB">
        <w:rPr>
          <w:rFonts w:ascii="Arial" w:hAnsi="Arial" w:cs="Arial"/>
          <w:sz w:val="24"/>
          <w:szCs w:val="24"/>
        </w:rPr>
        <w:t xml:space="preserve">, the Authority shall calculate the </w:t>
      </w:r>
      <w:r w:rsidR="007F0D70">
        <w:rPr>
          <w:rFonts w:ascii="Arial" w:hAnsi="Arial" w:cs="Arial"/>
          <w:sz w:val="24"/>
          <w:szCs w:val="24"/>
        </w:rPr>
        <w:t xml:space="preserve">Total </w:t>
      </w:r>
      <w:r w:rsidRPr="004356BB">
        <w:rPr>
          <w:rFonts w:ascii="Arial" w:hAnsi="Arial" w:cs="Arial"/>
          <w:sz w:val="24"/>
          <w:szCs w:val="24"/>
        </w:rPr>
        <w:t xml:space="preserve">Weighted Average Mixed Dry Recyclables Price </w:t>
      </w:r>
      <w:r w:rsidR="00EF2864" w:rsidRPr="004356BB">
        <w:rPr>
          <w:rFonts w:ascii="Arial" w:hAnsi="Arial" w:cs="Arial"/>
          <w:sz w:val="24"/>
          <w:szCs w:val="24"/>
        </w:rPr>
        <w:t xml:space="preserve">per Tonne </w:t>
      </w:r>
      <w:r w:rsidR="004D05DC">
        <w:rPr>
          <w:rFonts w:ascii="Arial" w:hAnsi="Arial" w:cs="Arial"/>
          <w:sz w:val="24"/>
          <w:szCs w:val="24"/>
        </w:rPr>
        <w:t>which shall</w:t>
      </w:r>
      <w:r w:rsidR="007F0D70">
        <w:rPr>
          <w:rFonts w:ascii="Arial" w:hAnsi="Arial" w:cs="Arial"/>
          <w:sz w:val="24"/>
          <w:szCs w:val="24"/>
        </w:rPr>
        <w:t xml:space="preserve"> be the product of </w:t>
      </w:r>
      <w:r w:rsidR="004E4449">
        <w:rPr>
          <w:rFonts w:ascii="Arial" w:hAnsi="Arial" w:cs="Arial"/>
          <w:sz w:val="24"/>
          <w:szCs w:val="24"/>
        </w:rPr>
        <w:t>multiplying</w:t>
      </w:r>
      <w:r w:rsidRPr="004356BB">
        <w:rPr>
          <w:rFonts w:ascii="Arial" w:hAnsi="Arial" w:cs="Arial"/>
          <w:sz w:val="24"/>
          <w:szCs w:val="24"/>
        </w:rPr>
        <w:t xml:space="preserve"> </w:t>
      </w:r>
      <w:r w:rsidR="007F0D70">
        <w:rPr>
          <w:rFonts w:ascii="Arial" w:hAnsi="Arial" w:cs="Arial"/>
          <w:sz w:val="24"/>
          <w:szCs w:val="24"/>
        </w:rPr>
        <w:t>the Mixed Dry Recyclables Price per Tonne for each individual Mixed Dry Recyclable as</w:t>
      </w:r>
      <w:r w:rsidRPr="004356BB">
        <w:rPr>
          <w:rFonts w:ascii="Arial" w:hAnsi="Arial" w:cs="Arial"/>
          <w:sz w:val="24"/>
          <w:szCs w:val="24"/>
        </w:rPr>
        <w:t xml:space="preserve"> set out in Schedule [ ] (Schedule of Rates)</w:t>
      </w:r>
      <w:r w:rsidR="004E4449">
        <w:rPr>
          <w:rFonts w:ascii="Arial" w:hAnsi="Arial" w:cs="Arial"/>
          <w:sz w:val="24"/>
          <w:szCs w:val="24"/>
        </w:rPr>
        <w:t xml:space="preserve"> by</w:t>
      </w:r>
      <w:r w:rsidR="004D05DC">
        <w:rPr>
          <w:rFonts w:ascii="Arial" w:hAnsi="Arial" w:cs="Arial"/>
          <w:sz w:val="24"/>
          <w:szCs w:val="24"/>
        </w:rPr>
        <w:t xml:space="preserve"> the </w:t>
      </w:r>
      <w:r w:rsidR="004E4449">
        <w:rPr>
          <w:rFonts w:ascii="Arial" w:hAnsi="Arial" w:cs="Arial"/>
          <w:sz w:val="24"/>
          <w:szCs w:val="24"/>
        </w:rPr>
        <w:t>Mixed Dry Recyclable</w:t>
      </w:r>
      <w:r w:rsidR="004D05DC">
        <w:rPr>
          <w:rFonts w:ascii="Arial" w:hAnsi="Arial" w:cs="Arial"/>
          <w:sz w:val="24"/>
          <w:szCs w:val="24"/>
        </w:rPr>
        <w:t xml:space="preserve"> Composition for each individual Dry Recyclable</w:t>
      </w:r>
      <w:r w:rsidR="004E4449">
        <w:rPr>
          <w:rFonts w:ascii="Arial" w:hAnsi="Arial" w:cs="Arial"/>
          <w:sz w:val="24"/>
          <w:szCs w:val="24"/>
        </w:rPr>
        <w:t xml:space="preserve"> </w:t>
      </w:r>
      <w:r w:rsidR="00C3148F">
        <w:rPr>
          <w:rFonts w:ascii="Arial" w:hAnsi="Arial" w:cs="Arial"/>
          <w:sz w:val="24"/>
          <w:szCs w:val="24"/>
        </w:rPr>
        <w:t xml:space="preserve">as set out in </w:t>
      </w:r>
      <w:r w:rsidR="00C3148F" w:rsidRPr="00C3148F">
        <w:rPr>
          <w:rFonts w:ascii="Arial" w:hAnsi="Arial" w:cs="Arial"/>
          <w:sz w:val="24"/>
          <w:szCs w:val="24"/>
        </w:rPr>
        <w:t>paragraph 1.9.4 of the Specification</w:t>
      </w:r>
      <w:r w:rsidR="00C3148F">
        <w:rPr>
          <w:rFonts w:ascii="Arial" w:hAnsi="Arial" w:cs="Arial"/>
          <w:sz w:val="24"/>
          <w:szCs w:val="24"/>
        </w:rPr>
        <w:t>.</w:t>
      </w:r>
    </w:p>
    <w:p w14:paraId="0D4F4456" w14:textId="34FD51B0" w:rsidR="00736154" w:rsidRPr="004356BB" w:rsidRDefault="00736154" w:rsidP="00E64C4A">
      <w:pPr>
        <w:numPr>
          <w:ilvl w:val="1"/>
          <w:numId w:val="14"/>
        </w:numPr>
        <w:tabs>
          <w:tab w:val="left" w:pos="180"/>
        </w:tabs>
        <w:jc w:val="both"/>
        <w:rPr>
          <w:rFonts w:ascii="Arial" w:hAnsi="Arial" w:cs="Arial"/>
          <w:sz w:val="24"/>
          <w:szCs w:val="24"/>
        </w:rPr>
      </w:pPr>
      <w:r>
        <w:rPr>
          <w:rFonts w:ascii="Arial" w:hAnsi="Arial" w:cs="Arial"/>
          <w:sz w:val="24"/>
          <w:szCs w:val="24"/>
        </w:rPr>
        <w:t xml:space="preserve">A worked example can be found in Appendix 1. </w:t>
      </w:r>
    </w:p>
    <w:p w14:paraId="158EAECD" w14:textId="3E02671F" w:rsidR="008D2A55" w:rsidRPr="004356BB" w:rsidRDefault="008D2A55" w:rsidP="00BC24F6">
      <w:pPr>
        <w:numPr>
          <w:ilvl w:val="1"/>
          <w:numId w:val="14"/>
        </w:numPr>
        <w:tabs>
          <w:tab w:val="left" w:pos="180"/>
        </w:tabs>
        <w:rPr>
          <w:rFonts w:ascii="Arial" w:hAnsi="Arial" w:cs="Arial"/>
          <w:sz w:val="24"/>
          <w:szCs w:val="24"/>
        </w:rPr>
      </w:pPr>
      <w:r w:rsidRPr="004356BB">
        <w:rPr>
          <w:rFonts w:ascii="Arial" w:hAnsi="Arial" w:cs="Arial"/>
          <w:b/>
          <w:sz w:val="24"/>
          <w:szCs w:val="24"/>
        </w:rPr>
        <w:t xml:space="preserve">Calculation of the Base Payment </w:t>
      </w:r>
    </w:p>
    <w:p w14:paraId="21A9B582" w14:textId="22ECE303" w:rsidR="008530C9" w:rsidRDefault="008D2A55" w:rsidP="00BC24F6">
      <w:pPr>
        <w:numPr>
          <w:ilvl w:val="1"/>
          <w:numId w:val="14"/>
        </w:numPr>
        <w:tabs>
          <w:tab w:val="left" w:pos="180"/>
        </w:tabs>
        <w:rPr>
          <w:rFonts w:ascii="Arial" w:hAnsi="Arial" w:cs="Arial"/>
          <w:sz w:val="24"/>
          <w:szCs w:val="24"/>
        </w:rPr>
      </w:pPr>
      <w:r w:rsidRPr="004356BB">
        <w:rPr>
          <w:rFonts w:ascii="Arial" w:hAnsi="Arial" w:cs="Arial"/>
          <w:sz w:val="24"/>
          <w:szCs w:val="24"/>
        </w:rPr>
        <w:t>The Base Payment is</w:t>
      </w:r>
      <w:r w:rsidR="008530C9" w:rsidRPr="004356BB">
        <w:rPr>
          <w:rFonts w:ascii="Arial" w:hAnsi="Arial" w:cs="Arial"/>
          <w:sz w:val="24"/>
          <w:szCs w:val="24"/>
        </w:rPr>
        <w:t xml:space="preserve"> calculated </w:t>
      </w:r>
      <w:r w:rsidRPr="004356BB">
        <w:rPr>
          <w:rFonts w:ascii="Arial" w:hAnsi="Arial" w:cs="Arial"/>
          <w:sz w:val="24"/>
          <w:szCs w:val="24"/>
        </w:rPr>
        <w:t>as follows</w:t>
      </w:r>
      <w:r w:rsidR="008530C9" w:rsidRPr="004356BB">
        <w:rPr>
          <w:rFonts w:ascii="Arial" w:hAnsi="Arial" w:cs="Arial"/>
          <w:sz w:val="24"/>
          <w:szCs w:val="24"/>
        </w:rPr>
        <w:t>:</w:t>
      </w:r>
    </w:p>
    <w:tbl>
      <w:tblPr>
        <w:tblW w:w="0" w:type="auto"/>
        <w:tblInd w:w="817" w:type="dxa"/>
        <w:tblLook w:val="04A0" w:firstRow="1" w:lastRow="0" w:firstColumn="1" w:lastColumn="0" w:noHBand="0" w:noVBand="1"/>
      </w:tblPr>
      <w:tblGrid>
        <w:gridCol w:w="1923"/>
        <w:gridCol w:w="501"/>
        <w:gridCol w:w="5829"/>
      </w:tblGrid>
      <w:tr w:rsidR="00BB0F01" w:rsidRPr="004356BB" w14:paraId="576113D8" w14:textId="77777777" w:rsidTr="00A23C5A">
        <w:tc>
          <w:tcPr>
            <w:tcW w:w="1708" w:type="dxa"/>
            <w:shd w:val="clear" w:color="auto" w:fill="auto"/>
          </w:tcPr>
          <w:p w14:paraId="6DF4059D" w14:textId="2A6738C1" w:rsidR="00BB0F01" w:rsidRPr="004356BB" w:rsidRDefault="00BB0F01" w:rsidP="00E24377">
            <w:pPr>
              <w:spacing w:before="120" w:after="120" w:line="360" w:lineRule="auto"/>
              <w:rPr>
                <w:rFonts w:ascii="Arial" w:hAnsi="Arial" w:cs="Arial"/>
                <w:b/>
                <w:sz w:val="24"/>
                <w:szCs w:val="24"/>
              </w:rPr>
            </w:pPr>
            <w:r>
              <w:rPr>
                <w:rFonts w:ascii="Arial" w:hAnsi="Arial" w:cs="Arial"/>
                <w:b/>
                <w:sz w:val="24"/>
                <w:szCs w:val="24"/>
              </w:rPr>
              <w:t>BP</w:t>
            </w:r>
          </w:p>
        </w:tc>
        <w:tc>
          <w:tcPr>
            <w:tcW w:w="509" w:type="dxa"/>
            <w:shd w:val="clear" w:color="auto" w:fill="auto"/>
          </w:tcPr>
          <w:p w14:paraId="45883B51" w14:textId="77777777" w:rsidR="00BB0F01" w:rsidRPr="004356BB" w:rsidRDefault="00BB0F01" w:rsidP="00E24377">
            <w:pPr>
              <w:spacing w:before="120" w:after="120" w:line="360" w:lineRule="auto"/>
              <w:rPr>
                <w:rFonts w:ascii="Arial" w:hAnsi="Arial" w:cs="Arial"/>
                <w:sz w:val="24"/>
                <w:szCs w:val="24"/>
              </w:rPr>
            </w:pPr>
            <w:r w:rsidRPr="004356BB">
              <w:rPr>
                <w:rFonts w:ascii="Arial" w:hAnsi="Arial" w:cs="Arial"/>
                <w:sz w:val="24"/>
                <w:szCs w:val="24"/>
              </w:rPr>
              <w:t>=</w:t>
            </w:r>
          </w:p>
        </w:tc>
        <w:tc>
          <w:tcPr>
            <w:tcW w:w="6036" w:type="dxa"/>
            <w:shd w:val="clear" w:color="auto" w:fill="auto"/>
          </w:tcPr>
          <w:p w14:paraId="16585FD4" w14:textId="2676A66F" w:rsidR="00BB0F01" w:rsidRPr="004356BB" w:rsidRDefault="00BB0F01" w:rsidP="00943FF3">
            <w:pPr>
              <w:spacing w:before="120" w:after="120" w:line="240" w:lineRule="auto"/>
              <w:jc w:val="both"/>
              <w:rPr>
                <w:rFonts w:ascii="Arial" w:hAnsi="Arial" w:cs="Arial"/>
                <w:sz w:val="24"/>
                <w:szCs w:val="24"/>
              </w:rPr>
            </w:pPr>
            <w:r w:rsidRPr="004356BB">
              <w:rPr>
                <w:rFonts w:ascii="Arial" w:hAnsi="Arial" w:cs="Arial"/>
                <w:b/>
                <w:sz w:val="24"/>
                <w:szCs w:val="24"/>
              </w:rPr>
              <w:t xml:space="preserve">((PF * I) </w:t>
            </w:r>
            <w:r>
              <w:rPr>
                <w:rFonts w:ascii="Arial" w:hAnsi="Arial" w:cs="Arial"/>
                <w:sz w:val="24"/>
                <w:szCs w:val="24"/>
              </w:rPr>
              <w:t>-</w:t>
            </w:r>
            <w:r w:rsidRPr="00AC3930">
              <w:rPr>
                <w:rFonts w:ascii="Arial" w:hAnsi="Arial" w:cs="Arial"/>
                <w:sz w:val="24"/>
                <w:szCs w:val="24"/>
              </w:rPr>
              <w:t xml:space="preserve"> </w:t>
            </w:r>
            <w:r w:rsidRPr="004356BB">
              <w:rPr>
                <w:rFonts w:ascii="Arial" w:hAnsi="Arial" w:cs="Arial"/>
                <w:b/>
                <w:sz w:val="24"/>
                <w:szCs w:val="24"/>
              </w:rPr>
              <w:t>(</w:t>
            </w:r>
            <w:r>
              <w:rPr>
                <w:rFonts w:ascii="Arial" w:hAnsi="Arial" w:cs="Arial"/>
                <w:b/>
                <w:sz w:val="24"/>
                <w:szCs w:val="24"/>
              </w:rPr>
              <w:t>T</w:t>
            </w:r>
            <w:r w:rsidRPr="004356BB">
              <w:rPr>
                <w:rFonts w:ascii="Arial" w:hAnsi="Arial" w:cs="Arial"/>
                <w:b/>
                <w:sz w:val="24"/>
                <w:szCs w:val="24"/>
              </w:rPr>
              <w:t>WAMDRP</w:t>
            </w:r>
            <w:r w:rsidR="00552441">
              <w:rPr>
                <w:rFonts w:ascii="Arial" w:hAnsi="Arial" w:cs="Arial"/>
                <w:b/>
                <w:sz w:val="14"/>
                <w:szCs w:val="24"/>
              </w:rPr>
              <w:t>RP</w:t>
            </w:r>
            <w:r w:rsidR="001257D5" w:rsidRPr="001257D5">
              <w:rPr>
                <w:rFonts w:ascii="Arial" w:hAnsi="Arial" w:cs="Arial"/>
                <w:b/>
                <w:sz w:val="14"/>
                <w:szCs w:val="24"/>
              </w:rPr>
              <w:t>1</w:t>
            </w:r>
            <w:r w:rsidRPr="004356BB">
              <w:rPr>
                <w:rFonts w:ascii="Arial" w:hAnsi="Arial" w:cs="Arial"/>
                <w:b/>
                <w:sz w:val="24"/>
                <w:szCs w:val="24"/>
              </w:rPr>
              <w:t xml:space="preserve"> or </w:t>
            </w:r>
            <w:r>
              <w:rPr>
                <w:rFonts w:ascii="Arial" w:hAnsi="Arial" w:cs="Arial"/>
                <w:b/>
                <w:sz w:val="24"/>
                <w:szCs w:val="24"/>
              </w:rPr>
              <w:t>T</w:t>
            </w:r>
            <w:r w:rsidRPr="004356BB">
              <w:rPr>
                <w:rFonts w:ascii="Arial" w:hAnsi="Arial" w:cs="Arial"/>
                <w:b/>
                <w:sz w:val="24"/>
                <w:szCs w:val="24"/>
              </w:rPr>
              <w:t>AWAMDRP</w:t>
            </w:r>
            <w:r w:rsidR="00552441">
              <w:rPr>
                <w:rFonts w:ascii="Arial" w:hAnsi="Arial" w:cs="Arial"/>
                <w:b/>
                <w:sz w:val="14"/>
                <w:szCs w:val="24"/>
              </w:rPr>
              <w:t>RP</w:t>
            </w:r>
            <w:r w:rsidR="00552441" w:rsidRPr="00552441">
              <w:rPr>
                <w:rFonts w:ascii="Arial" w:hAnsi="Arial" w:cs="Arial"/>
                <w:b/>
                <w:sz w:val="14"/>
                <w:szCs w:val="24"/>
              </w:rPr>
              <w:t>Z</w:t>
            </w:r>
            <w:r w:rsidRPr="004356BB">
              <w:rPr>
                <w:rFonts w:ascii="Arial" w:hAnsi="Arial" w:cs="Arial"/>
                <w:b/>
                <w:sz w:val="24"/>
                <w:szCs w:val="24"/>
              </w:rPr>
              <w:t xml:space="preserve">)) * </w:t>
            </w:r>
            <w:r>
              <w:rPr>
                <w:rFonts w:ascii="Arial" w:hAnsi="Arial" w:cs="Arial"/>
                <w:b/>
                <w:sz w:val="24"/>
                <w:szCs w:val="24"/>
              </w:rPr>
              <w:t xml:space="preserve">MDRT </w:t>
            </w:r>
          </w:p>
        </w:tc>
      </w:tr>
      <w:tr w:rsidR="00BB0F01" w:rsidRPr="004356BB" w14:paraId="3B076356" w14:textId="77777777" w:rsidTr="00A23C5A">
        <w:tc>
          <w:tcPr>
            <w:tcW w:w="1708" w:type="dxa"/>
            <w:shd w:val="clear" w:color="auto" w:fill="auto"/>
          </w:tcPr>
          <w:p w14:paraId="6C15CC8C" w14:textId="1CA9C01A" w:rsidR="00BB0F01" w:rsidRDefault="00BB0F01" w:rsidP="00E24377">
            <w:pPr>
              <w:spacing w:before="120" w:after="120" w:line="360" w:lineRule="auto"/>
              <w:rPr>
                <w:rFonts w:ascii="Arial" w:hAnsi="Arial" w:cs="Arial"/>
                <w:b/>
                <w:sz w:val="24"/>
                <w:szCs w:val="24"/>
              </w:rPr>
            </w:pPr>
            <w:r>
              <w:rPr>
                <w:rFonts w:ascii="Arial" w:hAnsi="Arial" w:cs="Arial"/>
                <w:b/>
                <w:sz w:val="24"/>
                <w:szCs w:val="24"/>
              </w:rPr>
              <w:t>T</w:t>
            </w:r>
            <w:r w:rsidR="00943FF3">
              <w:rPr>
                <w:rFonts w:ascii="Arial" w:hAnsi="Arial" w:cs="Arial"/>
                <w:b/>
                <w:sz w:val="24"/>
                <w:szCs w:val="24"/>
              </w:rPr>
              <w:t>WAMDRP</w:t>
            </w:r>
            <w:r w:rsidR="00552441">
              <w:rPr>
                <w:rFonts w:ascii="Arial" w:hAnsi="Arial" w:cs="Arial"/>
                <w:b/>
                <w:sz w:val="14"/>
                <w:szCs w:val="24"/>
              </w:rPr>
              <w:t>RP</w:t>
            </w:r>
            <w:r w:rsidR="001257D5" w:rsidRPr="001257D5">
              <w:rPr>
                <w:rFonts w:ascii="Arial" w:hAnsi="Arial" w:cs="Arial"/>
                <w:b/>
                <w:sz w:val="14"/>
                <w:szCs w:val="24"/>
              </w:rPr>
              <w:t>1</w:t>
            </w:r>
          </w:p>
        </w:tc>
        <w:tc>
          <w:tcPr>
            <w:tcW w:w="509" w:type="dxa"/>
            <w:shd w:val="clear" w:color="auto" w:fill="auto"/>
          </w:tcPr>
          <w:p w14:paraId="1B54F81E" w14:textId="3C11D32B" w:rsidR="00BB0F01" w:rsidRPr="004356BB" w:rsidRDefault="00BB0F01" w:rsidP="00E24377">
            <w:pPr>
              <w:spacing w:before="120" w:after="120" w:line="360" w:lineRule="auto"/>
              <w:rPr>
                <w:rFonts w:ascii="Arial" w:hAnsi="Arial" w:cs="Arial"/>
                <w:sz w:val="24"/>
                <w:szCs w:val="24"/>
              </w:rPr>
            </w:pPr>
            <w:r>
              <w:rPr>
                <w:rFonts w:ascii="Arial" w:hAnsi="Arial" w:cs="Arial"/>
                <w:sz w:val="24"/>
                <w:szCs w:val="24"/>
              </w:rPr>
              <w:t>=</w:t>
            </w:r>
          </w:p>
        </w:tc>
        <w:tc>
          <w:tcPr>
            <w:tcW w:w="6036" w:type="dxa"/>
            <w:shd w:val="clear" w:color="auto" w:fill="auto"/>
          </w:tcPr>
          <w:p w14:paraId="25BF680C" w14:textId="768F10FA" w:rsidR="00BB0F01" w:rsidRPr="004356BB" w:rsidRDefault="00943FF3" w:rsidP="00BB0F01">
            <w:pPr>
              <w:spacing w:before="120" w:after="120" w:line="240" w:lineRule="auto"/>
              <w:jc w:val="both"/>
              <w:rPr>
                <w:rFonts w:ascii="Arial" w:hAnsi="Arial" w:cs="Arial"/>
                <w:b/>
                <w:sz w:val="24"/>
                <w:szCs w:val="24"/>
              </w:rPr>
            </w:pPr>
            <w:r w:rsidRPr="004356BB">
              <w:rPr>
                <w:rFonts w:ascii="Arial" w:hAnsi="Arial" w:cs="Arial"/>
                <w:b/>
                <w:sz w:val="24"/>
                <w:szCs w:val="24"/>
              </w:rPr>
              <w:t>∑</w:t>
            </w:r>
            <w:r>
              <w:rPr>
                <w:rFonts w:ascii="Arial" w:hAnsi="Arial" w:cs="Arial"/>
                <w:b/>
                <w:sz w:val="24"/>
                <w:szCs w:val="24"/>
              </w:rPr>
              <w:t>WAMDRP</w:t>
            </w:r>
            <w:r w:rsidR="00552441">
              <w:rPr>
                <w:rFonts w:ascii="Arial" w:hAnsi="Arial" w:cs="Arial"/>
                <w:b/>
                <w:sz w:val="14"/>
                <w:szCs w:val="24"/>
              </w:rPr>
              <w:t>RP</w:t>
            </w:r>
            <w:r w:rsidR="00552441" w:rsidRPr="00552441">
              <w:rPr>
                <w:rFonts w:ascii="Arial" w:hAnsi="Arial" w:cs="Arial"/>
                <w:b/>
                <w:sz w:val="14"/>
                <w:szCs w:val="24"/>
              </w:rPr>
              <w:t>1</w:t>
            </w:r>
            <w:r w:rsidR="00C44F5A">
              <w:rPr>
                <w:rFonts w:ascii="Arial" w:hAnsi="Arial" w:cs="Arial"/>
                <w:b/>
                <w:sz w:val="24"/>
                <w:szCs w:val="24"/>
              </w:rPr>
              <w:t xml:space="preserve"> </w:t>
            </w:r>
          </w:p>
        </w:tc>
      </w:tr>
      <w:tr w:rsidR="00943FF3" w:rsidRPr="004356BB" w14:paraId="6732015D" w14:textId="77777777" w:rsidTr="00A23C5A">
        <w:tc>
          <w:tcPr>
            <w:tcW w:w="1708" w:type="dxa"/>
            <w:shd w:val="clear" w:color="auto" w:fill="auto"/>
          </w:tcPr>
          <w:p w14:paraId="55FA04CE" w14:textId="7DCEA4DF" w:rsidR="00943FF3" w:rsidRDefault="00943FF3" w:rsidP="00E24377">
            <w:pPr>
              <w:spacing w:before="120" w:after="120" w:line="360" w:lineRule="auto"/>
              <w:rPr>
                <w:rFonts w:ascii="Arial" w:hAnsi="Arial" w:cs="Arial"/>
                <w:b/>
                <w:sz w:val="24"/>
                <w:szCs w:val="24"/>
              </w:rPr>
            </w:pPr>
            <w:r>
              <w:rPr>
                <w:rFonts w:ascii="Arial" w:hAnsi="Arial" w:cs="Arial"/>
                <w:b/>
                <w:sz w:val="24"/>
                <w:szCs w:val="24"/>
              </w:rPr>
              <w:t>WAMDRP</w:t>
            </w:r>
            <w:r w:rsidR="00552441">
              <w:rPr>
                <w:rFonts w:ascii="Arial" w:hAnsi="Arial" w:cs="Arial"/>
                <w:b/>
                <w:sz w:val="14"/>
                <w:szCs w:val="24"/>
              </w:rPr>
              <w:t>RP</w:t>
            </w:r>
            <w:r w:rsidR="00552441" w:rsidRPr="00552441">
              <w:rPr>
                <w:rFonts w:ascii="Arial" w:hAnsi="Arial" w:cs="Arial"/>
                <w:b/>
                <w:sz w:val="14"/>
                <w:szCs w:val="24"/>
              </w:rPr>
              <w:t>1</w:t>
            </w:r>
            <w:r>
              <w:rPr>
                <w:rFonts w:ascii="Arial" w:hAnsi="Arial" w:cs="Arial"/>
                <w:b/>
                <w:sz w:val="24"/>
                <w:szCs w:val="24"/>
              </w:rPr>
              <w:t xml:space="preserve">     </w:t>
            </w:r>
          </w:p>
        </w:tc>
        <w:tc>
          <w:tcPr>
            <w:tcW w:w="509" w:type="dxa"/>
            <w:shd w:val="clear" w:color="auto" w:fill="auto"/>
          </w:tcPr>
          <w:p w14:paraId="73973D75" w14:textId="46240F2F" w:rsidR="00943FF3" w:rsidRDefault="00943FF3" w:rsidP="00E24377">
            <w:pPr>
              <w:spacing w:before="120" w:after="120" w:line="360" w:lineRule="auto"/>
              <w:rPr>
                <w:rFonts w:ascii="Arial" w:hAnsi="Arial" w:cs="Arial"/>
                <w:sz w:val="24"/>
                <w:szCs w:val="24"/>
              </w:rPr>
            </w:pPr>
            <w:r>
              <w:rPr>
                <w:rFonts w:ascii="Arial" w:hAnsi="Arial" w:cs="Arial"/>
                <w:sz w:val="24"/>
                <w:szCs w:val="24"/>
              </w:rPr>
              <w:t>=</w:t>
            </w:r>
          </w:p>
        </w:tc>
        <w:tc>
          <w:tcPr>
            <w:tcW w:w="6036" w:type="dxa"/>
            <w:shd w:val="clear" w:color="auto" w:fill="auto"/>
          </w:tcPr>
          <w:p w14:paraId="0C1D9D8E" w14:textId="720AAD32" w:rsidR="00943FF3" w:rsidRPr="004356BB" w:rsidRDefault="00943FF3" w:rsidP="00BB0F01">
            <w:pPr>
              <w:spacing w:before="120" w:after="120" w:line="240" w:lineRule="auto"/>
              <w:jc w:val="both"/>
              <w:rPr>
                <w:rFonts w:ascii="Arial" w:hAnsi="Arial" w:cs="Arial"/>
                <w:b/>
                <w:sz w:val="24"/>
                <w:szCs w:val="24"/>
              </w:rPr>
            </w:pPr>
            <w:r w:rsidRPr="004356BB">
              <w:rPr>
                <w:rFonts w:ascii="Arial" w:hAnsi="Arial" w:cs="Arial"/>
                <w:b/>
                <w:sz w:val="24"/>
                <w:szCs w:val="24"/>
              </w:rPr>
              <w:t>∑</w:t>
            </w:r>
            <w:r>
              <w:rPr>
                <w:rFonts w:ascii="Arial" w:hAnsi="Arial" w:cs="Arial"/>
                <w:b/>
                <w:sz w:val="24"/>
                <w:szCs w:val="24"/>
              </w:rPr>
              <w:t>MDR</w:t>
            </w:r>
            <w:r w:rsidRPr="004356BB">
              <w:rPr>
                <w:rFonts w:ascii="Arial" w:hAnsi="Arial" w:cs="Arial"/>
                <w:b/>
                <w:sz w:val="24"/>
                <w:szCs w:val="24"/>
              </w:rPr>
              <w:t>C</w:t>
            </w:r>
            <w:r w:rsidR="00724722" w:rsidRPr="00872691">
              <w:rPr>
                <w:rFonts w:ascii="Arial" w:hAnsi="Arial" w:cs="Arial"/>
                <w:b/>
                <w:sz w:val="14"/>
                <w:szCs w:val="24"/>
              </w:rPr>
              <w:t>y</w:t>
            </w:r>
            <w:r w:rsidRPr="004356BB">
              <w:rPr>
                <w:rFonts w:ascii="Arial" w:hAnsi="Arial" w:cs="Arial"/>
                <w:b/>
                <w:sz w:val="24"/>
                <w:szCs w:val="24"/>
              </w:rPr>
              <w:t xml:space="preserve"> * MDRP</w:t>
            </w:r>
            <w:r w:rsidR="00724722" w:rsidRPr="00872691">
              <w:rPr>
                <w:rFonts w:ascii="Arial" w:hAnsi="Arial" w:cs="Arial"/>
                <w:b/>
                <w:sz w:val="14"/>
                <w:szCs w:val="24"/>
              </w:rPr>
              <w:t>y</w:t>
            </w:r>
          </w:p>
        </w:tc>
      </w:tr>
      <w:tr w:rsidR="00BB0F01" w:rsidRPr="004356BB" w14:paraId="0E403B14" w14:textId="77777777" w:rsidTr="00A23C5A">
        <w:tc>
          <w:tcPr>
            <w:tcW w:w="1708" w:type="dxa"/>
            <w:shd w:val="clear" w:color="auto" w:fill="auto"/>
          </w:tcPr>
          <w:p w14:paraId="40DEB7A4" w14:textId="1D150521" w:rsidR="00BB0F01" w:rsidRDefault="00943FF3" w:rsidP="00943FF3">
            <w:pPr>
              <w:spacing w:before="120" w:after="120" w:line="360" w:lineRule="auto"/>
              <w:rPr>
                <w:rFonts w:ascii="Arial" w:hAnsi="Arial" w:cs="Arial"/>
                <w:b/>
                <w:sz w:val="24"/>
                <w:szCs w:val="24"/>
              </w:rPr>
            </w:pPr>
            <w:r>
              <w:rPr>
                <w:rFonts w:ascii="Arial" w:hAnsi="Arial" w:cs="Arial"/>
                <w:b/>
                <w:sz w:val="24"/>
                <w:szCs w:val="24"/>
              </w:rPr>
              <w:t>TAWAMDRP</w:t>
            </w:r>
            <w:r w:rsidR="00552441">
              <w:rPr>
                <w:rFonts w:ascii="Arial" w:hAnsi="Arial" w:cs="Arial"/>
                <w:b/>
                <w:sz w:val="14"/>
                <w:szCs w:val="24"/>
              </w:rPr>
              <w:t>RP</w:t>
            </w:r>
            <w:r w:rsidR="00552441" w:rsidRPr="00552441">
              <w:rPr>
                <w:rFonts w:ascii="Arial" w:hAnsi="Arial" w:cs="Arial"/>
                <w:b/>
                <w:sz w:val="14"/>
                <w:szCs w:val="24"/>
              </w:rPr>
              <w:t>Z</w:t>
            </w:r>
          </w:p>
        </w:tc>
        <w:tc>
          <w:tcPr>
            <w:tcW w:w="509" w:type="dxa"/>
            <w:shd w:val="clear" w:color="auto" w:fill="auto"/>
          </w:tcPr>
          <w:p w14:paraId="3B37EBB7" w14:textId="005D668E" w:rsidR="00BB0F01" w:rsidRPr="004356BB" w:rsidRDefault="00943FF3" w:rsidP="00E24377">
            <w:pPr>
              <w:spacing w:before="120" w:after="120" w:line="360" w:lineRule="auto"/>
              <w:rPr>
                <w:rFonts w:ascii="Arial" w:hAnsi="Arial" w:cs="Arial"/>
                <w:sz w:val="24"/>
                <w:szCs w:val="24"/>
              </w:rPr>
            </w:pPr>
            <w:r>
              <w:rPr>
                <w:rFonts w:ascii="Arial" w:hAnsi="Arial" w:cs="Arial"/>
                <w:sz w:val="24"/>
                <w:szCs w:val="24"/>
              </w:rPr>
              <w:t>=</w:t>
            </w:r>
          </w:p>
        </w:tc>
        <w:tc>
          <w:tcPr>
            <w:tcW w:w="6036" w:type="dxa"/>
            <w:shd w:val="clear" w:color="auto" w:fill="auto"/>
          </w:tcPr>
          <w:p w14:paraId="6B5A9CDA" w14:textId="4A727B1C" w:rsidR="00BB0F01" w:rsidRPr="004356BB" w:rsidRDefault="00943FF3" w:rsidP="00943FF3">
            <w:pPr>
              <w:spacing w:before="120" w:after="120" w:line="360" w:lineRule="auto"/>
              <w:rPr>
                <w:rFonts w:ascii="Arial" w:hAnsi="Arial" w:cs="Arial"/>
                <w:b/>
                <w:sz w:val="24"/>
                <w:szCs w:val="24"/>
              </w:rPr>
            </w:pPr>
            <w:r w:rsidRPr="004356BB">
              <w:rPr>
                <w:rFonts w:ascii="Arial" w:hAnsi="Arial" w:cs="Arial"/>
                <w:b/>
                <w:sz w:val="24"/>
                <w:szCs w:val="24"/>
              </w:rPr>
              <w:t>∑</w:t>
            </w:r>
            <w:r>
              <w:rPr>
                <w:rFonts w:ascii="Arial" w:hAnsi="Arial" w:cs="Arial"/>
                <w:b/>
                <w:sz w:val="24"/>
                <w:szCs w:val="24"/>
              </w:rPr>
              <w:t>AWAMDRP</w:t>
            </w:r>
            <w:r w:rsidR="0091646C" w:rsidRPr="00872691">
              <w:rPr>
                <w:rFonts w:ascii="Arial" w:hAnsi="Arial" w:cs="Arial"/>
                <w:b/>
                <w:sz w:val="14"/>
                <w:szCs w:val="24"/>
              </w:rPr>
              <w:t>y</w:t>
            </w:r>
            <w:r w:rsidR="00552441">
              <w:rPr>
                <w:rFonts w:ascii="Arial" w:hAnsi="Arial" w:cs="Arial"/>
                <w:b/>
                <w:sz w:val="14"/>
                <w:szCs w:val="24"/>
              </w:rPr>
              <w:t>RPZ</w:t>
            </w:r>
            <w:r w:rsidR="00C44F5A">
              <w:rPr>
                <w:rFonts w:ascii="Arial" w:hAnsi="Arial" w:cs="Arial"/>
                <w:b/>
                <w:sz w:val="24"/>
                <w:szCs w:val="24"/>
              </w:rPr>
              <w:t xml:space="preserve"> </w:t>
            </w:r>
          </w:p>
        </w:tc>
      </w:tr>
      <w:tr w:rsidR="00943FF3" w:rsidRPr="004356BB" w14:paraId="4BF2BC66" w14:textId="77777777" w:rsidTr="00A23C5A">
        <w:tc>
          <w:tcPr>
            <w:tcW w:w="1708" w:type="dxa"/>
            <w:shd w:val="clear" w:color="auto" w:fill="auto"/>
          </w:tcPr>
          <w:p w14:paraId="6ECD6705" w14:textId="24E9BCE3" w:rsidR="00943FF3" w:rsidRDefault="00943FF3" w:rsidP="00943FF3">
            <w:pPr>
              <w:spacing w:before="120" w:after="120" w:line="360" w:lineRule="auto"/>
              <w:rPr>
                <w:rFonts w:ascii="Arial" w:hAnsi="Arial" w:cs="Arial"/>
                <w:b/>
                <w:sz w:val="24"/>
                <w:szCs w:val="24"/>
              </w:rPr>
            </w:pPr>
            <w:r>
              <w:rPr>
                <w:rFonts w:ascii="Arial" w:hAnsi="Arial" w:cs="Arial"/>
                <w:b/>
                <w:sz w:val="24"/>
                <w:szCs w:val="24"/>
              </w:rPr>
              <w:t>AWAMDRP</w:t>
            </w:r>
            <w:r w:rsidR="0091646C" w:rsidRPr="00872691">
              <w:rPr>
                <w:rFonts w:ascii="Arial" w:hAnsi="Arial" w:cs="Arial"/>
                <w:b/>
                <w:sz w:val="14"/>
                <w:szCs w:val="24"/>
              </w:rPr>
              <w:t>y</w:t>
            </w:r>
            <w:r w:rsidR="00552441">
              <w:rPr>
                <w:rFonts w:ascii="Arial" w:hAnsi="Arial" w:cs="Arial"/>
                <w:b/>
                <w:sz w:val="14"/>
                <w:szCs w:val="24"/>
              </w:rPr>
              <w:t>RPZ</w:t>
            </w:r>
          </w:p>
        </w:tc>
        <w:tc>
          <w:tcPr>
            <w:tcW w:w="509" w:type="dxa"/>
            <w:shd w:val="clear" w:color="auto" w:fill="auto"/>
          </w:tcPr>
          <w:p w14:paraId="58F629BE" w14:textId="1F6EAF54" w:rsidR="00943FF3" w:rsidRDefault="00943FF3" w:rsidP="00E24377">
            <w:pPr>
              <w:spacing w:before="120" w:after="120" w:line="360" w:lineRule="auto"/>
              <w:rPr>
                <w:rFonts w:ascii="Arial" w:hAnsi="Arial" w:cs="Arial"/>
                <w:sz w:val="24"/>
                <w:szCs w:val="24"/>
              </w:rPr>
            </w:pPr>
            <w:r>
              <w:rPr>
                <w:rFonts w:ascii="Arial" w:hAnsi="Arial" w:cs="Arial"/>
                <w:sz w:val="24"/>
                <w:szCs w:val="24"/>
              </w:rPr>
              <w:t>=</w:t>
            </w:r>
          </w:p>
        </w:tc>
        <w:tc>
          <w:tcPr>
            <w:tcW w:w="6036" w:type="dxa"/>
            <w:shd w:val="clear" w:color="auto" w:fill="auto"/>
          </w:tcPr>
          <w:p w14:paraId="76AC52D5" w14:textId="793133E5" w:rsidR="00943FF3" w:rsidRPr="004356BB" w:rsidRDefault="00943FF3" w:rsidP="00943FF3">
            <w:pPr>
              <w:spacing w:before="120" w:after="120" w:line="360" w:lineRule="auto"/>
              <w:rPr>
                <w:rFonts w:ascii="Arial" w:hAnsi="Arial" w:cs="Arial"/>
                <w:b/>
                <w:sz w:val="24"/>
                <w:szCs w:val="24"/>
              </w:rPr>
            </w:pPr>
            <w:r>
              <w:rPr>
                <w:rFonts w:ascii="Arial" w:hAnsi="Arial" w:cs="Arial"/>
                <w:b/>
                <w:sz w:val="24"/>
                <w:szCs w:val="24"/>
              </w:rPr>
              <w:t>∑ MDR</w:t>
            </w:r>
            <w:r w:rsidRPr="004356BB">
              <w:rPr>
                <w:rFonts w:ascii="Arial" w:hAnsi="Arial" w:cs="Arial"/>
                <w:b/>
                <w:sz w:val="24"/>
                <w:szCs w:val="24"/>
              </w:rPr>
              <w:t>AP</w:t>
            </w:r>
            <w:r>
              <w:rPr>
                <w:rFonts w:ascii="Arial" w:hAnsi="Arial" w:cs="Arial"/>
                <w:b/>
                <w:sz w:val="24"/>
                <w:szCs w:val="24"/>
              </w:rPr>
              <w:t>C</w:t>
            </w:r>
            <w:r w:rsidR="007E7152" w:rsidRPr="00872691">
              <w:rPr>
                <w:rFonts w:ascii="Arial" w:hAnsi="Arial" w:cs="Arial"/>
                <w:b/>
                <w:sz w:val="14"/>
                <w:szCs w:val="24"/>
              </w:rPr>
              <w:t>y</w:t>
            </w:r>
            <w:r w:rsidR="00552441">
              <w:rPr>
                <w:rFonts w:ascii="Arial" w:hAnsi="Arial" w:cs="Arial"/>
                <w:b/>
                <w:sz w:val="14"/>
                <w:szCs w:val="24"/>
              </w:rPr>
              <w:t>RPZ</w:t>
            </w:r>
            <w:r w:rsidRPr="004356BB">
              <w:rPr>
                <w:rFonts w:ascii="Arial" w:hAnsi="Arial" w:cs="Arial"/>
                <w:b/>
                <w:sz w:val="24"/>
                <w:szCs w:val="24"/>
              </w:rPr>
              <w:t xml:space="preserve"> * </w:t>
            </w:r>
            <w:r w:rsidR="0028294C">
              <w:rPr>
                <w:rFonts w:ascii="Arial" w:hAnsi="Arial" w:cs="Arial"/>
                <w:b/>
                <w:sz w:val="24"/>
                <w:szCs w:val="24"/>
              </w:rPr>
              <w:t>A</w:t>
            </w:r>
            <w:r w:rsidRPr="004356BB">
              <w:rPr>
                <w:rFonts w:ascii="Arial" w:hAnsi="Arial" w:cs="Arial"/>
                <w:b/>
                <w:sz w:val="24"/>
                <w:szCs w:val="24"/>
              </w:rPr>
              <w:t>MDR</w:t>
            </w:r>
            <w:r w:rsidR="007E7152">
              <w:rPr>
                <w:rFonts w:ascii="Arial" w:hAnsi="Arial" w:cs="Arial"/>
                <w:b/>
                <w:sz w:val="24"/>
                <w:szCs w:val="24"/>
              </w:rPr>
              <w:t>P</w:t>
            </w:r>
            <w:r w:rsidR="007E7152" w:rsidRPr="00872691">
              <w:rPr>
                <w:rFonts w:ascii="Arial" w:hAnsi="Arial" w:cs="Arial"/>
                <w:b/>
                <w:sz w:val="14"/>
                <w:szCs w:val="24"/>
              </w:rPr>
              <w:t>y</w:t>
            </w:r>
            <w:r w:rsidR="00552441">
              <w:rPr>
                <w:rFonts w:ascii="Arial" w:hAnsi="Arial" w:cs="Arial"/>
                <w:b/>
                <w:sz w:val="14"/>
                <w:szCs w:val="24"/>
              </w:rPr>
              <w:t>RPZ</w:t>
            </w:r>
          </w:p>
        </w:tc>
      </w:tr>
      <w:tr w:rsidR="00BB0F01" w:rsidRPr="004356BB" w14:paraId="407952F1" w14:textId="77777777" w:rsidTr="00A23C5A">
        <w:tc>
          <w:tcPr>
            <w:tcW w:w="1708" w:type="dxa"/>
            <w:shd w:val="clear" w:color="auto" w:fill="auto"/>
          </w:tcPr>
          <w:p w14:paraId="3581CEE8" w14:textId="6FA0C356" w:rsidR="00BB0F01" w:rsidRDefault="0028294C" w:rsidP="00E24377">
            <w:pPr>
              <w:spacing w:before="120" w:after="120" w:line="360" w:lineRule="auto"/>
              <w:rPr>
                <w:rFonts w:ascii="Arial" w:hAnsi="Arial" w:cs="Arial"/>
                <w:b/>
                <w:sz w:val="24"/>
                <w:szCs w:val="24"/>
              </w:rPr>
            </w:pPr>
            <w:r>
              <w:rPr>
                <w:rFonts w:ascii="Arial" w:hAnsi="Arial" w:cs="Arial"/>
                <w:b/>
                <w:sz w:val="24"/>
                <w:szCs w:val="24"/>
              </w:rPr>
              <w:t>A</w:t>
            </w:r>
            <w:r w:rsidR="00943FF3">
              <w:rPr>
                <w:rFonts w:ascii="Arial" w:hAnsi="Arial" w:cs="Arial"/>
                <w:b/>
                <w:sz w:val="24"/>
                <w:szCs w:val="24"/>
              </w:rPr>
              <w:t>MDR</w:t>
            </w:r>
            <w:r w:rsidR="007E7152">
              <w:rPr>
                <w:rFonts w:ascii="Arial" w:hAnsi="Arial" w:cs="Arial"/>
                <w:b/>
                <w:sz w:val="24"/>
                <w:szCs w:val="24"/>
              </w:rPr>
              <w:t>P</w:t>
            </w:r>
            <w:r w:rsidR="007E7152" w:rsidRPr="00872691">
              <w:rPr>
                <w:rFonts w:ascii="Arial" w:hAnsi="Arial" w:cs="Arial"/>
                <w:b/>
                <w:sz w:val="14"/>
                <w:szCs w:val="24"/>
              </w:rPr>
              <w:t>y</w:t>
            </w:r>
            <w:r w:rsidR="00552441">
              <w:rPr>
                <w:rFonts w:ascii="Arial" w:hAnsi="Arial" w:cs="Arial"/>
                <w:b/>
                <w:sz w:val="14"/>
                <w:szCs w:val="24"/>
              </w:rPr>
              <w:t>RPZ</w:t>
            </w:r>
          </w:p>
        </w:tc>
        <w:tc>
          <w:tcPr>
            <w:tcW w:w="509" w:type="dxa"/>
            <w:shd w:val="clear" w:color="auto" w:fill="auto"/>
          </w:tcPr>
          <w:p w14:paraId="4FEB68A8" w14:textId="08800EA3" w:rsidR="00BB0F01" w:rsidRPr="004356BB" w:rsidRDefault="00943FF3" w:rsidP="00E24377">
            <w:pPr>
              <w:spacing w:before="120" w:after="120" w:line="360" w:lineRule="auto"/>
              <w:rPr>
                <w:rFonts w:ascii="Arial" w:hAnsi="Arial" w:cs="Arial"/>
                <w:sz w:val="24"/>
                <w:szCs w:val="24"/>
              </w:rPr>
            </w:pPr>
            <w:r>
              <w:rPr>
                <w:rFonts w:ascii="Arial" w:hAnsi="Arial" w:cs="Arial"/>
                <w:sz w:val="24"/>
                <w:szCs w:val="24"/>
              </w:rPr>
              <w:t>=</w:t>
            </w:r>
          </w:p>
        </w:tc>
        <w:tc>
          <w:tcPr>
            <w:tcW w:w="6036" w:type="dxa"/>
            <w:shd w:val="clear" w:color="auto" w:fill="auto"/>
          </w:tcPr>
          <w:p w14:paraId="151ACEB9" w14:textId="446C9594" w:rsidR="0028294C" w:rsidRPr="0028294C" w:rsidRDefault="00943FF3" w:rsidP="00576AC6">
            <w:pPr>
              <w:spacing w:before="120" w:after="120" w:line="240" w:lineRule="auto"/>
              <w:jc w:val="both"/>
              <w:rPr>
                <w:rFonts w:ascii="Arial" w:hAnsi="Arial" w:cs="Arial"/>
                <w:b/>
                <w:sz w:val="24"/>
                <w:szCs w:val="24"/>
              </w:rPr>
            </w:pPr>
            <w:r>
              <w:rPr>
                <w:rFonts w:ascii="Arial" w:hAnsi="Arial" w:cs="Arial"/>
                <w:b/>
                <w:sz w:val="24"/>
                <w:szCs w:val="24"/>
              </w:rPr>
              <w:t xml:space="preserve"> </w:t>
            </w:r>
            <w:r w:rsidR="0028294C">
              <w:rPr>
                <w:rFonts w:ascii="Arial" w:hAnsi="Arial" w:cs="Arial"/>
                <w:b/>
                <w:sz w:val="24"/>
                <w:szCs w:val="24"/>
              </w:rPr>
              <w:t>MDRP</w:t>
            </w:r>
            <w:r w:rsidR="0028294C" w:rsidRPr="00872691">
              <w:rPr>
                <w:rFonts w:ascii="Arial" w:hAnsi="Arial" w:cs="Arial"/>
                <w:b/>
                <w:sz w:val="14"/>
                <w:szCs w:val="24"/>
              </w:rPr>
              <w:t>y</w:t>
            </w:r>
            <w:r w:rsidR="0028294C">
              <w:rPr>
                <w:rFonts w:ascii="Arial" w:hAnsi="Arial" w:cs="Arial"/>
                <w:b/>
                <w:sz w:val="24"/>
                <w:szCs w:val="24"/>
              </w:rPr>
              <w:t xml:space="preserve"> * </w:t>
            </w:r>
            <w:r w:rsidR="003E5356">
              <w:rPr>
                <w:rFonts w:ascii="Arial" w:hAnsi="Arial" w:cs="Arial"/>
                <w:b/>
                <w:sz w:val="24"/>
                <w:szCs w:val="24"/>
              </w:rPr>
              <w:t xml:space="preserve">(1 </w:t>
            </w:r>
            <w:r w:rsidR="003E5356" w:rsidRPr="003E5356">
              <w:rPr>
                <w:rFonts w:ascii="Arial" w:hAnsi="Arial" w:cs="Arial"/>
                <w:sz w:val="24"/>
                <w:szCs w:val="24"/>
              </w:rPr>
              <w:t>+</w:t>
            </w:r>
            <w:r w:rsidR="00576AC6">
              <w:rPr>
                <w:rFonts w:ascii="Arial" w:hAnsi="Arial" w:cs="Arial"/>
                <w:b/>
                <w:sz w:val="24"/>
                <w:szCs w:val="24"/>
              </w:rPr>
              <w:t xml:space="preserve"> (</w:t>
            </w:r>
            <w:r w:rsidR="0028294C" w:rsidRPr="00872691">
              <w:rPr>
                <w:rFonts w:ascii="Arial" w:hAnsi="Arial" w:cs="Arial"/>
                <w:b/>
                <w:sz w:val="24"/>
                <w:szCs w:val="24"/>
                <w:u w:val="single"/>
              </w:rPr>
              <w:t>(</w:t>
            </w:r>
            <w:r w:rsidRPr="00872691">
              <w:rPr>
                <w:rFonts w:ascii="Arial" w:hAnsi="Arial" w:cs="Arial"/>
                <w:b/>
                <w:sz w:val="24"/>
                <w:szCs w:val="24"/>
                <w:u w:val="single"/>
              </w:rPr>
              <w:t>MRMP</w:t>
            </w:r>
            <w:r w:rsidRPr="00872691">
              <w:rPr>
                <w:rFonts w:ascii="Arial" w:hAnsi="Arial" w:cs="Arial"/>
                <w:b/>
                <w:sz w:val="14"/>
                <w:szCs w:val="24"/>
                <w:u w:val="single"/>
              </w:rPr>
              <w:t>y</w:t>
            </w:r>
            <w:r w:rsidR="00033964">
              <w:rPr>
                <w:rFonts w:ascii="Arial" w:hAnsi="Arial" w:cs="Arial"/>
                <w:b/>
                <w:sz w:val="14"/>
                <w:szCs w:val="24"/>
                <w:u w:val="single"/>
              </w:rPr>
              <w:t>RP</w:t>
            </w:r>
            <w:r w:rsidR="00576AC6">
              <w:rPr>
                <w:rFonts w:ascii="Arial" w:hAnsi="Arial" w:cs="Arial"/>
                <w:b/>
                <w:sz w:val="14"/>
                <w:szCs w:val="24"/>
                <w:u w:val="single"/>
              </w:rPr>
              <w:t>z</w:t>
            </w:r>
            <w:r w:rsidR="0028294C" w:rsidRPr="00872691">
              <w:rPr>
                <w:rFonts w:ascii="Arial" w:hAnsi="Arial" w:cs="Arial"/>
                <w:b/>
                <w:sz w:val="14"/>
                <w:szCs w:val="24"/>
                <w:u w:val="single"/>
              </w:rPr>
              <w:t xml:space="preserve"> </w:t>
            </w:r>
            <w:r w:rsidR="0028294C" w:rsidRPr="00872691">
              <w:rPr>
                <w:rFonts w:ascii="Arial" w:hAnsi="Arial" w:cs="Arial"/>
                <w:b/>
                <w:sz w:val="24"/>
                <w:szCs w:val="24"/>
                <w:u w:val="single"/>
              </w:rPr>
              <w:t>– BQMRMP</w:t>
            </w:r>
            <w:r w:rsidR="0028294C" w:rsidRPr="00872691">
              <w:rPr>
                <w:rFonts w:ascii="Arial" w:hAnsi="Arial" w:cs="Arial"/>
                <w:b/>
                <w:sz w:val="14"/>
                <w:szCs w:val="24"/>
                <w:u w:val="single"/>
              </w:rPr>
              <w:t>y</w:t>
            </w:r>
            <w:r w:rsidR="0028294C" w:rsidRPr="00872691">
              <w:rPr>
                <w:rFonts w:ascii="Arial" w:hAnsi="Arial" w:cs="Arial"/>
                <w:b/>
                <w:sz w:val="24"/>
                <w:szCs w:val="24"/>
                <w:u w:val="single"/>
              </w:rPr>
              <w:t>)</w:t>
            </w:r>
            <w:r w:rsidR="00576AC6">
              <w:rPr>
                <w:rFonts w:ascii="Arial" w:hAnsi="Arial" w:cs="Arial"/>
                <w:b/>
                <w:sz w:val="24"/>
                <w:szCs w:val="24"/>
                <w:u w:val="single"/>
              </w:rPr>
              <w:t>/</w:t>
            </w:r>
            <w:r w:rsidR="00576AC6" w:rsidRPr="000F0642">
              <w:rPr>
                <w:rFonts w:ascii="Arial" w:hAnsi="Arial" w:cs="Arial"/>
                <w:b/>
                <w:sz w:val="24"/>
                <w:szCs w:val="24"/>
                <w:u w:val="single"/>
              </w:rPr>
              <w:t xml:space="preserve"> BQMRMP</w:t>
            </w:r>
            <w:r w:rsidR="00576AC6" w:rsidRPr="000F0642">
              <w:rPr>
                <w:rFonts w:ascii="Arial" w:hAnsi="Arial" w:cs="Arial"/>
                <w:b/>
                <w:sz w:val="14"/>
                <w:szCs w:val="24"/>
                <w:u w:val="single"/>
              </w:rPr>
              <w:t>y</w:t>
            </w:r>
            <w:r w:rsidR="00576AC6">
              <w:rPr>
                <w:rFonts w:ascii="Arial" w:hAnsi="Arial" w:cs="Arial"/>
                <w:b/>
                <w:sz w:val="24"/>
                <w:szCs w:val="24"/>
                <w:u w:val="single"/>
              </w:rPr>
              <w:t>)</w:t>
            </w:r>
            <w:r w:rsidR="0028294C">
              <w:rPr>
                <w:rFonts w:ascii="Arial" w:hAnsi="Arial" w:cs="Arial"/>
                <w:b/>
                <w:sz w:val="24"/>
                <w:szCs w:val="24"/>
                <w:u w:val="single"/>
              </w:rPr>
              <w:t xml:space="preserve">                          </w:t>
            </w:r>
          </w:p>
        </w:tc>
      </w:tr>
      <w:tr w:rsidR="00A23C5A" w:rsidRPr="004356BB" w14:paraId="0979DFAA" w14:textId="77777777" w:rsidTr="00A23C5A">
        <w:tc>
          <w:tcPr>
            <w:tcW w:w="1708" w:type="dxa"/>
            <w:shd w:val="clear" w:color="auto" w:fill="auto"/>
          </w:tcPr>
          <w:p w14:paraId="284DCADE" w14:textId="213BD8DE" w:rsidR="00A23C5A" w:rsidRDefault="00A23C5A" w:rsidP="00E24377">
            <w:pPr>
              <w:spacing w:before="120" w:after="120" w:line="360" w:lineRule="auto"/>
              <w:rPr>
                <w:rFonts w:ascii="Arial" w:hAnsi="Arial" w:cs="Arial"/>
                <w:b/>
                <w:sz w:val="24"/>
                <w:szCs w:val="24"/>
              </w:rPr>
            </w:pPr>
            <w:r>
              <w:rPr>
                <w:rFonts w:ascii="Arial" w:hAnsi="Arial" w:cs="Arial"/>
                <w:b/>
                <w:sz w:val="24"/>
                <w:szCs w:val="24"/>
              </w:rPr>
              <w:t>MRMP</w:t>
            </w:r>
            <w:r w:rsidRPr="00A5520B">
              <w:rPr>
                <w:rFonts w:ascii="Arial" w:hAnsi="Arial" w:cs="Arial"/>
                <w:b/>
                <w:sz w:val="14"/>
                <w:szCs w:val="24"/>
              </w:rPr>
              <w:t>y</w:t>
            </w:r>
            <w:r w:rsidR="00033964">
              <w:rPr>
                <w:rFonts w:ascii="Arial" w:hAnsi="Arial" w:cs="Arial"/>
                <w:b/>
                <w:sz w:val="14"/>
                <w:szCs w:val="24"/>
              </w:rPr>
              <w:t>RP</w:t>
            </w:r>
            <w:r w:rsidR="00C337A4">
              <w:rPr>
                <w:rFonts w:ascii="Arial" w:hAnsi="Arial" w:cs="Arial"/>
                <w:b/>
                <w:sz w:val="14"/>
                <w:szCs w:val="24"/>
              </w:rPr>
              <w:t>z</w:t>
            </w:r>
          </w:p>
        </w:tc>
        <w:tc>
          <w:tcPr>
            <w:tcW w:w="509" w:type="dxa"/>
            <w:shd w:val="clear" w:color="auto" w:fill="auto"/>
          </w:tcPr>
          <w:p w14:paraId="4B6C680F" w14:textId="3EE7813A" w:rsidR="00A23C5A" w:rsidRDefault="00A23C5A" w:rsidP="00E24377">
            <w:pPr>
              <w:spacing w:before="120" w:after="120" w:line="360" w:lineRule="auto"/>
              <w:rPr>
                <w:rFonts w:ascii="Arial" w:hAnsi="Arial" w:cs="Arial"/>
                <w:sz w:val="24"/>
                <w:szCs w:val="24"/>
              </w:rPr>
            </w:pPr>
            <w:r>
              <w:rPr>
                <w:rFonts w:ascii="Arial" w:hAnsi="Arial" w:cs="Arial"/>
                <w:sz w:val="24"/>
                <w:szCs w:val="24"/>
              </w:rPr>
              <w:t>=</w:t>
            </w:r>
          </w:p>
        </w:tc>
        <w:tc>
          <w:tcPr>
            <w:tcW w:w="6036" w:type="dxa"/>
            <w:shd w:val="clear" w:color="auto" w:fill="auto"/>
          </w:tcPr>
          <w:p w14:paraId="18E0F73F" w14:textId="1659A241" w:rsidR="00A23C5A" w:rsidDel="007E7152" w:rsidRDefault="00A23C5A" w:rsidP="00BB0F01">
            <w:pPr>
              <w:spacing w:before="120" w:after="120" w:line="240" w:lineRule="auto"/>
              <w:jc w:val="both"/>
              <w:rPr>
                <w:rFonts w:ascii="Arial" w:hAnsi="Arial" w:cs="Arial"/>
                <w:b/>
                <w:sz w:val="24"/>
                <w:szCs w:val="24"/>
              </w:rPr>
            </w:pPr>
            <w:r>
              <w:rPr>
                <w:rFonts w:ascii="Arial" w:hAnsi="Arial" w:cs="Arial"/>
                <w:b/>
                <w:sz w:val="24"/>
                <w:szCs w:val="24"/>
              </w:rPr>
              <w:t>∑(MRMP</w:t>
            </w:r>
            <w:r w:rsidRPr="0091343A">
              <w:rPr>
                <w:rFonts w:ascii="Arial" w:hAnsi="Arial" w:cs="Arial"/>
                <w:b/>
                <w:sz w:val="14"/>
                <w:szCs w:val="24"/>
              </w:rPr>
              <w:t>y</w:t>
            </w:r>
            <w:r w:rsidR="00033964">
              <w:rPr>
                <w:rFonts w:ascii="Arial" w:hAnsi="Arial" w:cs="Arial"/>
                <w:b/>
                <w:sz w:val="14"/>
                <w:szCs w:val="24"/>
              </w:rPr>
              <w:t>RP</w:t>
            </w:r>
            <w:r w:rsidR="00C337A4">
              <w:rPr>
                <w:rFonts w:ascii="Arial" w:hAnsi="Arial" w:cs="Arial"/>
                <w:b/>
                <w:sz w:val="14"/>
                <w:szCs w:val="24"/>
              </w:rPr>
              <w:t>zm1</w:t>
            </w:r>
            <w:r>
              <w:rPr>
                <w:rFonts w:ascii="Arial" w:hAnsi="Arial" w:cs="Arial"/>
                <w:b/>
                <w:sz w:val="14"/>
                <w:szCs w:val="24"/>
              </w:rPr>
              <w:t xml:space="preserve"> </w:t>
            </w:r>
            <w:r w:rsidRPr="0091343A">
              <w:rPr>
                <w:rFonts w:ascii="Arial" w:hAnsi="Arial" w:cs="Arial"/>
                <w:sz w:val="24"/>
                <w:szCs w:val="24"/>
              </w:rPr>
              <w:t>+</w:t>
            </w:r>
            <w:r>
              <w:rPr>
                <w:rFonts w:ascii="Arial" w:hAnsi="Arial" w:cs="Arial"/>
                <w:sz w:val="24"/>
                <w:szCs w:val="24"/>
              </w:rPr>
              <w:t xml:space="preserve"> </w:t>
            </w:r>
            <w:r>
              <w:rPr>
                <w:rFonts w:ascii="Arial" w:hAnsi="Arial" w:cs="Arial"/>
                <w:b/>
                <w:sz w:val="24"/>
                <w:szCs w:val="24"/>
              </w:rPr>
              <w:t>MRMP</w:t>
            </w:r>
            <w:r w:rsidRPr="0091343A">
              <w:rPr>
                <w:rFonts w:ascii="Arial" w:hAnsi="Arial" w:cs="Arial"/>
                <w:b/>
                <w:sz w:val="14"/>
                <w:szCs w:val="24"/>
              </w:rPr>
              <w:t>y</w:t>
            </w:r>
            <w:r w:rsidR="00033964">
              <w:rPr>
                <w:rFonts w:ascii="Arial" w:hAnsi="Arial" w:cs="Arial"/>
                <w:b/>
                <w:sz w:val="14"/>
                <w:szCs w:val="24"/>
              </w:rPr>
              <w:t>RP</w:t>
            </w:r>
            <w:r w:rsidR="00C337A4">
              <w:rPr>
                <w:rFonts w:ascii="Arial" w:hAnsi="Arial" w:cs="Arial"/>
                <w:b/>
                <w:sz w:val="14"/>
                <w:szCs w:val="24"/>
              </w:rPr>
              <w:t>z</w:t>
            </w:r>
            <w:r>
              <w:rPr>
                <w:rFonts w:ascii="Arial" w:hAnsi="Arial" w:cs="Arial"/>
                <w:b/>
                <w:sz w:val="14"/>
                <w:szCs w:val="24"/>
              </w:rPr>
              <w:t xml:space="preserve">m2 </w:t>
            </w:r>
            <w:r w:rsidRPr="0091343A">
              <w:rPr>
                <w:rFonts w:ascii="Arial" w:hAnsi="Arial" w:cs="Arial"/>
                <w:sz w:val="24"/>
                <w:szCs w:val="24"/>
              </w:rPr>
              <w:t>+</w:t>
            </w:r>
            <w:r>
              <w:rPr>
                <w:rFonts w:ascii="Arial" w:hAnsi="Arial" w:cs="Arial"/>
                <w:sz w:val="24"/>
                <w:szCs w:val="24"/>
              </w:rPr>
              <w:t xml:space="preserve"> </w:t>
            </w:r>
            <w:r>
              <w:rPr>
                <w:rFonts w:ascii="Arial" w:hAnsi="Arial" w:cs="Arial"/>
                <w:b/>
                <w:sz w:val="24"/>
                <w:szCs w:val="24"/>
              </w:rPr>
              <w:t>MRMP</w:t>
            </w:r>
            <w:r w:rsidR="00033964">
              <w:rPr>
                <w:rFonts w:ascii="Arial" w:hAnsi="Arial" w:cs="Arial"/>
                <w:b/>
                <w:sz w:val="14"/>
                <w:szCs w:val="24"/>
              </w:rPr>
              <w:t>yRP</w:t>
            </w:r>
            <w:r w:rsidR="00C337A4">
              <w:rPr>
                <w:rFonts w:ascii="Arial" w:hAnsi="Arial" w:cs="Arial"/>
                <w:b/>
                <w:sz w:val="14"/>
                <w:szCs w:val="24"/>
              </w:rPr>
              <w:t>Z</w:t>
            </w:r>
            <w:r>
              <w:rPr>
                <w:rFonts w:ascii="Arial" w:hAnsi="Arial" w:cs="Arial"/>
                <w:b/>
                <w:sz w:val="14"/>
                <w:szCs w:val="24"/>
              </w:rPr>
              <w:t>m3</w:t>
            </w:r>
            <w:r>
              <w:rPr>
                <w:rFonts w:ascii="Arial" w:hAnsi="Arial" w:cs="Arial"/>
                <w:b/>
                <w:sz w:val="24"/>
                <w:szCs w:val="24"/>
              </w:rPr>
              <w:t>)</w:t>
            </w:r>
          </w:p>
        </w:tc>
      </w:tr>
      <w:tr w:rsidR="00C337A4" w:rsidRPr="004356BB" w14:paraId="4E54BC33" w14:textId="77777777" w:rsidTr="00A23C5A">
        <w:tc>
          <w:tcPr>
            <w:tcW w:w="1708" w:type="dxa"/>
            <w:shd w:val="clear" w:color="auto" w:fill="auto"/>
          </w:tcPr>
          <w:p w14:paraId="11DD446D" w14:textId="5EEBD808" w:rsidR="00C337A4" w:rsidRDefault="00C337A4" w:rsidP="00E24377">
            <w:pPr>
              <w:spacing w:before="120" w:after="120" w:line="360" w:lineRule="auto"/>
              <w:rPr>
                <w:rFonts w:ascii="Arial" w:hAnsi="Arial" w:cs="Arial"/>
                <w:b/>
                <w:sz w:val="24"/>
                <w:szCs w:val="24"/>
              </w:rPr>
            </w:pPr>
            <w:r>
              <w:rPr>
                <w:rFonts w:ascii="Arial" w:hAnsi="Arial" w:cs="Arial"/>
                <w:b/>
                <w:sz w:val="24"/>
                <w:szCs w:val="24"/>
              </w:rPr>
              <w:t>MRMP</w:t>
            </w:r>
            <w:r w:rsidRPr="0091343A">
              <w:rPr>
                <w:rFonts w:ascii="Arial" w:hAnsi="Arial" w:cs="Arial"/>
                <w:b/>
                <w:sz w:val="14"/>
                <w:szCs w:val="24"/>
              </w:rPr>
              <w:t>y</w:t>
            </w:r>
            <w:r w:rsidR="00033964">
              <w:rPr>
                <w:rFonts w:ascii="Arial" w:hAnsi="Arial" w:cs="Arial"/>
                <w:b/>
                <w:sz w:val="14"/>
                <w:szCs w:val="24"/>
              </w:rPr>
              <w:t>RP</w:t>
            </w:r>
            <w:r>
              <w:rPr>
                <w:rFonts w:ascii="Arial" w:hAnsi="Arial" w:cs="Arial"/>
                <w:b/>
                <w:sz w:val="14"/>
                <w:szCs w:val="24"/>
              </w:rPr>
              <w:t>zm1</w:t>
            </w:r>
          </w:p>
        </w:tc>
        <w:tc>
          <w:tcPr>
            <w:tcW w:w="509" w:type="dxa"/>
            <w:shd w:val="clear" w:color="auto" w:fill="auto"/>
          </w:tcPr>
          <w:p w14:paraId="7096C670" w14:textId="22CC99C7" w:rsidR="00C337A4" w:rsidRDefault="00C337A4" w:rsidP="00E24377">
            <w:pPr>
              <w:spacing w:before="120" w:after="120" w:line="360" w:lineRule="auto"/>
              <w:rPr>
                <w:rFonts w:ascii="Arial" w:hAnsi="Arial" w:cs="Arial"/>
                <w:sz w:val="24"/>
                <w:szCs w:val="24"/>
              </w:rPr>
            </w:pPr>
            <w:r>
              <w:rPr>
                <w:rFonts w:ascii="Arial" w:hAnsi="Arial" w:cs="Arial"/>
                <w:sz w:val="24"/>
                <w:szCs w:val="24"/>
              </w:rPr>
              <w:t>=</w:t>
            </w:r>
          </w:p>
        </w:tc>
        <w:tc>
          <w:tcPr>
            <w:tcW w:w="6036" w:type="dxa"/>
            <w:shd w:val="clear" w:color="auto" w:fill="auto"/>
          </w:tcPr>
          <w:p w14:paraId="6347A368" w14:textId="020F09AB" w:rsidR="00C337A4" w:rsidRDefault="00C337A4" w:rsidP="00BB0F01">
            <w:pPr>
              <w:spacing w:before="120" w:after="120" w:line="240" w:lineRule="auto"/>
              <w:jc w:val="both"/>
              <w:rPr>
                <w:rFonts w:ascii="Arial" w:hAnsi="Arial" w:cs="Arial"/>
                <w:b/>
                <w:sz w:val="24"/>
                <w:szCs w:val="24"/>
              </w:rPr>
            </w:pPr>
            <w:r>
              <w:rPr>
                <w:rFonts w:ascii="Arial" w:hAnsi="Arial" w:cs="Arial"/>
                <w:b/>
                <w:sz w:val="24"/>
                <w:szCs w:val="24"/>
              </w:rPr>
              <w:t>(HP</w:t>
            </w:r>
            <w:r w:rsidR="00033964">
              <w:rPr>
                <w:rFonts w:ascii="Arial" w:hAnsi="Arial" w:cs="Arial"/>
                <w:b/>
                <w:sz w:val="14"/>
                <w:szCs w:val="24"/>
              </w:rPr>
              <w:t>yRP</w:t>
            </w:r>
            <w:r>
              <w:rPr>
                <w:rFonts w:ascii="Arial" w:hAnsi="Arial" w:cs="Arial"/>
                <w:b/>
                <w:sz w:val="14"/>
                <w:szCs w:val="24"/>
              </w:rPr>
              <w:t>zm1</w:t>
            </w:r>
            <w:r w:rsidR="003E5356">
              <w:rPr>
                <w:rFonts w:ascii="Arial" w:hAnsi="Arial" w:cs="Arial"/>
                <w:b/>
                <w:sz w:val="24"/>
                <w:szCs w:val="24"/>
              </w:rPr>
              <w:t xml:space="preserve"> </w:t>
            </w:r>
            <w:r w:rsidR="003E5356" w:rsidRPr="003E5356">
              <w:rPr>
                <w:rFonts w:ascii="Arial" w:hAnsi="Arial" w:cs="Arial"/>
                <w:sz w:val="24"/>
                <w:szCs w:val="24"/>
              </w:rPr>
              <w:t>+</w:t>
            </w:r>
            <w:r>
              <w:rPr>
                <w:rFonts w:ascii="Arial" w:hAnsi="Arial" w:cs="Arial"/>
                <w:b/>
                <w:sz w:val="24"/>
                <w:szCs w:val="24"/>
              </w:rPr>
              <w:t xml:space="preserve"> LP</w:t>
            </w:r>
            <w:r w:rsidR="00033964">
              <w:rPr>
                <w:rFonts w:ascii="Arial" w:hAnsi="Arial" w:cs="Arial"/>
                <w:b/>
                <w:sz w:val="14"/>
                <w:szCs w:val="24"/>
              </w:rPr>
              <w:t>yRP</w:t>
            </w:r>
            <w:r>
              <w:rPr>
                <w:rFonts w:ascii="Arial" w:hAnsi="Arial" w:cs="Arial"/>
                <w:b/>
                <w:sz w:val="14"/>
                <w:szCs w:val="24"/>
              </w:rPr>
              <w:t>Zm1</w:t>
            </w:r>
            <w:r>
              <w:rPr>
                <w:rFonts w:ascii="Arial" w:hAnsi="Arial" w:cs="Arial"/>
                <w:b/>
                <w:sz w:val="24"/>
                <w:szCs w:val="24"/>
              </w:rPr>
              <w:t>) / 2)</w:t>
            </w:r>
          </w:p>
        </w:tc>
      </w:tr>
      <w:tr w:rsidR="00C337A4" w:rsidRPr="004356BB" w14:paraId="5F53AEB7" w14:textId="77777777" w:rsidTr="00A23C5A">
        <w:tc>
          <w:tcPr>
            <w:tcW w:w="1708" w:type="dxa"/>
            <w:shd w:val="clear" w:color="auto" w:fill="auto"/>
          </w:tcPr>
          <w:p w14:paraId="025CB1AB" w14:textId="2773B9A1" w:rsidR="00C337A4" w:rsidRDefault="00C337A4" w:rsidP="00E24377">
            <w:pPr>
              <w:spacing w:before="120" w:after="120" w:line="360" w:lineRule="auto"/>
              <w:rPr>
                <w:rFonts w:ascii="Arial" w:hAnsi="Arial" w:cs="Arial"/>
                <w:b/>
                <w:sz w:val="24"/>
                <w:szCs w:val="24"/>
              </w:rPr>
            </w:pPr>
            <w:r>
              <w:rPr>
                <w:rFonts w:ascii="Arial" w:hAnsi="Arial" w:cs="Arial"/>
                <w:b/>
                <w:sz w:val="24"/>
                <w:szCs w:val="24"/>
              </w:rPr>
              <w:t>MRMP</w:t>
            </w:r>
            <w:r w:rsidRPr="0091343A">
              <w:rPr>
                <w:rFonts w:ascii="Arial" w:hAnsi="Arial" w:cs="Arial"/>
                <w:b/>
                <w:sz w:val="14"/>
                <w:szCs w:val="24"/>
              </w:rPr>
              <w:t>y</w:t>
            </w:r>
            <w:r w:rsidR="00033964">
              <w:rPr>
                <w:rFonts w:ascii="Arial" w:hAnsi="Arial" w:cs="Arial"/>
                <w:b/>
                <w:sz w:val="14"/>
                <w:szCs w:val="24"/>
              </w:rPr>
              <w:t>RP</w:t>
            </w:r>
            <w:r>
              <w:rPr>
                <w:rFonts w:ascii="Arial" w:hAnsi="Arial" w:cs="Arial"/>
                <w:b/>
                <w:sz w:val="14"/>
                <w:szCs w:val="24"/>
              </w:rPr>
              <w:t>zm2</w:t>
            </w:r>
          </w:p>
        </w:tc>
        <w:tc>
          <w:tcPr>
            <w:tcW w:w="509" w:type="dxa"/>
            <w:shd w:val="clear" w:color="auto" w:fill="auto"/>
          </w:tcPr>
          <w:p w14:paraId="39189476" w14:textId="338D54DA" w:rsidR="00C337A4" w:rsidRDefault="00C337A4" w:rsidP="00E24377">
            <w:pPr>
              <w:spacing w:before="120" w:after="120" w:line="360" w:lineRule="auto"/>
              <w:rPr>
                <w:rFonts w:ascii="Arial" w:hAnsi="Arial" w:cs="Arial"/>
                <w:sz w:val="24"/>
                <w:szCs w:val="24"/>
              </w:rPr>
            </w:pPr>
            <w:r>
              <w:rPr>
                <w:rFonts w:ascii="Arial" w:hAnsi="Arial" w:cs="Arial"/>
                <w:sz w:val="24"/>
                <w:szCs w:val="24"/>
              </w:rPr>
              <w:t>=</w:t>
            </w:r>
          </w:p>
        </w:tc>
        <w:tc>
          <w:tcPr>
            <w:tcW w:w="6036" w:type="dxa"/>
            <w:shd w:val="clear" w:color="auto" w:fill="auto"/>
          </w:tcPr>
          <w:p w14:paraId="7F043434" w14:textId="51A94D53" w:rsidR="00C337A4" w:rsidRDefault="00C337A4" w:rsidP="00BB0F01">
            <w:pPr>
              <w:spacing w:before="120" w:after="120" w:line="240" w:lineRule="auto"/>
              <w:jc w:val="both"/>
              <w:rPr>
                <w:rFonts w:ascii="Arial" w:hAnsi="Arial" w:cs="Arial"/>
                <w:b/>
                <w:sz w:val="24"/>
                <w:szCs w:val="24"/>
              </w:rPr>
            </w:pPr>
            <w:r>
              <w:rPr>
                <w:rFonts w:ascii="Arial" w:hAnsi="Arial" w:cs="Arial"/>
                <w:b/>
                <w:sz w:val="24"/>
                <w:szCs w:val="24"/>
              </w:rPr>
              <w:t>(HP</w:t>
            </w:r>
            <w:r w:rsidR="00033964">
              <w:rPr>
                <w:rFonts w:ascii="Arial" w:hAnsi="Arial" w:cs="Arial"/>
                <w:b/>
                <w:sz w:val="14"/>
                <w:szCs w:val="24"/>
              </w:rPr>
              <w:t>yRP</w:t>
            </w:r>
            <w:r>
              <w:rPr>
                <w:rFonts w:ascii="Arial" w:hAnsi="Arial" w:cs="Arial"/>
                <w:b/>
                <w:sz w:val="14"/>
                <w:szCs w:val="24"/>
              </w:rPr>
              <w:t>zm2</w:t>
            </w:r>
            <w:r w:rsidR="003E5356">
              <w:rPr>
                <w:rFonts w:ascii="Arial" w:hAnsi="Arial" w:cs="Arial"/>
                <w:b/>
                <w:sz w:val="24"/>
                <w:szCs w:val="24"/>
              </w:rPr>
              <w:t xml:space="preserve"> </w:t>
            </w:r>
            <w:r w:rsidR="003E5356" w:rsidRPr="003E5356">
              <w:rPr>
                <w:rFonts w:ascii="Arial" w:hAnsi="Arial" w:cs="Arial"/>
                <w:sz w:val="24"/>
                <w:szCs w:val="24"/>
              </w:rPr>
              <w:t>+</w:t>
            </w:r>
            <w:r w:rsidR="003E5356">
              <w:rPr>
                <w:rFonts w:ascii="Arial" w:hAnsi="Arial" w:cs="Arial"/>
                <w:sz w:val="24"/>
                <w:szCs w:val="24"/>
              </w:rPr>
              <w:t xml:space="preserve"> </w:t>
            </w:r>
            <w:r>
              <w:rPr>
                <w:rFonts w:ascii="Arial" w:hAnsi="Arial" w:cs="Arial"/>
                <w:b/>
                <w:sz w:val="24"/>
                <w:szCs w:val="24"/>
              </w:rPr>
              <w:t>LP</w:t>
            </w:r>
            <w:r w:rsidR="00033964">
              <w:rPr>
                <w:rFonts w:ascii="Arial" w:hAnsi="Arial" w:cs="Arial"/>
                <w:b/>
                <w:sz w:val="14"/>
                <w:szCs w:val="24"/>
              </w:rPr>
              <w:t>yQRP</w:t>
            </w:r>
            <w:r>
              <w:rPr>
                <w:rFonts w:ascii="Arial" w:hAnsi="Arial" w:cs="Arial"/>
                <w:b/>
                <w:sz w:val="14"/>
                <w:szCs w:val="24"/>
              </w:rPr>
              <w:t>m2</w:t>
            </w:r>
            <w:r>
              <w:rPr>
                <w:rFonts w:ascii="Arial" w:hAnsi="Arial" w:cs="Arial"/>
                <w:b/>
                <w:sz w:val="24"/>
                <w:szCs w:val="24"/>
              </w:rPr>
              <w:t>) / 2)</w:t>
            </w:r>
          </w:p>
        </w:tc>
      </w:tr>
      <w:tr w:rsidR="00C337A4" w:rsidRPr="004356BB" w14:paraId="5DDB3CC4" w14:textId="77777777" w:rsidTr="00A23C5A">
        <w:tc>
          <w:tcPr>
            <w:tcW w:w="1708" w:type="dxa"/>
            <w:shd w:val="clear" w:color="auto" w:fill="auto"/>
          </w:tcPr>
          <w:p w14:paraId="740EADDB" w14:textId="7A11A4F8" w:rsidR="00C337A4" w:rsidRDefault="00C337A4" w:rsidP="00E24377">
            <w:pPr>
              <w:spacing w:before="120" w:after="120" w:line="360" w:lineRule="auto"/>
              <w:rPr>
                <w:rFonts w:ascii="Arial" w:hAnsi="Arial" w:cs="Arial"/>
                <w:b/>
                <w:sz w:val="24"/>
                <w:szCs w:val="24"/>
              </w:rPr>
            </w:pPr>
            <w:r>
              <w:rPr>
                <w:rFonts w:ascii="Arial" w:hAnsi="Arial" w:cs="Arial"/>
                <w:b/>
                <w:sz w:val="24"/>
                <w:szCs w:val="24"/>
              </w:rPr>
              <w:t>MRMP</w:t>
            </w:r>
            <w:r w:rsidR="00033964">
              <w:rPr>
                <w:rFonts w:ascii="Arial" w:hAnsi="Arial" w:cs="Arial"/>
                <w:b/>
                <w:sz w:val="14"/>
                <w:szCs w:val="24"/>
              </w:rPr>
              <w:t>yRP</w:t>
            </w:r>
            <w:r>
              <w:rPr>
                <w:rFonts w:ascii="Arial" w:hAnsi="Arial" w:cs="Arial"/>
                <w:b/>
                <w:sz w:val="14"/>
                <w:szCs w:val="24"/>
              </w:rPr>
              <w:t>Zm3</w:t>
            </w:r>
          </w:p>
        </w:tc>
        <w:tc>
          <w:tcPr>
            <w:tcW w:w="509" w:type="dxa"/>
            <w:shd w:val="clear" w:color="auto" w:fill="auto"/>
          </w:tcPr>
          <w:p w14:paraId="7230A404" w14:textId="2DC892F9" w:rsidR="00C337A4" w:rsidRDefault="00C337A4" w:rsidP="00E24377">
            <w:pPr>
              <w:spacing w:before="120" w:after="120" w:line="360" w:lineRule="auto"/>
              <w:rPr>
                <w:rFonts w:ascii="Arial" w:hAnsi="Arial" w:cs="Arial"/>
                <w:sz w:val="24"/>
                <w:szCs w:val="24"/>
              </w:rPr>
            </w:pPr>
            <w:r>
              <w:rPr>
                <w:rFonts w:ascii="Arial" w:hAnsi="Arial" w:cs="Arial"/>
                <w:sz w:val="24"/>
                <w:szCs w:val="24"/>
              </w:rPr>
              <w:t>=</w:t>
            </w:r>
          </w:p>
        </w:tc>
        <w:tc>
          <w:tcPr>
            <w:tcW w:w="6036" w:type="dxa"/>
            <w:shd w:val="clear" w:color="auto" w:fill="auto"/>
          </w:tcPr>
          <w:p w14:paraId="4F11183A" w14:textId="121A0745" w:rsidR="00C337A4" w:rsidRDefault="00C337A4" w:rsidP="00033964">
            <w:pPr>
              <w:spacing w:before="120" w:after="120" w:line="240" w:lineRule="auto"/>
              <w:jc w:val="both"/>
              <w:rPr>
                <w:rFonts w:ascii="Arial" w:hAnsi="Arial" w:cs="Arial"/>
                <w:b/>
                <w:sz w:val="24"/>
                <w:szCs w:val="24"/>
              </w:rPr>
            </w:pPr>
            <w:r>
              <w:rPr>
                <w:rFonts w:ascii="Arial" w:hAnsi="Arial" w:cs="Arial"/>
                <w:b/>
                <w:sz w:val="24"/>
                <w:szCs w:val="24"/>
              </w:rPr>
              <w:t>(HP</w:t>
            </w:r>
            <w:r w:rsidR="00033964">
              <w:rPr>
                <w:rFonts w:ascii="Arial" w:hAnsi="Arial" w:cs="Arial"/>
                <w:b/>
                <w:sz w:val="14"/>
                <w:szCs w:val="24"/>
              </w:rPr>
              <w:t>yRP</w:t>
            </w:r>
            <w:r>
              <w:rPr>
                <w:rFonts w:ascii="Arial" w:hAnsi="Arial" w:cs="Arial"/>
                <w:b/>
                <w:sz w:val="14"/>
                <w:szCs w:val="24"/>
              </w:rPr>
              <w:t>zm3</w:t>
            </w:r>
            <w:r w:rsidR="003E5356">
              <w:rPr>
                <w:rFonts w:ascii="Arial" w:hAnsi="Arial" w:cs="Arial"/>
                <w:b/>
                <w:sz w:val="24"/>
                <w:szCs w:val="24"/>
              </w:rPr>
              <w:t xml:space="preserve"> </w:t>
            </w:r>
            <w:r w:rsidR="003E5356" w:rsidRPr="003E5356">
              <w:rPr>
                <w:rFonts w:ascii="Arial" w:hAnsi="Arial" w:cs="Arial"/>
                <w:sz w:val="24"/>
                <w:szCs w:val="24"/>
              </w:rPr>
              <w:t>+</w:t>
            </w:r>
            <w:r w:rsidR="003E5356">
              <w:rPr>
                <w:rFonts w:ascii="Arial" w:hAnsi="Arial" w:cs="Arial"/>
                <w:sz w:val="24"/>
                <w:szCs w:val="24"/>
              </w:rPr>
              <w:t xml:space="preserve"> </w:t>
            </w:r>
            <w:r>
              <w:rPr>
                <w:rFonts w:ascii="Arial" w:hAnsi="Arial" w:cs="Arial"/>
                <w:b/>
                <w:sz w:val="24"/>
                <w:szCs w:val="24"/>
              </w:rPr>
              <w:t>LP</w:t>
            </w:r>
            <w:r>
              <w:rPr>
                <w:rFonts w:ascii="Arial" w:hAnsi="Arial" w:cs="Arial"/>
                <w:b/>
                <w:sz w:val="14"/>
                <w:szCs w:val="24"/>
              </w:rPr>
              <w:t>y</w:t>
            </w:r>
            <w:r w:rsidR="00033964">
              <w:rPr>
                <w:rFonts w:ascii="Arial" w:hAnsi="Arial" w:cs="Arial"/>
                <w:b/>
                <w:sz w:val="14"/>
                <w:szCs w:val="24"/>
              </w:rPr>
              <w:t>RP</w:t>
            </w:r>
            <w:r>
              <w:rPr>
                <w:rFonts w:ascii="Arial" w:hAnsi="Arial" w:cs="Arial"/>
                <w:b/>
                <w:sz w:val="14"/>
                <w:szCs w:val="24"/>
              </w:rPr>
              <w:t>Zm3</w:t>
            </w:r>
            <w:r>
              <w:rPr>
                <w:rFonts w:ascii="Arial" w:hAnsi="Arial" w:cs="Arial"/>
                <w:b/>
                <w:sz w:val="24"/>
                <w:szCs w:val="24"/>
              </w:rPr>
              <w:t>) / 2)</w:t>
            </w:r>
          </w:p>
        </w:tc>
      </w:tr>
      <w:tr w:rsidR="00095EE0" w:rsidRPr="004356BB" w14:paraId="48040431" w14:textId="77777777" w:rsidTr="00A23C5A">
        <w:tc>
          <w:tcPr>
            <w:tcW w:w="1708" w:type="dxa"/>
            <w:shd w:val="clear" w:color="auto" w:fill="auto"/>
          </w:tcPr>
          <w:p w14:paraId="3E8B01DD" w14:textId="10629057" w:rsidR="00095EE0" w:rsidRDefault="00095EE0" w:rsidP="00E24377">
            <w:pPr>
              <w:spacing w:before="120" w:after="120" w:line="360" w:lineRule="auto"/>
              <w:rPr>
                <w:rFonts w:ascii="Arial" w:hAnsi="Arial" w:cs="Arial"/>
                <w:b/>
                <w:sz w:val="24"/>
                <w:szCs w:val="24"/>
              </w:rPr>
            </w:pPr>
            <w:r w:rsidRPr="000F0642">
              <w:rPr>
                <w:rFonts w:ascii="Arial" w:hAnsi="Arial" w:cs="Arial"/>
                <w:b/>
                <w:sz w:val="24"/>
                <w:szCs w:val="24"/>
                <w:u w:val="single"/>
              </w:rPr>
              <w:t>BQMRMP</w:t>
            </w:r>
            <w:r w:rsidRPr="000F0642">
              <w:rPr>
                <w:rFonts w:ascii="Arial" w:hAnsi="Arial" w:cs="Arial"/>
                <w:b/>
                <w:sz w:val="14"/>
                <w:szCs w:val="24"/>
                <w:u w:val="single"/>
              </w:rPr>
              <w:t>y</w:t>
            </w:r>
          </w:p>
        </w:tc>
        <w:tc>
          <w:tcPr>
            <w:tcW w:w="509" w:type="dxa"/>
            <w:shd w:val="clear" w:color="auto" w:fill="auto"/>
          </w:tcPr>
          <w:p w14:paraId="75D3636F" w14:textId="27DD7EF7" w:rsidR="00095EE0" w:rsidRDefault="00095EE0" w:rsidP="00E24377">
            <w:pPr>
              <w:spacing w:before="120" w:after="120" w:line="360" w:lineRule="auto"/>
              <w:rPr>
                <w:rFonts w:ascii="Arial" w:hAnsi="Arial" w:cs="Arial"/>
                <w:sz w:val="24"/>
                <w:szCs w:val="24"/>
              </w:rPr>
            </w:pPr>
            <w:r>
              <w:rPr>
                <w:rFonts w:ascii="Arial" w:hAnsi="Arial" w:cs="Arial"/>
                <w:sz w:val="24"/>
                <w:szCs w:val="24"/>
              </w:rPr>
              <w:t>=</w:t>
            </w:r>
          </w:p>
        </w:tc>
        <w:tc>
          <w:tcPr>
            <w:tcW w:w="6036" w:type="dxa"/>
            <w:shd w:val="clear" w:color="auto" w:fill="auto"/>
          </w:tcPr>
          <w:p w14:paraId="499A8598" w14:textId="0E44AFE3" w:rsidR="00095EE0" w:rsidRPr="00A23C5A" w:rsidDel="007E7152" w:rsidRDefault="00E13E69" w:rsidP="00BB0F01">
            <w:pPr>
              <w:spacing w:before="120" w:after="120" w:line="240" w:lineRule="auto"/>
              <w:jc w:val="both"/>
              <w:rPr>
                <w:rFonts w:ascii="Arial" w:hAnsi="Arial" w:cs="Arial"/>
                <w:b/>
                <w:sz w:val="24"/>
                <w:szCs w:val="24"/>
              </w:rPr>
            </w:pPr>
            <w:r>
              <w:rPr>
                <w:rFonts w:ascii="Arial" w:hAnsi="Arial" w:cs="Arial"/>
                <w:b/>
                <w:sz w:val="24"/>
                <w:szCs w:val="24"/>
              </w:rPr>
              <w:t>∑(MRMP</w:t>
            </w:r>
            <w:r w:rsidR="00A23C5A" w:rsidRPr="00872691">
              <w:rPr>
                <w:rFonts w:ascii="Arial" w:hAnsi="Arial" w:cs="Arial"/>
                <w:b/>
                <w:sz w:val="14"/>
                <w:szCs w:val="24"/>
              </w:rPr>
              <w:t>y</w:t>
            </w:r>
            <w:r w:rsidRPr="00872691">
              <w:rPr>
                <w:rFonts w:ascii="Arial" w:hAnsi="Arial" w:cs="Arial"/>
                <w:b/>
                <w:sz w:val="14"/>
                <w:szCs w:val="24"/>
              </w:rPr>
              <w:t>BQ</w:t>
            </w:r>
            <w:r>
              <w:rPr>
                <w:rFonts w:ascii="Arial" w:hAnsi="Arial" w:cs="Arial"/>
                <w:b/>
                <w:sz w:val="14"/>
                <w:szCs w:val="24"/>
              </w:rPr>
              <w:t>m</w:t>
            </w:r>
            <w:r w:rsidRPr="00872691">
              <w:rPr>
                <w:rFonts w:ascii="Arial" w:hAnsi="Arial" w:cs="Arial"/>
                <w:b/>
                <w:sz w:val="14"/>
                <w:szCs w:val="24"/>
              </w:rPr>
              <w:t>1</w:t>
            </w:r>
            <w:r>
              <w:rPr>
                <w:rFonts w:ascii="Arial" w:hAnsi="Arial" w:cs="Arial"/>
                <w:b/>
                <w:sz w:val="14"/>
                <w:szCs w:val="24"/>
              </w:rPr>
              <w:t xml:space="preserve"> </w:t>
            </w:r>
            <w:r w:rsidRPr="00872691">
              <w:rPr>
                <w:rFonts w:ascii="Arial" w:hAnsi="Arial" w:cs="Arial"/>
                <w:sz w:val="24"/>
                <w:szCs w:val="24"/>
              </w:rPr>
              <w:t>+</w:t>
            </w:r>
            <w:r>
              <w:rPr>
                <w:rFonts w:ascii="Arial" w:hAnsi="Arial" w:cs="Arial"/>
                <w:sz w:val="24"/>
                <w:szCs w:val="24"/>
              </w:rPr>
              <w:t xml:space="preserve"> </w:t>
            </w:r>
            <w:r>
              <w:rPr>
                <w:rFonts w:ascii="Arial" w:hAnsi="Arial" w:cs="Arial"/>
                <w:b/>
                <w:sz w:val="24"/>
                <w:szCs w:val="24"/>
              </w:rPr>
              <w:t>MRMP</w:t>
            </w:r>
            <w:r w:rsidR="00A23C5A" w:rsidRPr="00872691">
              <w:rPr>
                <w:rFonts w:ascii="Arial" w:hAnsi="Arial" w:cs="Arial"/>
                <w:b/>
                <w:sz w:val="14"/>
                <w:szCs w:val="24"/>
              </w:rPr>
              <w:t>y</w:t>
            </w:r>
            <w:r>
              <w:rPr>
                <w:rFonts w:ascii="Arial" w:hAnsi="Arial" w:cs="Arial"/>
                <w:b/>
                <w:sz w:val="14"/>
                <w:szCs w:val="24"/>
              </w:rPr>
              <w:t xml:space="preserve">BQm2 </w:t>
            </w:r>
            <w:r w:rsidRPr="0091343A">
              <w:rPr>
                <w:rFonts w:ascii="Arial" w:hAnsi="Arial" w:cs="Arial"/>
                <w:sz w:val="24"/>
                <w:szCs w:val="24"/>
              </w:rPr>
              <w:t>+</w:t>
            </w:r>
            <w:r>
              <w:rPr>
                <w:rFonts w:ascii="Arial" w:hAnsi="Arial" w:cs="Arial"/>
                <w:sz w:val="24"/>
                <w:szCs w:val="24"/>
              </w:rPr>
              <w:t xml:space="preserve"> </w:t>
            </w:r>
            <w:r>
              <w:rPr>
                <w:rFonts w:ascii="Arial" w:hAnsi="Arial" w:cs="Arial"/>
                <w:b/>
                <w:sz w:val="24"/>
                <w:szCs w:val="24"/>
              </w:rPr>
              <w:t>MRMP</w:t>
            </w:r>
            <w:r w:rsidR="00A23C5A" w:rsidRPr="00872691">
              <w:rPr>
                <w:rFonts w:ascii="Arial" w:hAnsi="Arial" w:cs="Arial"/>
                <w:b/>
                <w:sz w:val="14"/>
                <w:szCs w:val="24"/>
              </w:rPr>
              <w:t>y</w:t>
            </w:r>
            <w:r w:rsidRPr="0091343A">
              <w:rPr>
                <w:rFonts w:ascii="Arial" w:hAnsi="Arial" w:cs="Arial"/>
                <w:b/>
                <w:sz w:val="14"/>
                <w:szCs w:val="24"/>
              </w:rPr>
              <w:t>BQ</w:t>
            </w:r>
            <w:r w:rsidR="00A23C5A">
              <w:rPr>
                <w:rFonts w:ascii="Arial" w:hAnsi="Arial" w:cs="Arial"/>
                <w:b/>
                <w:sz w:val="14"/>
                <w:szCs w:val="24"/>
              </w:rPr>
              <w:t>m3</w:t>
            </w:r>
            <w:r w:rsidR="00A23C5A">
              <w:rPr>
                <w:rFonts w:ascii="Arial" w:hAnsi="Arial" w:cs="Arial"/>
                <w:b/>
                <w:sz w:val="24"/>
                <w:szCs w:val="24"/>
              </w:rPr>
              <w:t>)</w:t>
            </w:r>
          </w:p>
        </w:tc>
      </w:tr>
      <w:tr w:rsidR="00724722" w:rsidRPr="004356BB" w14:paraId="14C15AEB" w14:textId="77777777" w:rsidTr="00A23C5A">
        <w:tc>
          <w:tcPr>
            <w:tcW w:w="1708" w:type="dxa"/>
            <w:shd w:val="clear" w:color="auto" w:fill="auto"/>
          </w:tcPr>
          <w:p w14:paraId="7FEE28A9" w14:textId="6725B22F" w:rsidR="00724722" w:rsidRDefault="00A23C5A" w:rsidP="00E24377">
            <w:pPr>
              <w:spacing w:before="120" w:after="120" w:line="360" w:lineRule="auto"/>
              <w:rPr>
                <w:rFonts w:ascii="Arial" w:hAnsi="Arial" w:cs="Arial"/>
                <w:b/>
                <w:sz w:val="24"/>
                <w:szCs w:val="24"/>
              </w:rPr>
            </w:pPr>
            <w:r>
              <w:rPr>
                <w:rFonts w:ascii="Arial" w:hAnsi="Arial" w:cs="Arial"/>
                <w:b/>
                <w:sz w:val="24"/>
                <w:szCs w:val="24"/>
              </w:rPr>
              <w:t>MRMP</w:t>
            </w:r>
            <w:r w:rsidRPr="0091343A">
              <w:rPr>
                <w:rFonts w:ascii="Arial" w:hAnsi="Arial" w:cs="Arial"/>
                <w:b/>
                <w:sz w:val="14"/>
                <w:szCs w:val="24"/>
              </w:rPr>
              <w:t>yBQ</w:t>
            </w:r>
            <w:r>
              <w:rPr>
                <w:rFonts w:ascii="Arial" w:hAnsi="Arial" w:cs="Arial"/>
                <w:b/>
                <w:sz w:val="14"/>
                <w:szCs w:val="24"/>
              </w:rPr>
              <w:t>m1</w:t>
            </w:r>
          </w:p>
        </w:tc>
        <w:tc>
          <w:tcPr>
            <w:tcW w:w="509" w:type="dxa"/>
            <w:shd w:val="clear" w:color="auto" w:fill="auto"/>
          </w:tcPr>
          <w:p w14:paraId="6E9ADA3F" w14:textId="756D61AE" w:rsidR="00724722" w:rsidRDefault="00724722" w:rsidP="00E24377">
            <w:pPr>
              <w:spacing w:before="120" w:after="120" w:line="360" w:lineRule="auto"/>
              <w:rPr>
                <w:rFonts w:ascii="Arial" w:hAnsi="Arial" w:cs="Arial"/>
                <w:sz w:val="24"/>
                <w:szCs w:val="24"/>
              </w:rPr>
            </w:pPr>
            <w:r>
              <w:rPr>
                <w:rFonts w:ascii="Arial" w:hAnsi="Arial" w:cs="Arial"/>
                <w:sz w:val="24"/>
                <w:szCs w:val="24"/>
              </w:rPr>
              <w:t>=</w:t>
            </w:r>
          </w:p>
        </w:tc>
        <w:tc>
          <w:tcPr>
            <w:tcW w:w="6036" w:type="dxa"/>
            <w:shd w:val="clear" w:color="auto" w:fill="auto"/>
          </w:tcPr>
          <w:p w14:paraId="45B390A8" w14:textId="54BA5128" w:rsidR="00724722" w:rsidDel="007E7152" w:rsidRDefault="00724722" w:rsidP="00BB0F01">
            <w:pPr>
              <w:spacing w:before="120" w:after="120" w:line="240" w:lineRule="auto"/>
              <w:jc w:val="both"/>
              <w:rPr>
                <w:rFonts w:ascii="Arial" w:hAnsi="Arial" w:cs="Arial"/>
                <w:b/>
                <w:sz w:val="24"/>
                <w:szCs w:val="24"/>
              </w:rPr>
            </w:pPr>
            <w:r>
              <w:rPr>
                <w:rFonts w:ascii="Arial" w:hAnsi="Arial" w:cs="Arial"/>
                <w:b/>
                <w:sz w:val="24"/>
                <w:szCs w:val="24"/>
              </w:rPr>
              <w:t>(HP</w:t>
            </w:r>
            <w:r w:rsidR="00A23C5A">
              <w:rPr>
                <w:rFonts w:ascii="Arial" w:hAnsi="Arial" w:cs="Arial"/>
                <w:b/>
                <w:sz w:val="14"/>
                <w:szCs w:val="24"/>
              </w:rPr>
              <w:t>yB</w:t>
            </w:r>
            <w:r>
              <w:rPr>
                <w:rFonts w:ascii="Arial" w:hAnsi="Arial" w:cs="Arial"/>
                <w:b/>
                <w:sz w:val="14"/>
                <w:szCs w:val="24"/>
              </w:rPr>
              <w:t>Q</w:t>
            </w:r>
            <w:r w:rsidR="00A23C5A">
              <w:rPr>
                <w:rFonts w:ascii="Arial" w:hAnsi="Arial" w:cs="Arial"/>
                <w:b/>
                <w:sz w:val="14"/>
                <w:szCs w:val="24"/>
              </w:rPr>
              <w:t>m1</w:t>
            </w:r>
            <w:r w:rsidR="003E5356">
              <w:rPr>
                <w:rFonts w:ascii="Arial" w:hAnsi="Arial" w:cs="Arial"/>
                <w:b/>
                <w:sz w:val="24"/>
                <w:szCs w:val="24"/>
              </w:rPr>
              <w:t xml:space="preserve"> </w:t>
            </w:r>
            <w:r w:rsidR="003E5356" w:rsidRPr="003E5356">
              <w:rPr>
                <w:rFonts w:ascii="Arial" w:hAnsi="Arial" w:cs="Arial"/>
                <w:sz w:val="24"/>
                <w:szCs w:val="24"/>
              </w:rPr>
              <w:t>+</w:t>
            </w:r>
            <w:r w:rsidR="003E5356">
              <w:rPr>
                <w:rFonts w:ascii="Arial" w:hAnsi="Arial" w:cs="Arial"/>
                <w:sz w:val="24"/>
                <w:szCs w:val="24"/>
              </w:rPr>
              <w:t xml:space="preserve"> </w:t>
            </w:r>
            <w:r>
              <w:rPr>
                <w:rFonts w:ascii="Arial" w:hAnsi="Arial" w:cs="Arial"/>
                <w:b/>
                <w:sz w:val="24"/>
                <w:szCs w:val="24"/>
              </w:rPr>
              <w:t>LP</w:t>
            </w:r>
            <w:r w:rsidR="00A23C5A">
              <w:rPr>
                <w:rFonts w:ascii="Arial" w:hAnsi="Arial" w:cs="Arial"/>
                <w:b/>
                <w:sz w:val="14"/>
                <w:szCs w:val="24"/>
              </w:rPr>
              <w:t>yB</w:t>
            </w:r>
            <w:r>
              <w:rPr>
                <w:rFonts w:ascii="Arial" w:hAnsi="Arial" w:cs="Arial"/>
                <w:b/>
                <w:sz w:val="14"/>
                <w:szCs w:val="24"/>
              </w:rPr>
              <w:t>Q</w:t>
            </w:r>
            <w:r w:rsidR="00A23C5A">
              <w:rPr>
                <w:rFonts w:ascii="Arial" w:hAnsi="Arial" w:cs="Arial"/>
                <w:b/>
                <w:sz w:val="14"/>
                <w:szCs w:val="24"/>
              </w:rPr>
              <w:t>m1</w:t>
            </w:r>
            <w:r>
              <w:rPr>
                <w:rFonts w:ascii="Arial" w:hAnsi="Arial" w:cs="Arial"/>
                <w:b/>
                <w:sz w:val="24"/>
                <w:szCs w:val="24"/>
              </w:rPr>
              <w:t>) / 2)</w:t>
            </w:r>
          </w:p>
        </w:tc>
      </w:tr>
      <w:tr w:rsidR="00A23C5A" w:rsidRPr="004356BB" w14:paraId="5B6A1313" w14:textId="77777777" w:rsidTr="00A23C5A">
        <w:tc>
          <w:tcPr>
            <w:tcW w:w="1708" w:type="dxa"/>
            <w:shd w:val="clear" w:color="auto" w:fill="auto"/>
          </w:tcPr>
          <w:p w14:paraId="506E8E5C" w14:textId="6F1E0F43" w:rsidR="00A23C5A" w:rsidRDefault="00A23C5A" w:rsidP="00576AC6">
            <w:pPr>
              <w:spacing w:before="120" w:after="120" w:line="360" w:lineRule="auto"/>
              <w:rPr>
                <w:rFonts w:ascii="Arial" w:hAnsi="Arial" w:cs="Arial"/>
                <w:b/>
                <w:sz w:val="24"/>
                <w:szCs w:val="24"/>
              </w:rPr>
            </w:pPr>
            <w:r>
              <w:rPr>
                <w:rFonts w:ascii="Arial" w:hAnsi="Arial" w:cs="Arial"/>
                <w:b/>
                <w:sz w:val="24"/>
                <w:szCs w:val="24"/>
              </w:rPr>
              <w:t>MRMP</w:t>
            </w:r>
            <w:r w:rsidRPr="0091343A">
              <w:rPr>
                <w:rFonts w:ascii="Arial" w:hAnsi="Arial" w:cs="Arial"/>
                <w:b/>
                <w:sz w:val="14"/>
                <w:szCs w:val="24"/>
              </w:rPr>
              <w:t>yBQ</w:t>
            </w:r>
            <w:r>
              <w:rPr>
                <w:rFonts w:ascii="Arial" w:hAnsi="Arial" w:cs="Arial"/>
                <w:b/>
                <w:sz w:val="14"/>
                <w:szCs w:val="24"/>
              </w:rPr>
              <w:t>m2</w:t>
            </w:r>
          </w:p>
        </w:tc>
        <w:tc>
          <w:tcPr>
            <w:tcW w:w="509" w:type="dxa"/>
            <w:shd w:val="clear" w:color="auto" w:fill="auto"/>
          </w:tcPr>
          <w:p w14:paraId="3C583AE9" w14:textId="77777777" w:rsidR="00A23C5A" w:rsidRDefault="00A23C5A" w:rsidP="00576AC6">
            <w:pPr>
              <w:spacing w:before="120" w:after="120" w:line="360" w:lineRule="auto"/>
              <w:rPr>
                <w:rFonts w:ascii="Arial" w:hAnsi="Arial" w:cs="Arial"/>
                <w:sz w:val="24"/>
                <w:szCs w:val="24"/>
              </w:rPr>
            </w:pPr>
            <w:r>
              <w:rPr>
                <w:rFonts w:ascii="Arial" w:hAnsi="Arial" w:cs="Arial"/>
                <w:sz w:val="24"/>
                <w:szCs w:val="24"/>
              </w:rPr>
              <w:t>=</w:t>
            </w:r>
          </w:p>
        </w:tc>
        <w:tc>
          <w:tcPr>
            <w:tcW w:w="6036" w:type="dxa"/>
            <w:shd w:val="clear" w:color="auto" w:fill="auto"/>
          </w:tcPr>
          <w:p w14:paraId="1FD8CE2B" w14:textId="02BA2B63" w:rsidR="00A23C5A" w:rsidDel="007E7152" w:rsidRDefault="00A23C5A" w:rsidP="00576AC6">
            <w:pPr>
              <w:spacing w:before="120" w:after="120" w:line="240" w:lineRule="auto"/>
              <w:jc w:val="both"/>
              <w:rPr>
                <w:rFonts w:ascii="Arial" w:hAnsi="Arial" w:cs="Arial"/>
                <w:b/>
                <w:sz w:val="24"/>
                <w:szCs w:val="24"/>
              </w:rPr>
            </w:pPr>
            <w:r>
              <w:rPr>
                <w:rFonts w:ascii="Arial" w:hAnsi="Arial" w:cs="Arial"/>
                <w:b/>
                <w:sz w:val="24"/>
                <w:szCs w:val="24"/>
              </w:rPr>
              <w:t>(HP</w:t>
            </w:r>
            <w:r>
              <w:rPr>
                <w:rFonts w:ascii="Arial" w:hAnsi="Arial" w:cs="Arial"/>
                <w:b/>
                <w:sz w:val="14"/>
                <w:szCs w:val="24"/>
              </w:rPr>
              <w:t>yBQm2</w:t>
            </w:r>
            <w:r w:rsidR="003E5356">
              <w:rPr>
                <w:rFonts w:ascii="Arial" w:hAnsi="Arial" w:cs="Arial"/>
                <w:b/>
                <w:sz w:val="24"/>
                <w:szCs w:val="24"/>
              </w:rPr>
              <w:t xml:space="preserve"> </w:t>
            </w:r>
            <w:r w:rsidR="003E5356" w:rsidRPr="003E5356">
              <w:rPr>
                <w:rFonts w:ascii="Arial" w:hAnsi="Arial" w:cs="Arial"/>
                <w:sz w:val="24"/>
                <w:szCs w:val="24"/>
              </w:rPr>
              <w:t>+</w:t>
            </w:r>
            <w:r w:rsidR="003E5356">
              <w:rPr>
                <w:rFonts w:ascii="Arial" w:hAnsi="Arial" w:cs="Arial"/>
                <w:sz w:val="24"/>
                <w:szCs w:val="24"/>
              </w:rPr>
              <w:t xml:space="preserve"> </w:t>
            </w:r>
            <w:r>
              <w:rPr>
                <w:rFonts w:ascii="Arial" w:hAnsi="Arial" w:cs="Arial"/>
                <w:b/>
                <w:sz w:val="24"/>
                <w:szCs w:val="24"/>
              </w:rPr>
              <w:t>LP</w:t>
            </w:r>
            <w:r>
              <w:rPr>
                <w:rFonts w:ascii="Arial" w:hAnsi="Arial" w:cs="Arial"/>
                <w:b/>
                <w:sz w:val="14"/>
                <w:szCs w:val="24"/>
              </w:rPr>
              <w:t>yBQm2</w:t>
            </w:r>
            <w:r>
              <w:rPr>
                <w:rFonts w:ascii="Arial" w:hAnsi="Arial" w:cs="Arial"/>
                <w:b/>
                <w:sz w:val="24"/>
                <w:szCs w:val="24"/>
              </w:rPr>
              <w:t>) / 2)</w:t>
            </w:r>
          </w:p>
        </w:tc>
      </w:tr>
      <w:tr w:rsidR="00A23C5A" w:rsidRPr="004356BB" w14:paraId="768E932F" w14:textId="77777777" w:rsidTr="00A23C5A">
        <w:tc>
          <w:tcPr>
            <w:tcW w:w="1708" w:type="dxa"/>
            <w:shd w:val="clear" w:color="auto" w:fill="auto"/>
          </w:tcPr>
          <w:p w14:paraId="0F6A965F" w14:textId="35D7A3AD" w:rsidR="00A23C5A" w:rsidRDefault="00A23C5A" w:rsidP="00576AC6">
            <w:pPr>
              <w:spacing w:before="120" w:after="120" w:line="360" w:lineRule="auto"/>
              <w:rPr>
                <w:rFonts w:ascii="Arial" w:hAnsi="Arial" w:cs="Arial"/>
                <w:b/>
                <w:sz w:val="24"/>
                <w:szCs w:val="24"/>
              </w:rPr>
            </w:pPr>
            <w:r>
              <w:rPr>
                <w:rFonts w:ascii="Arial" w:hAnsi="Arial" w:cs="Arial"/>
                <w:b/>
                <w:sz w:val="24"/>
                <w:szCs w:val="24"/>
              </w:rPr>
              <w:t>MRMP</w:t>
            </w:r>
            <w:r w:rsidRPr="0091343A">
              <w:rPr>
                <w:rFonts w:ascii="Arial" w:hAnsi="Arial" w:cs="Arial"/>
                <w:b/>
                <w:sz w:val="14"/>
                <w:szCs w:val="24"/>
              </w:rPr>
              <w:t>yBQ</w:t>
            </w:r>
            <w:r>
              <w:rPr>
                <w:rFonts w:ascii="Arial" w:hAnsi="Arial" w:cs="Arial"/>
                <w:b/>
                <w:sz w:val="14"/>
                <w:szCs w:val="24"/>
              </w:rPr>
              <w:t>m3</w:t>
            </w:r>
          </w:p>
        </w:tc>
        <w:tc>
          <w:tcPr>
            <w:tcW w:w="509" w:type="dxa"/>
            <w:shd w:val="clear" w:color="auto" w:fill="auto"/>
          </w:tcPr>
          <w:p w14:paraId="07178585" w14:textId="77777777" w:rsidR="00A23C5A" w:rsidRDefault="00A23C5A" w:rsidP="00576AC6">
            <w:pPr>
              <w:spacing w:before="120" w:after="120" w:line="360" w:lineRule="auto"/>
              <w:rPr>
                <w:rFonts w:ascii="Arial" w:hAnsi="Arial" w:cs="Arial"/>
                <w:sz w:val="24"/>
                <w:szCs w:val="24"/>
              </w:rPr>
            </w:pPr>
            <w:r>
              <w:rPr>
                <w:rFonts w:ascii="Arial" w:hAnsi="Arial" w:cs="Arial"/>
                <w:sz w:val="24"/>
                <w:szCs w:val="24"/>
              </w:rPr>
              <w:t>=</w:t>
            </w:r>
          </w:p>
        </w:tc>
        <w:tc>
          <w:tcPr>
            <w:tcW w:w="6036" w:type="dxa"/>
            <w:shd w:val="clear" w:color="auto" w:fill="auto"/>
          </w:tcPr>
          <w:p w14:paraId="2C69EBFA" w14:textId="4FB6EB60" w:rsidR="00A23C5A" w:rsidDel="007E7152" w:rsidRDefault="00A23C5A" w:rsidP="00576AC6">
            <w:pPr>
              <w:spacing w:before="120" w:after="120" w:line="240" w:lineRule="auto"/>
              <w:jc w:val="both"/>
              <w:rPr>
                <w:rFonts w:ascii="Arial" w:hAnsi="Arial" w:cs="Arial"/>
                <w:b/>
                <w:sz w:val="24"/>
                <w:szCs w:val="24"/>
              </w:rPr>
            </w:pPr>
            <w:r>
              <w:rPr>
                <w:rFonts w:ascii="Arial" w:hAnsi="Arial" w:cs="Arial"/>
                <w:b/>
                <w:sz w:val="24"/>
                <w:szCs w:val="24"/>
              </w:rPr>
              <w:t>(HP</w:t>
            </w:r>
            <w:r>
              <w:rPr>
                <w:rFonts w:ascii="Arial" w:hAnsi="Arial" w:cs="Arial"/>
                <w:b/>
                <w:sz w:val="14"/>
                <w:szCs w:val="24"/>
              </w:rPr>
              <w:t>yBQm3</w:t>
            </w:r>
            <w:r w:rsidR="003E5356">
              <w:rPr>
                <w:rFonts w:ascii="Arial" w:hAnsi="Arial" w:cs="Arial"/>
                <w:b/>
                <w:sz w:val="24"/>
                <w:szCs w:val="24"/>
              </w:rPr>
              <w:t xml:space="preserve"> </w:t>
            </w:r>
            <w:r w:rsidR="003E5356" w:rsidRPr="003E5356">
              <w:rPr>
                <w:rFonts w:ascii="Arial" w:hAnsi="Arial" w:cs="Arial"/>
                <w:sz w:val="24"/>
                <w:szCs w:val="24"/>
              </w:rPr>
              <w:t>+</w:t>
            </w:r>
            <w:r w:rsidR="003E5356">
              <w:rPr>
                <w:rFonts w:ascii="Arial" w:hAnsi="Arial" w:cs="Arial"/>
                <w:sz w:val="24"/>
                <w:szCs w:val="24"/>
              </w:rPr>
              <w:t xml:space="preserve"> </w:t>
            </w:r>
            <w:r>
              <w:rPr>
                <w:rFonts w:ascii="Arial" w:hAnsi="Arial" w:cs="Arial"/>
                <w:b/>
                <w:sz w:val="24"/>
                <w:szCs w:val="24"/>
              </w:rPr>
              <w:t>LP</w:t>
            </w:r>
            <w:r>
              <w:rPr>
                <w:rFonts w:ascii="Arial" w:hAnsi="Arial" w:cs="Arial"/>
                <w:b/>
                <w:sz w:val="14"/>
                <w:szCs w:val="24"/>
              </w:rPr>
              <w:t>yBQm3</w:t>
            </w:r>
            <w:r>
              <w:rPr>
                <w:rFonts w:ascii="Arial" w:hAnsi="Arial" w:cs="Arial"/>
                <w:b/>
                <w:sz w:val="24"/>
                <w:szCs w:val="24"/>
              </w:rPr>
              <w:t>) / 2)</w:t>
            </w:r>
          </w:p>
        </w:tc>
      </w:tr>
    </w:tbl>
    <w:p w14:paraId="016D0B50" w14:textId="77777777" w:rsidR="00BE0BDB" w:rsidRDefault="00C75DA5" w:rsidP="00C75DA5">
      <w:pPr>
        <w:spacing w:before="120" w:after="120" w:line="360" w:lineRule="auto"/>
        <w:ind w:firstLine="567"/>
        <w:rPr>
          <w:rFonts w:ascii="Arial" w:hAnsi="Arial" w:cs="Arial"/>
          <w:b/>
          <w:sz w:val="24"/>
          <w:szCs w:val="24"/>
        </w:rPr>
      </w:pPr>
      <w:r w:rsidRPr="004356BB">
        <w:rPr>
          <w:rFonts w:ascii="Arial" w:hAnsi="Arial" w:cs="Arial"/>
          <w:b/>
          <w:sz w:val="24"/>
          <w:szCs w:val="24"/>
        </w:rPr>
        <w:t xml:space="preserve">    </w:t>
      </w:r>
    </w:p>
    <w:p w14:paraId="6265C7D0" w14:textId="77777777" w:rsidR="00247394" w:rsidRDefault="00247394" w:rsidP="00C75DA5">
      <w:pPr>
        <w:spacing w:before="120" w:after="120" w:line="360" w:lineRule="auto"/>
        <w:ind w:firstLine="567"/>
        <w:rPr>
          <w:rFonts w:ascii="Arial" w:hAnsi="Arial" w:cs="Arial"/>
          <w:b/>
          <w:sz w:val="24"/>
          <w:szCs w:val="24"/>
        </w:rPr>
      </w:pPr>
    </w:p>
    <w:p w14:paraId="49380E72" w14:textId="4F57A0DA" w:rsidR="00C75DA5" w:rsidRPr="004356BB" w:rsidRDefault="00C75DA5" w:rsidP="00C75DA5">
      <w:pPr>
        <w:spacing w:before="120" w:after="120" w:line="360" w:lineRule="auto"/>
        <w:ind w:firstLine="567"/>
        <w:rPr>
          <w:rFonts w:ascii="Arial" w:hAnsi="Arial" w:cs="Arial"/>
          <w:sz w:val="24"/>
          <w:szCs w:val="24"/>
        </w:rPr>
      </w:pPr>
      <w:r w:rsidRPr="004356BB">
        <w:rPr>
          <w:rFonts w:ascii="Arial" w:hAnsi="Arial" w:cs="Arial"/>
          <w:sz w:val="24"/>
          <w:szCs w:val="24"/>
        </w:rPr>
        <w:lastRenderedPageBreak/>
        <w:t>Where:</w:t>
      </w:r>
    </w:p>
    <w:tbl>
      <w:tblPr>
        <w:tblW w:w="0" w:type="auto"/>
        <w:tblInd w:w="817" w:type="dxa"/>
        <w:tblLook w:val="04A0" w:firstRow="1" w:lastRow="0" w:firstColumn="1" w:lastColumn="0" w:noHBand="0" w:noVBand="1"/>
      </w:tblPr>
      <w:tblGrid>
        <w:gridCol w:w="1923"/>
        <w:gridCol w:w="502"/>
        <w:gridCol w:w="5828"/>
      </w:tblGrid>
      <w:tr w:rsidR="00C75DA5" w:rsidRPr="004356BB" w14:paraId="29C00F4F" w14:textId="77777777" w:rsidTr="003A3530">
        <w:tc>
          <w:tcPr>
            <w:tcW w:w="1923" w:type="dxa"/>
            <w:shd w:val="clear" w:color="auto" w:fill="auto"/>
          </w:tcPr>
          <w:p w14:paraId="11A6563E" w14:textId="5274480E" w:rsidR="00C75DA5" w:rsidRPr="004356BB" w:rsidRDefault="00E42473" w:rsidP="00AA6835">
            <w:pPr>
              <w:spacing w:before="120" w:after="120" w:line="360" w:lineRule="auto"/>
              <w:rPr>
                <w:rFonts w:ascii="Arial" w:hAnsi="Arial" w:cs="Arial"/>
                <w:b/>
                <w:sz w:val="24"/>
                <w:szCs w:val="24"/>
              </w:rPr>
            </w:pPr>
            <w:r w:rsidRPr="004356BB">
              <w:rPr>
                <w:rFonts w:ascii="Arial" w:hAnsi="Arial" w:cs="Arial"/>
                <w:b/>
                <w:sz w:val="24"/>
                <w:szCs w:val="24"/>
              </w:rPr>
              <w:t>PF</w:t>
            </w:r>
          </w:p>
        </w:tc>
        <w:tc>
          <w:tcPr>
            <w:tcW w:w="502" w:type="dxa"/>
            <w:shd w:val="clear" w:color="auto" w:fill="auto"/>
          </w:tcPr>
          <w:p w14:paraId="3547321C" w14:textId="77777777" w:rsidR="00C75DA5" w:rsidRPr="004356BB" w:rsidRDefault="00C75DA5" w:rsidP="00AA6835">
            <w:pPr>
              <w:spacing w:before="120" w:after="120" w:line="360" w:lineRule="auto"/>
              <w:rPr>
                <w:rFonts w:ascii="Arial" w:hAnsi="Arial" w:cs="Arial"/>
                <w:sz w:val="24"/>
                <w:szCs w:val="24"/>
              </w:rPr>
            </w:pPr>
            <w:r w:rsidRPr="004356BB">
              <w:rPr>
                <w:rFonts w:ascii="Arial" w:hAnsi="Arial" w:cs="Arial"/>
                <w:sz w:val="24"/>
                <w:szCs w:val="24"/>
              </w:rPr>
              <w:t>=</w:t>
            </w:r>
          </w:p>
        </w:tc>
        <w:tc>
          <w:tcPr>
            <w:tcW w:w="5828" w:type="dxa"/>
            <w:shd w:val="clear" w:color="auto" w:fill="auto"/>
          </w:tcPr>
          <w:p w14:paraId="075A2EBF" w14:textId="44B20F89" w:rsidR="00C75DA5" w:rsidRPr="004356BB" w:rsidRDefault="00E42473" w:rsidP="00C20A10">
            <w:pPr>
              <w:spacing w:before="120" w:after="120" w:line="240" w:lineRule="auto"/>
              <w:jc w:val="both"/>
              <w:rPr>
                <w:rFonts w:ascii="Arial" w:hAnsi="Arial" w:cs="Arial"/>
                <w:sz w:val="24"/>
                <w:szCs w:val="24"/>
              </w:rPr>
            </w:pPr>
            <w:r w:rsidRPr="004356BB">
              <w:rPr>
                <w:rFonts w:ascii="Arial" w:hAnsi="Arial" w:cs="Arial"/>
                <w:sz w:val="24"/>
                <w:szCs w:val="24"/>
              </w:rPr>
              <w:t>The Processing</w:t>
            </w:r>
            <w:r w:rsidR="00C75DA5" w:rsidRPr="004356BB">
              <w:rPr>
                <w:rFonts w:ascii="Arial" w:hAnsi="Arial" w:cs="Arial"/>
                <w:sz w:val="24"/>
                <w:szCs w:val="24"/>
              </w:rPr>
              <w:t xml:space="preserve"> Fee per tonne</w:t>
            </w:r>
            <w:r w:rsidRPr="004356BB">
              <w:rPr>
                <w:rFonts w:ascii="Arial" w:hAnsi="Arial" w:cs="Arial"/>
                <w:sz w:val="24"/>
                <w:szCs w:val="24"/>
              </w:rPr>
              <w:t xml:space="preserve"> </w:t>
            </w:r>
            <w:r w:rsidR="00C20A10" w:rsidRPr="004356BB">
              <w:rPr>
                <w:rFonts w:ascii="Arial" w:hAnsi="Arial" w:cs="Arial"/>
                <w:sz w:val="24"/>
                <w:szCs w:val="24"/>
              </w:rPr>
              <w:t>as set out in Schedule [ ]  ( Schedule of Rates Item 1</w:t>
            </w:r>
            <w:r w:rsidR="00D15DEC">
              <w:rPr>
                <w:rFonts w:ascii="Arial" w:hAnsi="Arial" w:cs="Arial"/>
                <w:sz w:val="24"/>
                <w:szCs w:val="24"/>
              </w:rPr>
              <w:t>.1</w:t>
            </w:r>
            <w:r w:rsidR="00C20A10" w:rsidRPr="004356BB">
              <w:rPr>
                <w:rFonts w:ascii="Arial" w:hAnsi="Arial" w:cs="Arial"/>
                <w:sz w:val="24"/>
                <w:szCs w:val="24"/>
              </w:rPr>
              <w:t>)</w:t>
            </w:r>
          </w:p>
        </w:tc>
      </w:tr>
      <w:tr w:rsidR="00E42473" w:rsidRPr="004356BB" w14:paraId="1B422ED9" w14:textId="77777777" w:rsidTr="003A3530">
        <w:tc>
          <w:tcPr>
            <w:tcW w:w="1923" w:type="dxa"/>
            <w:shd w:val="clear" w:color="auto" w:fill="auto"/>
          </w:tcPr>
          <w:p w14:paraId="22E02F1B" w14:textId="12E9FE5A" w:rsidR="00E42473" w:rsidRPr="004356BB" w:rsidRDefault="004E4449" w:rsidP="00AA6835">
            <w:pPr>
              <w:spacing w:before="120" w:after="120" w:line="360" w:lineRule="auto"/>
              <w:rPr>
                <w:rFonts w:ascii="Arial" w:hAnsi="Arial" w:cs="Arial"/>
                <w:b/>
                <w:sz w:val="24"/>
                <w:szCs w:val="24"/>
              </w:rPr>
            </w:pPr>
            <w:r>
              <w:rPr>
                <w:rFonts w:ascii="Arial" w:hAnsi="Arial" w:cs="Arial"/>
                <w:b/>
                <w:sz w:val="24"/>
                <w:szCs w:val="24"/>
              </w:rPr>
              <w:t>T</w:t>
            </w:r>
            <w:r w:rsidR="00E42473" w:rsidRPr="004356BB">
              <w:rPr>
                <w:rFonts w:ascii="Arial" w:hAnsi="Arial" w:cs="Arial"/>
                <w:b/>
                <w:sz w:val="24"/>
                <w:szCs w:val="24"/>
              </w:rPr>
              <w:t>WAMDRP</w:t>
            </w:r>
            <w:r w:rsidR="00552441">
              <w:rPr>
                <w:rFonts w:ascii="Arial" w:hAnsi="Arial" w:cs="Arial"/>
                <w:b/>
                <w:sz w:val="14"/>
                <w:szCs w:val="24"/>
              </w:rPr>
              <w:t>RP</w:t>
            </w:r>
            <w:r w:rsidR="00552441" w:rsidRPr="00552441">
              <w:rPr>
                <w:rFonts w:ascii="Arial" w:hAnsi="Arial" w:cs="Arial"/>
                <w:b/>
                <w:sz w:val="14"/>
                <w:szCs w:val="24"/>
              </w:rPr>
              <w:t>1</w:t>
            </w:r>
          </w:p>
        </w:tc>
        <w:tc>
          <w:tcPr>
            <w:tcW w:w="502" w:type="dxa"/>
            <w:shd w:val="clear" w:color="auto" w:fill="auto"/>
          </w:tcPr>
          <w:p w14:paraId="0D7BEDF0" w14:textId="477CCA74" w:rsidR="00E42473" w:rsidRPr="004356BB" w:rsidRDefault="00E42473" w:rsidP="00AA6835">
            <w:pPr>
              <w:spacing w:before="120" w:after="120" w:line="360" w:lineRule="auto"/>
              <w:rPr>
                <w:rFonts w:ascii="Arial" w:hAnsi="Arial" w:cs="Arial"/>
                <w:sz w:val="24"/>
                <w:szCs w:val="24"/>
              </w:rPr>
            </w:pPr>
            <w:r w:rsidRPr="004356BB">
              <w:rPr>
                <w:rFonts w:ascii="Arial" w:hAnsi="Arial" w:cs="Arial"/>
                <w:sz w:val="24"/>
                <w:szCs w:val="24"/>
              </w:rPr>
              <w:t>=</w:t>
            </w:r>
          </w:p>
        </w:tc>
        <w:tc>
          <w:tcPr>
            <w:tcW w:w="5828" w:type="dxa"/>
            <w:shd w:val="clear" w:color="auto" w:fill="auto"/>
          </w:tcPr>
          <w:p w14:paraId="6663BC78" w14:textId="6BFD451D" w:rsidR="00E42473" w:rsidRPr="004356BB" w:rsidRDefault="00E42473" w:rsidP="00552441">
            <w:pPr>
              <w:spacing w:before="120" w:after="120" w:line="240" w:lineRule="auto"/>
              <w:jc w:val="both"/>
              <w:rPr>
                <w:rFonts w:ascii="Arial" w:hAnsi="Arial" w:cs="Arial"/>
                <w:sz w:val="24"/>
                <w:szCs w:val="24"/>
              </w:rPr>
            </w:pPr>
            <w:r w:rsidRPr="004356BB">
              <w:rPr>
                <w:rFonts w:ascii="Arial" w:hAnsi="Arial" w:cs="Arial"/>
                <w:sz w:val="24"/>
                <w:szCs w:val="24"/>
              </w:rPr>
              <w:t xml:space="preserve">The </w:t>
            </w:r>
            <w:r w:rsidR="004E4449">
              <w:rPr>
                <w:rFonts w:ascii="Arial" w:hAnsi="Arial" w:cs="Arial"/>
                <w:sz w:val="24"/>
                <w:szCs w:val="24"/>
              </w:rPr>
              <w:t xml:space="preserve">Total </w:t>
            </w:r>
            <w:r w:rsidRPr="004356BB">
              <w:rPr>
                <w:rFonts w:ascii="Arial" w:hAnsi="Arial" w:cs="Arial"/>
                <w:sz w:val="24"/>
                <w:szCs w:val="24"/>
              </w:rPr>
              <w:t>Weighted Average Mixed Dry Recyclables Price</w:t>
            </w:r>
            <w:r w:rsidR="00A86A9F" w:rsidRPr="004356BB">
              <w:rPr>
                <w:rFonts w:ascii="Arial" w:hAnsi="Arial" w:cs="Arial"/>
                <w:sz w:val="24"/>
                <w:szCs w:val="24"/>
              </w:rPr>
              <w:t xml:space="preserve"> per Tonne</w:t>
            </w:r>
            <w:r w:rsidR="00552441">
              <w:rPr>
                <w:rFonts w:ascii="Arial" w:hAnsi="Arial" w:cs="Arial"/>
                <w:sz w:val="24"/>
                <w:szCs w:val="24"/>
              </w:rPr>
              <w:t xml:space="preserve"> </w:t>
            </w:r>
            <w:r w:rsidR="00B36339">
              <w:rPr>
                <w:rFonts w:ascii="Arial" w:hAnsi="Arial" w:cs="Arial"/>
                <w:sz w:val="24"/>
                <w:szCs w:val="24"/>
              </w:rPr>
              <w:t xml:space="preserve">for all Mixed Dry Recyclables </w:t>
            </w:r>
            <w:r w:rsidR="00552441">
              <w:rPr>
                <w:rFonts w:ascii="Arial" w:hAnsi="Arial" w:cs="Arial"/>
                <w:sz w:val="24"/>
                <w:szCs w:val="24"/>
              </w:rPr>
              <w:t>for the First Review Period of the Contract</w:t>
            </w:r>
          </w:p>
        </w:tc>
      </w:tr>
      <w:tr w:rsidR="00724722" w:rsidRPr="004356BB" w14:paraId="0D87A95A" w14:textId="77777777" w:rsidTr="003A3530">
        <w:tc>
          <w:tcPr>
            <w:tcW w:w="1923" w:type="dxa"/>
            <w:shd w:val="clear" w:color="auto" w:fill="auto"/>
          </w:tcPr>
          <w:p w14:paraId="5BC9E3BA" w14:textId="35CF7AF8" w:rsidR="00724722" w:rsidRPr="004356BB" w:rsidRDefault="00724722" w:rsidP="00C131E5">
            <w:pPr>
              <w:spacing w:before="120" w:after="120" w:line="360" w:lineRule="auto"/>
              <w:rPr>
                <w:rFonts w:ascii="Arial" w:hAnsi="Arial" w:cs="Arial"/>
                <w:b/>
                <w:sz w:val="24"/>
                <w:szCs w:val="24"/>
              </w:rPr>
            </w:pPr>
            <w:r>
              <w:rPr>
                <w:rFonts w:ascii="Arial" w:hAnsi="Arial" w:cs="Arial"/>
                <w:b/>
                <w:sz w:val="24"/>
                <w:szCs w:val="24"/>
              </w:rPr>
              <w:t>T</w:t>
            </w:r>
            <w:r w:rsidRPr="004356BB">
              <w:rPr>
                <w:rFonts w:ascii="Arial" w:hAnsi="Arial" w:cs="Arial"/>
                <w:b/>
                <w:sz w:val="24"/>
                <w:szCs w:val="24"/>
              </w:rPr>
              <w:t>AWAMDRP</w:t>
            </w:r>
            <w:r w:rsidR="00552441" w:rsidRPr="00552441">
              <w:rPr>
                <w:rFonts w:ascii="Arial" w:hAnsi="Arial" w:cs="Arial"/>
                <w:b/>
                <w:sz w:val="14"/>
                <w:szCs w:val="24"/>
              </w:rPr>
              <w:t>RPZ</w:t>
            </w:r>
          </w:p>
        </w:tc>
        <w:tc>
          <w:tcPr>
            <w:tcW w:w="502" w:type="dxa"/>
            <w:shd w:val="clear" w:color="auto" w:fill="auto"/>
          </w:tcPr>
          <w:p w14:paraId="6B3242FD" w14:textId="77777777" w:rsidR="00724722" w:rsidRPr="004356BB" w:rsidRDefault="00724722" w:rsidP="00C131E5">
            <w:pPr>
              <w:spacing w:before="120" w:after="120" w:line="360" w:lineRule="auto"/>
              <w:rPr>
                <w:rFonts w:ascii="Arial" w:hAnsi="Arial" w:cs="Arial"/>
                <w:sz w:val="24"/>
                <w:szCs w:val="24"/>
              </w:rPr>
            </w:pPr>
          </w:p>
        </w:tc>
        <w:tc>
          <w:tcPr>
            <w:tcW w:w="5828" w:type="dxa"/>
            <w:shd w:val="clear" w:color="auto" w:fill="auto"/>
          </w:tcPr>
          <w:p w14:paraId="0240DDBF" w14:textId="3FE5BC5D" w:rsidR="00724722" w:rsidRPr="004356BB" w:rsidRDefault="00724722" w:rsidP="00C131E5">
            <w:pPr>
              <w:spacing w:before="120" w:after="120" w:line="240" w:lineRule="auto"/>
              <w:jc w:val="both"/>
              <w:rPr>
                <w:rFonts w:ascii="Arial" w:hAnsi="Arial" w:cs="Arial"/>
                <w:sz w:val="24"/>
                <w:szCs w:val="24"/>
              </w:rPr>
            </w:pPr>
            <w:r w:rsidRPr="004356BB">
              <w:rPr>
                <w:rFonts w:ascii="Arial" w:hAnsi="Arial" w:cs="Arial"/>
                <w:sz w:val="24"/>
                <w:szCs w:val="24"/>
              </w:rPr>
              <w:t xml:space="preserve">The </w:t>
            </w:r>
            <w:r>
              <w:rPr>
                <w:rFonts w:ascii="Arial" w:hAnsi="Arial" w:cs="Arial"/>
                <w:sz w:val="24"/>
                <w:szCs w:val="24"/>
              </w:rPr>
              <w:t xml:space="preserve">Total </w:t>
            </w:r>
            <w:r w:rsidRPr="004356BB">
              <w:rPr>
                <w:rFonts w:ascii="Arial" w:hAnsi="Arial" w:cs="Arial"/>
                <w:sz w:val="24"/>
                <w:szCs w:val="24"/>
              </w:rPr>
              <w:t>Adjusted Weighted Average Mixed Dry Recyclables Price per Tonne</w:t>
            </w:r>
            <w:r w:rsidR="00552441">
              <w:rPr>
                <w:rFonts w:ascii="Arial" w:hAnsi="Arial" w:cs="Arial"/>
                <w:sz w:val="24"/>
                <w:szCs w:val="24"/>
              </w:rPr>
              <w:t xml:space="preserve"> </w:t>
            </w:r>
            <w:r w:rsidR="00B36339">
              <w:rPr>
                <w:rFonts w:ascii="Arial" w:hAnsi="Arial" w:cs="Arial"/>
                <w:sz w:val="24"/>
                <w:szCs w:val="24"/>
              </w:rPr>
              <w:t xml:space="preserve">for all Mixed Dry Recyclables </w:t>
            </w:r>
            <w:r w:rsidR="00552441">
              <w:rPr>
                <w:rFonts w:ascii="Arial" w:hAnsi="Arial" w:cs="Arial"/>
                <w:sz w:val="24"/>
                <w:szCs w:val="24"/>
              </w:rPr>
              <w:t>for any given Review Period (except the First Review Period) of the Contract</w:t>
            </w:r>
          </w:p>
        </w:tc>
      </w:tr>
      <w:tr w:rsidR="00724722" w:rsidRPr="004356BB" w14:paraId="5CDD9658" w14:textId="77777777" w:rsidTr="003A3530">
        <w:tc>
          <w:tcPr>
            <w:tcW w:w="1923" w:type="dxa"/>
            <w:shd w:val="clear" w:color="auto" w:fill="auto"/>
          </w:tcPr>
          <w:p w14:paraId="6FD7AB13" w14:textId="77777777" w:rsidR="00724722" w:rsidRPr="004356BB" w:rsidRDefault="00724722" w:rsidP="00C131E5">
            <w:pPr>
              <w:spacing w:before="120" w:after="120" w:line="360" w:lineRule="auto"/>
              <w:rPr>
                <w:rFonts w:ascii="Arial" w:hAnsi="Arial" w:cs="Arial"/>
                <w:b/>
                <w:sz w:val="24"/>
                <w:szCs w:val="24"/>
              </w:rPr>
            </w:pPr>
            <w:r w:rsidRPr="004356BB">
              <w:rPr>
                <w:rFonts w:ascii="Arial" w:hAnsi="Arial" w:cs="Arial"/>
                <w:b/>
                <w:sz w:val="24"/>
                <w:szCs w:val="24"/>
              </w:rPr>
              <w:t>MDRT</w:t>
            </w:r>
          </w:p>
        </w:tc>
        <w:tc>
          <w:tcPr>
            <w:tcW w:w="502" w:type="dxa"/>
            <w:shd w:val="clear" w:color="auto" w:fill="auto"/>
          </w:tcPr>
          <w:p w14:paraId="3FCAF1A9" w14:textId="77777777" w:rsidR="00724722" w:rsidRPr="004356BB" w:rsidRDefault="00724722" w:rsidP="00C131E5">
            <w:pPr>
              <w:spacing w:before="120" w:after="120" w:line="360" w:lineRule="auto"/>
              <w:rPr>
                <w:rFonts w:ascii="Arial" w:hAnsi="Arial" w:cs="Arial"/>
                <w:sz w:val="24"/>
                <w:szCs w:val="24"/>
              </w:rPr>
            </w:pPr>
            <w:r w:rsidRPr="004356BB">
              <w:rPr>
                <w:rFonts w:ascii="Arial" w:hAnsi="Arial" w:cs="Arial"/>
                <w:sz w:val="24"/>
                <w:szCs w:val="24"/>
              </w:rPr>
              <w:t>=</w:t>
            </w:r>
          </w:p>
        </w:tc>
        <w:tc>
          <w:tcPr>
            <w:tcW w:w="5828" w:type="dxa"/>
            <w:shd w:val="clear" w:color="auto" w:fill="auto"/>
          </w:tcPr>
          <w:p w14:paraId="67A5C0AD" w14:textId="77777777" w:rsidR="00724722" w:rsidRPr="004356BB" w:rsidRDefault="00724722" w:rsidP="00C131E5">
            <w:pPr>
              <w:spacing w:before="120" w:after="120" w:line="240" w:lineRule="auto"/>
              <w:jc w:val="both"/>
              <w:rPr>
                <w:rFonts w:ascii="Arial" w:hAnsi="Arial" w:cs="Arial"/>
                <w:sz w:val="24"/>
                <w:szCs w:val="24"/>
              </w:rPr>
            </w:pPr>
            <w:r w:rsidRPr="004356BB">
              <w:rPr>
                <w:rFonts w:ascii="Arial" w:hAnsi="Arial" w:cs="Arial"/>
                <w:sz w:val="24"/>
                <w:szCs w:val="24"/>
              </w:rPr>
              <w:t xml:space="preserve">The tonnage of Mixed Dry Recyclables Accepted </w:t>
            </w:r>
            <w:r>
              <w:rPr>
                <w:rFonts w:ascii="Arial" w:hAnsi="Arial" w:cs="Arial"/>
                <w:sz w:val="24"/>
                <w:szCs w:val="24"/>
              </w:rPr>
              <w:t xml:space="preserve">(net of Prohibited Material and Excess Contaminated Material) </w:t>
            </w:r>
            <w:r w:rsidRPr="004356BB">
              <w:rPr>
                <w:rFonts w:ascii="Arial" w:hAnsi="Arial" w:cs="Arial"/>
                <w:sz w:val="24"/>
                <w:szCs w:val="24"/>
              </w:rPr>
              <w:t>at a Reception Point (s) or Contingency Facility (ies) by the Contractor in a Contract Month, as recorded over the weighbridge and upon the issue of a weighbridge ticket</w:t>
            </w:r>
          </w:p>
        </w:tc>
      </w:tr>
      <w:tr w:rsidR="00E64C4A" w:rsidRPr="004356BB" w14:paraId="1A4F55E9" w14:textId="77777777" w:rsidTr="003A3530">
        <w:tc>
          <w:tcPr>
            <w:tcW w:w="1923" w:type="dxa"/>
            <w:shd w:val="clear" w:color="auto" w:fill="auto"/>
          </w:tcPr>
          <w:p w14:paraId="605E550E" w14:textId="1441CA89" w:rsidR="00E64C4A" w:rsidRPr="004356BB" w:rsidRDefault="00552441" w:rsidP="00AA6835">
            <w:pPr>
              <w:spacing w:before="120" w:after="120" w:line="360" w:lineRule="auto"/>
              <w:rPr>
                <w:rFonts w:ascii="Arial" w:hAnsi="Arial" w:cs="Arial"/>
                <w:b/>
                <w:sz w:val="24"/>
                <w:szCs w:val="24"/>
              </w:rPr>
            </w:pPr>
            <w:r>
              <w:rPr>
                <w:rFonts w:ascii="Arial" w:hAnsi="Arial" w:cs="Arial"/>
                <w:b/>
                <w:sz w:val="24"/>
                <w:szCs w:val="24"/>
              </w:rPr>
              <w:t>WA</w:t>
            </w:r>
            <w:r w:rsidR="00E64C4A" w:rsidRPr="004356BB">
              <w:rPr>
                <w:rFonts w:ascii="Arial" w:hAnsi="Arial" w:cs="Arial"/>
                <w:b/>
                <w:sz w:val="24"/>
                <w:szCs w:val="24"/>
              </w:rPr>
              <w:t>MDR</w:t>
            </w:r>
            <w:r>
              <w:rPr>
                <w:rFonts w:ascii="Arial" w:hAnsi="Arial" w:cs="Arial"/>
                <w:b/>
                <w:sz w:val="24"/>
                <w:szCs w:val="24"/>
              </w:rPr>
              <w:t>P</w:t>
            </w:r>
            <w:r>
              <w:rPr>
                <w:rFonts w:ascii="Arial" w:hAnsi="Arial" w:cs="Arial"/>
                <w:b/>
                <w:sz w:val="14"/>
                <w:szCs w:val="24"/>
              </w:rPr>
              <w:t>RP</w:t>
            </w:r>
            <w:r w:rsidRPr="00552441">
              <w:rPr>
                <w:rFonts w:ascii="Arial" w:hAnsi="Arial" w:cs="Arial"/>
                <w:b/>
                <w:sz w:val="14"/>
                <w:szCs w:val="24"/>
              </w:rPr>
              <w:t>1</w:t>
            </w:r>
          </w:p>
        </w:tc>
        <w:tc>
          <w:tcPr>
            <w:tcW w:w="502" w:type="dxa"/>
            <w:shd w:val="clear" w:color="auto" w:fill="auto"/>
          </w:tcPr>
          <w:p w14:paraId="1DF1F2CC" w14:textId="202A69E6" w:rsidR="00E64C4A" w:rsidRPr="004356BB" w:rsidRDefault="00E64C4A" w:rsidP="00AA6835">
            <w:pPr>
              <w:spacing w:before="120" w:after="120" w:line="360" w:lineRule="auto"/>
              <w:rPr>
                <w:rFonts w:ascii="Arial" w:hAnsi="Arial" w:cs="Arial"/>
                <w:sz w:val="24"/>
                <w:szCs w:val="24"/>
              </w:rPr>
            </w:pPr>
            <w:r w:rsidRPr="004356BB">
              <w:rPr>
                <w:rFonts w:ascii="Arial" w:hAnsi="Arial" w:cs="Arial"/>
                <w:sz w:val="24"/>
                <w:szCs w:val="24"/>
              </w:rPr>
              <w:t>=</w:t>
            </w:r>
          </w:p>
        </w:tc>
        <w:tc>
          <w:tcPr>
            <w:tcW w:w="5828" w:type="dxa"/>
            <w:shd w:val="clear" w:color="auto" w:fill="auto"/>
          </w:tcPr>
          <w:p w14:paraId="65FC477C" w14:textId="3F36BF79" w:rsidR="00E64C4A" w:rsidRPr="004356BB" w:rsidRDefault="002D6083" w:rsidP="00E64C4A">
            <w:pPr>
              <w:spacing w:before="120" w:after="120" w:line="240" w:lineRule="auto"/>
              <w:jc w:val="both"/>
              <w:rPr>
                <w:rFonts w:ascii="Arial" w:hAnsi="Arial" w:cs="Arial"/>
                <w:sz w:val="24"/>
                <w:szCs w:val="24"/>
              </w:rPr>
            </w:pPr>
            <w:r w:rsidRPr="004356BB">
              <w:rPr>
                <w:rFonts w:ascii="Arial" w:hAnsi="Arial" w:cs="Arial"/>
                <w:sz w:val="24"/>
                <w:szCs w:val="24"/>
              </w:rPr>
              <w:t xml:space="preserve">The Weighted Average </w:t>
            </w:r>
            <w:r w:rsidR="00E22FAB">
              <w:rPr>
                <w:rFonts w:ascii="Arial" w:hAnsi="Arial" w:cs="Arial"/>
                <w:sz w:val="24"/>
                <w:szCs w:val="24"/>
              </w:rPr>
              <w:t xml:space="preserve">Mixed Dry Recyclables </w:t>
            </w:r>
            <w:r w:rsidRPr="004356BB">
              <w:rPr>
                <w:rFonts w:ascii="Arial" w:hAnsi="Arial" w:cs="Arial"/>
                <w:sz w:val="24"/>
                <w:szCs w:val="24"/>
              </w:rPr>
              <w:t xml:space="preserve">Price </w:t>
            </w:r>
            <w:r w:rsidR="00A86A9F" w:rsidRPr="004356BB">
              <w:rPr>
                <w:rFonts w:ascii="Arial" w:hAnsi="Arial" w:cs="Arial"/>
                <w:sz w:val="24"/>
                <w:szCs w:val="24"/>
              </w:rPr>
              <w:t xml:space="preserve">per Tonne </w:t>
            </w:r>
            <w:r w:rsidRPr="004356BB">
              <w:rPr>
                <w:rFonts w:ascii="Arial" w:hAnsi="Arial" w:cs="Arial"/>
                <w:sz w:val="24"/>
                <w:szCs w:val="24"/>
              </w:rPr>
              <w:t>for each individual Mixed Dry Recyclable</w:t>
            </w:r>
            <w:r w:rsidR="00552441">
              <w:rPr>
                <w:rFonts w:ascii="Arial" w:hAnsi="Arial" w:cs="Arial"/>
                <w:sz w:val="24"/>
                <w:szCs w:val="24"/>
              </w:rPr>
              <w:t xml:space="preserve"> for the First Review Period of the Contract</w:t>
            </w:r>
          </w:p>
        </w:tc>
      </w:tr>
      <w:tr w:rsidR="00520BC1" w:rsidRPr="004356BB" w14:paraId="0E9A3446" w14:textId="77777777" w:rsidTr="003A3530">
        <w:tc>
          <w:tcPr>
            <w:tcW w:w="1923" w:type="dxa"/>
            <w:shd w:val="clear" w:color="auto" w:fill="auto"/>
          </w:tcPr>
          <w:p w14:paraId="4B4738F8" w14:textId="12628DDA" w:rsidR="00520BC1" w:rsidRPr="004356BB" w:rsidRDefault="00520BC1" w:rsidP="00AA6835">
            <w:pPr>
              <w:spacing w:before="120" w:after="120" w:line="360" w:lineRule="auto"/>
              <w:rPr>
                <w:rFonts w:ascii="Arial" w:hAnsi="Arial" w:cs="Arial"/>
                <w:b/>
                <w:sz w:val="24"/>
                <w:szCs w:val="24"/>
              </w:rPr>
            </w:pPr>
            <w:r w:rsidRPr="004356BB">
              <w:rPr>
                <w:rFonts w:ascii="Arial" w:hAnsi="Arial" w:cs="Arial"/>
                <w:b/>
                <w:sz w:val="24"/>
                <w:szCs w:val="24"/>
              </w:rPr>
              <w:t>MDRP</w:t>
            </w:r>
            <w:r w:rsidR="00724722" w:rsidRPr="00872691">
              <w:rPr>
                <w:rFonts w:ascii="Arial" w:hAnsi="Arial" w:cs="Arial"/>
                <w:b/>
                <w:sz w:val="14"/>
                <w:szCs w:val="24"/>
              </w:rPr>
              <w:t>y</w:t>
            </w:r>
          </w:p>
        </w:tc>
        <w:tc>
          <w:tcPr>
            <w:tcW w:w="502" w:type="dxa"/>
            <w:shd w:val="clear" w:color="auto" w:fill="auto"/>
          </w:tcPr>
          <w:p w14:paraId="0661720A" w14:textId="5E4AAEAA" w:rsidR="00520BC1" w:rsidRPr="004356BB" w:rsidRDefault="00520BC1" w:rsidP="00AA6835">
            <w:pPr>
              <w:spacing w:before="120" w:after="120" w:line="360" w:lineRule="auto"/>
              <w:rPr>
                <w:rFonts w:ascii="Arial" w:hAnsi="Arial" w:cs="Arial"/>
                <w:sz w:val="24"/>
                <w:szCs w:val="24"/>
              </w:rPr>
            </w:pPr>
            <w:r w:rsidRPr="004356BB">
              <w:rPr>
                <w:rFonts w:ascii="Arial" w:hAnsi="Arial" w:cs="Arial"/>
                <w:sz w:val="24"/>
                <w:szCs w:val="24"/>
              </w:rPr>
              <w:t>=</w:t>
            </w:r>
          </w:p>
        </w:tc>
        <w:tc>
          <w:tcPr>
            <w:tcW w:w="5828" w:type="dxa"/>
            <w:shd w:val="clear" w:color="auto" w:fill="auto"/>
          </w:tcPr>
          <w:p w14:paraId="6360AB58" w14:textId="681B10B8" w:rsidR="00520BC1" w:rsidRPr="00C3148F" w:rsidRDefault="004E4449" w:rsidP="00C72047">
            <w:pPr>
              <w:spacing w:before="120" w:after="120" w:line="240" w:lineRule="auto"/>
              <w:jc w:val="both"/>
              <w:rPr>
                <w:rFonts w:ascii="Arial" w:hAnsi="Arial" w:cs="Arial"/>
                <w:sz w:val="24"/>
                <w:szCs w:val="24"/>
              </w:rPr>
            </w:pPr>
            <w:r w:rsidRPr="00C3148F">
              <w:rPr>
                <w:rFonts w:ascii="Arial" w:hAnsi="Arial" w:cs="Arial"/>
                <w:sz w:val="24"/>
                <w:szCs w:val="24"/>
              </w:rPr>
              <w:t xml:space="preserve">The </w:t>
            </w:r>
            <w:r w:rsidR="00520BC1" w:rsidRPr="00C3148F">
              <w:rPr>
                <w:rFonts w:ascii="Arial" w:hAnsi="Arial" w:cs="Arial"/>
                <w:sz w:val="24"/>
                <w:szCs w:val="24"/>
              </w:rPr>
              <w:t>Mixed Dry Recyclable</w:t>
            </w:r>
            <w:r w:rsidRPr="00C3148F">
              <w:rPr>
                <w:rFonts w:ascii="Arial" w:hAnsi="Arial" w:cs="Arial"/>
                <w:sz w:val="24"/>
                <w:szCs w:val="24"/>
              </w:rPr>
              <w:t xml:space="preserve"> Price per Tonne for  Mixed Dry </w:t>
            </w:r>
            <w:r w:rsidR="00C72047" w:rsidRPr="00C3148F">
              <w:rPr>
                <w:rFonts w:ascii="Arial" w:hAnsi="Arial" w:cs="Arial"/>
                <w:sz w:val="24"/>
                <w:szCs w:val="24"/>
              </w:rPr>
              <w:t>Recyclable</w:t>
            </w:r>
            <w:r w:rsidR="00C72047" w:rsidRPr="00872691">
              <w:rPr>
                <w:rFonts w:ascii="Arial" w:hAnsi="Arial" w:cs="Arial"/>
                <w:sz w:val="14"/>
                <w:szCs w:val="24"/>
              </w:rPr>
              <w:t>y</w:t>
            </w:r>
            <w:r w:rsidR="00C72047">
              <w:rPr>
                <w:rFonts w:ascii="Arial" w:hAnsi="Arial" w:cs="Arial"/>
                <w:sz w:val="24"/>
                <w:szCs w:val="24"/>
              </w:rPr>
              <w:t xml:space="preserve"> </w:t>
            </w:r>
            <w:r w:rsidR="00520BC1" w:rsidRPr="00C3148F">
              <w:rPr>
                <w:rFonts w:ascii="Arial" w:hAnsi="Arial" w:cs="Arial"/>
                <w:sz w:val="24"/>
                <w:szCs w:val="24"/>
              </w:rPr>
              <w:t>as set out in Schedule  [ ] (Schedule of Rates, Items 7.1 to 7.12)</w:t>
            </w:r>
          </w:p>
        </w:tc>
      </w:tr>
      <w:tr w:rsidR="00520BC1" w:rsidRPr="004356BB" w14:paraId="244910DE" w14:textId="77777777" w:rsidTr="003A3530">
        <w:tc>
          <w:tcPr>
            <w:tcW w:w="1923" w:type="dxa"/>
            <w:shd w:val="clear" w:color="auto" w:fill="auto"/>
          </w:tcPr>
          <w:p w14:paraId="249885D7" w14:textId="524667D8" w:rsidR="00520BC1" w:rsidRPr="004356BB" w:rsidRDefault="004D05DC" w:rsidP="00AA6835">
            <w:pPr>
              <w:spacing w:before="120" w:after="120" w:line="360" w:lineRule="auto"/>
              <w:rPr>
                <w:rFonts w:ascii="Arial" w:hAnsi="Arial" w:cs="Arial"/>
                <w:b/>
                <w:sz w:val="24"/>
                <w:szCs w:val="24"/>
              </w:rPr>
            </w:pPr>
            <w:r>
              <w:rPr>
                <w:rFonts w:ascii="Arial" w:hAnsi="Arial" w:cs="Arial"/>
                <w:b/>
                <w:sz w:val="24"/>
                <w:szCs w:val="24"/>
              </w:rPr>
              <w:t>MDR</w:t>
            </w:r>
            <w:r w:rsidR="00520BC1" w:rsidRPr="004356BB">
              <w:rPr>
                <w:rFonts w:ascii="Arial" w:hAnsi="Arial" w:cs="Arial"/>
                <w:b/>
                <w:sz w:val="24"/>
                <w:szCs w:val="24"/>
              </w:rPr>
              <w:t>C</w:t>
            </w:r>
            <w:r w:rsidR="00724722" w:rsidRPr="00872691">
              <w:rPr>
                <w:rFonts w:ascii="Arial" w:hAnsi="Arial" w:cs="Arial"/>
                <w:b/>
                <w:sz w:val="14"/>
                <w:szCs w:val="24"/>
              </w:rPr>
              <w:t>y</w:t>
            </w:r>
          </w:p>
        </w:tc>
        <w:tc>
          <w:tcPr>
            <w:tcW w:w="502" w:type="dxa"/>
            <w:shd w:val="clear" w:color="auto" w:fill="auto"/>
          </w:tcPr>
          <w:p w14:paraId="0A53462D" w14:textId="70C17C40" w:rsidR="00520BC1" w:rsidRPr="004356BB" w:rsidRDefault="00520BC1" w:rsidP="00AA6835">
            <w:pPr>
              <w:spacing w:before="120" w:after="120" w:line="360" w:lineRule="auto"/>
              <w:rPr>
                <w:rFonts w:ascii="Arial" w:hAnsi="Arial" w:cs="Arial"/>
                <w:sz w:val="24"/>
                <w:szCs w:val="24"/>
              </w:rPr>
            </w:pPr>
            <w:r w:rsidRPr="004356BB">
              <w:rPr>
                <w:rFonts w:ascii="Arial" w:hAnsi="Arial" w:cs="Arial"/>
                <w:sz w:val="24"/>
                <w:szCs w:val="24"/>
              </w:rPr>
              <w:t>=</w:t>
            </w:r>
          </w:p>
        </w:tc>
        <w:tc>
          <w:tcPr>
            <w:tcW w:w="5828" w:type="dxa"/>
            <w:shd w:val="clear" w:color="auto" w:fill="auto"/>
          </w:tcPr>
          <w:p w14:paraId="37B7E13F" w14:textId="715D55EE" w:rsidR="00520BC1" w:rsidRPr="00C3148F" w:rsidRDefault="004D05DC" w:rsidP="00E64C4A">
            <w:pPr>
              <w:spacing w:before="120" w:after="120" w:line="240" w:lineRule="auto"/>
              <w:jc w:val="both"/>
              <w:rPr>
                <w:rFonts w:ascii="Arial" w:hAnsi="Arial" w:cs="Arial"/>
                <w:sz w:val="24"/>
                <w:szCs w:val="24"/>
              </w:rPr>
            </w:pPr>
            <w:r w:rsidRPr="00C3148F">
              <w:rPr>
                <w:rFonts w:ascii="Arial" w:hAnsi="Arial" w:cs="Arial"/>
                <w:sz w:val="24"/>
                <w:szCs w:val="24"/>
              </w:rPr>
              <w:t>The agreed</w:t>
            </w:r>
            <w:r w:rsidR="00520BC1" w:rsidRPr="00C3148F">
              <w:rPr>
                <w:rFonts w:ascii="Arial" w:hAnsi="Arial" w:cs="Arial"/>
                <w:sz w:val="24"/>
                <w:szCs w:val="24"/>
              </w:rPr>
              <w:t xml:space="preserve"> composition for  Mixed Dry Recyclable</w:t>
            </w:r>
            <w:r w:rsidR="00724722" w:rsidRPr="00872691">
              <w:rPr>
                <w:rFonts w:ascii="Arial" w:hAnsi="Arial" w:cs="Arial"/>
                <w:sz w:val="14"/>
                <w:szCs w:val="24"/>
              </w:rPr>
              <w:t>y</w:t>
            </w:r>
            <w:r w:rsidR="00520BC1" w:rsidRPr="00C3148F">
              <w:rPr>
                <w:rFonts w:ascii="Arial" w:hAnsi="Arial" w:cs="Arial"/>
                <w:sz w:val="24"/>
                <w:szCs w:val="24"/>
              </w:rPr>
              <w:t xml:space="preserve"> </w:t>
            </w:r>
            <w:r w:rsidR="00C3148F" w:rsidRPr="00C3148F">
              <w:rPr>
                <w:rFonts w:ascii="Arial" w:hAnsi="Arial" w:cs="Arial"/>
                <w:sz w:val="24"/>
                <w:szCs w:val="24"/>
              </w:rPr>
              <w:t>as set out in paragraph 1.9.4 of the Specification</w:t>
            </w:r>
          </w:p>
        </w:tc>
      </w:tr>
      <w:tr w:rsidR="00E22FAB" w:rsidRPr="004356BB" w14:paraId="78106138" w14:textId="77777777" w:rsidTr="003A3530">
        <w:tc>
          <w:tcPr>
            <w:tcW w:w="1923" w:type="dxa"/>
            <w:shd w:val="clear" w:color="auto" w:fill="auto"/>
          </w:tcPr>
          <w:p w14:paraId="0A4F2DF1" w14:textId="36001088" w:rsidR="0091646C" w:rsidRPr="00872691" w:rsidRDefault="007F0D70" w:rsidP="008C0C90">
            <w:pPr>
              <w:spacing w:before="120" w:after="120" w:line="360" w:lineRule="auto"/>
              <w:rPr>
                <w:rFonts w:ascii="Arial" w:hAnsi="Arial" w:cs="Arial"/>
                <w:b/>
                <w:sz w:val="14"/>
                <w:szCs w:val="24"/>
              </w:rPr>
            </w:pPr>
            <w:r>
              <w:rPr>
                <w:rFonts w:ascii="Arial" w:hAnsi="Arial" w:cs="Arial"/>
                <w:b/>
                <w:sz w:val="24"/>
                <w:szCs w:val="24"/>
              </w:rPr>
              <w:t>AWAMDR</w:t>
            </w:r>
            <w:r w:rsidRPr="004356BB">
              <w:rPr>
                <w:rFonts w:ascii="Arial" w:hAnsi="Arial" w:cs="Arial"/>
                <w:b/>
                <w:sz w:val="24"/>
                <w:szCs w:val="24"/>
              </w:rPr>
              <w:t>P</w:t>
            </w:r>
            <w:r w:rsidR="0091646C" w:rsidRPr="00872691">
              <w:rPr>
                <w:rFonts w:ascii="Arial" w:hAnsi="Arial" w:cs="Arial"/>
                <w:b/>
                <w:sz w:val="14"/>
                <w:szCs w:val="24"/>
              </w:rPr>
              <w:t>y</w:t>
            </w:r>
            <w:r w:rsidR="00552441">
              <w:rPr>
                <w:rFonts w:ascii="Arial" w:hAnsi="Arial" w:cs="Arial"/>
                <w:b/>
                <w:sz w:val="14"/>
                <w:szCs w:val="24"/>
              </w:rPr>
              <w:t>RPZ</w:t>
            </w:r>
          </w:p>
        </w:tc>
        <w:tc>
          <w:tcPr>
            <w:tcW w:w="502" w:type="dxa"/>
            <w:shd w:val="clear" w:color="auto" w:fill="auto"/>
          </w:tcPr>
          <w:p w14:paraId="1AA23678" w14:textId="77777777" w:rsidR="00E22FAB" w:rsidRPr="004356BB" w:rsidRDefault="00E22FAB" w:rsidP="008C0C90">
            <w:pPr>
              <w:spacing w:before="120" w:after="120" w:line="360" w:lineRule="auto"/>
              <w:rPr>
                <w:rFonts w:ascii="Arial" w:hAnsi="Arial" w:cs="Arial"/>
                <w:sz w:val="24"/>
                <w:szCs w:val="24"/>
              </w:rPr>
            </w:pPr>
          </w:p>
        </w:tc>
        <w:tc>
          <w:tcPr>
            <w:tcW w:w="5828" w:type="dxa"/>
            <w:shd w:val="clear" w:color="auto" w:fill="auto"/>
          </w:tcPr>
          <w:p w14:paraId="5C104ABF" w14:textId="1CF15A42" w:rsidR="00E22FAB" w:rsidRPr="004356BB" w:rsidRDefault="007F0D70" w:rsidP="00552441">
            <w:pPr>
              <w:spacing w:before="120" w:after="120" w:line="240" w:lineRule="auto"/>
              <w:jc w:val="both"/>
              <w:rPr>
                <w:rFonts w:ascii="Arial" w:hAnsi="Arial" w:cs="Arial"/>
                <w:sz w:val="24"/>
                <w:szCs w:val="24"/>
              </w:rPr>
            </w:pPr>
            <w:r w:rsidRPr="004356BB">
              <w:rPr>
                <w:rFonts w:ascii="Arial" w:hAnsi="Arial" w:cs="Arial"/>
                <w:sz w:val="24"/>
                <w:szCs w:val="24"/>
              </w:rPr>
              <w:t xml:space="preserve">The </w:t>
            </w:r>
            <w:r>
              <w:rPr>
                <w:rFonts w:ascii="Arial" w:hAnsi="Arial" w:cs="Arial"/>
                <w:sz w:val="24"/>
                <w:szCs w:val="24"/>
              </w:rPr>
              <w:t xml:space="preserve">Adjusted </w:t>
            </w:r>
            <w:r w:rsidRPr="004356BB">
              <w:rPr>
                <w:rFonts w:ascii="Arial" w:hAnsi="Arial" w:cs="Arial"/>
                <w:sz w:val="24"/>
                <w:szCs w:val="24"/>
              </w:rPr>
              <w:t xml:space="preserve">Weighted Average </w:t>
            </w:r>
            <w:r>
              <w:rPr>
                <w:rFonts w:ascii="Arial" w:hAnsi="Arial" w:cs="Arial"/>
                <w:sz w:val="24"/>
                <w:szCs w:val="24"/>
              </w:rPr>
              <w:t xml:space="preserve">Mixed Dry Recyclable </w:t>
            </w:r>
            <w:r w:rsidRPr="004356BB">
              <w:rPr>
                <w:rFonts w:ascii="Arial" w:hAnsi="Arial" w:cs="Arial"/>
                <w:sz w:val="24"/>
                <w:szCs w:val="24"/>
              </w:rPr>
              <w:t>Price per Tonne for Mixed Dry Recyclable</w:t>
            </w:r>
            <w:r w:rsidR="0091646C" w:rsidRPr="00872691">
              <w:rPr>
                <w:rFonts w:ascii="Arial" w:hAnsi="Arial" w:cs="Arial"/>
                <w:sz w:val="14"/>
                <w:szCs w:val="24"/>
              </w:rPr>
              <w:t>y</w:t>
            </w:r>
            <w:r w:rsidR="00552441">
              <w:rPr>
                <w:rFonts w:ascii="Arial" w:hAnsi="Arial" w:cs="Arial"/>
                <w:sz w:val="14"/>
                <w:szCs w:val="24"/>
              </w:rPr>
              <w:t xml:space="preserve"> </w:t>
            </w:r>
            <w:r w:rsidR="00552441">
              <w:rPr>
                <w:rFonts w:ascii="Arial" w:hAnsi="Arial" w:cs="Arial"/>
                <w:sz w:val="24"/>
                <w:szCs w:val="24"/>
              </w:rPr>
              <w:t>for any given Review Period (except the First Review Period) of the Contract</w:t>
            </w:r>
          </w:p>
        </w:tc>
      </w:tr>
      <w:tr w:rsidR="002D6083" w:rsidRPr="004356BB" w14:paraId="11EB1A83" w14:textId="77777777" w:rsidTr="003A3530">
        <w:tc>
          <w:tcPr>
            <w:tcW w:w="1923" w:type="dxa"/>
            <w:shd w:val="clear" w:color="auto" w:fill="auto"/>
          </w:tcPr>
          <w:p w14:paraId="7B03BE0E" w14:textId="76805DF8" w:rsidR="002D6083" w:rsidRPr="004356BB" w:rsidRDefault="002D6083" w:rsidP="00AA6835">
            <w:pPr>
              <w:spacing w:before="120" w:after="120" w:line="360" w:lineRule="auto"/>
              <w:rPr>
                <w:rFonts w:ascii="Arial" w:hAnsi="Arial" w:cs="Arial"/>
                <w:b/>
                <w:sz w:val="24"/>
                <w:szCs w:val="24"/>
              </w:rPr>
            </w:pPr>
            <w:r w:rsidRPr="004356BB">
              <w:rPr>
                <w:rFonts w:ascii="Arial" w:hAnsi="Arial" w:cs="Arial"/>
                <w:b/>
                <w:sz w:val="24"/>
                <w:szCs w:val="24"/>
              </w:rPr>
              <w:t>MDR</w:t>
            </w:r>
            <w:r w:rsidR="00E54D53">
              <w:rPr>
                <w:rFonts w:ascii="Arial" w:hAnsi="Arial" w:cs="Arial"/>
                <w:b/>
                <w:sz w:val="24"/>
                <w:szCs w:val="24"/>
              </w:rPr>
              <w:t>APC</w:t>
            </w:r>
            <w:r w:rsidR="00724722" w:rsidRPr="00872691">
              <w:rPr>
                <w:rFonts w:ascii="Arial" w:hAnsi="Arial" w:cs="Arial"/>
                <w:b/>
                <w:sz w:val="14"/>
                <w:szCs w:val="24"/>
              </w:rPr>
              <w:t>y</w:t>
            </w:r>
            <w:r w:rsidR="00552441">
              <w:rPr>
                <w:rFonts w:ascii="Arial" w:hAnsi="Arial" w:cs="Arial"/>
                <w:b/>
                <w:sz w:val="14"/>
                <w:szCs w:val="24"/>
              </w:rPr>
              <w:t>RPZ</w:t>
            </w:r>
          </w:p>
        </w:tc>
        <w:tc>
          <w:tcPr>
            <w:tcW w:w="502" w:type="dxa"/>
            <w:shd w:val="clear" w:color="auto" w:fill="auto"/>
          </w:tcPr>
          <w:p w14:paraId="599F1685" w14:textId="57E83576" w:rsidR="002D6083" w:rsidRPr="004356BB" w:rsidRDefault="002D6083" w:rsidP="00AA6835">
            <w:pPr>
              <w:spacing w:before="120" w:after="120" w:line="360" w:lineRule="auto"/>
              <w:rPr>
                <w:rFonts w:ascii="Arial" w:hAnsi="Arial" w:cs="Arial"/>
                <w:sz w:val="24"/>
                <w:szCs w:val="24"/>
              </w:rPr>
            </w:pPr>
            <w:r w:rsidRPr="004356BB">
              <w:rPr>
                <w:rFonts w:ascii="Arial" w:hAnsi="Arial" w:cs="Arial"/>
                <w:sz w:val="24"/>
                <w:szCs w:val="24"/>
              </w:rPr>
              <w:t>=</w:t>
            </w:r>
          </w:p>
        </w:tc>
        <w:tc>
          <w:tcPr>
            <w:tcW w:w="5828" w:type="dxa"/>
            <w:shd w:val="clear" w:color="auto" w:fill="auto"/>
          </w:tcPr>
          <w:p w14:paraId="472FDAD6" w14:textId="0286553B" w:rsidR="002D6083" w:rsidRPr="004356BB" w:rsidRDefault="002D6083" w:rsidP="00E64C4A">
            <w:pPr>
              <w:spacing w:before="120" w:after="120" w:line="240" w:lineRule="auto"/>
              <w:jc w:val="both"/>
              <w:rPr>
                <w:rFonts w:ascii="Arial" w:hAnsi="Arial" w:cs="Arial"/>
                <w:sz w:val="24"/>
                <w:szCs w:val="24"/>
              </w:rPr>
            </w:pPr>
            <w:r w:rsidRPr="004356BB">
              <w:rPr>
                <w:rFonts w:ascii="Arial" w:hAnsi="Arial" w:cs="Arial"/>
                <w:sz w:val="24"/>
                <w:szCs w:val="24"/>
              </w:rPr>
              <w:t>The composition for  Mixed Dry Recyclable</w:t>
            </w:r>
            <w:r w:rsidR="00724722" w:rsidRPr="00872691">
              <w:rPr>
                <w:rFonts w:ascii="Arial" w:hAnsi="Arial" w:cs="Arial"/>
                <w:sz w:val="14"/>
                <w:szCs w:val="24"/>
              </w:rPr>
              <w:t>y</w:t>
            </w:r>
            <w:r w:rsidRPr="004356BB">
              <w:rPr>
                <w:rFonts w:ascii="Arial" w:hAnsi="Arial" w:cs="Arial"/>
                <w:sz w:val="24"/>
                <w:szCs w:val="24"/>
              </w:rPr>
              <w:t xml:space="preserve"> as identified using the Mixed Dry Recyclable Analysis Procedure</w:t>
            </w:r>
            <w:r w:rsidR="00552441">
              <w:rPr>
                <w:rFonts w:ascii="Arial" w:hAnsi="Arial" w:cs="Arial"/>
                <w:sz w:val="24"/>
                <w:szCs w:val="24"/>
              </w:rPr>
              <w:t xml:space="preserve"> for any given Review Period (except First Review Period) of the Contract</w:t>
            </w:r>
          </w:p>
        </w:tc>
      </w:tr>
      <w:tr w:rsidR="002D6083" w:rsidRPr="004356BB" w14:paraId="14755FFF" w14:textId="77777777" w:rsidTr="003A3530">
        <w:tc>
          <w:tcPr>
            <w:tcW w:w="1923" w:type="dxa"/>
            <w:shd w:val="clear" w:color="auto" w:fill="auto"/>
          </w:tcPr>
          <w:p w14:paraId="6B5ED1B4" w14:textId="5E8A42CA" w:rsidR="002D6083" w:rsidRPr="004356BB" w:rsidRDefault="0028294C" w:rsidP="00AA6835">
            <w:pPr>
              <w:spacing w:before="120" w:after="120" w:line="360" w:lineRule="auto"/>
              <w:rPr>
                <w:rFonts w:ascii="Arial" w:hAnsi="Arial" w:cs="Arial"/>
                <w:b/>
                <w:sz w:val="24"/>
                <w:szCs w:val="24"/>
              </w:rPr>
            </w:pPr>
            <w:r>
              <w:rPr>
                <w:rFonts w:ascii="Arial" w:hAnsi="Arial" w:cs="Arial"/>
                <w:b/>
                <w:sz w:val="24"/>
                <w:szCs w:val="24"/>
              </w:rPr>
              <w:t>A</w:t>
            </w:r>
            <w:r w:rsidR="002D6083" w:rsidRPr="004356BB">
              <w:rPr>
                <w:rFonts w:ascii="Arial" w:hAnsi="Arial" w:cs="Arial"/>
                <w:b/>
                <w:sz w:val="24"/>
                <w:szCs w:val="24"/>
              </w:rPr>
              <w:t>MDRP</w:t>
            </w:r>
            <w:r w:rsidR="00724722" w:rsidRPr="00872691">
              <w:rPr>
                <w:rFonts w:ascii="Arial" w:hAnsi="Arial" w:cs="Arial"/>
                <w:b/>
                <w:sz w:val="14"/>
                <w:szCs w:val="24"/>
              </w:rPr>
              <w:t>y</w:t>
            </w:r>
            <w:r w:rsidR="00552441">
              <w:rPr>
                <w:rFonts w:ascii="Arial" w:hAnsi="Arial" w:cs="Arial"/>
                <w:b/>
                <w:sz w:val="14"/>
                <w:szCs w:val="24"/>
              </w:rPr>
              <w:t>RPZ</w:t>
            </w:r>
          </w:p>
        </w:tc>
        <w:tc>
          <w:tcPr>
            <w:tcW w:w="502" w:type="dxa"/>
            <w:shd w:val="clear" w:color="auto" w:fill="auto"/>
          </w:tcPr>
          <w:p w14:paraId="2F9FD0A4" w14:textId="2BCA4F60" w:rsidR="002D6083" w:rsidRPr="004356BB" w:rsidRDefault="002D6083" w:rsidP="00AA6835">
            <w:pPr>
              <w:spacing w:before="120" w:after="120" w:line="360" w:lineRule="auto"/>
              <w:rPr>
                <w:rFonts w:ascii="Arial" w:hAnsi="Arial" w:cs="Arial"/>
                <w:sz w:val="24"/>
                <w:szCs w:val="24"/>
              </w:rPr>
            </w:pPr>
            <w:r w:rsidRPr="004356BB">
              <w:rPr>
                <w:rFonts w:ascii="Arial" w:hAnsi="Arial" w:cs="Arial"/>
                <w:sz w:val="24"/>
                <w:szCs w:val="24"/>
              </w:rPr>
              <w:t>=</w:t>
            </w:r>
          </w:p>
        </w:tc>
        <w:tc>
          <w:tcPr>
            <w:tcW w:w="5828" w:type="dxa"/>
            <w:shd w:val="clear" w:color="auto" w:fill="auto"/>
          </w:tcPr>
          <w:p w14:paraId="2113ECEF" w14:textId="4060D9A4" w:rsidR="002D6083" w:rsidRPr="004356BB" w:rsidRDefault="002D6083" w:rsidP="0028294C">
            <w:pPr>
              <w:spacing w:before="120" w:after="120" w:line="240" w:lineRule="auto"/>
              <w:jc w:val="both"/>
              <w:rPr>
                <w:rFonts w:ascii="Arial" w:hAnsi="Arial" w:cs="Arial"/>
                <w:sz w:val="24"/>
                <w:szCs w:val="24"/>
              </w:rPr>
            </w:pPr>
            <w:r w:rsidRPr="004356BB">
              <w:rPr>
                <w:rFonts w:ascii="Arial" w:hAnsi="Arial" w:cs="Arial"/>
                <w:sz w:val="24"/>
                <w:szCs w:val="24"/>
              </w:rPr>
              <w:t xml:space="preserve">The </w:t>
            </w:r>
            <w:r w:rsidR="0028294C">
              <w:rPr>
                <w:rFonts w:ascii="Arial" w:hAnsi="Arial" w:cs="Arial"/>
                <w:sz w:val="24"/>
                <w:szCs w:val="24"/>
              </w:rPr>
              <w:t xml:space="preserve">Adjusted </w:t>
            </w:r>
            <w:r w:rsidR="004E4449">
              <w:rPr>
                <w:rFonts w:ascii="Arial" w:hAnsi="Arial" w:cs="Arial"/>
                <w:sz w:val="24"/>
                <w:szCs w:val="24"/>
              </w:rPr>
              <w:t xml:space="preserve">Mixed Dry Recyclable </w:t>
            </w:r>
            <w:r w:rsidRPr="004356BB">
              <w:rPr>
                <w:rFonts w:ascii="Arial" w:hAnsi="Arial" w:cs="Arial"/>
                <w:sz w:val="24"/>
                <w:szCs w:val="24"/>
              </w:rPr>
              <w:t xml:space="preserve"> Market Price</w:t>
            </w:r>
            <w:r w:rsidR="00A86A9F" w:rsidRPr="004356BB">
              <w:rPr>
                <w:rFonts w:ascii="Arial" w:hAnsi="Arial" w:cs="Arial"/>
                <w:sz w:val="24"/>
                <w:szCs w:val="24"/>
              </w:rPr>
              <w:t xml:space="preserve"> per Tonne</w:t>
            </w:r>
            <w:r w:rsidRPr="004356BB">
              <w:rPr>
                <w:rFonts w:ascii="Arial" w:hAnsi="Arial" w:cs="Arial"/>
                <w:sz w:val="24"/>
                <w:szCs w:val="24"/>
              </w:rPr>
              <w:t xml:space="preserve"> for  Mixed Dry Recyclable</w:t>
            </w:r>
            <w:r w:rsidR="00724722" w:rsidRPr="00872691">
              <w:rPr>
                <w:rFonts w:ascii="Arial" w:hAnsi="Arial" w:cs="Arial"/>
                <w:sz w:val="14"/>
                <w:szCs w:val="24"/>
              </w:rPr>
              <w:t>y</w:t>
            </w:r>
            <w:r w:rsidR="00552441">
              <w:rPr>
                <w:rFonts w:ascii="Arial" w:hAnsi="Arial" w:cs="Arial"/>
                <w:sz w:val="24"/>
                <w:szCs w:val="24"/>
              </w:rPr>
              <w:t xml:space="preserve"> for any given Review Period (except First Review Period) of the Contract</w:t>
            </w:r>
          </w:p>
        </w:tc>
      </w:tr>
      <w:tr w:rsidR="00A5520B" w:rsidRPr="004356BB" w14:paraId="10624550" w14:textId="77777777" w:rsidTr="003A3530">
        <w:tc>
          <w:tcPr>
            <w:tcW w:w="1923" w:type="dxa"/>
            <w:shd w:val="clear" w:color="auto" w:fill="auto"/>
          </w:tcPr>
          <w:p w14:paraId="3C9A2FE3" w14:textId="0244D856" w:rsidR="00A5520B" w:rsidRPr="004356BB" w:rsidRDefault="00A5520B" w:rsidP="00AA6835">
            <w:pPr>
              <w:spacing w:before="120" w:after="120" w:line="360" w:lineRule="auto"/>
              <w:rPr>
                <w:rFonts w:ascii="Arial" w:hAnsi="Arial" w:cs="Arial"/>
                <w:b/>
                <w:sz w:val="24"/>
                <w:szCs w:val="24"/>
              </w:rPr>
            </w:pPr>
            <w:r>
              <w:rPr>
                <w:rFonts w:ascii="Arial" w:hAnsi="Arial" w:cs="Arial"/>
                <w:b/>
                <w:sz w:val="24"/>
                <w:szCs w:val="24"/>
              </w:rPr>
              <w:lastRenderedPageBreak/>
              <w:t>MRMP</w:t>
            </w:r>
            <w:r w:rsidRPr="00A5520B">
              <w:rPr>
                <w:rFonts w:ascii="Arial" w:hAnsi="Arial" w:cs="Arial"/>
                <w:b/>
                <w:sz w:val="14"/>
                <w:szCs w:val="24"/>
              </w:rPr>
              <w:t>y</w:t>
            </w:r>
            <w:r w:rsidR="003A3530">
              <w:rPr>
                <w:rFonts w:ascii="Arial" w:hAnsi="Arial" w:cs="Arial"/>
                <w:b/>
                <w:sz w:val="14"/>
                <w:szCs w:val="24"/>
              </w:rPr>
              <w:t>RPZ</w:t>
            </w:r>
          </w:p>
        </w:tc>
        <w:tc>
          <w:tcPr>
            <w:tcW w:w="502" w:type="dxa"/>
            <w:shd w:val="clear" w:color="auto" w:fill="auto"/>
          </w:tcPr>
          <w:p w14:paraId="022BF966" w14:textId="3FD8D88C" w:rsidR="00A5520B" w:rsidRPr="004356BB" w:rsidRDefault="00A5520B" w:rsidP="00AA6835">
            <w:pPr>
              <w:spacing w:before="120" w:after="120" w:line="360" w:lineRule="auto"/>
              <w:rPr>
                <w:rFonts w:ascii="Arial" w:hAnsi="Arial" w:cs="Arial"/>
                <w:sz w:val="24"/>
                <w:szCs w:val="24"/>
              </w:rPr>
            </w:pPr>
            <w:r>
              <w:rPr>
                <w:rFonts w:ascii="Arial" w:hAnsi="Arial" w:cs="Arial"/>
                <w:sz w:val="24"/>
                <w:szCs w:val="24"/>
              </w:rPr>
              <w:t>=</w:t>
            </w:r>
          </w:p>
        </w:tc>
        <w:tc>
          <w:tcPr>
            <w:tcW w:w="5828" w:type="dxa"/>
            <w:shd w:val="clear" w:color="auto" w:fill="auto"/>
          </w:tcPr>
          <w:p w14:paraId="6C0B810A" w14:textId="03E748AA" w:rsidR="00A5520B" w:rsidRPr="004356BB" w:rsidRDefault="00A5520B" w:rsidP="003A3530">
            <w:pPr>
              <w:spacing w:before="120" w:after="120" w:line="240" w:lineRule="auto"/>
              <w:jc w:val="both"/>
              <w:rPr>
                <w:rFonts w:ascii="Arial" w:hAnsi="Arial" w:cs="Arial"/>
                <w:sz w:val="24"/>
                <w:szCs w:val="24"/>
              </w:rPr>
            </w:pPr>
            <w:r>
              <w:rPr>
                <w:rFonts w:ascii="Arial" w:hAnsi="Arial" w:cs="Arial"/>
                <w:sz w:val="24"/>
                <w:szCs w:val="24"/>
              </w:rPr>
              <w:t>The</w:t>
            </w:r>
            <w:r w:rsidRPr="00A5520B">
              <w:rPr>
                <w:rFonts w:ascii="Arial" w:hAnsi="Arial" w:cs="Arial"/>
                <w:sz w:val="24"/>
                <w:szCs w:val="24"/>
              </w:rPr>
              <w:t xml:space="preserve"> </w:t>
            </w:r>
            <w:r>
              <w:rPr>
                <w:rFonts w:ascii="Arial" w:hAnsi="Arial" w:cs="Arial"/>
                <w:sz w:val="24"/>
                <w:szCs w:val="24"/>
              </w:rPr>
              <w:t>Mid-</w:t>
            </w:r>
            <w:r w:rsidRPr="00A5520B">
              <w:rPr>
                <w:rFonts w:ascii="Arial" w:hAnsi="Arial" w:cs="Arial"/>
                <w:sz w:val="24"/>
                <w:szCs w:val="24"/>
              </w:rPr>
              <w:t>Range</w:t>
            </w:r>
            <w:r>
              <w:rPr>
                <w:rFonts w:ascii="Arial" w:hAnsi="Arial" w:cs="Arial"/>
                <w:sz w:val="24"/>
                <w:szCs w:val="24"/>
              </w:rPr>
              <w:t xml:space="preserve"> Market Price per Tonne for Mix</w:t>
            </w:r>
            <w:r w:rsidRPr="00A5520B">
              <w:rPr>
                <w:rFonts w:ascii="Arial" w:hAnsi="Arial" w:cs="Arial"/>
                <w:sz w:val="24"/>
                <w:szCs w:val="24"/>
              </w:rPr>
              <w:t>ed Dry Material</w:t>
            </w:r>
            <w:r w:rsidRPr="00A5520B">
              <w:rPr>
                <w:rFonts w:ascii="Arial" w:hAnsi="Arial" w:cs="Arial"/>
                <w:sz w:val="14"/>
                <w:szCs w:val="24"/>
              </w:rPr>
              <w:t>y</w:t>
            </w:r>
            <w:r w:rsidR="00BE0BDB">
              <w:rPr>
                <w:rFonts w:ascii="Arial" w:hAnsi="Arial" w:cs="Arial"/>
                <w:sz w:val="24"/>
                <w:szCs w:val="24"/>
              </w:rPr>
              <w:t xml:space="preserve"> </w:t>
            </w:r>
            <w:r w:rsidR="003A3530">
              <w:rPr>
                <w:rFonts w:ascii="Arial" w:hAnsi="Arial" w:cs="Arial"/>
                <w:sz w:val="24"/>
                <w:szCs w:val="24"/>
              </w:rPr>
              <w:t>for any given Review Period (except First Review Period) of the Contract</w:t>
            </w:r>
            <w:r w:rsidR="00C72047">
              <w:rPr>
                <w:rFonts w:ascii="Arial" w:hAnsi="Arial" w:cs="Arial"/>
                <w:sz w:val="24"/>
                <w:szCs w:val="24"/>
              </w:rPr>
              <w:t>,</w:t>
            </w:r>
          </w:p>
        </w:tc>
      </w:tr>
      <w:tr w:rsidR="003A3530" w:rsidRPr="004356BB" w14:paraId="2E06B9B9" w14:textId="77777777" w:rsidTr="003A3530">
        <w:tc>
          <w:tcPr>
            <w:tcW w:w="1923" w:type="dxa"/>
            <w:shd w:val="clear" w:color="auto" w:fill="auto"/>
          </w:tcPr>
          <w:p w14:paraId="16BDE6F9" w14:textId="445FAE73" w:rsidR="003A3530" w:rsidRDefault="003A3530" w:rsidP="00AA6835">
            <w:pPr>
              <w:spacing w:before="120" w:after="120" w:line="360" w:lineRule="auto"/>
              <w:rPr>
                <w:rFonts w:ascii="Arial" w:hAnsi="Arial" w:cs="Arial"/>
                <w:b/>
                <w:sz w:val="24"/>
                <w:szCs w:val="24"/>
              </w:rPr>
            </w:pPr>
            <w:r>
              <w:rPr>
                <w:rFonts w:ascii="Arial" w:hAnsi="Arial" w:cs="Arial"/>
                <w:b/>
                <w:sz w:val="24"/>
                <w:szCs w:val="24"/>
              </w:rPr>
              <w:t>MRMP</w:t>
            </w:r>
            <w:r w:rsidRPr="0091343A">
              <w:rPr>
                <w:rFonts w:ascii="Arial" w:hAnsi="Arial" w:cs="Arial"/>
                <w:b/>
                <w:sz w:val="14"/>
                <w:szCs w:val="24"/>
              </w:rPr>
              <w:t>y</w:t>
            </w:r>
            <w:r>
              <w:rPr>
                <w:rFonts w:ascii="Arial" w:hAnsi="Arial" w:cs="Arial"/>
                <w:b/>
                <w:sz w:val="14"/>
                <w:szCs w:val="24"/>
              </w:rPr>
              <w:t xml:space="preserve">RPzm1, </w:t>
            </w:r>
            <w:r>
              <w:rPr>
                <w:rFonts w:ascii="Arial" w:hAnsi="Arial" w:cs="Arial"/>
                <w:b/>
                <w:sz w:val="24"/>
                <w:szCs w:val="24"/>
              </w:rPr>
              <w:t>MRMP</w:t>
            </w:r>
            <w:r w:rsidRPr="0091343A">
              <w:rPr>
                <w:rFonts w:ascii="Arial" w:hAnsi="Arial" w:cs="Arial"/>
                <w:b/>
                <w:sz w:val="14"/>
                <w:szCs w:val="24"/>
              </w:rPr>
              <w:t>y</w:t>
            </w:r>
            <w:r>
              <w:rPr>
                <w:rFonts w:ascii="Arial" w:hAnsi="Arial" w:cs="Arial"/>
                <w:b/>
                <w:sz w:val="14"/>
                <w:szCs w:val="24"/>
              </w:rPr>
              <w:t>RPzm2,</w:t>
            </w:r>
            <w:r>
              <w:rPr>
                <w:rFonts w:ascii="Arial" w:hAnsi="Arial" w:cs="Arial"/>
                <w:b/>
                <w:sz w:val="24"/>
                <w:szCs w:val="24"/>
              </w:rPr>
              <w:t xml:space="preserve"> MRMP</w:t>
            </w:r>
            <w:r>
              <w:rPr>
                <w:rFonts w:ascii="Arial" w:hAnsi="Arial" w:cs="Arial"/>
                <w:b/>
                <w:sz w:val="14"/>
                <w:szCs w:val="24"/>
              </w:rPr>
              <w:t>yRPZm3</w:t>
            </w:r>
          </w:p>
        </w:tc>
        <w:tc>
          <w:tcPr>
            <w:tcW w:w="502" w:type="dxa"/>
            <w:shd w:val="clear" w:color="auto" w:fill="auto"/>
          </w:tcPr>
          <w:p w14:paraId="0E529ED3" w14:textId="2EC715C9" w:rsidR="003A3530" w:rsidRDefault="003A3530" w:rsidP="00AA6835">
            <w:pPr>
              <w:spacing w:before="120" w:after="120" w:line="360" w:lineRule="auto"/>
              <w:rPr>
                <w:rFonts w:ascii="Arial" w:hAnsi="Arial" w:cs="Arial"/>
                <w:sz w:val="24"/>
                <w:szCs w:val="24"/>
              </w:rPr>
            </w:pPr>
            <w:r>
              <w:rPr>
                <w:rFonts w:ascii="Arial" w:hAnsi="Arial" w:cs="Arial"/>
                <w:sz w:val="24"/>
                <w:szCs w:val="24"/>
              </w:rPr>
              <w:t>=</w:t>
            </w:r>
          </w:p>
        </w:tc>
        <w:tc>
          <w:tcPr>
            <w:tcW w:w="5828" w:type="dxa"/>
            <w:shd w:val="clear" w:color="auto" w:fill="auto"/>
          </w:tcPr>
          <w:p w14:paraId="12A3B941" w14:textId="0EF6F2E5" w:rsidR="003A3530" w:rsidRDefault="003A3530" w:rsidP="003A3530">
            <w:pPr>
              <w:spacing w:before="120" w:after="120" w:line="240" w:lineRule="auto"/>
              <w:jc w:val="both"/>
              <w:rPr>
                <w:rFonts w:ascii="Arial" w:hAnsi="Arial" w:cs="Arial"/>
                <w:sz w:val="24"/>
                <w:szCs w:val="24"/>
              </w:rPr>
            </w:pPr>
            <w:r>
              <w:rPr>
                <w:rFonts w:ascii="Arial" w:hAnsi="Arial" w:cs="Arial"/>
                <w:sz w:val="24"/>
                <w:szCs w:val="24"/>
              </w:rPr>
              <w:t>The</w:t>
            </w:r>
            <w:r w:rsidRPr="00A5520B">
              <w:rPr>
                <w:rFonts w:ascii="Arial" w:hAnsi="Arial" w:cs="Arial"/>
                <w:sz w:val="24"/>
                <w:szCs w:val="24"/>
              </w:rPr>
              <w:t xml:space="preserve"> </w:t>
            </w:r>
            <w:r>
              <w:rPr>
                <w:rFonts w:ascii="Arial" w:hAnsi="Arial" w:cs="Arial"/>
                <w:sz w:val="24"/>
                <w:szCs w:val="24"/>
              </w:rPr>
              <w:t>Mid-</w:t>
            </w:r>
            <w:r w:rsidRPr="00A5520B">
              <w:rPr>
                <w:rFonts w:ascii="Arial" w:hAnsi="Arial" w:cs="Arial"/>
                <w:sz w:val="24"/>
                <w:szCs w:val="24"/>
              </w:rPr>
              <w:t>Range</w:t>
            </w:r>
            <w:r>
              <w:rPr>
                <w:rFonts w:ascii="Arial" w:hAnsi="Arial" w:cs="Arial"/>
                <w:sz w:val="24"/>
                <w:szCs w:val="24"/>
              </w:rPr>
              <w:t xml:space="preserve"> Market Price per Tonne for Mix</w:t>
            </w:r>
            <w:r w:rsidRPr="00A5520B">
              <w:rPr>
                <w:rFonts w:ascii="Arial" w:hAnsi="Arial" w:cs="Arial"/>
                <w:sz w:val="24"/>
                <w:szCs w:val="24"/>
              </w:rPr>
              <w:t>ed Dry Material</w:t>
            </w:r>
            <w:r w:rsidRPr="00A5520B">
              <w:rPr>
                <w:rFonts w:ascii="Arial" w:hAnsi="Arial" w:cs="Arial"/>
                <w:sz w:val="14"/>
                <w:szCs w:val="24"/>
              </w:rPr>
              <w:t>y</w:t>
            </w:r>
            <w:r>
              <w:rPr>
                <w:rFonts w:ascii="Arial" w:hAnsi="Arial" w:cs="Arial"/>
                <w:sz w:val="24"/>
                <w:szCs w:val="24"/>
              </w:rPr>
              <w:t xml:space="preserve"> for the first, second and third Contract Months respectively of any given Review Period (except First Review Period) of the Contract </w:t>
            </w:r>
          </w:p>
        </w:tc>
      </w:tr>
      <w:tr w:rsidR="003A3530" w:rsidRPr="004356BB" w14:paraId="27E80E65" w14:textId="77777777" w:rsidTr="003A3530">
        <w:tc>
          <w:tcPr>
            <w:tcW w:w="1923" w:type="dxa"/>
            <w:shd w:val="clear" w:color="auto" w:fill="auto"/>
          </w:tcPr>
          <w:p w14:paraId="7D3462BE" w14:textId="63FB768F" w:rsidR="003A3530" w:rsidRDefault="003A3530" w:rsidP="00AA6835">
            <w:pPr>
              <w:spacing w:before="120" w:after="120" w:line="360" w:lineRule="auto"/>
              <w:rPr>
                <w:rFonts w:ascii="Arial" w:hAnsi="Arial" w:cs="Arial"/>
                <w:b/>
                <w:sz w:val="24"/>
                <w:szCs w:val="24"/>
              </w:rPr>
            </w:pPr>
            <w:r>
              <w:rPr>
                <w:rFonts w:ascii="Arial" w:hAnsi="Arial" w:cs="Arial"/>
                <w:b/>
                <w:sz w:val="24"/>
                <w:szCs w:val="24"/>
              </w:rPr>
              <w:t>HP</w:t>
            </w:r>
            <w:r>
              <w:rPr>
                <w:rFonts w:ascii="Arial" w:hAnsi="Arial" w:cs="Arial"/>
                <w:b/>
                <w:sz w:val="14"/>
                <w:szCs w:val="24"/>
              </w:rPr>
              <w:t xml:space="preserve">yRPzm1, </w:t>
            </w:r>
            <w:r>
              <w:rPr>
                <w:rFonts w:ascii="Arial" w:hAnsi="Arial" w:cs="Arial"/>
                <w:b/>
                <w:sz w:val="24"/>
                <w:szCs w:val="24"/>
              </w:rPr>
              <w:t>HP</w:t>
            </w:r>
            <w:r>
              <w:rPr>
                <w:rFonts w:ascii="Arial" w:hAnsi="Arial" w:cs="Arial"/>
                <w:b/>
                <w:sz w:val="14"/>
                <w:szCs w:val="24"/>
              </w:rPr>
              <w:t xml:space="preserve">yRPzm2, </w:t>
            </w:r>
            <w:r>
              <w:rPr>
                <w:rFonts w:ascii="Arial" w:hAnsi="Arial" w:cs="Arial"/>
                <w:b/>
                <w:sz w:val="24"/>
                <w:szCs w:val="24"/>
              </w:rPr>
              <w:t>HP</w:t>
            </w:r>
            <w:r>
              <w:rPr>
                <w:rFonts w:ascii="Arial" w:hAnsi="Arial" w:cs="Arial"/>
                <w:b/>
                <w:sz w:val="14"/>
                <w:szCs w:val="24"/>
              </w:rPr>
              <w:t>yRPzm3</w:t>
            </w:r>
          </w:p>
        </w:tc>
        <w:tc>
          <w:tcPr>
            <w:tcW w:w="502" w:type="dxa"/>
            <w:shd w:val="clear" w:color="auto" w:fill="auto"/>
          </w:tcPr>
          <w:p w14:paraId="5DBD1D57" w14:textId="410027D0" w:rsidR="003A3530" w:rsidRDefault="003A3530" w:rsidP="00AA6835">
            <w:pPr>
              <w:spacing w:before="120" w:after="120" w:line="360" w:lineRule="auto"/>
              <w:rPr>
                <w:rFonts w:ascii="Arial" w:hAnsi="Arial" w:cs="Arial"/>
                <w:sz w:val="24"/>
                <w:szCs w:val="24"/>
              </w:rPr>
            </w:pPr>
            <w:r>
              <w:rPr>
                <w:rFonts w:ascii="Arial" w:hAnsi="Arial" w:cs="Arial"/>
                <w:sz w:val="24"/>
                <w:szCs w:val="24"/>
              </w:rPr>
              <w:t>=</w:t>
            </w:r>
          </w:p>
        </w:tc>
        <w:tc>
          <w:tcPr>
            <w:tcW w:w="5828" w:type="dxa"/>
            <w:shd w:val="clear" w:color="auto" w:fill="auto"/>
          </w:tcPr>
          <w:p w14:paraId="3B1B786F" w14:textId="20348FDF" w:rsidR="003A3530" w:rsidRDefault="003A3530" w:rsidP="003A3530">
            <w:pPr>
              <w:spacing w:before="120" w:after="120" w:line="240" w:lineRule="auto"/>
              <w:jc w:val="both"/>
              <w:rPr>
                <w:rFonts w:ascii="Arial" w:hAnsi="Arial" w:cs="Arial"/>
                <w:sz w:val="24"/>
                <w:szCs w:val="24"/>
              </w:rPr>
            </w:pPr>
            <w:r>
              <w:rPr>
                <w:rFonts w:ascii="Arial" w:hAnsi="Arial" w:cs="Arial"/>
                <w:sz w:val="24"/>
                <w:szCs w:val="24"/>
              </w:rPr>
              <w:t>The Highest Price per Tonne for Mix</w:t>
            </w:r>
            <w:r w:rsidRPr="00A5520B">
              <w:rPr>
                <w:rFonts w:ascii="Arial" w:hAnsi="Arial" w:cs="Arial"/>
                <w:sz w:val="24"/>
                <w:szCs w:val="24"/>
              </w:rPr>
              <w:t>ed Dry Material</w:t>
            </w:r>
            <w:r w:rsidRPr="00A5520B">
              <w:rPr>
                <w:rFonts w:ascii="Arial" w:hAnsi="Arial" w:cs="Arial"/>
                <w:sz w:val="14"/>
                <w:szCs w:val="24"/>
              </w:rPr>
              <w:t>y</w:t>
            </w:r>
            <w:r>
              <w:rPr>
                <w:rFonts w:ascii="Arial" w:hAnsi="Arial" w:cs="Arial"/>
                <w:sz w:val="24"/>
                <w:szCs w:val="24"/>
              </w:rPr>
              <w:t xml:space="preserve"> as</w:t>
            </w:r>
            <w:r w:rsidRPr="004356BB">
              <w:rPr>
                <w:rFonts w:ascii="Arial" w:hAnsi="Arial" w:cs="Arial"/>
                <w:sz w:val="24"/>
                <w:szCs w:val="24"/>
              </w:rPr>
              <w:t xml:space="preserve"> advertised in Materials Recycling World (or other Trade publication as agreed)</w:t>
            </w:r>
            <w:r>
              <w:rPr>
                <w:rFonts w:ascii="Arial" w:hAnsi="Arial" w:cs="Arial"/>
                <w:sz w:val="24"/>
                <w:szCs w:val="24"/>
              </w:rPr>
              <w:t xml:space="preserve"> in the first, second and third Contract Months respectively of any given Review Period (except First Review Period) of the Contract</w:t>
            </w:r>
          </w:p>
        </w:tc>
      </w:tr>
      <w:tr w:rsidR="003A3530" w:rsidRPr="004356BB" w14:paraId="0FB2B95B" w14:textId="77777777" w:rsidTr="003A3530">
        <w:tc>
          <w:tcPr>
            <w:tcW w:w="1923" w:type="dxa"/>
            <w:shd w:val="clear" w:color="auto" w:fill="auto"/>
          </w:tcPr>
          <w:p w14:paraId="54747160" w14:textId="2B90085E" w:rsidR="003A3530" w:rsidRDefault="003A3530" w:rsidP="003A3530">
            <w:pPr>
              <w:spacing w:before="120" w:after="120" w:line="360" w:lineRule="auto"/>
              <w:rPr>
                <w:rFonts w:ascii="Arial" w:hAnsi="Arial" w:cs="Arial"/>
                <w:b/>
                <w:sz w:val="24"/>
                <w:szCs w:val="24"/>
              </w:rPr>
            </w:pPr>
            <w:r>
              <w:rPr>
                <w:rFonts w:ascii="Arial" w:hAnsi="Arial" w:cs="Arial"/>
                <w:b/>
                <w:sz w:val="24"/>
                <w:szCs w:val="24"/>
              </w:rPr>
              <w:t>LP</w:t>
            </w:r>
            <w:r>
              <w:rPr>
                <w:rFonts w:ascii="Arial" w:hAnsi="Arial" w:cs="Arial"/>
                <w:b/>
                <w:sz w:val="14"/>
                <w:szCs w:val="24"/>
              </w:rPr>
              <w:t xml:space="preserve">yRPZm1, </w:t>
            </w:r>
            <w:r>
              <w:rPr>
                <w:rFonts w:ascii="Arial" w:hAnsi="Arial" w:cs="Arial"/>
                <w:b/>
                <w:sz w:val="24"/>
                <w:szCs w:val="24"/>
              </w:rPr>
              <w:t>LP</w:t>
            </w:r>
            <w:r>
              <w:rPr>
                <w:rFonts w:ascii="Arial" w:hAnsi="Arial" w:cs="Arial"/>
                <w:b/>
                <w:sz w:val="14"/>
                <w:szCs w:val="24"/>
              </w:rPr>
              <w:t xml:space="preserve">yRPZm2, </w:t>
            </w:r>
            <w:r>
              <w:rPr>
                <w:rFonts w:ascii="Arial" w:hAnsi="Arial" w:cs="Arial"/>
                <w:b/>
                <w:sz w:val="24"/>
                <w:szCs w:val="24"/>
              </w:rPr>
              <w:t>LP</w:t>
            </w:r>
            <w:r>
              <w:rPr>
                <w:rFonts w:ascii="Arial" w:hAnsi="Arial" w:cs="Arial"/>
                <w:b/>
                <w:sz w:val="14"/>
                <w:szCs w:val="24"/>
              </w:rPr>
              <w:t>yRPZm3</w:t>
            </w:r>
          </w:p>
        </w:tc>
        <w:tc>
          <w:tcPr>
            <w:tcW w:w="502" w:type="dxa"/>
            <w:shd w:val="clear" w:color="auto" w:fill="auto"/>
          </w:tcPr>
          <w:p w14:paraId="122E61D8" w14:textId="2B05970F" w:rsidR="003A3530" w:rsidRDefault="003A3530" w:rsidP="00AA6835">
            <w:pPr>
              <w:spacing w:before="120" w:after="120" w:line="360" w:lineRule="auto"/>
              <w:rPr>
                <w:rFonts w:ascii="Arial" w:hAnsi="Arial" w:cs="Arial"/>
                <w:sz w:val="24"/>
                <w:szCs w:val="24"/>
              </w:rPr>
            </w:pPr>
            <w:r>
              <w:rPr>
                <w:rFonts w:ascii="Arial" w:hAnsi="Arial" w:cs="Arial"/>
                <w:sz w:val="24"/>
                <w:szCs w:val="24"/>
              </w:rPr>
              <w:t>=</w:t>
            </w:r>
          </w:p>
        </w:tc>
        <w:tc>
          <w:tcPr>
            <w:tcW w:w="5828" w:type="dxa"/>
            <w:shd w:val="clear" w:color="auto" w:fill="auto"/>
          </w:tcPr>
          <w:p w14:paraId="186C5983" w14:textId="34A4FCFA" w:rsidR="003A3530" w:rsidRDefault="003A3530" w:rsidP="003A3530">
            <w:pPr>
              <w:spacing w:before="120" w:after="120" w:line="240" w:lineRule="auto"/>
              <w:jc w:val="both"/>
              <w:rPr>
                <w:rFonts w:ascii="Arial" w:hAnsi="Arial" w:cs="Arial"/>
                <w:sz w:val="24"/>
                <w:szCs w:val="24"/>
              </w:rPr>
            </w:pPr>
            <w:r>
              <w:rPr>
                <w:rFonts w:ascii="Arial" w:hAnsi="Arial" w:cs="Arial"/>
                <w:sz w:val="24"/>
                <w:szCs w:val="24"/>
              </w:rPr>
              <w:t>The Lowest Price per Tonne for Mix</w:t>
            </w:r>
            <w:r w:rsidRPr="00A5520B">
              <w:rPr>
                <w:rFonts w:ascii="Arial" w:hAnsi="Arial" w:cs="Arial"/>
                <w:sz w:val="24"/>
                <w:szCs w:val="24"/>
              </w:rPr>
              <w:t>ed Dry Material</w:t>
            </w:r>
            <w:r w:rsidRPr="00A5520B">
              <w:rPr>
                <w:rFonts w:ascii="Arial" w:hAnsi="Arial" w:cs="Arial"/>
                <w:sz w:val="14"/>
                <w:szCs w:val="24"/>
              </w:rPr>
              <w:t>y</w:t>
            </w:r>
            <w:r>
              <w:rPr>
                <w:rFonts w:ascii="Arial" w:hAnsi="Arial" w:cs="Arial"/>
                <w:sz w:val="24"/>
                <w:szCs w:val="24"/>
              </w:rPr>
              <w:t xml:space="preserve"> as</w:t>
            </w:r>
            <w:r w:rsidRPr="004356BB">
              <w:rPr>
                <w:rFonts w:ascii="Arial" w:hAnsi="Arial" w:cs="Arial"/>
                <w:sz w:val="24"/>
                <w:szCs w:val="24"/>
              </w:rPr>
              <w:t xml:space="preserve"> advertised in Materials Recycling World (or other Trade publication as agreed)</w:t>
            </w:r>
            <w:r>
              <w:rPr>
                <w:rFonts w:ascii="Arial" w:hAnsi="Arial" w:cs="Arial"/>
                <w:sz w:val="24"/>
                <w:szCs w:val="24"/>
              </w:rPr>
              <w:t xml:space="preserve"> in the first, second and third Contract Months respectively of any given Review Period (except First Review Period) of the Contract</w:t>
            </w:r>
          </w:p>
        </w:tc>
      </w:tr>
      <w:tr w:rsidR="00C72047" w:rsidRPr="004356BB" w14:paraId="42F6A7E2" w14:textId="77777777" w:rsidTr="003A3530">
        <w:tc>
          <w:tcPr>
            <w:tcW w:w="1923" w:type="dxa"/>
            <w:shd w:val="clear" w:color="auto" w:fill="auto"/>
          </w:tcPr>
          <w:p w14:paraId="710BC314" w14:textId="77D7E517" w:rsidR="00C72047" w:rsidRDefault="00C72047" w:rsidP="00095EE0">
            <w:pPr>
              <w:spacing w:before="120" w:after="120" w:line="360" w:lineRule="auto"/>
              <w:rPr>
                <w:rFonts w:ascii="Arial" w:hAnsi="Arial" w:cs="Arial"/>
                <w:b/>
                <w:sz w:val="24"/>
                <w:szCs w:val="24"/>
              </w:rPr>
            </w:pPr>
            <w:r w:rsidRPr="000F0642">
              <w:rPr>
                <w:rFonts w:ascii="Arial" w:hAnsi="Arial" w:cs="Arial"/>
                <w:b/>
                <w:sz w:val="24"/>
                <w:szCs w:val="24"/>
                <w:u w:val="single"/>
              </w:rPr>
              <w:t>BQMRMP</w:t>
            </w:r>
            <w:r w:rsidRPr="000F0642">
              <w:rPr>
                <w:rFonts w:ascii="Arial" w:hAnsi="Arial" w:cs="Arial"/>
                <w:b/>
                <w:sz w:val="14"/>
                <w:szCs w:val="24"/>
                <w:u w:val="single"/>
              </w:rPr>
              <w:t>y</w:t>
            </w:r>
          </w:p>
        </w:tc>
        <w:tc>
          <w:tcPr>
            <w:tcW w:w="502" w:type="dxa"/>
            <w:shd w:val="clear" w:color="auto" w:fill="auto"/>
          </w:tcPr>
          <w:p w14:paraId="6B47D484" w14:textId="2D81892B" w:rsidR="00C72047" w:rsidRDefault="00C72047" w:rsidP="00AA6835">
            <w:pPr>
              <w:spacing w:before="120" w:after="120" w:line="360" w:lineRule="auto"/>
              <w:rPr>
                <w:rFonts w:ascii="Arial" w:hAnsi="Arial" w:cs="Arial"/>
                <w:sz w:val="24"/>
                <w:szCs w:val="24"/>
              </w:rPr>
            </w:pPr>
            <w:r>
              <w:rPr>
                <w:rFonts w:ascii="Arial" w:hAnsi="Arial" w:cs="Arial"/>
                <w:sz w:val="24"/>
                <w:szCs w:val="24"/>
              </w:rPr>
              <w:t>=</w:t>
            </w:r>
          </w:p>
        </w:tc>
        <w:tc>
          <w:tcPr>
            <w:tcW w:w="5828" w:type="dxa"/>
            <w:shd w:val="clear" w:color="auto" w:fill="auto"/>
          </w:tcPr>
          <w:p w14:paraId="3DB0CEB4" w14:textId="3889D10C" w:rsidR="00C72047" w:rsidRDefault="00C72047" w:rsidP="003A3530">
            <w:pPr>
              <w:spacing w:before="120" w:after="120" w:line="240" w:lineRule="auto"/>
              <w:jc w:val="both"/>
              <w:rPr>
                <w:rFonts w:ascii="Arial" w:hAnsi="Arial" w:cs="Arial"/>
                <w:sz w:val="24"/>
                <w:szCs w:val="24"/>
              </w:rPr>
            </w:pPr>
            <w:r>
              <w:rPr>
                <w:rFonts w:ascii="Arial" w:hAnsi="Arial" w:cs="Arial"/>
                <w:sz w:val="24"/>
                <w:szCs w:val="24"/>
              </w:rPr>
              <w:t>The</w:t>
            </w:r>
            <w:r w:rsidRPr="00A5520B">
              <w:rPr>
                <w:rFonts w:ascii="Arial" w:hAnsi="Arial" w:cs="Arial"/>
                <w:sz w:val="24"/>
                <w:szCs w:val="24"/>
              </w:rPr>
              <w:t xml:space="preserve"> </w:t>
            </w:r>
            <w:r>
              <w:rPr>
                <w:rFonts w:ascii="Arial" w:hAnsi="Arial" w:cs="Arial"/>
                <w:sz w:val="24"/>
                <w:szCs w:val="24"/>
              </w:rPr>
              <w:t xml:space="preserve">Baseline </w:t>
            </w:r>
            <w:r w:rsidR="00095EE0">
              <w:rPr>
                <w:rFonts w:ascii="Arial" w:hAnsi="Arial" w:cs="Arial"/>
                <w:sz w:val="24"/>
                <w:szCs w:val="24"/>
              </w:rPr>
              <w:t xml:space="preserve">Quarter </w:t>
            </w:r>
            <w:r>
              <w:rPr>
                <w:rFonts w:ascii="Arial" w:hAnsi="Arial" w:cs="Arial"/>
                <w:sz w:val="24"/>
                <w:szCs w:val="24"/>
              </w:rPr>
              <w:t>Mid-</w:t>
            </w:r>
            <w:r w:rsidRPr="00A5520B">
              <w:rPr>
                <w:rFonts w:ascii="Arial" w:hAnsi="Arial" w:cs="Arial"/>
                <w:sz w:val="24"/>
                <w:szCs w:val="24"/>
              </w:rPr>
              <w:t>Range</w:t>
            </w:r>
            <w:r>
              <w:rPr>
                <w:rFonts w:ascii="Arial" w:hAnsi="Arial" w:cs="Arial"/>
                <w:sz w:val="24"/>
                <w:szCs w:val="24"/>
              </w:rPr>
              <w:t xml:space="preserve"> Market Price per Tonne for Mix</w:t>
            </w:r>
            <w:r w:rsidRPr="00A5520B">
              <w:rPr>
                <w:rFonts w:ascii="Arial" w:hAnsi="Arial" w:cs="Arial"/>
                <w:sz w:val="24"/>
                <w:szCs w:val="24"/>
              </w:rPr>
              <w:t>ed Dry Material</w:t>
            </w:r>
            <w:r w:rsidRPr="00A5520B">
              <w:rPr>
                <w:rFonts w:ascii="Arial" w:hAnsi="Arial" w:cs="Arial"/>
                <w:sz w:val="14"/>
                <w:szCs w:val="24"/>
              </w:rPr>
              <w:t>y</w:t>
            </w:r>
            <w:r>
              <w:rPr>
                <w:rFonts w:ascii="Arial" w:hAnsi="Arial" w:cs="Arial"/>
                <w:sz w:val="24"/>
                <w:szCs w:val="24"/>
              </w:rPr>
              <w:t xml:space="preserve">. </w:t>
            </w:r>
          </w:p>
        </w:tc>
      </w:tr>
      <w:tr w:rsidR="003A3530" w:rsidRPr="004356BB" w14:paraId="4962B590" w14:textId="77777777" w:rsidTr="003A3530">
        <w:tc>
          <w:tcPr>
            <w:tcW w:w="1923" w:type="dxa"/>
            <w:shd w:val="clear" w:color="auto" w:fill="auto"/>
          </w:tcPr>
          <w:p w14:paraId="04EDA2A0" w14:textId="757FDC24" w:rsidR="003A3530" w:rsidRPr="000F0642" w:rsidRDefault="003A3530" w:rsidP="003A3530">
            <w:pPr>
              <w:spacing w:before="120" w:after="120" w:line="360" w:lineRule="auto"/>
              <w:rPr>
                <w:rFonts w:ascii="Arial" w:hAnsi="Arial" w:cs="Arial"/>
                <w:b/>
                <w:sz w:val="24"/>
                <w:szCs w:val="24"/>
                <w:u w:val="single"/>
              </w:rPr>
            </w:pPr>
            <w:r>
              <w:rPr>
                <w:rFonts w:ascii="Arial" w:hAnsi="Arial" w:cs="Arial"/>
                <w:b/>
                <w:sz w:val="24"/>
                <w:szCs w:val="24"/>
              </w:rPr>
              <w:t>MRMP</w:t>
            </w:r>
            <w:r w:rsidRPr="0091343A">
              <w:rPr>
                <w:rFonts w:ascii="Arial" w:hAnsi="Arial" w:cs="Arial"/>
                <w:b/>
                <w:sz w:val="14"/>
                <w:szCs w:val="24"/>
              </w:rPr>
              <w:t>yBQ</w:t>
            </w:r>
            <w:r>
              <w:rPr>
                <w:rFonts w:ascii="Arial" w:hAnsi="Arial" w:cs="Arial"/>
                <w:b/>
                <w:sz w:val="14"/>
                <w:szCs w:val="24"/>
              </w:rPr>
              <w:t xml:space="preserve">m1, </w:t>
            </w:r>
            <w:r>
              <w:rPr>
                <w:rFonts w:ascii="Arial" w:hAnsi="Arial" w:cs="Arial"/>
                <w:b/>
                <w:sz w:val="24"/>
                <w:szCs w:val="24"/>
              </w:rPr>
              <w:t>MRMP</w:t>
            </w:r>
            <w:r w:rsidRPr="0091343A">
              <w:rPr>
                <w:rFonts w:ascii="Arial" w:hAnsi="Arial" w:cs="Arial"/>
                <w:b/>
                <w:sz w:val="14"/>
                <w:szCs w:val="24"/>
              </w:rPr>
              <w:t>yBQ</w:t>
            </w:r>
            <w:r>
              <w:rPr>
                <w:rFonts w:ascii="Arial" w:hAnsi="Arial" w:cs="Arial"/>
                <w:b/>
                <w:sz w:val="14"/>
                <w:szCs w:val="24"/>
              </w:rPr>
              <w:t xml:space="preserve">m2, </w:t>
            </w:r>
            <w:r>
              <w:rPr>
                <w:rFonts w:ascii="Arial" w:hAnsi="Arial" w:cs="Arial"/>
                <w:b/>
                <w:sz w:val="24"/>
                <w:szCs w:val="24"/>
              </w:rPr>
              <w:t>MRMP</w:t>
            </w:r>
            <w:r w:rsidRPr="0091343A">
              <w:rPr>
                <w:rFonts w:ascii="Arial" w:hAnsi="Arial" w:cs="Arial"/>
                <w:b/>
                <w:sz w:val="14"/>
                <w:szCs w:val="24"/>
              </w:rPr>
              <w:t>yBQ</w:t>
            </w:r>
            <w:r>
              <w:rPr>
                <w:rFonts w:ascii="Arial" w:hAnsi="Arial" w:cs="Arial"/>
                <w:b/>
                <w:sz w:val="14"/>
                <w:szCs w:val="24"/>
              </w:rPr>
              <w:t>m3</w:t>
            </w:r>
          </w:p>
        </w:tc>
        <w:tc>
          <w:tcPr>
            <w:tcW w:w="502" w:type="dxa"/>
            <w:shd w:val="clear" w:color="auto" w:fill="auto"/>
          </w:tcPr>
          <w:p w14:paraId="2B849A42" w14:textId="43BFC806" w:rsidR="003A3530" w:rsidRDefault="003A3530" w:rsidP="00AA6835">
            <w:pPr>
              <w:spacing w:before="120" w:after="120" w:line="360" w:lineRule="auto"/>
              <w:rPr>
                <w:rFonts w:ascii="Arial" w:hAnsi="Arial" w:cs="Arial"/>
                <w:sz w:val="24"/>
                <w:szCs w:val="24"/>
              </w:rPr>
            </w:pPr>
            <w:r>
              <w:rPr>
                <w:rFonts w:ascii="Arial" w:hAnsi="Arial" w:cs="Arial"/>
                <w:sz w:val="24"/>
                <w:szCs w:val="24"/>
              </w:rPr>
              <w:t>=</w:t>
            </w:r>
          </w:p>
        </w:tc>
        <w:tc>
          <w:tcPr>
            <w:tcW w:w="5828" w:type="dxa"/>
            <w:shd w:val="clear" w:color="auto" w:fill="auto"/>
          </w:tcPr>
          <w:p w14:paraId="191EB06B" w14:textId="709575BF" w:rsidR="003A3530" w:rsidRDefault="003A3530" w:rsidP="003E5356">
            <w:pPr>
              <w:spacing w:before="120" w:after="120" w:line="240" w:lineRule="auto"/>
              <w:jc w:val="both"/>
              <w:rPr>
                <w:rFonts w:ascii="Arial" w:hAnsi="Arial" w:cs="Arial"/>
                <w:sz w:val="24"/>
                <w:szCs w:val="24"/>
              </w:rPr>
            </w:pPr>
            <w:r>
              <w:rPr>
                <w:rFonts w:ascii="Arial" w:hAnsi="Arial" w:cs="Arial"/>
                <w:sz w:val="24"/>
                <w:szCs w:val="24"/>
              </w:rPr>
              <w:t>The</w:t>
            </w:r>
            <w:r w:rsidRPr="00A5520B">
              <w:rPr>
                <w:rFonts w:ascii="Arial" w:hAnsi="Arial" w:cs="Arial"/>
                <w:sz w:val="24"/>
                <w:szCs w:val="24"/>
              </w:rPr>
              <w:t xml:space="preserve"> </w:t>
            </w:r>
            <w:r>
              <w:rPr>
                <w:rFonts w:ascii="Arial" w:hAnsi="Arial" w:cs="Arial"/>
                <w:sz w:val="24"/>
                <w:szCs w:val="24"/>
              </w:rPr>
              <w:t>Mid-</w:t>
            </w:r>
            <w:r w:rsidRPr="00A5520B">
              <w:rPr>
                <w:rFonts w:ascii="Arial" w:hAnsi="Arial" w:cs="Arial"/>
                <w:sz w:val="24"/>
                <w:szCs w:val="24"/>
              </w:rPr>
              <w:t>Range</w:t>
            </w:r>
            <w:r>
              <w:rPr>
                <w:rFonts w:ascii="Arial" w:hAnsi="Arial" w:cs="Arial"/>
                <w:sz w:val="24"/>
                <w:szCs w:val="24"/>
              </w:rPr>
              <w:t xml:space="preserve"> Market Price per Tonne for Mix</w:t>
            </w:r>
            <w:r w:rsidRPr="00A5520B">
              <w:rPr>
                <w:rFonts w:ascii="Arial" w:hAnsi="Arial" w:cs="Arial"/>
                <w:sz w:val="24"/>
                <w:szCs w:val="24"/>
              </w:rPr>
              <w:t>ed Dry Material</w:t>
            </w:r>
            <w:r w:rsidRPr="00A5520B">
              <w:rPr>
                <w:rFonts w:ascii="Arial" w:hAnsi="Arial" w:cs="Arial"/>
                <w:sz w:val="14"/>
                <w:szCs w:val="24"/>
              </w:rPr>
              <w:t>y</w:t>
            </w:r>
            <w:r>
              <w:rPr>
                <w:rFonts w:ascii="Arial" w:hAnsi="Arial" w:cs="Arial"/>
                <w:sz w:val="24"/>
                <w:szCs w:val="24"/>
              </w:rPr>
              <w:t xml:space="preserve"> for the first, second and third Contract Months respectively of </w:t>
            </w:r>
            <w:r w:rsidR="003E5356">
              <w:rPr>
                <w:rFonts w:ascii="Arial" w:hAnsi="Arial" w:cs="Arial"/>
                <w:sz w:val="24"/>
                <w:szCs w:val="24"/>
              </w:rPr>
              <w:t xml:space="preserve">the Baseline Quarter </w:t>
            </w:r>
          </w:p>
        </w:tc>
      </w:tr>
      <w:tr w:rsidR="003E5356" w:rsidRPr="004356BB" w14:paraId="04ADB626" w14:textId="77777777" w:rsidTr="003A3530">
        <w:tc>
          <w:tcPr>
            <w:tcW w:w="1923" w:type="dxa"/>
            <w:shd w:val="clear" w:color="auto" w:fill="auto"/>
          </w:tcPr>
          <w:p w14:paraId="2C38142C" w14:textId="53883B99" w:rsidR="003E5356" w:rsidRDefault="003E5356" w:rsidP="003A3530">
            <w:pPr>
              <w:spacing w:before="120" w:after="120" w:line="360" w:lineRule="auto"/>
              <w:rPr>
                <w:rFonts w:ascii="Arial" w:hAnsi="Arial" w:cs="Arial"/>
                <w:b/>
                <w:sz w:val="24"/>
                <w:szCs w:val="24"/>
              </w:rPr>
            </w:pPr>
            <w:r>
              <w:rPr>
                <w:rFonts w:ascii="Arial" w:hAnsi="Arial" w:cs="Arial"/>
                <w:b/>
                <w:sz w:val="24"/>
                <w:szCs w:val="24"/>
              </w:rPr>
              <w:t>HP</w:t>
            </w:r>
            <w:r>
              <w:rPr>
                <w:rFonts w:ascii="Arial" w:hAnsi="Arial" w:cs="Arial"/>
                <w:b/>
                <w:sz w:val="14"/>
                <w:szCs w:val="24"/>
              </w:rPr>
              <w:t xml:space="preserve">yBQm1, </w:t>
            </w:r>
            <w:r>
              <w:rPr>
                <w:rFonts w:ascii="Arial" w:hAnsi="Arial" w:cs="Arial"/>
                <w:b/>
                <w:sz w:val="24"/>
                <w:szCs w:val="24"/>
              </w:rPr>
              <w:t>HP</w:t>
            </w:r>
            <w:r>
              <w:rPr>
                <w:rFonts w:ascii="Arial" w:hAnsi="Arial" w:cs="Arial"/>
                <w:b/>
                <w:sz w:val="14"/>
                <w:szCs w:val="24"/>
              </w:rPr>
              <w:t xml:space="preserve">yBQm2, </w:t>
            </w:r>
            <w:r>
              <w:rPr>
                <w:rFonts w:ascii="Arial" w:hAnsi="Arial" w:cs="Arial"/>
                <w:b/>
                <w:sz w:val="24"/>
                <w:szCs w:val="24"/>
              </w:rPr>
              <w:t>HP</w:t>
            </w:r>
            <w:r>
              <w:rPr>
                <w:rFonts w:ascii="Arial" w:hAnsi="Arial" w:cs="Arial"/>
                <w:b/>
                <w:sz w:val="14"/>
                <w:szCs w:val="24"/>
              </w:rPr>
              <w:t>yBQm3</w:t>
            </w:r>
          </w:p>
        </w:tc>
        <w:tc>
          <w:tcPr>
            <w:tcW w:w="502" w:type="dxa"/>
            <w:shd w:val="clear" w:color="auto" w:fill="auto"/>
          </w:tcPr>
          <w:p w14:paraId="7E6A93E1" w14:textId="6BE5E7AE" w:rsidR="003E5356" w:rsidRDefault="003E5356" w:rsidP="00AA6835">
            <w:pPr>
              <w:spacing w:before="120" w:after="120" w:line="360" w:lineRule="auto"/>
              <w:rPr>
                <w:rFonts w:ascii="Arial" w:hAnsi="Arial" w:cs="Arial"/>
                <w:sz w:val="24"/>
                <w:szCs w:val="24"/>
              </w:rPr>
            </w:pPr>
            <w:r>
              <w:rPr>
                <w:rFonts w:ascii="Arial" w:hAnsi="Arial" w:cs="Arial"/>
                <w:sz w:val="24"/>
                <w:szCs w:val="24"/>
              </w:rPr>
              <w:t>=</w:t>
            </w:r>
          </w:p>
        </w:tc>
        <w:tc>
          <w:tcPr>
            <w:tcW w:w="5828" w:type="dxa"/>
            <w:shd w:val="clear" w:color="auto" w:fill="auto"/>
          </w:tcPr>
          <w:p w14:paraId="59B80BE8" w14:textId="16195D35" w:rsidR="003E5356" w:rsidRDefault="003E5356" w:rsidP="003E5356">
            <w:pPr>
              <w:spacing w:before="120" w:after="120" w:line="240" w:lineRule="auto"/>
              <w:jc w:val="both"/>
              <w:rPr>
                <w:rFonts w:ascii="Arial" w:hAnsi="Arial" w:cs="Arial"/>
                <w:sz w:val="24"/>
                <w:szCs w:val="24"/>
              </w:rPr>
            </w:pPr>
            <w:r>
              <w:rPr>
                <w:rFonts w:ascii="Arial" w:hAnsi="Arial" w:cs="Arial"/>
                <w:sz w:val="24"/>
                <w:szCs w:val="24"/>
              </w:rPr>
              <w:t>The Highest Price per Tonne for Mix</w:t>
            </w:r>
            <w:r w:rsidRPr="00A5520B">
              <w:rPr>
                <w:rFonts w:ascii="Arial" w:hAnsi="Arial" w:cs="Arial"/>
                <w:sz w:val="24"/>
                <w:szCs w:val="24"/>
              </w:rPr>
              <w:t>ed Dry Material</w:t>
            </w:r>
            <w:r w:rsidRPr="00A5520B">
              <w:rPr>
                <w:rFonts w:ascii="Arial" w:hAnsi="Arial" w:cs="Arial"/>
                <w:sz w:val="14"/>
                <w:szCs w:val="24"/>
              </w:rPr>
              <w:t>y</w:t>
            </w:r>
            <w:r>
              <w:rPr>
                <w:rFonts w:ascii="Arial" w:hAnsi="Arial" w:cs="Arial"/>
                <w:sz w:val="24"/>
                <w:szCs w:val="24"/>
              </w:rPr>
              <w:t xml:space="preserve"> as</w:t>
            </w:r>
            <w:r w:rsidRPr="004356BB">
              <w:rPr>
                <w:rFonts w:ascii="Arial" w:hAnsi="Arial" w:cs="Arial"/>
                <w:sz w:val="24"/>
                <w:szCs w:val="24"/>
              </w:rPr>
              <w:t xml:space="preserve"> advertised in Materials Recycling World (or other Trade publication as agreed)</w:t>
            </w:r>
            <w:r>
              <w:rPr>
                <w:rFonts w:ascii="Arial" w:hAnsi="Arial" w:cs="Arial"/>
                <w:sz w:val="24"/>
                <w:szCs w:val="24"/>
              </w:rPr>
              <w:t xml:space="preserve"> in the first, second and third Contract Months respectively of the Baseline Quarter </w:t>
            </w:r>
          </w:p>
        </w:tc>
      </w:tr>
      <w:tr w:rsidR="003A3530" w:rsidRPr="004356BB" w14:paraId="7B5C9B0F" w14:textId="77777777" w:rsidTr="003A3530">
        <w:tc>
          <w:tcPr>
            <w:tcW w:w="1923" w:type="dxa"/>
            <w:shd w:val="clear" w:color="auto" w:fill="auto"/>
          </w:tcPr>
          <w:p w14:paraId="7EE70D79" w14:textId="62F778FE" w:rsidR="003A3530" w:rsidRPr="000F0642" w:rsidRDefault="003E5356" w:rsidP="00095EE0">
            <w:pPr>
              <w:spacing w:before="120" w:after="120" w:line="360" w:lineRule="auto"/>
              <w:rPr>
                <w:rFonts w:ascii="Arial" w:hAnsi="Arial" w:cs="Arial"/>
                <w:b/>
                <w:sz w:val="24"/>
                <w:szCs w:val="24"/>
                <w:u w:val="single"/>
              </w:rPr>
            </w:pPr>
            <w:r>
              <w:rPr>
                <w:rFonts w:ascii="Arial" w:hAnsi="Arial" w:cs="Arial"/>
                <w:b/>
                <w:sz w:val="24"/>
                <w:szCs w:val="24"/>
              </w:rPr>
              <w:t>LP</w:t>
            </w:r>
            <w:r>
              <w:rPr>
                <w:rFonts w:ascii="Arial" w:hAnsi="Arial" w:cs="Arial"/>
                <w:b/>
                <w:sz w:val="14"/>
                <w:szCs w:val="24"/>
              </w:rPr>
              <w:t xml:space="preserve">yBQm1, </w:t>
            </w:r>
            <w:r>
              <w:rPr>
                <w:rFonts w:ascii="Arial" w:hAnsi="Arial" w:cs="Arial"/>
                <w:b/>
                <w:sz w:val="24"/>
                <w:szCs w:val="24"/>
              </w:rPr>
              <w:t>LP</w:t>
            </w:r>
            <w:r>
              <w:rPr>
                <w:rFonts w:ascii="Arial" w:hAnsi="Arial" w:cs="Arial"/>
                <w:b/>
                <w:sz w:val="14"/>
                <w:szCs w:val="24"/>
              </w:rPr>
              <w:t xml:space="preserve">yBQm2,  </w:t>
            </w:r>
            <w:r>
              <w:rPr>
                <w:rFonts w:ascii="Arial" w:hAnsi="Arial" w:cs="Arial"/>
                <w:b/>
                <w:sz w:val="24"/>
                <w:szCs w:val="24"/>
              </w:rPr>
              <w:t>LP</w:t>
            </w:r>
            <w:r>
              <w:rPr>
                <w:rFonts w:ascii="Arial" w:hAnsi="Arial" w:cs="Arial"/>
                <w:b/>
                <w:sz w:val="14"/>
                <w:szCs w:val="24"/>
              </w:rPr>
              <w:t>yBQm3</w:t>
            </w:r>
          </w:p>
        </w:tc>
        <w:tc>
          <w:tcPr>
            <w:tcW w:w="502" w:type="dxa"/>
            <w:shd w:val="clear" w:color="auto" w:fill="auto"/>
          </w:tcPr>
          <w:p w14:paraId="00FCD6F8" w14:textId="50454885" w:rsidR="003A3530" w:rsidRDefault="003E5356" w:rsidP="00AA6835">
            <w:pPr>
              <w:spacing w:before="120" w:after="120" w:line="360" w:lineRule="auto"/>
              <w:rPr>
                <w:rFonts w:ascii="Arial" w:hAnsi="Arial" w:cs="Arial"/>
                <w:sz w:val="24"/>
                <w:szCs w:val="24"/>
              </w:rPr>
            </w:pPr>
            <w:r>
              <w:rPr>
                <w:rFonts w:ascii="Arial" w:hAnsi="Arial" w:cs="Arial"/>
                <w:sz w:val="24"/>
                <w:szCs w:val="24"/>
              </w:rPr>
              <w:t>=</w:t>
            </w:r>
          </w:p>
        </w:tc>
        <w:tc>
          <w:tcPr>
            <w:tcW w:w="5828" w:type="dxa"/>
            <w:shd w:val="clear" w:color="auto" w:fill="auto"/>
          </w:tcPr>
          <w:p w14:paraId="7ECF8CE1" w14:textId="0D6B4B42" w:rsidR="003A3530" w:rsidRDefault="003E5356" w:rsidP="003E5356">
            <w:pPr>
              <w:spacing w:before="120" w:after="120" w:line="240" w:lineRule="auto"/>
              <w:jc w:val="both"/>
              <w:rPr>
                <w:rFonts w:ascii="Arial" w:hAnsi="Arial" w:cs="Arial"/>
                <w:sz w:val="24"/>
                <w:szCs w:val="24"/>
              </w:rPr>
            </w:pPr>
            <w:r>
              <w:rPr>
                <w:rFonts w:ascii="Arial" w:hAnsi="Arial" w:cs="Arial"/>
                <w:sz w:val="24"/>
                <w:szCs w:val="24"/>
              </w:rPr>
              <w:t>The Lowest Price per Tonne for Mix</w:t>
            </w:r>
            <w:r w:rsidRPr="00A5520B">
              <w:rPr>
                <w:rFonts w:ascii="Arial" w:hAnsi="Arial" w:cs="Arial"/>
                <w:sz w:val="24"/>
                <w:szCs w:val="24"/>
              </w:rPr>
              <w:t>ed Dry Material</w:t>
            </w:r>
            <w:r w:rsidRPr="00A5520B">
              <w:rPr>
                <w:rFonts w:ascii="Arial" w:hAnsi="Arial" w:cs="Arial"/>
                <w:sz w:val="14"/>
                <w:szCs w:val="24"/>
              </w:rPr>
              <w:t>y</w:t>
            </w:r>
            <w:r>
              <w:rPr>
                <w:rFonts w:ascii="Arial" w:hAnsi="Arial" w:cs="Arial"/>
                <w:sz w:val="24"/>
                <w:szCs w:val="24"/>
              </w:rPr>
              <w:t xml:space="preserve"> as</w:t>
            </w:r>
            <w:r w:rsidRPr="004356BB">
              <w:rPr>
                <w:rFonts w:ascii="Arial" w:hAnsi="Arial" w:cs="Arial"/>
                <w:sz w:val="24"/>
                <w:szCs w:val="24"/>
              </w:rPr>
              <w:t xml:space="preserve"> advertised in Materials Recycling World (or other Trade publication as agreed)</w:t>
            </w:r>
            <w:r>
              <w:rPr>
                <w:rFonts w:ascii="Arial" w:hAnsi="Arial" w:cs="Arial"/>
                <w:sz w:val="24"/>
                <w:szCs w:val="24"/>
              </w:rPr>
              <w:t xml:space="preserve"> in the first, second and third Contract Months respectively of the Baseline Quarter </w:t>
            </w:r>
          </w:p>
        </w:tc>
      </w:tr>
      <w:tr w:rsidR="00C75DA5" w:rsidRPr="00AA6835" w14:paraId="2FE7CA82" w14:textId="77777777" w:rsidTr="003A3530">
        <w:tc>
          <w:tcPr>
            <w:tcW w:w="1923" w:type="dxa"/>
            <w:shd w:val="clear" w:color="auto" w:fill="auto"/>
          </w:tcPr>
          <w:p w14:paraId="0036EFA3" w14:textId="40B5042E" w:rsidR="00C75DA5" w:rsidRPr="004356BB" w:rsidRDefault="00C75DA5" w:rsidP="00AA6835">
            <w:pPr>
              <w:spacing w:before="120" w:after="120" w:line="360" w:lineRule="auto"/>
              <w:rPr>
                <w:rFonts w:ascii="Arial" w:hAnsi="Arial" w:cs="Arial"/>
                <w:b/>
                <w:sz w:val="24"/>
                <w:szCs w:val="24"/>
              </w:rPr>
            </w:pPr>
            <w:r w:rsidRPr="004356BB">
              <w:rPr>
                <w:rFonts w:ascii="Arial" w:hAnsi="Arial" w:cs="Arial"/>
                <w:b/>
                <w:sz w:val="24"/>
                <w:szCs w:val="24"/>
              </w:rPr>
              <w:t>I</w:t>
            </w:r>
          </w:p>
        </w:tc>
        <w:tc>
          <w:tcPr>
            <w:tcW w:w="502" w:type="dxa"/>
            <w:shd w:val="clear" w:color="auto" w:fill="auto"/>
          </w:tcPr>
          <w:p w14:paraId="5693E30E" w14:textId="77777777" w:rsidR="00C75DA5" w:rsidRPr="004356BB" w:rsidRDefault="00C75DA5" w:rsidP="00AA6835">
            <w:pPr>
              <w:spacing w:before="120" w:after="120" w:line="360" w:lineRule="auto"/>
              <w:rPr>
                <w:rFonts w:ascii="Arial" w:hAnsi="Arial" w:cs="Arial"/>
                <w:sz w:val="24"/>
                <w:szCs w:val="24"/>
              </w:rPr>
            </w:pPr>
            <w:r w:rsidRPr="004356BB">
              <w:rPr>
                <w:rFonts w:ascii="Arial" w:hAnsi="Arial" w:cs="Arial"/>
                <w:sz w:val="24"/>
                <w:szCs w:val="24"/>
              </w:rPr>
              <w:t>=</w:t>
            </w:r>
          </w:p>
        </w:tc>
        <w:tc>
          <w:tcPr>
            <w:tcW w:w="5828" w:type="dxa"/>
            <w:shd w:val="clear" w:color="auto" w:fill="auto"/>
          </w:tcPr>
          <w:p w14:paraId="027A7BB0" w14:textId="117DC81B" w:rsidR="00C75DA5" w:rsidRPr="00AA6835" w:rsidRDefault="00C75DA5" w:rsidP="00995D39">
            <w:pPr>
              <w:spacing w:before="120" w:after="120" w:line="360" w:lineRule="auto"/>
              <w:jc w:val="both"/>
              <w:rPr>
                <w:rFonts w:ascii="Arial" w:hAnsi="Arial" w:cs="Arial"/>
                <w:sz w:val="24"/>
                <w:szCs w:val="24"/>
              </w:rPr>
            </w:pPr>
            <w:r w:rsidRPr="004356BB">
              <w:rPr>
                <w:rFonts w:ascii="Arial" w:hAnsi="Arial" w:cs="Arial"/>
                <w:sz w:val="24"/>
                <w:szCs w:val="24"/>
              </w:rPr>
              <w:t xml:space="preserve">Indexation, calculated </w:t>
            </w:r>
            <w:r w:rsidR="00E03129" w:rsidRPr="004356BB">
              <w:rPr>
                <w:rFonts w:ascii="Arial" w:hAnsi="Arial" w:cs="Arial"/>
                <w:sz w:val="24"/>
                <w:szCs w:val="24"/>
              </w:rPr>
              <w:t xml:space="preserve">in accordance with paragraph </w:t>
            </w:r>
            <w:r w:rsidR="00131711" w:rsidRPr="004356BB">
              <w:rPr>
                <w:rFonts w:ascii="Arial" w:hAnsi="Arial" w:cs="Arial"/>
                <w:sz w:val="24"/>
                <w:szCs w:val="24"/>
              </w:rPr>
              <w:t>1</w:t>
            </w:r>
            <w:r w:rsidR="00A24EB1">
              <w:rPr>
                <w:rFonts w:ascii="Arial" w:hAnsi="Arial" w:cs="Arial"/>
                <w:sz w:val="24"/>
                <w:szCs w:val="24"/>
              </w:rPr>
              <w:t>2</w:t>
            </w:r>
          </w:p>
        </w:tc>
      </w:tr>
    </w:tbl>
    <w:p w14:paraId="0EA822A1" w14:textId="6A5A34D5" w:rsidR="008530C9" w:rsidRPr="008530C9" w:rsidRDefault="008530C9" w:rsidP="008530C9">
      <w:pPr>
        <w:tabs>
          <w:tab w:val="left" w:pos="1320"/>
        </w:tabs>
        <w:rPr>
          <w:rFonts w:ascii="Arial" w:hAnsi="Arial" w:cs="Arial"/>
          <w:sz w:val="24"/>
          <w:szCs w:val="24"/>
        </w:rPr>
      </w:pPr>
    </w:p>
    <w:p w14:paraId="75A1D27E" w14:textId="67BE5903" w:rsidR="00275D4A" w:rsidRPr="008530C9" w:rsidRDefault="00275D4A" w:rsidP="00BC24F6">
      <w:pPr>
        <w:numPr>
          <w:ilvl w:val="0"/>
          <w:numId w:val="14"/>
        </w:numPr>
        <w:tabs>
          <w:tab w:val="left" w:pos="1320"/>
        </w:tabs>
        <w:rPr>
          <w:rFonts w:ascii="Arial" w:hAnsi="Arial" w:cs="Arial"/>
          <w:sz w:val="24"/>
          <w:szCs w:val="24"/>
        </w:rPr>
      </w:pPr>
      <w:r>
        <w:br w:type="page"/>
      </w:r>
      <w:r w:rsidR="00B87C7F">
        <w:rPr>
          <w:rFonts w:ascii="Arial" w:hAnsi="Arial" w:cs="Arial"/>
          <w:b/>
          <w:sz w:val="24"/>
          <w:szCs w:val="24"/>
        </w:rPr>
        <w:lastRenderedPageBreak/>
        <w:t>NON SPECIFIED</w:t>
      </w:r>
      <w:r>
        <w:rPr>
          <w:rFonts w:ascii="Arial" w:hAnsi="Arial" w:cs="Arial"/>
          <w:b/>
          <w:sz w:val="24"/>
          <w:szCs w:val="24"/>
        </w:rPr>
        <w:t xml:space="preserve"> SERVICES PAYMENT (“NSS”)</w:t>
      </w:r>
    </w:p>
    <w:p w14:paraId="5C153318" w14:textId="7CECD7BA" w:rsidR="00275D4A" w:rsidRPr="00275D4A" w:rsidRDefault="00275D4A" w:rsidP="00BC24F6">
      <w:pPr>
        <w:numPr>
          <w:ilvl w:val="1"/>
          <w:numId w:val="14"/>
        </w:numPr>
        <w:tabs>
          <w:tab w:val="left" w:pos="180"/>
        </w:tabs>
        <w:jc w:val="both"/>
        <w:rPr>
          <w:rFonts w:ascii="Arial" w:hAnsi="Arial" w:cs="Arial"/>
          <w:sz w:val="24"/>
          <w:szCs w:val="24"/>
        </w:rPr>
      </w:pPr>
      <w:r>
        <w:rPr>
          <w:rFonts w:ascii="Arial" w:hAnsi="Arial" w:cs="Arial"/>
          <w:sz w:val="24"/>
          <w:szCs w:val="24"/>
        </w:rPr>
        <w:t xml:space="preserve">The Non </w:t>
      </w:r>
      <w:r w:rsidR="00B87C7F">
        <w:rPr>
          <w:rFonts w:ascii="Arial" w:hAnsi="Arial" w:cs="Arial"/>
          <w:sz w:val="24"/>
          <w:szCs w:val="24"/>
        </w:rPr>
        <w:t>Specified</w:t>
      </w:r>
      <w:r>
        <w:rPr>
          <w:rFonts w:ascii="Arial" w:hAnsi="Arial" w:cs="Arial"/>
          <w:sz w:val="24"/>
          <w:szCs w:val="24"/>
        </w:rPr>
        <w:t xml:space="preserve"> Services Payment shall cover the payment by the </w:t>
      </w:r>
      <w:r w:rsidR="00BC798A">
        <w:rPr>
          <w:rFonts w:ascii="Arial" w:hAnsi="Arial" w:cs="Arial"/>
          <w:sz w:val="24"/>
          <w:szCs w:val="24"/>
        </w:rPr>
        <w:t>Authority to the Contractor for the provision of S</w:t>
      </w:r>
      <w:r>
        <w:rPr>
          <w:rFonts w:ascii="Arial" w:hAnsi="Arial" w:cs="Arial"/>
          <w:sz w:val="24"/>
          <w:szCs w:val="24"/>
        </w:rPr>
        <w:t xml:space="preserve">ervices not outlined in the Specification. The payment shall be </w:t>
      </w:r>
      <w:r w:rsidRPr="00275D4A">
        <w:rPr>
          <w:rFonts w:ascii="Arial" w:hAnsi="Arial" w:cs="Arial"/>
          <w:sz w:val="24"/>
          <w:szCs w:val="24"/>
        </w:rPr>
        <w:t xml:space="preserve">based on </w:t>
      </w:r>
      <w:r>
        <w:rPr>
          <w:rFonts w:ascii="Arial" w:hAnsi="Arial" w:cs="Arial"/>
          <w:sz w:val="24"/>
          <w:szCs w:val="24"/>
        </w:rPr>
        <w:t>Day</w:t>
      </w:r>
      <w:r w:rsidR="00222EBB">
        <w:rPr>
          <w:rFonts w:ascii="Arial" w:hAnsi="Arial" w:cs="Arial"/>
          <w:sz w:val="24"/>
          <w:szCs w:val="24"/>
        </w:rPr>
        <w:t>-</w:t>
      </w:r>
      <w:r>
        <w:rPr>
          <w:rFonts w:ascii="Arial" w:hAnsi="Arial" w:cs="Arial"/>
          <w:sz w:val="24"/>
          <w:szCs w:val="24"/>
        </w:rPr>
        <w:t xml:space="preserve">work Rates for </w:t>
      </w:r>
      <w:r w:rsidR="00222EBB">
        <w:rPr>
          <w:rFonts w:ascii="Arial" w:hAnsi="Arial" w:cs="Arial"/>
          <w:sz w:val="24"/>
          <w:szCs w:val="24"/>
        </w:rPr>
        <w:t>labour, RO-RO vehicle hire costs</w:t>
      </w:r>
      <w:r w:rsidR="00ED2063">
        <w:rPr>
          <w:rFonts w:ascii="Arial" w:hAnsi="Arial" w:cs="Arial"/>
          <w:sz w:val="24"/>
          <w:szCs w:val="24"/>
        </w:rPr>
        <w:t xml:space="preserve"> and RO-RO Container hire costs</w:t>
      </w:r>
      <w:r w:rsidR="00BB0A5C">
        <w:rPr>
          <w:rFonts w:ascii="Arial" w:hAnsi="Arial" w:cs="Arial"/>
          <w:sz w:val="24"/>
          <w:szCs w:val="24"/>
        </w:rPr>
        <w:t>.</w:t>
      </w:r>
    </w:p>
    <w:p w14:paraId="3455FB5B" w14:textId="44AA9E3B" w:rsidR="00275D4A" w:rsidRDefault="00275D4A" w:rsidP="00BC24F6">
      <w:pPr>
        <w:numPr>
          <w:ilvl w:val="1"/>
          <w:numId w:val="14"/>
        </w:numPr>
        <w:tabs>
          <w:tab w:val="left" w:pos="180"/>
        </w:tabs>
        <w:jc w:val="both"/>
        <w:rPr>
          <w:rFonts w:ascii="Arial" w:hAnsi="Arial" w:cs="Arial"/>
          <w:sz w:val="24"/>
          <w:szCs w:val="24"/>
        </w:rPr>
      </w:pPr>
      <w:r>
        <w:rPr>
          <w:rFonts w:ascii="Arial" w:hAnsi="Arial" w:cs="Arial"/>
          <w:b/>
          <w:sz w:val="24"/>
          <w:szCs w:val="24"/>
        </w:rPr>
        <w:t xml:space="preserve">Calculation of the </w:t>
      </w:r>
      <w:r w:rsidR="00B87C7F">
        <w:rPr>
          <w:rFonts w:ascii="Arial" w:hAnsi="Arial" w:cs="Arial"/>
          <w:b/>
          <w:sz w:val="24"/>
          <w:szCs w:val="24"/>
        </w:rPr>
        <w:t>Non Specified Services Payment</w:t>
      </w:r>
    </w:p>
    <w:p w14:paraId="62F360D1" w14:textId="7E39FD3A" w:rsidR="00174041" w:rsidRPr="00174041" w:rsidRDefault="00174041" w:rsidP="00174041">
      <w:pPr>
        <w:numPr>
          <w:ilvl w:val="1"/>
          <w:numId w:val="14"/>
        </w:numPr>
        <w:tabs>
          <w:tab w:val="left" w:pos="180"/>
        </w:tabs>
        <w:rPr>
          <w:rFonts w:ascii="Arial" w:hAnsi="Arial" w:cs="Arial"/>
          <w:sz w:val="24"/>
          <w:szCs w:val="24"/>
        </w:rPr>
      </w:pPr>
      <w:r>
        <w:rPr>
          <w:rFonts w:ascii="Arial" w:hAnsi="Arial" w:cs="Arial"/>
          <w:sz w:val="24"/>
          <w:szCs w:val="24"/>
        </w:rPr>
        <w:t>The Non Specified Services Payment is calculated as follows:</w:t>
      </w:r>
    </w:p>
    <w:p w14:paraId="2DD622FE" w14:textId="1ACD40EF" w:rsidR="00174041" w:rsidRPr="00F34738" w:rsidRDefault="00174041" w:rsidP="00174041">
      <w:pPr>
        <w:spacing w:before="120" w:after="120" w:line="360" w:lineRule="auto"/>
        <w:ind w:firstLine="567"/>
        <w:rPr>
          <w:rFonts w:ascii="Arial" w:hAnsi="Arial" w:cs="Arial"/>
          <w:b/>
          <w:sz w:val="24"/>
          <w:szCs w:val="24"/>
        </w:rPr>
      </w:pPr>
      <w:r>
        <w:rPr>
          <w:rFonts w:ascii="Arial" w:hAnsi="Arial" w:cs="Arial"/>
          <w:b/>
          <w:sz w:val="24"/>
          <w:szCs w:val="24"/>
        </w:rPr>
        <w:t xml:space="preserve">    NSS</w:t>
      </w:r>
      <w:r w:rsidRPr="00F34738">
        <w:rPr>
          <w:rFonts w:ascii="Arial" w:hAnsi="Arial" w:cs="Arial"/>
          <w:b/>
          <w:sz w:val="24"/>
          <w:szCs w:val="24"/>
        </w:rPr>
        <w:tab/>
        <w:t xml:space="preserve">= </w:t>
      </w:r>
      <w:r w:rsidRPr="00F34738">
        <w:rPr>
          <w:rFonts w:ascii="Arial" w:hAnsi="Arial" w:cs="Arial"/>
          <w:b/>
          <w:sz w:val="24"/>
          <w:szCs w:val="24"/>
        </w:rPr>
        <w:tab/>
      </w:r>
      <w:r>
        <w:rPr>
          <w:rFonts w:ascii="Arial" w:hAnsi="Arial" w:cs="Arial"/>
          <w:b/>
          <w:sz w:val="24"/>
          <w:szCs w:val="24"/>
        </w:rPr>
        <w:t xml:space="preserve">∑ (CHV * </w:t>
      </w:r>
      <w:r w:rsidR="007E27D3">
        <w:rPr>
          <w:rFonts w:ascii="Arial" w:hAnsi="Arial" w:cs="Arial"/>
          <w:b/>
          <w:sz w:val="24"/>
          <w:szCs w:val="24"/>
        </w:rPr>
        <w:t>DR)</w:t>
      </w:r>
      <w:r>
        <w:rPr>
          <w:rFonts w:ascii="Arial" w:hAnsi="Arial" w:cs="Arial"/>
          <w:b/>
          <w:sz w:val="24"/>
          <w:szCs w:val="24"/>
        </w:rPr>
        <w:t xml:space="preserve"> * I</w:t>
      </w:r>
    </w:p>
    <w:p w14:paraId="0B0947CA" w14:textId="77777777" w:rsidR="00174041" w:rsidRPr="000B672F" w:rsidRDefault="00174041" w:rsidP="00174041">
      <w:pPr>
        <w:spacing w:before="120" w:after="120" w:line="360" w:lineRule="auto"/>
        <w:ind w:firstLine="567"/>
        <w:rPr>
          <w:rFonts w:ascii="Arial" w:hAnsi="Arial" w:cs="Arial"/>
          <w:sz w:val="24"/>
          <w:szCs w:val="24"/>
        </w:rPr>
      </w:pPr>
      <w:r>
        <w:rPr>
          <w:rFonts w:ascii="Arial" w:hAnsi="Arial" w:cs="Arial"/>
          <w:b/>
          <w:sz w:val="24"/>
          <w:szCs w:val="24"/>
        </w:rPr>
        <w:t xml:space="preserve">    </w:t>
      </w:r>
      <w:r w:rsidRPr="000B672F">
        <w:rPr>
          <w:rFonts w:ascii="Arial" w:hAnsi="Arial" w:cs="Arial"/>
          <w:sz w:val="24"/>
          <w:szCs w:val="24"/>
        </w:rPr>
        <w:t>Where:</w:t>
      </w:r>
    </w:p>
    <w:tbl>
      <w:tblPr>
        <w:tblW w:w="0" w:type="auto"/>
        <w:tblInd w:w="817" w:type="dxa"/>
        <w:tblLook w:val="04A0" w:firstRow="1" w:lastRow="0" w:firstColumn="1" w:lastColumn="0" w:noHBand="0" w:noVBand="1"/>
      </w:tblPr>
      <w:tblGrid>
        <w:gridCol w:w="1120"/>
        <w:gridCol w:w="529"/>
        <w:gridCol w:w="6604"/>
      </w:tblGrid>
      <w:tr w:rsidR="00174041" w:rsidRPr="00AA6835" w14:paraId="6C3B8E32" w14:textId="77777777" w:rsidTr="00174041">
        <w:tc>
          <w:tcPr>
            <w:tcW w:w="1136" w:type="dxa"/>
            <w:shd w:val="clear" w:color="auto" w:fill="auto"/>
          </w:tcPr>
          <w:p w14:paraId="7E13B7DE" w14:textId="658CAA42" w:rsidR="00174041" w:rsidRPr="00E03129" w:rsidRDefault="00174041" w:rsidP="00174041">
            <w:pPr>
              <w:spacing w:before="120" w:after="120" w:line="360" w:lineRule="auto"/>
              <w:rPr>
                <w:rFonts w:ascii="Arial" w:hAnsi="Arial" w:cs="Arial"/>
                <w:b/>
                <w:sz w:val="24"/>
                <w:szCs w:val="24"/>
              </w:rPr>
            </w:pPr>
            <w:r>
              <w:rPr>
                <w:rFonts w:ascii="Arial" w:hAnsi="Arial" w:cs="Arial"/>
                <w:b/>
                <w:sz w:val="24"/>
                <w:szCs w:val="24"/>
              </w:rPr>
              <w:t>CHV</w:t>
            </w:r>
          </w:p>
        </w:tc>
        <w:tc>
          <w:tcPr>
            <w:tcW w:w="535" w:type="dxa"/>
            <w:shd w:val="clear" w:color="auto" w:fill="auto"/>
          </w:tcPr>
          <w:p w14:paraId="5581B549" w14:textId="77777777" w:rsidR="00174041" w:rsidRPr="00AA6835" w:rsidRDefault="00174041" w:rsidP="00174041">
            <w:pPr>
              <w:spacing w:before="120" w:after="120" w:line="360" w:lineRule="auto"/>
              <w:rPr>
                <w:rFonts w:ascii="Arial" w:hAnsi="Arial" w:cs="Arial"/>
                <w:sz w:val="24"/>
                <w:szCs w:val="24"/>
              </w:rPr>
            </w:pPr>
            <w:r w:rsidRPr="00AA6835">
              <w:rPr>
                <w:rFonts w:ascii="Arial" w:hAnsi="Arial" w:cs="Arial"/>
                <w:sz w:val="24"/>
                <w:szCs w:val="24"/>
              </w:rPr>
              <w:t>=</w:t>
            </w:r>
          </w:p>
        </w:tc>
        <w:tc>
          <w:tcPr>
            <w:tcW w:w="6798" w:type="dxa"/>
            <w:shd w:val="clear" w:color="auto" w:fill="auto"/>
          </w:tcPr>
          <w:p w14:paraId="6C149240" w14:textId="5B774876" w:rsidR="00174041" w:rsidRPr="00AA6835" w:rsidRDefault="00D73F71" w:rsidP="00C20A10">
            <w:pPr>
              <w:spacing w:before="120" w:after="120" w:line="240" w:lineRule="auto"/>
              <w:jc w:val="both"/>
              <w:rPr>
                <w:rFonts w:ascii="Arial" w:hAnsi="Arial" w:cs="Arial"/>
                <w:sz w:val="24"/>
                <w:szCs w:val="24"/>
              </w:rPr>
            </w:pPr>
            <w:r>
              <w:rPr>
                <w:rFonts w:ascii="Arial" w:hAnsi="Arial" w:cs="Arial"/>
                <w:sz w:val="24"/>
                <w:szCs w:val="24"/>
              </w:rPr>
              <w:t xml:space="preserve">Volume for each </w:t>
            </w:r>
            <w:r w:rsidR="00BB0A5C">
              <w:rPr>
                <w:rFonts w:ascii="Arial" w:hAnsi="Arial" w:cs="Arial"/>
                <w:sz w:val="24"/>
                <w:szCs w:val="24"/>
              </w:rPr>
              <w:t xml:space="preserve">Cost Head </w:t>
            </w:r>
            <w:r w:rsidR="00174041">
              <w:rPr>
                <w:rFonts w:ascii="Arial" w:hAnsi="Arial" w:cs="Arial"/>
                <w:sz w:val="24"/>
                <w:szCs w:val="24"/>
              </w:rPr>
              <w:t xml:space="preserve"> </w:t>
            </w:r>
          </w:p>
        </w:tc>
      </w:tr>
      <w:tr w:rsidR="00174041" w:rsidRPr="00AA6835" w14:paraId="10DF9EDE" w14:textId="77777777" w:rsidTr="00174041">
        <w:tc>
          <w:tcPr>
            <w:tcW w:w="1136" w:type="dxa"/>
            <w:shd w:val="clear" w:color="auto" w:fill="auto"/>
          </w:tcPr>
          <w:p w14:paraId="43CAF233" w14:textId="3F63CE59" w:rsidR="00174041" w:rsidRPr="00E03129" w:rsidRDefault="00D73F71" w:rsidP="00174041">
            <w:pPr>
              <w:spacing w:before="120" w:after="120" w:line="360" w:lineRule="auto"/>
              <w:rPr>
                <w:rFonts w:ascii="Arial" w:hAnsi="Arial" w:cs="Arial"/>
                <w:b/>
                <w:sz w:val="24"/>
                <w:szCs w:val="24"/>
              </w:rPr>
            </w:pPr>
            <w:r>
              <w:rPr>
                <w:rFonts w:ascii="Arial" w:hAnsi="Arial" w:cs="Arial"/>
                <w:b/>
                <w:sz w:val="24"/>
                <w:szCs w:val="24"/>
              </w:rPr>
              <w:t>DR</w:t>
            </w:r>
          </w:p>
        </w:tc>
        <w:tc>
          <w:tcPr>
            <w:tcW w:w="535" w:type="dxa"/>
            <w:shd w:val="clear" w:color="auto" w:fill="auto"/>
          </w:tcPr>
          <w:p w14:paraId="5BBA66DE" w14:textId="77777777" w:rsidR="00174041" w:rsidRPr="00AA6835" w:rsidRDefault="00174041" w:rsidP="00174041">
            <w:pPr>
              <w:spacing w:before="120" w:after="120" w:line="360" w:lineRule="auto"/>
              <w:rPr>
                <w:rFonts w:ascii="Arial" w:hAnsi="Arial" w:cs="Arial"/>
                <w:sz w:val="24"/>
                <w:szCs w:val="24"/>
              </w:rPr>
            </w:pPr>
            <w:r w:rsidRPr="00AA6835">
              <w:rPr>
                <w:rFonts w:ascii="Arial" w:hAnsi="Arial" w:cs="Arial"/>
                <w:sz w:val="24"/>
                <w:szCs w:val="24"/>
              </w:rPr>
              <w:t>=</w:t>
            </w:r>
          </w:p>
        </w:tc>
        <w:tc>
          <w:tcPr>
            <w:tcW w:w="6798" w:type="dxa"/>
            <w:shd w:val="clear" w:color="auto" w:fill="auto"/>
          </w:tcPr>
          <w:p w14:paraId="19093269" w14:textId="12428CA8" w:rsidR="00174041" w:rsidRPr="00AA6835" w:rsidRDefault="00D73F71" w:rsidP="00D73F71">
            <w:pPr>
              <w:spacing w:before="120" w:after="120" w:line="240" w:lineRule="auto"/>
              <w:jc w:val="both"/>
              <w:rPr>
                <w:rFonts w:ascii="Arial" w:hAnsi="Arial" w:cs="Arial"/>
                <w:sz w:val="24"/>
                <w:szCs w:val="24"/>
              </w:rPr>
            </w:pPr>
            <w:r>
              <w:rPr>
                <w:rFonts w:ascii="Arial" w:hAnsi="Arial" w:cs="Arial"/>
                <w:sz w:val="24"/>
                <w:szCs w:val="24"/>
              </w:rPr>
              <w:t>D</w:t>
            </w:r>
            <w:r w:rsidR="00BB0A5C">
              <w:rPr>
                <w:rFonts w:ascii="Arial" w:hAnsi="Arial" w:cs="Arial"/>
                <w:sz w:val="24"/>
                <w:szCs w:val="24"/>
              </w:rPr>
              <w:t>ay</w:t>
            </w:r>
            <w:r w:rsidR="00ED2063">
              <w:rPr>
                <w:rFonts w:ascii="Arial" w:hAnsi="Arial" w:cs="Arial"/>
                <w:sz w:val="24"/>
                <w:szCs w:val="24"/>
              </w:rPr>
              <w:t>-</w:t>
            </w:r>
            <w:r w:rsidR="00BB0A5C">
              <w:rPr>
                <w:rFonts w:ascii="Arial" w:hAnsi="Arial" w:cs="Arial"/>
                <w:sz w:val="24"/>
                <w:szCs w:val="24"/>
              </w:rPr>
              <w:t>work Rate for each Cost Head as set out in Schedule [ ]  ( Schedule of Rates</w:t>
            </w:r>
            <w:r w:rsidR="006C196C">
              <w:rPr>
                <w:rFonts w:ascii="Arial" w:hAnsi="Arial" w:cs="Arial"/>
                <w:sz w:val="24"/>
                <w:szCs w:val="24"/>
              </w:rPr>
              <w:t xml:space="preserve"> Items 2.1 to 2.6</w:t>
            </w:r>
            <w:r w:rsidR="00C20A10">
              <w:rPr>
                <w:rFonts w:ascii="Arial" w:hAnsi="Arial" w:cs="Arial"/>
                <w:sz w:val="24"/>
                <w:szCs w:val="24"/>
              </w:rPr>
              <w:t>)</w:t>
            </w:r>
          </w:p>
        </w:tc>
      </w:tr>
      <w:tr w:rsidR="00174041" w:rsidRPr="00AA6835" w14:paraId="190D7636" w14:textId="77777777" w:rsidTr="00174041">
        <w:tc>
          <w:tcPr>
            <w:tcW w:w="1136" w:type="dxa"/>
            <w:shd w:val="clear" w:color="auto" w:fill="auto"/>
          </w:tcPr>
          <w:p w14:paraId="6DDE7161" w14:textId="77777777" w:rsidR="00174041" w:rsidRPr="00417497" w:rsidRDefault="00174041" w:rsidP="00174041">
            <w:pPr>
              <w:spacing w:before="120" w:after="120" w:line="360" w:lineRule="auto"/>
              <w:rPr>
                <w:rFonts w:ascii="Arial" w:hAnsi="Arial" w:cs="Arial"/>
                <w:b/>
                <w:sz w:val="24"/>
                <w:szCs w:val="24"/>
              </w:rPr>
            </w:pPr>
            <w:r w:rsidRPr="00417497">
              <w:rPr>
                <w:rFonts w:ascii="Arial" w:hAnsi="Arial" w:cs="Arial"/>
                <w:b/>
                <w:sz w:val="24"/>
                <w:szCs w:val="24"/>
              </w:rPr>
              <w:t>I</w:t>
            </w:r>
          </w:p>
        </w:tc>
        <w:tc>
          <w:tcPr>
            <w:tcW w:w="535" w:type="dxa"/>
            <w:shd w:val="clear" w:color="auto" w:fill="auto"/>
          </w:tcPr>
          <w:p w14:paraId="09B08210" w14:textId="77777777" w:rsidR="00174041" w:rsidRPr="00AA6835" w:rsidRDefault="00174041" w:rsidP="00174041">
            <w:pPr>
              <w:spacing w:before="120" w:after="120" w:line="360" w:lineRule="auto"/>
              <w:rPr>
                <w:rFonts w:ascii="Arial" w:hAnsi="Arial" w:cs="Arial"/>
                <w:sz w:val="24"/>
                <w:szCs w:val="24"/>
              </w:rPr>
            </w:pPr>
            <w:r w:rsidRPr="00AA6835">
              <w:rPr>
                <w:rFonts w:ascii="Arial" w:hAnsi="Arial" w:cs="Arial"/>
                <w:sz w:val="24"/>
                <w:szCs w:val="24"/>
              </w:rPr>
              <w:t>=</w:t>
            </w:r>
          </w:p>
        </w:tc>
        <w:tc>
          <w:tcPr>
            <w:tcW w:w="6798" w:type="dxa"/>
            <w:shd w:val="clear" w:color="auto" w:fill="auto"/>
          </w:tcPr>
          <w:p w14:paraId="537A61F9" w14:textId="3D1F2B1F" w:rsidR="00174041" w:rsidRPr="00AA6835" w:rsidRDefault="00174041" w:rsidP="00174041">
            <w:pPr>
              <w:spacing w:before="120" w:after="120" w:line="360" w:lineRule="auto"/>
              <w:jc w:val="both"/>
              <w:rPr>
                <w:rFonts w:ascii="Arial" w:hAnsi="Arial" w:cs="Arial"/>
                <w:sz w:val="24"/>
                <w:szCs w:val="24"/>
              </w:rPr>
            </w:pPr>
            <w:r w:rsidRPr="00AA6835">
              <w:rPr>
                <w:rFonts w:ascii="Arial" w:hAnsi="Arial" w:cs="Arial"/>
                <w:sz w:val="24"/>
                <w:szCs w:val="24"/>
              </w:rPr>
              <w:t xml:space="preserve">Indexation, calculated </w:t>
            </w:r>
            <w:r>
              <w:rPr>
                <w:rFonts w:ascii="Arial" w:hAnsi="Arial" w:cs="Arial"/>
                <w:sz w:val="24"/>
                <w:szCs w:val="24"/>
              </w:rPr>
              <w:t>in accordance with paragraph 1</w:t>
            </w:r>
            <w:r w:rsidR="00A24EB1">
              <w:rPr>
                <w:rFonts w:ascii="Arial" w:hAnsi="Arial" w:cs="Arial"/>
                <w:sz w:val="24"/>
                <w:szCs w:val="24"/>
              </w:rPr>
              <w:t>2</w:t>
            </w:r>
          </w:p>
        </w:tc>
      </w:tr>
    </w:tbl>
    <w:p w14:paraId="7A17C59C" w14:textId="77777777" w:rsidR="00174041" w:rsidRDefault="00174041" w:rsidP="00D73F71">
      <w:pPr>
        <w:tabs>
          <w:tab w:val="left" w:pos="180"/>
        </w:tabs>
        <w:jc w:val="both"/>
        <w:rPr>
          <w:rFonts w:ascii="Arial" w:hAnsi="Arial" w:cs="Arial"/>
          <w:sz w:val="24"/>
          <w:szCs w:val="24"/>
        </w:rPr>
      </w:pPr>
    </w:p>
    <w:p w14:paraId="698243CC" w14:textId="77858C13" w:rsidR="00B87C7F" w:rsidRPr="00D43BB2" w:rsidRDefault="00B87C7F" w:rsidP="00BC798A">
      <w:pPr>
        <w:tabs>
          <w:tab w:val="left" w:pos="180"/>
        </w:tabs>
        <w:ind w:left="567"/>
        <w:jc w:val="both"/>
        <w:rPr>
          <w:rFonts w:ascii="Arial" w:hAnsi="Arial" w:cs="Arial"/>
          <w:b/>
          <w:sz w:val="24"/>
          <w:szCs w:val="24"/>
        </w:rPr>
      </w:pPr>
    </w:p>
    <w:p w14:paraId="337566A6" w14:textId="77777777" w:rsidR="00BC798A" w:rsidRDefault="00BC798A" w:rsidP="00BC798A">
      <w:pPr>
        <w:tabs>
          <w:tab w:val="left" w:pos="180"/>
        </w:tabs>
        <w:ind w:left="567"/>
        <w:jc w:val="both"/>
        <w:rPr>
          <w:rFonts w:ascii="Arial" w:hAnsi="Arial" w:cs="Arial"/>
          <w:sz w:val="24"/>
          <w:szCs w:val="24"/>
        </w:rPr>
      </w:pPr>
    </w:p>
    <w:p w14:paraId="7C6CDCFF" w14:textId="159CB059" w:rsidR="00C56541" w:rsidRDefault="00C56541" w:rsidP="008530C9"/>
    <w:p w14:paraId="25C004DE" w14:textId="08019F66" w:rsidR="00B87C7F" w:rsidRDefault="00B87C7F" w:rsidP="00BC24F6">
      <w:pPr>
        <w:numPr>
          <w:ilvl w:val="0"/>
          <w:numId w:val="14"/>
        </w:numPr>
        <w:tabs>
          <w:tab w:val="left" w:pos="1320"/>
        </w:tabs>
        <w:rPr>
          <w:rFonts w:ascii="Arial" w:hAnsi="Arial" w:cs="Arial"/>
          <w:sz w:val="24"/>
          <w:szCs w:val="24"/>
        </w:rPr>
      </w:pPr>
      <w:r>
        <w:rPr>
          <w:rFonts w:ascii="Arial" w:hAnsi="Arial" w:cs="Arial"/>
          <w:b/>
          <w:sz w:val="24"/>
          <w:szCs w:val="24"/>
        </w:rPr>
        <w:br w:type="page"/>
      </w:r>
      <w:r>
        <w:rPr>
          <w:rFonts w:ascii="Arial" w:hAnsi="Arial" w:cs="Arial"/>
          <w:b/>
          <w:sz w:val="24"/>
          <w:szCs w:val="24"/>
        </w:rPr>
        <w:lastRenderedPageBreak/>
        <w:t xml:space="preserve">EXTRA </w:t>
      </w:r>
      <w:r w:rsidR="008C78D3">
        <w:rPr>
          <w:rFonts w:ascii="Arial" w:hAnsi="Arial" w:cs="Arial"/>
          <w:b/>
          <w:sz w:val="24"/>
          <w:szCs w:val="24"/>
        </w:rPr>
        <w:t xml:space="preserve">OPERATING </w:t>
      </w:r>
      <w:r>
        <w:rPr>
          <w:rFonts w:ascii="Arial" w:hAnsi="Arial" w:cs="Arial"/>
          <w:b/>
          <w:sz w:val="24"/>
          <w:szCs w:val="24"/>
        </w:rPr>
        <w:t>HOURS PAYMENT (“E”)</w:t>
      </w:r>
    </w:p>
    <w:p w14:paraId="528770B2" w14:textId="5252E31C" w:rsidR="00B87C7F" w:rsidRDefault="00B87C7F" w:rsidP="00BC24F6">
      <w:pPr>
        <w:numPr>
          <w:ilvl w:val="1"/>
          <w:numId w:val="14"/>
        </w:numPr>
        <w:tabs>
          <w:tab w:val="left" w:pos="180"/>
        </w:tabs>
        <w:jc w:val="both"/>
        <w:rPr>
          <w:rFonts w:ascii="Arial" w:hAnsi="Arial" w:cs="Arial"/>
          <w:sz w:val="24"/>
          <w:szCs w:val="24"/>
        </w:rPr>
      </w:pPr>
      <w:r>
        <w:rPr>
          <w:rFonts w:ascii="Arial" w:hAnsi="Arial" w:cs="Arial"/>
          <w:sz w:val="24"/>
          <w:szCs w:val="24"/>
        </w:rPr>
        <w:t xml:space="preserve">The Extra </w:t>
      </w:r>
      <w:r w:rsidR="008C78D3">
        <w:rPr>
          <w:rFonts w:ascii="Arial" w:hAnsi="Arial" w:cs="Arial"/>
          <w:sz w:val="24"/>
          <w:szCs w:val="24"/>
        </w:rPr>
        <w:t xml:space="preserve">Operating </w:t>
      </w:r>
      <w:r>
        <w:rPr>
          <w:rFonts w:ascii="Arial" w:hAnsi="Arial" w:cs="Arial"/>
          <w:sz w:val="24"/>
          <w:szCs w:val="24"/>
        </w:rPr>
        <w:t>Hours Payment shall be payable where the Authority requires the Contractor</w:t>
      </w:r>
      <w:r w:rsidR="00131711">
        <w:rPr>
          <w:rFonts w:ascii="Arial" w:hAnsi="Arial" w:cs="Arial"/>
          <w:sz w:val="24"/>
          <w:szCs w:val="24"/>
        </w:rPr>
        <w:t xml:space="preserve"> to ensure that one or more</w:t>
      </w:r>
      <w:r>
        <w:rPr>
          <w:rFonts w:ascii="Arial" w:hAnsi="Arial" w:cs="Arial"/>
          <w:sz w:val="24"/>
          <w:szCs w:val="24"/>
        </w:rPr>
        <w:t xml:space="preserve"> Reception Point</w:t>
      </w:r>
      <w:r w:rsidR="009B35C2">
        <w:rPr>
          <w:rFonts w:ascii="Arial" w:hAnsi="Arial" w:cs="Arial"/>
          <w:sz w:val="24"/>
          <w:szCs w:val="24"/>
        </w:rPr>
        <w:t xml:space="preserve">s </w:t>
      </w:r>
      <w:r w:rsidR="00CF5B2F">
        <w:rPr>
          <w:rFonts w:ascii="Arial" w:hAnsi="Arial" w:cs="Arial"/>
          <w:sz w:val="24"/>
          <w:szCs w:val="24"/>
        </w:rPr>
        <w:t xml:space="preserve">or Contingency Facilities </w:t>
      </w:r>
      <w:r w:rsidR="009B35C2">
        <w:rPr>
          <w:rFonts w:ascii="Arial" w:hAnsi="Arial" w:cs="Arial"/>
          <w:sz w:val="24"/>
          <w:szCs w:val="24"/>
        </w:rPr>
        <w:t xml:space="preserve">are </w:t>
      </w:r>
      <w:r w:rsidR="00EA7C33">
        <w:rPr>
          <w:rFonts w:ascii="Arial" w:hAnsi="Arial" w:cs="Arial"/>
          <w:sz w:val="24"/>
          <w:szCs w:val="24"/>
        </w:rPr>
        <w:t>ava</w:t>
      </w:r>
      <w:r w:rsidR="00131711">
        <w:rPr>
          <w:rFonts w:ascii="Arial" w:hAnsi="Arial" w:cs="Arial"/>
          <w:sz w:val="24"/>
          <w:szCs w:val="24"/>
        </w:rPr>
        <w:t xml:space="preserve">ilable to receive </w:t>
      </w:r>
      <w:r w:rsidR="006F566F">
        <w:rPr>
          <w:rFonts w:ascii="Arial" w:hAnsi="Arial" w:cs="Arial"/>
          <w:sz w:val="24"/>
          <w:szCs w:val="24"/>
        </w:rPr>
        <w:t xml:space="preserve">Mixed Dry Recyclables </w:t>
      </w:r>
      <w:r w:rsidR="00EA7C33">
        <w:rPr>
          <w:rFonts w:ascii="Arial" w:hAnsi="Arial" w:cs="Arial"/>
          <w:sz w:val="24"/>
          <w:szCs w:val="24"/>
        </w:rPr>
        <w:t>in excess of the Operating Hours</w:t>
      </w:r>
      <w:r w:rsidR="00417497">
        <w:rPr>
          <w:rFonts w:ascii="Arial" w:hAnsi="Arial" w:cs="Arial"/>
          <w:sz w:val="24"/>
          <w:szCs w:val="24"/>
        </w:rPr>
        <w:t xml:space="preserve">. </w:t>
      </w:r>
      <w:r w:rsidR="00EA7C33">
        <w:rPr>
          <w:rFonts w:ascii="Arial" w:hAnsi="Arial" w:cs="Arial"/>
          <w:sz w:val="24"/>
          <w:szCs w:val="24"/>
        </w:rPr>
        <w:t xml:space="preserve"> </w:t>
      </w:r>
      <w:r w:rsidR="00417497">
        <w:rPr>
          <w:rFonts w:ascii="Arial" w:hAnsi="Arial" w:cs="Arial"/>
          <w:sz w:val="24"/>
          <w:szCs w:val="24"/>
        </w:rPr>
        <w:t xml:space="preserve">The Extra Operating Hours Payment shall be calculated as </w:t>
      </w:r>
      <w:r w:rsidR="00EA7C33">
        <w:rPr>
          <w:rFonts w:ascii="Arial" w:hAnsi="Arial" w:cs="Arial"/>
          <w:sz w:val="24"/>
          <w:szCs w:val="24"/>
        </w:rPr>
        <w:t>the product of the hours in excess of the Operating Hours per month</w:t>
      </w:r>
      <w:r w:rsidR="004818DA">
        <w:rPr>
          <w:rFonts w:ascii="Arial" w:hAnsi="Arial" w:cs="Arial"/>
          <w:sz w:val="24"/>
          <w:szCs w:val="24"/>
        </w:rPr>
        <w:t xml:space="preserve"> </w:t>
      </w:r>
      <w:r w:rsidR="00EA7C33">
        <w:rPr>
          <w:rFonts w:ascii="Arial" w:hAnsi="Arial" w:cs="Arial"/>
          <w:sz w:val="24"/>
          <w:szCs w:val="24"/>
        </w:rPr>
        <w:t>multiplied by the hourly r</w:t>
      </w:r>
      <w:r w:rsidR="00417497">
        <w:rPr>
          <w:rFonts w:ascii="Arial" w:hAnsi="Arial" w:cs="Arial"/>
          <w:sz w:val="24"/>
          <w:szCs w:val="24"/>
        </w:rPr>
        <w:t>ates</w:t>
      </w:r>
      <w:r w:rsidR="00BB0A5C">
        <w:rPr>
          <w:rFonts w:ascii="Arial" w:hAnsi="Arial" w:cs="Arial"/>
          <w:sz w:val="24"/>
          <w:szCs w:val="24"/>
        </w:rPr>
        <w:t xml:space="preserve"> as set out in Schedule [ ] ( Schedule of Rates)</w:t>
      </w:r>
      <w:r w:rsidR="004818DA">
        <w:rPr>
          <w:rFonts w:ascii="Arial" w:hAnsi="Arial" w:cs="Arial"/>
          <w:sz w:val="24"/>
          <w:szCs w:val="24"/>
        </w:rPr>
        <w:t>, for each Reception Point</w:t>
      </w:r>
      <w:r w:rsidR="00CF5B2F">
        <w:rPr>
          <w:rFonts w:ascii="Arial" w:hAnsi="Arial" w:cs="Arial"/>
          <w:sz w:val="24"/>
          <w:szCs w:val="24"/>
        </w:rPr>
        <w:t xml:space="preserve"> or Contingency Facility</w:t>
      </w:r>
      <w:r w:rsidR="00417497">
        <w:rPr>
          <w:rFonts w:ascii="Arial" w:hAnsi="Arial" w:cs="Arial"/>
          <w:sz w:val="24"/>
          <w:szCs w:val="24"/>
        </w:rPr>
        <w:t xml:space="preserve"> </w:t>
      </w:r>
      <w:r w:rsidR="00EA7C33">
        <w:rPr>
          <w:rFonts w:ascii="Arial" w:hAnsi="Arial" w:cs="Arial"/>
          <w:sz w:val="24"/>
          <w:szCs w:val="24"/>
        </w:rPr>
        <w:t>and shall b</w:t>
      </w:r>
      <w:r>
        <w:rPr>
          <w:rFonts w:ascii="Arial" w:hAnsi="Arial" w:cs="Arial"/>
          <w:sz w:val="24"/>
          <w:szCs w:val="24"/>
        </w:rPr>
        <w:t>e calculated in accordance with the following formula:</w:t>
      </w:r>
    </w:p>
    <w:p w14:paraId="30FB3169" w14:textId="48805887" w:rsidR="00B87C7F" w:rsidRPr="004818DA" w:rsidRDefault="004818DA" w:rsidP="00B87C7F">
      <w:pPr>
        <w:spacing w:before="120" w:after="120" w:line="360" w:lineRule="auto"/>
        <w:ind w:firstLine="720"/>
        <w:rPr>
          <w:rFonts w:ascii="Arial" w:hAnsi="Arial" w:cs="Arial"/>
          <w:b/>
          <w:szCs w:val="22"/>
        </w:rPr>
      </w:pPr>
      <w:r>
        <w:rPr>
          <w:rFonts w:ascii="Arial" w:hAnsi="Arial" w:cs="Arial"/>
          <w:b/>
          <w:sz w:val="24"/>
          <w:szCs w:val="24"/>
        </w:rPr>
        <w:t xml:space="preserve"> </w:t>
      </w:r>
      <w:r w:rsidR="00EA7C33">
        <w:rPr>
          <w:rFonts w:ascii="Arial" w:hAnsi="Arial" w:cs="Arial"/>
          <w:b/>
          <w:sz w:val="24"/>
          <w:szCs w:val="24"/>
        </w:rPr>
        <w:t>E</w:t>
      </w:r>
      <w:r w:rsidR="00B87C7F" w:rsidRPr="00F34738">
        <w:rPr>
          <w:rFonts w:ascii="Arial" w:hAnsi="Arial" w:cs="Arial"/>
          <w:b/>
          <w:sz w:val="24"/>
          <w:szCs w:val="24"/>
        </w:rPr>
        <w:t xml:space="preserve"> </w:t>
      </w:r>
      <w:r w:rsidR="00B87C7F" w:rsidRPr="00F34738">
        <w:rPr>
          <w:rFonts w:ascii="Arial" w:hAnsi="Arial" w:cs="Arial"/>
          <w:b/>
          <w:sz w:val="24"/>
          <w:szCs w:val="24"/>
        </w:rPr>
        <w:tab/>
        <w:t xml:space="preserve">= </w:t>
      </w:r>
      <w:r w:rsidR="00B87C7F" w:rsidRPr="00F34738">
        <w:rPr>
          <w:rFonts w:ascii="Arial" w:hAnsi="Arial" w:cs="Arial"/>
          <w:b/>
          <w:sz w:val="24"/>
          <w:szCs w:val="24"/>
        </w:rPr>
        <w:tab/>
      </w:r>
      <w:r w:rsidR="009B35C2" w:rsidRPr="004818DA">
        <w:rPr>
          <w:rFonts w:ascii="Arial" w:hAnsi="Arial" w:cs="Arial"/>
          <w:b/>
          <w:szCs w:val="22"/>
        </w:rPr>
        <w:t>(</w:t>
      </w:r>
      <w:r w:rsidR="00A504D0">
        <w:rPr>
          <w:rFonts w:ascii="Arial" w:hAnsi="Arial" w:cs="Arial"/>
          <w:b/>
          <w:szCs w:val="22"/>
        </w:rPr>
        <w:t>EHM</w:t>
      </w:r>
      <w:r w:rsidR="00EA7C33" w:rsidRPr="004818DA">
        <w:rPr>
          <w:rFonts w:ascii="Arial" w:hAnsi="Arial" w:cs="Arial"/>
          <w:b/>
          <w:szCs w:val="22"/>
        </w:rPr>
        <w:t xml:space="preserve"> * </w:t>
      </w:r>
      <w:r w:rsidR="009B35C2" w:rsidRPr="004818DA">
        <w:rPr>
          <w:rFonts w:ascii="Arial" w:hAnsi="Arial" w:cs="Arial"/>
          <w:b/>
          <w:szCs w:val="22"/>
        </w:rPr>
        <w:t>(</w:t>
      </w:r>
      <w:r w:rsidR="00EA7C33" w:rsidRPr="004818DA">
        <w:rPr>
          <w:rFonts w:ascii="Arial" w:hAnsi="Arial" w:cs="Arial"/>
          <w:b/>
          <w:szCs w:val="22"/>
        </w:rPr>
        <w:t>HR</w:t>
      </w:r>
      <w:r w:rsidR="00A504D0">
        <w:rPr>
          <w:rFonts w:ascii="Arial" w:hAnsi="Arial" w:cs="Arial"/>
          <w:b/>
          <w:szCs w:val="22"/>
        </w:rPr>
        <w:t>M</w:t>
      </w:r>
      <w:r w:rsidR="00C65F1F">
        <w:rPr>
          <w:rFonts w:ascii="Arial" w:hAnsi="Arial" w:cs="Arial"/>
          <w:b/>
          <w:szCs w:val="22"/>
        </w:rPr>
        <w:t xml:space="preserve"> * I) + </w:t>
      </w:r>
      <w:r w:rsidR="00A504D0">
        <w:rPr>
          <w:rFonts w:ascii="Arial" w:hAnsi="Arial" w:cs="Arial"/>
          <w:b/>
          <w:szCs w:val="22"/>
        </w:rPr>
        <w:t>(EHW * (HRW</w:t>
      </w:r>
      <w:r w:rsidRPr="004818DA">
        <w:rPr>
          <w:rFonts w:ascii="Arial" w:hAnsi="Arial" w:cs="Arial"/>
          <w:b/>
          <w:szCs w:val="22"/>
        </w:rPr>
        <w:t xml:space="preserve"> * I)</w:t>
      </w:r>
    </w:p>
    <w:p w14:paraId="2FA34D55" w14:textId="6A3BEB9D" w:rsidR="00B87C7F" w:rsidRDefault="004818DA" w:rsidP="00B87C7F">
      <w:pPr>
        <w:spacing w:before="120" w:after="120" w:line="360" w:lineRule="auto"/>
        <w:ind w:firstLine="720"/>
        <w:rPr>
          <w:rFonts w:ascii="Arial" w:hAnsi="Arial" w:cs="Arial"/>
          <w:b/>
          <w:sz w:val="24"/>
          <w:szCs w:val="24"/>
        </w:rPr>
      </w:pPr>
      <w:r>
        <w:rPr>
          <w:rFonts w:ascii="Arial" w:hAnsi="Arial" w:cs="Arial"/>
          <w:b/>
          <w:sz w:val="24"/>
          <w:szCs w:val="24"/>
        </w:rPr>
        <w:t xml:space="preserve"> </w:t>
      </w:r>
      <w:r w:rsidR="00B87C7F" w:rsidRPr="00F34738">
        <w:rPr>
          <w:rFonts w:ascii="Arial" w:hAnsi="Arial" w:cs="Arial"/>
          <w:b/>
          <w:sz w:val="24"/>
          <w:szCs w:val="24"/>
        </w:rPr>
        <w:t>Where:</w:t>
      </w:r>
    </w:p>
    <w:tbl>
      <w:tblPr>
        <w:tblW w:w="0" w:type="auto"/>
        <w:tblInd w:w="817" w:type="dxa"/>
        <w:tblLook w:val="04A0" w:firstRow="1" w:lastRow="0" w:firstColumn="1" w:lastColumn="0" w:noHBand="0" w:noVBand="1"/>
      </w:tblPr>
      <w:tblGrid>
        <w:gridCol w:w="1252"/>
        <w:gridCol w:w="524"/>
        <w:gridCol w:w="6477"/>
      </w:tblGrid>
      <w:tr w:rsidR="00B87C7F" w:rsidRPr="00AA6835" w14:paraId="437860CB" w14:textId="77777777" w:rsidTr="00C65F1F">
        <w:tc>
          <w:tcPr>
            <w:tcW w:w="1270" w:type="dxa"/>
            <w:shd w:val="clear" w:color="auto" w:fill="auto"/>
          </w:tcPr>
          <w:p w14:paraId="26DA7499" w14:textId="3DBE7422" w:rsidR="00B87C7F" w:rsidRPr="00AA6835" w:rsidRDefault="00A504D0" w:rsidP="00AA6835">
            <w:pPr>
              <w:spacing w:before="120" w:after="120" w:line="360" w:lineRule="auto"/>
              <w:rPr>
                <w:rFonts w:ascii="Arial" w:hAnsi="Arial" w:cs="Arial"/>
                <w:b/>
                <w:sz w:val="24"/>
                <w:szCs w:val="24"/>
              </w:rPr>
            </w:pPr>
            <w:r>
              <w:rPr>
                <w:rFonts w:ascii="Arial" w:hAnsi="Arial" w:cs="Arial"/>
                <w:b/>
                <w:sz w:val="24"/>
                <w:szCs w:val="24"/>
              </w:rPr>
              <w:t>E</w:t>
            </w:r>
            <w:r w:rsidR="004818DA">
              <w:rPr>
                <w:rFonts w:ascii="Arial" w:hAnsi="Arial" w:cs="Arial"/>
                <w:b/>
                <w:sz w:val="24"/>
                <w:szCs w:val="24"/>
              </w:rPr>
              <w:t>H</w:t>
            </w:r>
            <w:r>
              <w:rPr>
                <w:rFonts w:ascii="Arial" w:hAnsi="Arial" w:cs="Arial"/>
                <w:b/>
                <w:sz w:val="24"/>
                <w:szCs w:val="24"/>
              </w:rPr>
              <w:t>M</w:t>
            </w:r>
          </w:p>
        </w:tc>
        <w:tc>
          <w:tcPr>
            <w:tcW w:w="530" w:type="dxa"/>
            <w:shd w:val="clear" w:color="auto" w:fill="auto"/>
          </w:tcPr>
          <w:p w14:paraId="25B7C655" w14:textId="77777777" w:rsidR="00B87C7F" w:rsidRPr="00AA6835" w:rsidRDefault="00B87C7F"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6669" w:type="dxa"/>
            <w:shd w:val="clear" w:color="auto" w:fill="auto"/>
          </w:tcPr>
          <w:p w14:paraId="16407FED" w14:textId="3CA6C25C" w:rsidR="00B87C7F" w:rsidRPr="00AA6835" w:rsidRDefault="00E738CE" w:rsidP="00A43E23">
            <w:pPr>
              <w:spacing w:before="120" w:after="120" w:line="240" w:lineRule="auto"/>
              <w:jc w:val="both"/>
              <w:rPr>
                <w:rFonts w:ascii="Arial" w:hAnsi="Arial" w:cs="Arial"/>
                <w:sz w:val="24"/>
                <w:szCs w:val="24"/>
              </w:rPr>
            </w:pPr>
            <w:r w:rsidRPr="00AA6835">
              <w:rPr>
                <w:rFonts w:ascii="Arial" w:hAnsi="Arial" w:cs="Arial"/>
                <w:sz w:val="24"/>
                <w:szCs w:val="24"/>
              </w:rPr>
              <w:t>Operating</w:t>
            </w:r>
            <w:r w:rsidR="00EA7C33" w:rsidRPr="00AA6835">
              <w:rPr>
                <w:rFonts w:ascii="Arial" w:hAnsi="Arial" w:cs="Arial"/>
                <w:sz w:val="24"/>
                <w:szCs w:val="24"/>
              </w:rPr>
              <w:t xml:space="preserve"> hours </w:t>
            </w:r>
            <w:r w:rsidR="00131711">
              <w:rPr>
                <w:rFonts w:ascii="Arial" w:hAnsi="Arial" w:cs="Arial"/>
                <w:sz w:val="24"/>
                <w:szCs w:val="24"/>
              </w:rPr>
              <w:t xml:space="preserve">of the </w:t>
            </w:r>
            <w:r w:rsidR="006F566F">
              <w:rPr>
                <w:rFonts w:ascii="Arial" w:hAnsi="Arial" w:cs="Arial"/>
                <w:sz w:val="24"/>
                <w:szCs w:val="24"/>
              </w:rPr>
              <w:t>Material Recovery</w:t>
            </w:r>
            <w:r w:rsidR="00C65F1F">
              <w:rPr>
                <w:rFonts w:ascii="Arial" w:hAnsi="Arial" w:cs="Arial"/>
                <w:sz w:val="24"/>
                <w:szCs w:val="24"/>
              </w:rPr>
              <w:t xml:space="preserve"> Facility</w:t>
            </w:r>
            <w:r w:rsidR="004818DA">
              <w:rPr>
                <w:rFonts w:ascii="Arial" w:hAnsi="Arial" w:cs="Arial"/>
                <w:sz w:val="24"/>
                <w:szCs w:val="24"/>
              </w:rPr>
              <w:t xml:space="preserve"> </w:t>
            </w:r>
            <w:r w:rsidR="00EA7C33" w:rsidRPr="00AA6835">
              <w:rPr>
                <w:rFonts w:ascii="Arial" w:hAnsi="Arial" w:cs="Arial"/>
                <w:sz w:val="24"/>
                <w:szCs w:val="24"/>
              </w:rPr>
              <w:t xml:space="preserve">in excess of the Operating Hours </w:t>
            </w:r>
            <w:r w:rsidR="009B35C2" w:rsidRPr="00AA6835">
              <w:rPr>
                <w:rFonts w:ascii="Arial" w:hAnsi="Arial" w:cs="Arial"/>
                <w:sz w:val="24"/>
                <w:szCs w:val="24"/>
              </w:rPr>
              <w:t xml:space="preserve">for that Reception Point </w:t>
            </w:r>
            <w:r w:rsidR="00EA7C33" w:rsidRPr="00AA6835">
              <w:rPr>
                <w:rFonts w:ascii="Arial" w:hAnsi="Arial" w:cs="Arial"/>
                <w:sz w:val="24"/>
                <w:szCs w:val="24"/>
              </w:rPr>
              <w:t>in a Contract Month</w:t>
            </w:r>
          </w:p>
        </w:tc>
      </w:tr>
      <w:tr w:rsidR="00B87C7F" w:rsidRPr="00AA6835" w14:paraId="2C0D3956" w14:textId="77777777" w:rsidTr="00C65F1F">
        <w:tc>
          <w:tcPr>
            <w:tcW w:w="1270" w:type="dxa"/>
            <w:shd w:val="clear" w:color="auto" w:fill="auto"/>
          </w:tcPr>
          <w:p w14:paraId="7C262056" w14:textId="331569D2" w:rsidR="00B87C7F" w:rsidRPr="00AA6835" w:rsidRDefault="00EA7C33" w:rsidP="00AA6835">
            <w:pPr>
              <w:spacing w:before="120" w:after="120" w:line="360" w:lineRule="auto"/>
              <w:rPr>
                <w:rFonts w:ascii="Arial" w:hAnsi="Arial" w:cs="Arial"/>
                <w:b/>
                <w:sz w:val="24"/>
                <w:szCs w:val="24"/>
              </w:rPr>
            </w:pPr>
            <w:r w:rsidRPr="00AA6835">
              <w:rPr>
                <w:rFonts w:ascii="Arial" w:hAnsi="Arial" w:cs="Arial"/>
                <w:b/>
                <w:sz w:val="24"/>
                <w:szCs w:val="24"/>
              </w:rPr>
              <w:t>HR</w:t>
            </w:r>
            <w:r w:rsidR="00A504D0">
              <w:rPr>
                <w:rFonts w:ascii="Arial" w:hAnsi="Arial" w:cs="Arial"/>
                <w:b/>
                <w:sz w:val="24"/>
                <w:szCs w:val="24"/>
              </w:rPr>
              <w:t>M</w:t>
            </w:r>
          </w:p>
        </w:tc>
        <w:tc>
          <w:tcPr>
            <w:tcW w:w="530" w:type="dxa"/>
            <w:shd w:val="clear" w:color="auto" w:fill="auto"/>
          </w:tcPr>
          <w:p w14:paraId="5DB38637" w14:textId="77777777" w:rsidR="00B87C7F" w:rsidRPr="00AA6835" w:rsidRDefault="00B87C7F"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6669" w:type="dxa"/>
            <w:shd w:val="clear" w:color="auto" w:fill="auto"/>
          </w:tcPr>
          <w:p w14:paraId="4B30D94D" w14:textId="3FBCAA46" w:rsidR="00B87C7F" w:rsidRPr="00AA6835" w:rsidRDefault="00EA7C33" w:rsidP="00A43E23">
            <w:pPr>
              <w:spacing w:before="120" w:after="120" w:line="240" w:lineRule="auto"/>
              <w:jc w:val="both"/>
              <w:rPr>
                <w:rFonts w:ascii="Arial" w:hAnsi="Arial" w:cs="Arial"/>
                <w:b/>
                <w:sz w:val="24"/>
                <w:szCs w:val="24"/>
              </w:rPr>
            </w:pPr>
            <w:r w:rsidRPr="00AA6835">
              <w:rPr>
                <w:rFonts w:ascii="Arial" w:hAnsi="Arial" w:cs="Arial"/>
                <w:sz w:val="24"/>
                <w:szCs w:val="24"/>
              </w:rPr>
              <w:t>Hourly rate</w:t>
            </w:r>
            <w:r w:rsidR="009B35C2" w:rsidRPr="00AA6835">
              <w:rPr>
                <w:rFonts w:ascii="Arial" w:hAnsi="Arial" w:cs="Arial"/>
                <w:sz w:val="24"/>
                <w:szCs w:val="24"/>
              </w:rPr>
              <w:t xml:space="preserve"> for opening in excess of the Operatin</w:t>
            </w:r>
            <w:r w:rsidR="006F566F">
              <w:rPr>
                <w:rFonts w:ascii="Arial" w:hAnsi="Arial" w:cs="Arial"/>
                <w:sz w:val="24"/>
                <w:szCs w:val="24"/>
              </w:rPr>
              <w:t xml:space="preserve">g Hours for the Material Recovery </w:t>
            </w:r>
            <w:r w:rsidR="00C65F1F">
              <w:rPr>
                <w:rFonts w:ascii="Arial" w:hAnsi="Arial" w:cs="Arial"/>
                <w:sz w:val="24"/>
                <w:szCs w:val="24"/>
              </w:rPr>
              <w:t>Facility</w:t>
            </w:r>
            <w:r w:rsidR="00C20A10">
              <w:rPr>
                <w:rFonts w:ascii="Arial" w:hAnsi="Arial" w:cs="Arial"/>
                <w:sz w:val="24"/>
                <w:szCs w:val="24"/>
              </w:rPr>
              <w:t xml:space="preserve"> as set out in Schedule [ ] (Schedule of Rates, Item 3.1)</w:t>
            </w:r>
          </w:p>
        </w:tc>
      </w:tr>
      <w:tr w:rsidR="004818DA" w:rsidRPr="00AA6835" w14:paraId="2BB579DD" w14:textId="77777777" w:rsidTr="00C65F1F">
        <w:tc>
          <w:tcPr>
            <w:tcW w:w="1270" w:type="dxa"/>
            <w:shd w:val="clear" w:color="auto" w:fill="auto"/>
          </w:tcPr>
          <w:p w14:paraId="172FF7D3" w14:textId="4713CE6D" w:rsidR="004818DA" w:rsidRPr="00AA6835" w:rsidRDefault="00A504D0" w:rsidP="004818DA">
            <w:pPr>
              <w:spacing w:before="120" w:after="120" w:line="360" w:lineRule="auto"/>
              <w:rPr>
                <w:rFonts w:ascii="Arial" w:hAnsi="Arial" w:cs="Arial"/>
                <w:b/>
                <w:sz w:val="24"/>
                <w:szCs w:val="24"/>
              </w:rPr>
            </w:pPr>
            <w:r>
              <w:rPr>
                <w:rFonts w:ascii="Arial" w:hAnsi="Arial" w:cs="Arial"/>
                <w:b/>
                <w:sz w:val="24"/>
                <w:szCs w:val="24"/>
              </w:rPr>
              <w:t>EHW</w:t>
            </w:r>
          </w:p>
        </w:tc>
        <w:tc>
          <w:tcPr>
            <w:tcW w:w="530" w:type="dxa"/>
            <w:shd w:val="clear" w:color="auto" w:fill="auto"/>
          </w:tcPr>
          <w:p w14:paraId="264327CE" w14:textId="0A345668" w:rsidR="004818DA" w:rsidRPr="00AA6835" w:rsidRDefault="004818DA" w:rsidP="004818DA">
            <w:pPr>
              <w:spacing w:before="120" w:after="120" w:line="360" w:lineRule="auto"/>
              <w:rPr>
                <w:rFonts w:ascii="Arial" w:hAnsi="Arial" w:cs="Arial"/>
                <w:b/>
                <w:sz w:val="24"/>
                <w:szCs w:val="24"/>
              </w:rPr>
            </w:pPr>
            <w:r w:rsidRPr="00AA6835">
              <w:rPr>
                <w:rFonts w:ascii="Arial" w:hAnsi="Arial" w:cs="Arial"/>
                <w:b/>
                <w:sz w:val="24"/>
                <w:szCs w:val="24"/>
              </w:rPr>
              <w:t>=</w:t>
            </w:r>
          </w:p>
        </w:tc>
        <w:tc>
          <w:tcPr>
            <w:tcW w:w="6669" w:type="dxa"/>
            <w:shd w:val="clear" w:color="auto" w:fill="auto"/>
          </w:tcPr>
          <w:p w14:paraId="795ACE9E" w14:textId="05382311" w:rsidR="004818DA" w:rsidRPr="00AA6835" w:rsidRDefault="004818DA" w:rsidP="00A43E23">
            <w:pPr>
              <w:spacing w:before="120" w:after="120" w:line="240" w:lineRule="auto"/>
              <w:jc w:val="both"/>
              <w:rPr>
                <w:rFonts w:ascii="Arial" w:hAnsi="Arial" w:cs="Arial"/>
                <w:sz w:val="24"/>
                <w:szCs w:val="24"/>
              </w:rPr>
            </w:pPr>
            <w:r w:rsidRPr="00AA6835">
              <w:rPr>
                <w:rFonts w:ascii="Arial" w:hAnsi="Arial" w:cs="Arial"/>
                <w:sz w:val="24"/>
                <w:szCs w:val="24"/>
              </w:rPr>
              <w:t xml:space="preserve">Operating hours </w:t>
            </w:r>
            <w:r>
              <w:rPr>
                <w:rFonts w:ascii="Arial" w:hAnsi="Arial" w:cs="Arial"/>
                <w:sz w:val="24"/>
                <w:szCs w:val="24"/>
              </w:rPr>
              <w:t xml:space="preserve">of the Waste Transfer Site </w:t>
            </w:r>
            <w:r w:rsidR="00A157B5">
              <w:rPr>
                <w:rFonts w:ascii="Arial" w:hAnsi="Arial" w:cs="Arial"/>
                <w:sz w:val="24"/>
                <w:szCs w:val="24"/>
              </w:rPr>
              <w:t xml:space="preserve">(where applicable) </w:t>
            </w:r>
            <w:r w:rsidRPr="00AA6835">
              <w:rPr>
                <w:rFonts w:ascii="Arial" w:hAnsi="Arial" w:cs="Arial"/>
                <w:sz w:val="24"/>
                <w:szCs w:val="24"/>
              </w:rPr>
              <w:t>in excess of the Operating Hours for that Reception Point in a Contract Month</w:t>
            </w:r>
          </w:p>
        </w:tc>
      </w:tr>
      <w:tr w:rsidR="004818DA" w:rsidRPr="00AA6835" w14:paraId="267D2F3A" w14:textId="77777777" w:rsidTr="00C65F1F">
        <w:tc>
          <w:tcPr>
            <w:tcW w:w="1270" w:type="dxa"/>
            <w:shd w:val="clear" w:color="auto" w:fill="auto"/>
          </w:tcPr>
          <w:p w14:paraId="40A0F401" w14:textId="1584066B" w:rsidR="004818DA" w:rsidRPr="00AA6835" w:rsidRDefault="004818DA" w:rsidP="004818DA">
            <w:pPr>
              <w:spacing w:before="120" w:after="120" w:line="360" w:lineRule="auto"/>
              <w:rPr>
                <w:rFonts w:ascii="Arial" w:hAnsi="Arial" w:cs="Arial"/>
                <w:b/>
                <w:sz w:val="24"/>
                <w:szCs w:val="24"/>
              </w:rPr>
            </w:pPr>
            <w:r w:rsidRPr="00AA6835">
              <w:rPr>
                <w:rFonts w:ascii="Arial" w:hAnsi="Arial" w:cs="Arial"/>
                <w:b/>
                <w:sz w:val="24"/>
                <w:szCs w:val="24"/>
              </w:rPr>
              <w:t>HR</w:t>
            </w:r>
            <w:r w:rsidR="00A504D0">
              <w:rPr>
                <w:rFonts w:ascii="Arial" w:hAnsi="Arial" w:cs="Arial"/>
                <w:b/>
                <w:sz w:val="24"/>
                <w:szCs w:val="24"/>
              </w:rPr>
              <w:t>W</w:t>
            </w:r>
          </w:p>
        </w:tc>
        <w:tc>
          <w:tcPr>
            <w:tcW w:w="530" w:type="dxa"/>
            <w:shd w:val="clear" w:color="auto" w:fill="auto"/>
          </w:tcPr>
          <w:p w14:paraId="79BD8FF8" w14:textId="3666B75E" w:rsidR="004818DA" w:rsidRPr="00AA6835" w:rsidRDefault="004818DA" w:rsidP="004818DA">
            <w:pPr>
              <w:spacing w:before="120" w:after="120" w:line="360" w:lineRule="auto"/>
              <w:rPr>
                <w:rFonts w:ascii="Arial" w:hAnsi="Arial" w:cs="Arial"/>
                <w:b/>
                <w:sz w:val="24"/>
                <w:szCs w:val="24"/>
              </w:rPr>
            </w:pPr>
            <w:r w:rsidRPr="00AA6835">
              <w:rPr>
                <w:rFonts w:ascii="Arial" w:hAnsi="Arial" w:cs="Arial"/>
                <w:b/>
                <w:sz w:val="24"/>
                <w:szCs w:val="24"/>
              </w:rPr>
              <w:t>=</w:t>
            </w:r>
          </w:p>
        </w:tc>
        <w:tc>
          <w:tcPr>
            <w:tcW w:w="6669" w:type="dxa"/>
            <w:shd w:val="clear" w:color="auto" w:fill="auto"/>
          </w:tcPr>
          <w:p w14:paraId="7849137A" w14:textId="030EFA07" w:rsidR="004818DA" w:rsidRPr="00AA6835" w:rsidRDefault="004818DA" w:rsidP="00A43E23">
            <w:pPr>
              <w:spacing w:before="120" w:after="120" w:line="240" w:lineRule="auto"/>
              <w:jc w:val="both"/>
              <w:rPr>
                <w:rFonts w:ascii="Arial" w:hAnsi="Arial" w:cs="Arial"/>
                <w:sz w:val="24"/>
                <w:szCs w:val="24"/>
              </w:rPr>
            </w:pPr>
            <w:r w:rsidRPr="00AA6835">
              <w:rPr>
                <w:rFonts w:ascii="Arial" w:hAnsi="Arial" w:cs="Arial"/>
                <w:sz w:val="24"/>
                <w:szCs w:val="24"/>
              </w:rPr>
              <w:t>Hourly rate for opening in excess of the Operatin</w:t>
            </w:r>
            <w:r>
              <w:rPr>
                <w:rFonts w:ascii="Arial" w:hAnsi="Arial" w:cs="Arial"/>
                <w:sz w:val="24"/>
                <w:szCs w:val="24"/>
              </w:rPr>
              <w:t>g Hours for the Waste Transfer Site</w:t>
            </w:r>
            <w:r w:rsidR="00C20A10">
              <w:rPr>
                <w:rFonts w:ascii="Arial" w:hAnsi="Arial" w:cs="Arial"/>
                <w:sz w:val="24"/>
                <w:szCs w:val="24"/>
              </w:rPr>
              <w:t xml:space="preserve"> as set out in Schedule [ ] (Schedule of Rates, Item 3.2)</w:t>
            </w:r>
          </w:p>
        </w:tc>
      </w:tr>
      <w:tr w:rsidR="009B35C2" w:rsidRPr="00AA6835" w14:paraId="70ABE926" w14:textId="77777777" w:rsidTr="00C65F1F">
        <w:tc>
          <w:tcPr>
            <w:tcW w:w="1270" w:type="dxa"/>
            <w:shd w:val="clear" w:color="auto" w:fill="auto"/>
          </w:tcPr>
          <w:p w14:paraId="4A72710D" w14:textId="0E1C410E" w:rsidR="009B35C2" w:rsidRPr="00AA6835" w:rsidRDefault="009B35C2" w:rsidP="00AA6835">
            <w:pPr>
              <w:spacing w:before="120" w:after="120" w:line="360" w:lineRule="auto"/>
              <w:rPr>
                <w:rFonts w:ascii="Arial" w:hAnsi="Arial" w:cs="Arial"/>
                <w:b/>
                <w:sz w:val="24"/>
                <w:szCs w:val="24"/>
              </w:rPr>
            </w:pPr>
            <w:r w:rsidRPr="00AA6835">
              <w:rPr>
                <w:rFonts w:ascii="Arial" w:hAnsi="Arial" w:cs="Arial"/>
                <w:b/>
                <w:sz w:val="24"/>
                <w:szCs w:val="24"/>
              </w:rPr>
              <w:t>I</w:t>
            </w:r>
          </w:p>
        </w:tc>
        <w:tc>
          <w:tcPr>
            <w:tcW w:w="530" w:type="dxa"/>
            <w:shd w:val="clear" w:color="auto" w:fill="auto"/>
          </w:tcPr>
          <w:p w14:paraId="2367CFD3" w14:textId="6CF87F70" w:rsidR="009B35C2" w:rsidRPr="00AA6835" w:rsidRDefault="009B35C2"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6669" w:type="dxa"/>
            <w:shd w:val="clear" w:color="auto" w:fill="auto"/>
          </w:tcPr>
          <w:p w14:paraId="609C8BCC" w14:textId="200A4B46" w:rsidR="009B35C2" w:rsidRPr="00AA6835" w:rsidRDefault="009B35C2" w:rsidP="00A43E23">
            <w:pPr>
              <w:spacing w:before="120" w:after="120" w:line="240" w:lineRule="auto"/>
              <w:jc w:val="both"/>
              <w:rPr>
                <w:rFonts w:ascii="Arial" w:hAnsi="Arial" w:cs="Arial"/>
                <w:sz w:val="24"/>
                <w:szCs w:val="24"/>
              </w:rPr>
            </w:pPr>
            <w:r w:rsidRPr="00AA6835">
              <w:rPr>
                <w:rFonts w:ascii="Arial" w:hAnsi="Arial" w:cs="Arial"/>
                <w:sz w:val="24"/>
                <w:szCs w:val="24"/>
              </w:rPr>
              <w:t>Indexation, calculated in accordance with para</w:t>
            </w:r>
            <w:r w:rsidR="00D73F71">
              <w:rPr>
                <w:rFonts w:ascii="Arial" w:hAnsi="Arial" w:cs="Arial"/>
                <w:sz w:val="24"/>
                <w:szCs w:val="24"/>
              </w:rPr>
              <w:t>graph 1</w:t>
            </w:r>
            <w:r w:rsidR="00A24EB1">
              <w:rPr>
                <w:rFonts w:ascii="Arial" w:hAnsi="Arial" w:cs="Arial"/>
                <w:sz w:val="24"/>
                <w:szCs w:val="24"/>
              </w:rPr>
              <w:t>2</w:t>
            </w:r>
          </w:p>
        </w:tc>
      </w:tr>
    </w:tbl>
    <w:p w14:paraId="42DE6D6B" w14:textId="50DF7B5E" w:rsidR="00540D0F" w:rsidRPr="004818DA" w:rsidRDefault="00540D0F" w:rsidP="00F34738">
      <w:pPr>
        <w:spacing w:before="120" w:after="120" w:line="360" w:lineRule="auto"/>
        <w:ind w:firstLine="720"/>
        <w:rPr>
          <w:rFonts w:ascii="Arial" w:hAnsi="Arial" w:cs="Arial"/>
          <w:b/>
          <w:sz w:val="24"/>
          <w:szCs w:val="24"/>
        </w:rPr>
      </w:pPr>
    </w:p>
    <w:p w14:paraId="3DD9BFB2" w14:textId="5530EB78" w:rsidR="00A02BC7" w:rsidRDefault="00A02BC7" w:rsidP="00BC24F6">
      <w:pPr>
        <w:numPr>
          <w:ilvl w:val="0"/>
          <w:numId w:val="14"/>
        </w:numPr>
        <w:tabs>
          <w:tab w:val="left" w:pos="1320"/>
        </w:tabs>
        <w:rPr>
          <w:rFonts w:ascii="Arial" w:hAnsi="Arial" w:cs="Arial"/>
          <w:sz w:val="24"/>
          <w:szCs w:val="24"/>
        </w:rPr>
      </w:pPr>
      <w:r>
        <w:rPr>
          <w:rFonts w:ascii="Arial" w:hAnsi="Arial" w:cs="Arial"/>
          <w:sz w:val="24"/>
          <w:szCs w:val="24"/>
        </w:rPr>
        <w:br w:type="page"/>
      </w:r>
      <w:r w:rsidR="006C0ACC">
        <w:rPr>
          <w:rFonts w:ascii="Arial" w:hAnsi="Arial" w:cs="Arial"/>
          <w:b/>
          <w:sz w:val="24"/>
          <w:szCs w:val="24"/>
        </w:rPr>
        <w:lastRenderedPageBreak/>
        <w:t>PROHIBITED MATERIALS PAYMENT (“PM</w:t>
      </w:r>
      <w:r>
        <w:rPr>
          <w:rFonts w:ascii="Arial" w:hAnsi="Arial" w:cs="Arial"/>
          <w:b/>
          <w:sz w:val="24"/>
          <w:szCs w:val="24"/>
        </w:rPr>
        <w:t>”)</w:t>
      </w:r>
    </w:p>
    <w:p w14:paraId="13E70A04" w14:textId="7CBAE6A7" w:rsidR="006F566F" w:rsidRPr="00E64C4A" w:rsidRDefault="00A609A9" w:rsidP="00A609A9">
      <w:pPr>
        <w:numPr>
          <w:ilvl w:val="1"/>
          <w:numId w:val="14"/>
        </w:numPr>
        <w:tabs>
          <w:tab w:val="left" w:pos="180"/>
        </w:tabs>
        <w:jc w:val="both"/>
        <w:rPr>
          <w:rFonts w:ascii="Arial" w:hAnsi="Arial" w:cs="Arial"/>
          <w:sz w:val="24"/>
          <w:szCs w:val="24"/>
        </w:rPr>
      </w:pPr>
      <w:r w:rsidRPr="00E64C4A">
        <w:rPr>
          <w:rFonts w:ascii="Arial" w:hAnsi="Arial" w:cs="Arial"/>
          <w:sz w:val="24"/>
          <w:szCs w:val="24"/>
        </w:rPr>
        <w:t>The Prohibited Materials Payment will be calculated based on the rate/tonne for managing each Prohibited Material via either Landfill, Energy from Waste or Treatment as set out in Schedule [ ] (Schedule of Rates), which shall be applied to the applicable tonnages of each Prohibited Material managed in line with the Mixed Dry Recyclables Acceptance Procedure in a Contract Month</w:t>
      </w:r>
      <w:r w:rsidR="006F566F" w:rsidRPr="00E64C4A">
        <w:rPr>
          <w:rFonts w:ascii="Arial" w:hAnsi="Arial" w:cs="Arial"/>
          <w:sz w:val="24"/>
          <w:szCs w:val="24"/>
        </w:rPr>
        <w:t>. The Prohibited Materials Payment shall apply</w:t>
      </w:r>
      <w:r w:rsidR="00A43E23" w:rsidRPr="00E64C4A">
        <w:rPr>
          <w:rFonts w:ascii="Arial" w:hAnsi="Arial" w:cs="Arial"/>
          <w:sz w:val="24"/>
          <w:szCs w:val="24"/>
        </w:rPr>
        <w:t xml:space="preserve"> to</w:t>
      </w:r>
      <w:r w:rsidR="006F566F" w:rsidRPr="00E64C4A">
        <w:rPr>
          <w:rFonts w:ascii="Arial" w:hAnsi="Arial" w:cs="Arial"/>
          <w:sz w:val="24"/>
          <w:szCs w:val="24"/>
        </w:rPr>
        <w:t>:</w:t>
      </w:r>
    </w:p>
    <w:p w14:paraId="6FC5AFE9" w14:textId="77777777" w:rsidR="00C40AE9" w:rsidRPr="00E64C4A" w:rsidRDefault="00C40AE9" w:rsidP="00BC24F6">
      <w:pPr>
        <w:pStyle w:val="ListParagraph"/>
        <w:numPr>
          <w:ilvl w:val="0"/>
          <w:numId w:val="19"/>
        </w:numPr>
        <w:tabs>
          <w:tab w:val="left" w:pos="180"/>
        </w:tabs>
        <w:jc w:val="both"/>
        <w:rPr>
          <w:rFonts w:ascii="Arial" w:hAnsi="Arial" w:cs="Arial"/>
          <w:sz w:val="24"/>
          <w:szCs w:val="24"/>
        </w:rPr>
      </w:pPr>
      <w:r w:rsidRPr="00E64C4A">
        <w:rPr>
          <w:rFonts w:ascii="Arial" w:hAnsi="Arial" w:cs="Arial"/>
          <w:sz w:val="24"/>
          <w:szCs w:val="24"/>
        </w:rPr>
        <w:t>individual items of Prohibited Materials separated from each Mixed Dry Recyclables load prior to processing; or</w:t>
      </w:r>
    </w:p>
    <w:p w14:paraId="69049499" w14:textId="59900657" w:rsidR="00C40AE9" w:rsidRPr="00E64C4A" w:rsidRDefault="00C40AE9" w:rsidP="00BC24F6">
      <w:pPr>
        <w:pStyle w:val="ListParagraph"/>
        <w:numPr>
          <w:ilvl w:val="0"/>
          <w:numId w:val="19"/>
        </w:numPr>
        <w:tabs>
          <w:tab w:val="left" w:pos="180"/>
        </w:tabs>
        <w:jc w:val="both"/>
        <w:rPr>
          <w:rFonts w:ascii="Arial" w:hAnsi="Arial" w:cs="Arial"/>
          <w:sz w:val="24"/>
          <w:szCs w:val="24"/>
        </w:rPr>
      </w:pPr>
      <w:r w:rsidRPr="00E64C4A">
        <w:rPr>
          <w:rFonts w:ascii="Arial" w:hAnsi="Arial" w:cs="Arial"/>
          <w:sz w:val="24"/>
          <w:szCs w:val="24"/>
        </w:rPr>
        <w:t xml:space="preserve">a load of Mixed Dry Recyclables which contains Prohibited Materials, but where such Prohibited Materials are not capable of separation from the remainder of the Mixed Dry Recyclables load and the load is not processed.  </w:t>
      </w:r>
    </w:p>
    <w:p w14:paraId="6E4C1B73" w14:textId="6DE4DB20" w:rsidR="00882929" w:rsidRPr="00E64C4A" w:rsidRDefault="00882929" w:rsidP="00BC24F6">
      <w:pPr>
        <w:numPr>
          <w:ilvl w:val="1"/>
          <w:numId w:val="14"/>
        </w:numPr>
        <w:tabs>
          <w:tab w:val="left" w:pos="180"/>
        </w:tabs>
        <w:jc w:val="both"/>
        <w:rPr>
          <w:rFonts w:ascii="Arial" w:hAnsi="Arial" w:cs="Arial"/>
          <w:sz w:val="24"/>
          <w:szCs w:val="24"/>
        </w:rPr>
      </w:pPr>
      <w:r w:rsidRPr="00E64C4A">
        <w:rPr>
          <w:rFonts w:ascii="Arial" w:hAnsi="Arial" w:cs="Arial"/>
          <w:sz w:val="24"/>
          <w:szCs w:val="24"/>
        </w:rPr>
        <w:t xml:space="preserve">For the avoidance of doubt, the tonnage of Prohibited Materials calculated in paragraph 6.2, </w:t>
      </w:r>
      <w:r w:rsidR="00C40AE9" w:rsidRPr="00E64C4A">
        <w:rPr>
          <w:rFonts w:ascii="Arial" w:hAnsi="Arial" w:cs="Arial"/>
          <w:sz w:val="24"/>
          <w:szCs w:val="24"/>
        </w:rPr>
        <w:t xml:space="preserve">shall be excluded from the calculation of the Base Payment in paragraph 3. </w:t>
      </w:r>
    </w:p>
    <w:p w14:paraId="04F78304" w14:textId="36D2107A" w:rsidR="00A02BC7" w:rsidRPr="00E64C4A" w:rsidRDefault="00EC279F" w:rsidP="006F566F">
      <w:pPr>
        <w:tabs>
          <w:tab w:val="left" w:pos="180"/>
        </w:tabs>
        <w:ind w:left="927"/>
        <w:jc w:val="both"/>
        <w:rPr>
          <w:rFonts w:ascii="Arial" w:hAnsi="Arial" w:cs="Arial"/>
          <w:sz w:val="24"/>
          <w:szCs w:val="24"/>
        </w:rPr>
      </w:pPr>
      <w:r w:rsidRPr="00E64C4A">
        <w:rPr>
          <w:rFonts w:ascii="Arial" w:hAnsi="Arial" w:cs="Arial"/>
          <w:sz w:val="24"/>
          <w:szCs w:val="24"/>
        </w:rPr>
        <w:t xml:space="preserve">The </w:t>
      </w:r>
      <w:r w:rsidR="006C0ACC" w:rsidRPr="00E64C4A">
        <w:rPr>
          <w:rFonts w:ascii="Arial" w:hAnsi="Arial" w:cs="Arial"/>
          <w:sz w:val="24"/>
          <w:szCs w:val="24"/>
        </w:rPr>
        <w:t xml:space="preserve">Prohibited Materials </w:t>
      </w:r>
      <w:r w:rsidRPr="00E64C4A">
        <w:rPr>
          <w:rFonts w:ascii="Arial" w:hAnsi="Arial" w:cs="Arial"/>
          <w:sz w:val="24"/>
          <w:szCs w:val="24"/>
        </w:rPr>
        <w:t xml:space="preserve">Payment shall be </w:t>
      </w:r>
      <w:r w:rsidR="006C0ACC" w:rsidRPr="00E64C4A">
        <w:rPr>
          <w:rFonts w:ascii="Arial" w:hAnsi="Arial" w:cs="Arial"/>
          <w:sz w:val="24"/>
          <w:szCs w:val="24"/>
        </w:rPr>
        <w:t>calculated</w:t>
      </w:r>
      <w:r w:rsidRPr="00E64C4A">
        <w:rPr>
          <w:rFonts w:ascii="Arial" w:hAnsi="Arial" w:cs="Arial"/>
          <w:sz w:val="24"/>
          <w:szCs w:val="24"/>
        </w:rPr>
        <w:t xml:space="preserve"> as follows:</w:t>
      </w:r>
    </w:p>
    <w:tbl>
      <w:tblPr>
        <w:tblW w:w="0" w:type="auto"/>
        <w:tblInd w:w="817" w:type="dxa"/>
        <w:tblLook w:val="04A0" w:firstRow="1" w:lastRow="0" w:firstColumn="1" w:lastColumn="0" w:noHBand="0" w:noVBand="1"/>
      </w:tblPr>
      <w:tblGrid>
        <w:gridCol w:w="1193"/>
        <w:gridCol w:w="530"/>
        <w:gridCol w:w="6530"/>
      </w:tblGrid>
      <w:tr w:rsidR="00A609A9" w:rsidRPr="00E64C4A" w14:paraId="35B47448" w14:textId="77777777" w:rsidTr="00C20A10">
        <w:tc>
          <w:tcPr>
            <w:tcW w:w="1193" w:type="dxa"/>
            <w:shd w:val="clear" w:color="auto" w:fill="auto"/>
          </w:tcPr>
          <w:p w14:paraId="53CF889A" w14:textId="77777777" w:rsidR="00A609A9" w:rsidRPr="00E64C4A" w:rsidRDefault="00A609A9" w:rsidP="00C20A10">
            <w:pPr>
              <w:spacing w:before="120" w:after="120" w:line="360" w:lineRule="auto"/>
              <w:rPr>
                <w:rFonts w:ascii="Arial" w:hAnsi="Arial" w:cs="Arial"/>
                <w:b/>
                <w:sz w:val="24"/>
                <w:szCs w:val="24"/>
              </w:rPr>
            </w:pPr>
            <w:r w:rsidRPr="00E64C4A">
              <w:rPr>
                <w:rFonts w:ascii="Arial" w:hAnsi="Arial" w:cs="Arial"/>
                <w:b/>
                <w:sz w:val="24"/>
                <w:szCs w:val="24"/>
              </w:rPr>
              <w:t>PM</w:t>
            </w:r>
          </w:p>
        </w:tc>
        <w:tc>
          <w:tcPr>
            <w:tcW w:w="530" w:type="dxa"/>
            <w:shd w:val="clear" w:color="auto" w:fill="auto"/>
          </w:tcPr>
          <w:p w14:paraId="5BB84DD7" w14:textId="77777777" w:rsidR="00A609A9" w:rsidRPr="00E64C4A" w:rsidRDefault="00A609A9" w:rsidP="00C20A10">
            <w:pPr>
              <w:spacing w:before="120" w:after="120" w:line="360" w:lineRule="auto"/>
              <w:rPr>
                <w:rFonts w:ascii="Arial" w:hAnsi="Arial" w:cs="Arial"/>
                <w:b/>
                <w:sz w:val="24"/>
                <w:szCs w:val="24"/>
              </w:rPr>
            </w:pPr>
            <w:r w:rsidRPr="00E64C4A">
              <w:rPr>
                <w:rFonts w:ascii="Arial" w:hAnsi="Arial" w:cs="Arial"/>
                <w:b/>
                <w:sz w:val="24"/>
                <w:szCs w:val="24"/>
              </w:rPr>
              <w:t>=</w:t>
            </w:r>
          </w:p>
        </w:tc>
        <w:tc>
          <w:tcPr>
            <w:tcW w:w="6530" w:type="dxa"/>
            <w:shd w:val="clear" w:color="auto" w:fill="auto"/>
          </w:tcPr>
          <w:p w14:paraId="488F1F66" w14:textId="77777777" w:rsidR="00A609A9" w:rsidRPr="00E64C4A" w:rsidRDefault="00A609A9" w:rsidP="00C20A10">
            <w:pPr>
              <w:spacing w:before="120" w:after="120" w:line="240" w:lineRule="auto"/>
              <w:jc w:val="both"/>
              <w:rPr>
                <w:rFonts w:ascii="Arial" w:hAnsi="Arial" w:cs="Arial"/>
                <w:sz w:val="24"/>
                <w:szCs w:val="24"/>
              </w:rPr>
            </w:pPr>
            <w:r w:rsidRPr="00E64C4A">
              <w:rPr>
                <w:rFonts w:ascii="Arial" w:hAnsi="Arial" w:cs="Arial"/>
                <w:b/>
                <w:sz w:val="24"/>
                <w:szCs w:val="24"/>
              </w:rPr>
              <w:t xml:space="preserve">∑(((LFG * I) </w:t>
            </w:r>
            <w:r w:rsidRPr="00E64C4A">
              <w:rPr>
                <w:rFonts w:ascii="Arial" w:hAnsi="Arial" w:cs="Arial"/>
                <w:sz w:val="24"/>
                <w:szCs w:val="24"/>
              </w:rPr>
              <w:t>+</w:t>
            </w:r>
            <w:r w:rsidRPr="00E64C4A">
              <w:rPr>
                <w:rFonts w:ascii="Arial" w:hAnsi="Arial" w:cs="Arial"/>
                <w:b/>
                <w:sz w:val="24"/>
                <w:szCs w:val="24"/>
              </w:rPr>
              <w:t xml:space="preserve"> LFT) * PMLT)</w:t>
            </w:r>
            <w:r w:rsidRPr="00E64C4A">
              <w:rPr>
                <w:rFonts w:ascii="Arial" w:hAnsi="Arial" w:cs="Arial"/>
                <w:sz w:val="24"/>
                <w:szCs w:val="24"/>
              </w:rPr>
              <w:t xml:space="preserve"> +</w:t>
            </w:r>
            <w:r w:rsidRPr="00E64C4A">
              <w:rPr>
                <w:rFonts w:ascii="Arial" w:hAnsi="Arial" w:cs="Arial"/>
                <w:b/>
                <w:sz w:val="24"/>
                <w:szCs w:val="24"/>
              </w:rPr>
              <w:t xml:space="preserve"> ((EfWGF * I) * PMEfWT)  </w:t>
            </w:r>
            <w:r w:rsidRPr="00E64C4A">
              <w:rPr>
                <w:rFonts w:ascii="Arial" w:hAnsi="Arial" w:cs="Arial"/>
                <w:szCs w:val="22"/>
              </w:rPr>
              <w:t>+</w:t>
            </w:r>
            <w:r w:rsidRPr="00E64C4A">
              <w:rPr>
                <w:rFonts w:ascii="Arial" w:hAnsi="Arial" w:cs="Arial"/>
                <w:b/>
                <w:szCs w:val="22"/>
              </w:rPr>
              <w:t xml:space="preserve">    </w:t>
            </w:r>
            <w:r w:rsidRPr="00E64C4A">
              <w:rPr>
                <w:rFonts w:ascii="Arial" w:hAnsi="Arial" w:cs="Arial"/>
                <w:b/>
                <w:sz w:val="24"/>
                <w:szCs w:val="24"/>
              </w:rPr>
              <w:t xml:space="preserve">((TGF * I) * PMTT)  </w:t>
            </w:r>
          </w:p>
        </w:tc>
      </w:tr>
    </w:tbl>
    <w:p w14:paraId="66DDBB08" w14:textId="77777777" w:rsidR="00A609A9" w:rsidRPr="00E64C4A" w:rsidRDefault="00A609A9" w:rsidP="00A609A9">
      <w:pPr>
        <w:tabs>
          <w:tab w:val="left" w:pos="180"/>
        </w:tabs>
        <w:ind w:left="567"/>
        <w:rPr>
          <w:rFonts w:ascii="Arial" w:hAnsi="Arial" w:cs="Arial"/>
          <w:sz w:val="24"/>
          <w:szCs w:val="24"/>
        </w:rPr>
      </w:pPr>
      <w:r w:rsidRPr="00E64C4A">
        <w:rPr>
          <w:rFonts w:ascii="Arial" w:hAnsi="Arial" w:cs="Arial"/>
          <w:sz w:val="24"/>
          <w:szCs w:val="24"/>
        </w:rPr>
        <w:t>Where:</w:t>
      </w:r>
    </w:p>
    <w:tbl>
      <w:tblPr>
        <w:tblW w:w="0" w:type="auto"/>
        <w:tblInd w:w="817" w:type="dxa"/>
        <w:tblLook w:val="04A0" w:firstRow="1" w:lastRow="0" w:firstColumn="1" w:lastColumn="0" w:noHBand="0" w:noVBand="1"/>
      </w:tblPr>
      <w:tblGrid>
        <w:gridCol w:w="1193"/>
        <w:gridCol w:w="530"/>
        <w:gridCol w:w="6530"/>
      </w:tblGrid>
      <w:tr w:rsidR="00A609A9" w:rsidRPr="00E64C4A" w14:paraId="438AA40C" w14:textId="77777777" w:rsidTr="00C20A10">
        <w:tc>
          <w:tcPr>
            <w:tcW w:w="1193" w:type="dxa"/>
            <w:shd w:val="clear" w:color="auto" w:fill="auto"/>
          </w:tcPr>
          <w:p w14:paraId="635D09AE" w14:textId="77777777" w:rsidR="00A609A9" w:rsidRPr="00E64C4A" w:rsidRDefault="00A609A9" w:rsidP="00C20A10">
            <w:pPr>
              <w:spacing w:before="120" w:after="120" w:line="360" w:lineRule="auto"/>
              <w:rPr>
                <w:rFonts w:ascii="Arial" w:hAnsi="Arial" w:cs="Arial"/>
                <w:b/>
                <w:sz w:val="24"/>
                <w:szCs w:val="24"/>
              </w:rPr>
            </w:pPr>
            <w:r w:rsidRPr="00E64C4A">
              <w:rPr>
                <w:rFonts w:ascii="Arial" w:hAnsi="Arial" w:cs="Arial"/>
                <w:b/>
                <w:sz w:val="24"/>
                <w:szCs w:val="24"/>
              </w:rPr>
              <w:t>∑</w:t>
            </w:r>
          </w:p>
        </w:tc>
        <w:tc>
          <w:tcPr>
            <w:tcW w:w="530" w:type="dxa"/>
            <w:shd w:val="clear" w:color="auto" w:fill="auto"/>
          </w:tcPr>
          <w:p w14:paraId="03494802" w14:textId="77777777" w:rsidR="00A609A9" w:rsidRPr="00E64C4A" w:rsidRDefault="00A609A9" w:rsidP="00C20A10">
            <w:pPr>
              <w:spacing w:before="120" w:after="120" w:line="360" w:lineRule="auto"/>
              <w:rPr>
                <w:rFonts w:ascii="Arial" w:hAnsi="Arial" w:cs="Arial"/>
                <w:b/>
                <w:sz w:val="24"/>
                <w:szCs w:val="24"/>
              </w:rPr>
            </w:pPr>
            <w:r w:rsidRPr="00E64C4A">
              <w:rPr>
                <w:rFonts w:ascii="Arial" w:hAnsi="Arial" w:cs="Arial"/>
                <w:b/>
                <w:sz w:val="24"/>
                <w:szCs w:val="24"/>
              </w:rPr>
              <w:t>=</w:t>
            </w:r>
          </w:p>
        </w:tc>
        <w:tc>
          <w:tcPr>
            <w:tcW w:w="6530" w:type="dxa"/>
            <w:shd w:val="clear" w:color="auto" w:fill="auto"/>
          </w:tcPr>
          <w:p w14:paraId="2D5C2881" w14:textId="77777777" w:rsidR="00A609A9" w:rsidRPr="00E64C4A" w:rsidRDefault="00A609A9" w:rsidP="00C20A10">
            <w:pPr>
              <w:spacing w:before="120" w:after="120" w:line="240" w:lineRule="auto"/>
              <w:jc w:val="both"/>
              <w:rPr>
                <w:rFonts w:ascii="Arial" w:hAnsi="Arial" w:cs="Arial"/>
                <w:sz w:val="24"/>
                <w:szCs w:val="24"/>
              </w:rPr>
            </w:pPr>
            <w:r w:rsidRPr="00E64C4A">
              <w:rPr>
                <w:rFonts w:ascii="Arial" w:hAnsi="Arial" w:cs="Arial"/>
                <w:sz w:val="24"/>
                <w:szCs w:val="24"/>
              </w:rPr>
              <w:t>The sum of each of the Prohibited Material payments</w:t>
            </w:r>
          </w:p>
        </w:tc>
      </w:tr>
      <w:tr w:rsidR="00A609A9" w:rsidRPr="00E64C4A" w14:paraId="26A89706" w14:textId="77777777" w:rsidTr="00C20A10">
        <w:tc>
          <w:tcPr>
            <w:tcW w:w="1193" w:type="dxa"/>
            <w:shd w:val="clear" w:color="auto" w:fill="auto"/>
          </w:tcPr>
          <w:p w14:paraId="38C44045" w14:textId="77777777" w:rsidR="00A609A9" w:rsidRPr="00E64C4A" w:rsidRDefault="00A609A9" w:rsidP="00C20A10">
            <w:pPr>
              <w:spacing w:before="120" w:after="120" w:line="360" w:lineRule="auto"/>
              <w:rPr>
                <w:rFonts w:ascii="Arial" w:hAnsi="Arial" w:cs="Arial"/>
                <w:b/>
                <w:sz w:val="24"/>
                <w:szCs w:val="24"/>
              </w:rPr>
            </w:pPr>
            <w:r w:rsidRPr="00E64C4A">
              <w:rPr>
                <w:rFonts w:ascii="Arial" w:hAnsi="Arial" w:cs="Arial"/>
                <w:b/>
                <w:sz w:val="24"/>
                <w:szCs w:val="24"/>
              </w:rPr>
              <w:t>LFG</w:t>
            </w:r>
          </w:p>
        </w:tc>
        <w:tc>
          <w:tcPr>
            <w:tcW w:w="530" w:type="dxa"/>
            <w:shd w:val="clear" w:color="auto" w:fill="auto"/>
          </w:tcPr>
          <w:p w14:paraId="5BE25DB9" w14:textId="77777777" w:rsidR="00A609A9" w:rsidRPr="00E64C4A" w:rsidRDefault="00A609A9" w:rsidP="00C20A10">
            <w:pPr>
              <w:spacing w:before="120" w:after="120" w:line="360" w:lineRule="auto"/>
              <w:rPr>
                <w:rFonts w:ascii="Arial" w:hAnsi="Arial" w:cs="Arial"/>
                <w:b/>
                <w:sz w:val="24"/>
                <w:szCs w:val="24"/>
              </w:rPr>
            </w:pPr>
            <w:r w:rsidRPr="00E64C4A">
              <w:rPr>
                <w:rFonts w:ascii="Arial" w:hAnsi="Arial" w:cs="Arial"/>
                <w:b/>
                <w:sz w:val="24"/>
                <w:szCs w:val="24"/>
              </w:rPr>
              <w:t>=</w:t>
            </w:r>
          </w:p>
        </w:tc>
        <w:tc>
          <w:tcPr>
            <w:tcW w:w="6530" w:type="dxa"/>
            <w:shd w:val="clear" w:color="auto" w:fill="auto"/>
          </w:tcPr>
          <w:p w14:paraId="16326710" w14:textId="77777777" w:rsidR="00A609A9" w:rsidRPr="00E64C4A" w:rsidRDefault="00A609A9" w:rsidP="00C20A10">
            <w:pPr>
              <w:spacing w:before="120" w:after="120" w:line="240" w:lineRule="auto"/>
              <w:jc w:val="both"/>
              <w:rPr>
                <w:rFonts w:ascii="Arial" w:hAnsi="Arial" w:cs="Arial"/>
                <w:sz w:val="24"/>
                <w:szCs w:val="24"/>
              </w:rPr>
            </w:pPr>
            <w:r w:rsidRPr="00E64C4A">
              <w:rPr>
                <w:rFonts w:ascii="Arial" w:hAnsi="Arial" w:cs="Arial"/>
                <w:sz w:val="24"/>
                <w:szCs w:val="24"/>
              </w:rPr>
              <w:t xml:space="preserve">The Landfill Gate Fee </w:t>
            </w:r>
            <w:bookmarkStart w:id="2" w:name="OLE_LINK6"/>
            <w:r w:rsidRPr="00E64C4A">
              <w:rPr>
                <w:rFonts w:ascii="Arial" w:hAnsi="Arial" w:cs="Arial"/>
                <w:sz w:val="24"/>
                <w:szCs w:val="24"/>
              </w:rPr>
              <w:t>as set out in Schedule [ ]  (Schedule of Rates, Item 4.1)</w:t>
            </w:r>
            <w:bookmarkEnd w:id="2"/>
          </w:p>
        </w:tc>
      </w:tr>
      <w:tr w:rsidR="00A609A9" w:rsidRPr="00E64C4A" w14:paraId="14746783" w14:textId="77777777" w:rsidTr="00C20A10">
        <w:tc>
          <w:tcPr>
            <w:tcW w:w="1193" w:type="dxa"/>
            <w:shd w:val="clear" w:color="auto" w:fill="auto"/>
          </w:tcPr>
          <w:p w14:paraId="2CB67C3A" w14:textId="77777777" w:rsidR="00A609A9" w:rsidRPr="00E64C4A" w:rsidRDefault="00A609A9" w:rsidP="00C20A10">
            <w:pPr>
              <w:spacing w:before="120" w:after="120" w:line="360" w:lineRule="auto"/>
              <w:rPr>
                <w:rFonts w:ascii="Arial" w:hAnsi="Arial" w:cs="Arial"/>
                <w:b/>
                <w:sz w:val="24"/>
                <w:szCs w:val="24"/>
              </w:rPr>
            </w:pPr>
            <w:r w:rsidRPr="00E64C4A">
              <w:rPr>
                <w:rFonts w:ascii="Arial" w:hAnsi="Arial" w:cs="Arial"/>
                <w:b/>
                <w:sz w:val="24"/>
                <w:szCs w:val="24"/>
              </w:rPr>
              <w:t>LFT</w:t>
            </w:r>
          </w:p>
        </w:tc>
        <w:tc>
          <w:tcPr>
            <w:tcW w:w="530" w:type="dxa"/>
            <w:shd w:val="clear" w:color="auto" w:fill="auto"/>
          </w:tcPr>
          <w:p w14:paraId="6FC875A3" w14:textId="77777777" w:rsidR="00A609A9" w:rsidRPr="00E64C4A" w:rsidRDefault="00A609A9" w:rsidP="00C20A10">
            <w:pPr>
              <w:spacing w:before="120" w:after="120" w:line="360" w:lineRule="auto"/>
              <w:rPr>
                <w:rFonts w:ascii="Arial" w:hAnsi="Arial" w:cs="Arial"/>
                <w:b/>
                <w:sz w:val="24"/>
                <w:szCs w:val="24"/>
              </w:rPr>
            </w:pPr>
            <w:r w:rsidRPr="00E64C4A">
              <w:rPr>
                <w:rFonts w:ascii="Arial" w:hAnsi="Arial" w:cs="Arial"/>
                <w:b/>
                <w:sz w:val="24"/>
                <w:szCs w:val="24"/>
              </w:rPr>
              <w:t>=</w:t>
            </w:r>
          </w:p>
        </w:tc>
        <w:tc>
          <w:tcPr>
            <w:tcW w:w="6530" w:type="dxa"/>
            <w:shd w:val="clear" w:color="auto" w:fill="auto"/>
          </w:tcPr>
          <w:p w14:paraId="7855F3BC" w14:textId="77777777" w:rsidR="00A609A9" w:rsidRPr="00E64C4A" w:rsidRDefault="00A609A9" w:rsidP="00C20A10">
            <w:pPr>
              <w:spacing w:before="120" w:after="120" w:line="240" w:lineRule="auto"/>
              <w:jc w:val="both"/>
              <w:rPr>
                <w:rFonts w:ascii="Arial" w:hAnsi="Arial" w:cs="Arial"/>
                <w:sz w:val="24"/>
                <w:szCs w:val="24"/>
              </w:rPr>
            </w:pPr>
            <w:r w:rsidRPr="00E64C4A">
              <w:rPr>
                <w:rFonts w:ascii="Arial" w:hAnsi="Arial" w:cs="Arial"/>
                <w:sz w:val="24"/>
                <w:szCs w:val="24"/>
              </w:rPr>
              <w:t>Prevailing rate of Landfill Tax for Active Waste per tonne</w:t>
            </w:r>
          </w:p>
        </w:tc>
      </w:tr>
      <w:tr w:rsidR="00A609A9" w:rsidRPr="00E64C4A" w14:paraId="3CA4CF5D" w14:textId="77777777" w:rsidTr="00C20A10">
        <w:tc>
          <w:tcPr>
            <w:tcW w:w="1193" w:type="dxa"/>
            <w:shd w:val="clear" w:color="auto" w:fill="auto"/>
          </w:tcPr>
          <w:p w14:paraId="50B3DBF0" w14:textId="77777777" w:rsidR="00A609A9" w:rsidRPr="00E64C4A" w:rsidRDefault="00A609A9" w:rsidP="00C20A10">
            <w:pPr>
              <w:spacing w:before="120" w:after="120" w:line="360" w:lineRule="auto"/>
              <w:rPr>
                <w:rFonts w:ascii="Arial" w:hAnsi="Arial" w:cs="Arial"/>
                <w:b/>
                <w:sz w:val="24"/>
                <w:szCs w:val="24"/>
              </w:rPr>
            </w:pPr>
            <w:r w:rsidRPr="00E64C4A">
              <w:rPr>
                <w:rFonts w:ascii="Arial" w:hAnsi="Arial" w:cs="Arial"/>
                <w:b/>
                <w:sz w:val="24"/>
                <w:szCs w:val="24"/>
              </w:rPr>
              <w:t>PMLT</w:t>
            </w:r>
          </w:p>
        </w:tc>
        <w:tc>
          <w:tcPr>
            <w:tcW w:w="530" w:type="dxa"/>
            <w:shd w:val="clear" w:color="auto" w:fill="auto"/>
          </w:tcPr>
          <w:p w14:paraId="1F096DBE" w14:textId="77777777" w:rsidR="00A609A9" w:rsidRPr="00E64C4A" w:rsidRDefault="00A609A9" w:rsidP="00C20A10">
            <w:pPr>
              <w:spacing w:before="120" w:after="120" w:line="360" w:lineRule="auto"/>
              <w:rPr>
                <w:rFonts w:ascii="Arial" w:hAnsi="Arial" w:cs="Arial"/>
                <w:b/>
                <w:sz w:val="24"/>
                <w:szCs w:val="24"/>
              </w:rPr>
            </w:pPr>
            <w:r w:rsidRPr="00E64C4A">
              <w:rPr>
                <w:rFonts w:ascii="Arial" w:hAnsi="Arial" w:cs="Arial"/>
                <w:b/>
                <w:sz w:val="24"/>
                <w:szCs w:val="24"/>
              </w:rPr>
              <w:t>=</w:t>
            </w:r>
          </w:p>
        </w:tc>
        <w:tc>
          <w:tcPr>
            <w:tcW w:w="6530" w:type="dxa"/>
            <w:shd w:val="clear" w:color="auto" w:fill="auto"/>
          </w:tcPr>
          <w:p w14:paraId="47C3C68C" w14:textId="4CD6E785" w:rsidR="00A609A9" w:rsidRPr="00E64C4A" w:rsidRDefault="00A609A9" w:rsidP="00C20A10">
            <w:pPr>
              <w:spacing w:before="120" w:after="120" w:line="240" w:lineRule="auto"/>
              <w:jc w:val="both"/>
              <w:rPr>
                <w:rFonts w:ascii="Arial" w:hAnsi="Arial" w:cs="Arial"/>
                <w:sz w:val="24"/>
                <w:szCs w:val="24"/>
              </w:rPr>
            </w:pPr>
            <w:r w:rsidRPr="00E64C4A">
              <w:rPr>
                <w:rFonts w:ascii="Arial" w:hAnsi="Arial" w:cs="Arial"/>
                <w:sz w:val="24"/>
                <w:szCs w:val="24"/>
              </w:rPr>
              <w:t xml:space="preserve">The tonnage of each Prohibited Material, or the tonnage of each load of Mixed Dry Recyclables rejected as contaminated in line with the Mixed Dry Recyclables </w:t>
            </w:r>
            <w:r w:rsidR="008529BD">
              <w:rPr>
                <w:rFonts w:ascii="Arial" w:hAnsi="Arial" w:cs="Arial"/>
                <w:sz w:val="24"/>
                <w:szCs w:val="24"/>
              </w:rPr>
              <w:t xml:space="preserve">Load </w:t>
            </w:r>
            <w:r w:rsidRPr="00E64C4A">
              <w:rPr>
                <w:rFonts w:ascii="Arial" w:hAnsi="Arial" w:cs="Arial"/>
                <w:sz w:val="24"/>
                <w:szCs w:val="24"/>
              </w:rPr>
              <w:t>Acceptance Procedure, which is Landfilled in a Contract Month</w:t>
            </w:r>
          </w:p>
        </w:tc>
      </w:tr>
      <w:tr w:rsidR="00A609A9" w:rsidRPr="00E64C4A" w14:paraId="453B7532" w14:textId="77777777" w:rsidTr="00C20A10">
        <w:tc>
          <w:tcPr>
            <w:tcW w:w="1193" w:type="dxa"/>
            <w:shd w:val="clear" w:color="auto" w:fill="auto"/>
          </w:tcPr>
          <w:p w14:paraId="19B3E8D9" w14:textId="77777777" w:rsidR="00A609A9" w:rsidRPr="00E64C4A" w:rsidRDefault="00A609A9" w:rsidP="00C20A10">
            <w:pPr>
              <w:spacing w:before="120" w:after="120" w:line="360" w:lineRule="auto"/>
              <w:rPr>
                <w:rFonts w:ascii="Arial" w:hAnsi="Arial" w:cs="Arial"/>
                <w:b/>
                <w:sz w:val="24"/>
                <w:szCs w:val="24"/>
              </w:rPr>
            </w:pPr>
            <w:r w:rsidRPr="00E64C4A">
              <w:rPr>
                <w:rFonts w:ascii="Arial" w:hAnsi="Arial" w:cs="Arial"/>
                <w:b/>
                <w:sz w:val="24"/>
                <w:szCs w:val="24"/>
              </w:rPr>
              <w:t>EfWGF</w:t>
            </w:r>
          </w:p>
        </w:tc>
        <w:tc>
          <w:tcPr>
            <w:tcW w:w="530" w:type="dxa"/>
            <w:shd w:val="clear" w:color="auto" w:fill="auto"/>
          </w:tcPr>
          <w:p w14:paraId="25F879F1" w14:textId="77777777" w:rsidR="00A609A9" w:rsidRPr="00E64C4A" w:rsidRDefault="00A609A9" w:rsidP="00C20A10">
            <w:pPr>
              <w:spacing w:before="120" w:after="120" w:line="360" w:lineRule="auto"/>
              <w:rPr>
                <w:rFonts w:ascii="Arial" w:hAnsi="Arial" w:cs="Arial"/>
                <w:b/>
                <w:sz w:val="24"/>
                <w:szCs w:val="24"/>
              </w:rPr>
            </w:pPr>
            <w:r w:rsidRPr="00E64C4A">
              <w:rPr>
                <w:rFonts w:ascii="Arial" w:hAnsi="Arial" w:cs="Arial"/>
                <w:b/>
                <w:sz w:val="24"/>
                <w:szCs w:val="24"/>
              </w:rPr>
              <w:t>=</w:t>
            </w:r>
          </w:p>
        </w:tc>
        <w:tc>
          <w:tcPr>
            <w:tcW w:w="6530" w:type="dxa"/>
            <w:shd w:val="clear" w:color="auto" w:fill="auto"/>
          </w:tcPr>
          <w:p w14:paraId="486AD35D" w14:textId="77777777" w:rsidR="00A609A9" w:rsidRPr="00E64C4A" w:rsidRDefault="00A609A9" w:rsidP="00C20A10">
            <w:pPr>
              <w:spacing w:before="120" w:after="120" w:line="240" w:lineRule="auto"/>
              <w:jc w:val="both"/>
              <w:rPr>
                <w:rFonts w:ascii="Arial" w:hAnsi="Arial" w:cs="Arial"/>
                <w:sz w:val="24"/>
                <w:szCs w:val="24"/>
              </w:rPr>
            </w:pPr>
            <w:r w:rsidRPr="00E64C4A">
              <w:rPr>
                <w:rFonts w:ascii="Arial" w:hAnsi="Arial" w:cs="Arial"/>
                <w:sz w:val="24"/>
                <w:szCs w:val="24"/>
              </w:rPr>
              <w:t>The Energy from Waste Gate Fee as set out in Schedule [ ]  (Schedule of Rates, Item 4.2)</w:t>
            </w:r>
          </w:p>
        </w:tc>
      </w:tr>
      <w:tr w:rsidR="00A609A9" w:rsidRPr="00E64C4A" w14:paraId="087EF2D6" w14:textId="77777777" w:rsidTr="00C20A10">
        <w:tc>
          <w:tcPr>
            <w:tcW w:w="1193" w:type="dxa"/>
            <w:shd w:val="clear" w:color="auto" w:fill="auto"/>
          </w:tcPr>
          <w:p w14:paraId="150BD3E9" w14:textId="77777777" w:rsidR="00A609A9" w:rsidRPr="00E64C4A" w:rsidRDefault="00A609A9" w:rsidP="00C20A10">
            <w:pPr>
              <w:spacing w:before="120" w:after="120" w:line="360" w:lineRule="auto"/>
              <w:rPr>
                <w:rFonts w:ascii="Arial" w:hAnsi="Arial" w:cs="Arial"/>
                <w:b/>
                <w:sz w:val="24"/>
                <w:szCs w:val="24"/>
              </w:rPr>
            </w:pPr>
            <w:r w:rsidRPr="00E64C4A">
              <w:rPr>
                <w:rFonts w:ascii="Arial" w:hAnsi="Arial" w:cs="Arial"/>
                <w:b/>
                <w:sz w:val="24"/>
                <w:szCs w:val="24"/>
              </w:rPr>
              <w:t>PMEfWT</w:t>
            </w:r>
          </w:p>
        </w:tc>
        <w:tc>
          <w:tcPr>
            <w:tcW w:w="530" w:type="dxa"/>
            <w:shd w:val="clear" w:color="auto" w:fill="auto"/>
          </w:tcPr>
          <w:p w14:paraId="01CD55D5" w14:textId="77777777" w:rsidR="00A609A9" w:rsidRPr="00E64C4A" w:rsidRDefault="00A609A9" w:rsidP="00C20A10">
            <w:pPr>
              <w:spacing w:before="120" w:after="120" w:line="360" w:lineRule="auto"/>
              <w:rPr>
                <w:rFonts w:ascii="Arial" w:hAnsi="Arial" w:cs="Arial"/>
                <w:b/>
                <w:sz w:val="24"/>
                <w:szCs w:val="24"/>
              </w:rPr>
            </w:pPr>
            <w:r w:rsidRPr="00E64C4A">
              <w:rPr>
                <w:rFonts w:ascii="Arial" w:hAnsi="Arial" w:cs="Arial"/>
                <w:b/>
                <w:sz w:val="24"/>
                <w:szCs w:val="24"/>
              </w:rPr>
              <w:t>=</w:t>
            </w:r>
          </w:p>
        </w:tc>
        <w:tc>
          <w:tcPr>
            <w:tcW w:w="6530" w:type="dxa"/>
            <w:shd w:val="clear" w:color="auto" w:fill="auto"/>
          </w:tcPr>
          <w:p w14:paraId="3D628B18" w14:textId="6B7CA4FE" w:rsidR="00A609A9" w:rsidRPr="00E64C4A" w:rsidRDefault="00A609A9" w:rsidP="00C20A10">
            <w:pPr>
              <w:spacing w:before="120" w:after="120" w:line="240" w:lineRule="auto"/>
              <w:jc w:val="both"/>
              <w:rPr>
                <w:rFonts w:ascii="Arial" w:hAnsi="Arial" w:cs="Arial"/>
                <w:sz w:val="24"/>
                <w:szCs w:val="24"/>
              </w:rPr>
            </w:pPr>
            <w:r w:rsidRPr="00E64C4A">
              <w:rPr>
                <w:rFonts w:ascii="Arial" w:hAnsi="Arial" w:cs="Arial"/>
                <w:sz w:val="24"/>
                <w:szCs w:val="24"/>
              </w:rPr>
              <w:t xml:space="preserve">The tonnage of each Prohibited Material, or the tonnage of each load of Mixed Dry Recyclables rejected as contaminated in line with the Mixed Dry Recyclables </w:t>
            </w:r>
            <w:r w:rsidR="008529BD">
              <w:rPr>
                <w:rFonts w:ascii="Arial" w:hAnsi="Arial" w:cs="Arial"/>
                <w:sz w:val="24"/>
                <w:szCs w:val="24"/>
              </w:rPr>
              <w:t xml:space="preserve">Load </w:t>
            </w:r>
            <w:r w:rsidRPr="00E64C4A">
              <w:rPr>
                <w:rFonts w:ascii="Arial" w:hAnsi="Arial" w:cs="Arial"/>
                <w:sz w:val="24"/>
                <w:szCs w:val="24"/>
              </w:rPr>
              <w:t>Acceptance Procedure, which is Delivered by the Contractor to an Energy from Waste Facility in a Contract Month</w:t>
            </w:r>
          </w:p>
        </w:tc>
      </w:tr>
      <w:tr w:rsidR="00A609A9" w:rsidRPr="00E64C4A" w14:paraId="69BA88F7" w14:textId="77777777" w:rsidTr="00C20A10">
        <w:tc>
          <w:tcPr>
            <w:tcW w:w="1193" w:type="dxa"/>
            <w:shd w:val="clear" w:color="auto" w:fill="auto"/>
          </w:tcPr>
          <w:p w14:paraId="0936C16E" w14:textId="77777777" w:rsidR="00A609A9" w:rsidRPr="00E64C4A" w:rsidRDefault="00A609A9" w:rsidP="00C20A10">
            <w:pPr>
              <w:spacing w:before="120" w:after="120" w:line="360" w:lineRule="auto"/>
              <w:rPr>
                <w:rFonts w:ascii="Arial" w:hAnsi="Arial" w:cs="Arial"/>
                <w:b/>
                <w:sz w:val="24"/>
                <w:szCs w:val="24"/>
              </w:rPr>
            </w:pPr>
            <w:r w:rsidRPr="00E64C4A">
              <w:rPr>
                <w:rFonts w:ascii="Arial" w:hAnsi="Arial" w:cs="Arial"/>
                <w:b/>
                <w:sz w:val="24"/>
                <w:szCs w:val="24"/>
              </w:rPr>
              <w:t>TGF</w:t>
            </w:r>
          </w:p>
        </w:tc>
        <w:tc>
          <w:tcPr>
            <w:tcW w:w="530" w:type="dxa"/>
            <w:shd w:val="clear" w:color="auto" w:fill="auto"/>
          </w:tcPr>
          <w:p w14:paraId="14A74998" w14:textId="77777777" w:rsidR="00A609A9" w:rsidRPr="00E64C4A" w:rsidRDefault="00A609A9" w:rsidP="00C20A10">
            <w:pPr>
              <w:spacing w:before="120" w:after="120" w:line="360" w:lineRule="auto"/>
              <w:rPr>
                <w:rFonts w:ascii="Arial" w:hAnsi="Arial" w:cs="Arial"/>
                <w:b/>
                <w:sz w:val="24"/>
                <w:szCs w:val="24"/>
              </w:rPr>
            </w:pPr>
            <w:r w:rsidRPr="00E64C4A">
              <w:rPr>
                <w:rFonts w:ascii="Arial" w:hAnsi="Arial" w:cs="Arial"/>
                <w:b/>
                <w:sz w:val="24"/>
                <w:szCs w:val="24"/>
              </w:rPr>
              <w:t>=</w:t>
            </w:r>
          </w:p>
        </w:tc>
        <w:tc>
          <w:tcPr>
            <w:tcW w:w="6530" w:type="dxa"/>
            <w:shd w:val="clear" w:color="auto" w:fill="auto"/>
          </w:tcPr>
          <w:p w14:paraId="70BEFB45" w14:textId="77777777" w:rsidR="00A609A9" w:rsidRPr="00E64C4A" w:rsidRDefault="00A609A9" w:rsidP="00C20A10">
            <w:pPr>
              <w:spacing w:before="120" w:after="120" w:line="240" w:lineRule="auto"/>
              <w:jc w:val="both"/>
              <w:rPr>
                <w:rFonts w:ascii="Arial" w:hAnsi="Arial" w:cs="Arial"/>
                <w:sz w:val="24"/>
                <w:szCs w:val="24"/>
              </w:rPr>
            </w:pPr>
            <w:r w:rsidRPr="00E64C4A">
              <w:rPr>
                <w:rFonts w:ascii="Arial" w:hAnsi="Arial" w:cs="Arial"/>
                <w:sz w:val="24"/>
                <w:szCs w:val="24"/>
              </w:rPr>
              <w:t>The Treatment Gate Fee as set out in Schedule [ ]  (Schedule of Rates, Item 4.3)</w:t>
            </w:r>
          </w:p>
        </w:tc>
      </w:tr>
      <w:tr w:rsidR="00A609A9" w:rsidRPr="00AA6835" w14:paraId="52AC4984" w14:textId="77777777" w:rsidTr="00C20A10">
        <w:tc>
          <w:tcPr>
            <w:tcW w:w="1193" w:type="dxa"/>
            <w:shd w:val="clear" w:color="auto" w:fill="auto"/>
          </w:tcPr>
          <w:p w14:paraId="34255229" w14:textId="77777777" w:rsidR="00A609A9" w:rsidRPr="00E64C4A" w:rsidRDefault="00A609A9" w:rsidP="00C20A10">
            <w:pPr>
              <w:spacing w:before="120" w:after="120" w:line="360" w:lineRule="auto"/>
              <w:rPr>
                <w:rFonts w:ascii="Arial" w:hAnsi="Arial" w:cs="Arial"/>
                <w:b/>
                <w:sz w:val="24"/>
                <w:szCs w:val="24"/>
              </w:rPr>
            </w:pPr>
            <w:r w:rsidRPr="00E64C4A">
              <w:rPr>
                <w:rFonts w:ascii="Arial" w:hAnsi="Arial" w:cs="Arial"/>
                <w:b/>
                <w:sz w:val="24"/>
                <w:szCs w:val="24"/>
              </w:rPr>
              <w:lastRenderedPageBreak/>
              <w:t>PMTT</w:t>
            </w:r>
          </w:p>
        </w:tc>
        <w:tc>
          <w:tcPr>
            <w:tcW w:w="530" w:type="dxa"/>
            <w:shd w:val="clear" w:color="auto" w:fill="auto"/>
          </w:tcPr>
          <w:p w14:paraId="16CDADFD" w14:textId="77777777" w:rsidR="00A609A9" w:rsidRPr="00E64C4A" w:rsidRDefault="00A609A9" w:rsidP="00C20A10">
            <w:pPr>
              <w:spacing w:before="120" w:after="120" w:line="360" w:lineRule="auto"/>
              <w:rPr>
                <w:rFonts w:ascii="Arial" w:hAnsi="Arial" w:cs="Arial"/>
                <w:b/>
                <w:sz w:val="24"/>
                <w:szCs w:val="24"/>
              </w:rPr>
            </w:pPr>
            <w:r w:rsidRPr="00E64C4A">
              <w:rPr>
                <w:rFonts w:ascii="Arial" w:hAnsi="Arial" w:cs="Arial"/>
                <w:b/>
                <w:sz w:val="24"/>
                <w:szCs w:val="24"/>
              </w:rPr>
              <w:t>=</w:t>
            </w:r>
          </w:p>
        </w:tc>
        <w:tc>
          <w:tcPr>
            <w:tcW w:w="6530" w:type="dxa"/>
            <w:shd w:val="clear" w:color="auto" w:fill="auto"/>
          </w:tcPr>
          <w:p w14:paraId="6B987423" w14:textId="27D28FA6" w:rsidR="00A609A9" w:rsidRDefault="00A609A9" w:rsidP="00C20A10">
            <w:pPr>
              <w:spacing w:before="120" w:after="120" w:line="240" w:lineRule="auto"/>
              <w:jc w:val="both"/>
              <w:rPr>
                <w:rFonts w:ascii="Arial" w:hAnsi="Arial" w:cs="Arial"/>
                <w:sz w:val="24"/>
                <w:szCs w:val="24"/>
              </w:rPr>
            </w:pPr>
            <w:r w:rsidRPr="00E64C4A">
              <w:rPr>
                <w:rFonts w:ascii="Arial" w:hAnsi="Arial" w:cs="Arial"/>
                <w:sz w:val="24"/>
                <w:szCs w:val="24"/>
              </w:rPr>
              <w:t xml:space="preserve">The tonnage of each Prohibited Material, or the tonnage of each load of Mixed Dry Recyclables rejected as contaminated in line with the Mixed Dry Recyclable </w:t>
            </w:r>
            <w:r w:rsidR="008529BD">
              <w:rPr>
                <w:rFonts w:ascii="Arial" w:hAnsi="Arial" w:cs="Arial"/>
                <w:sz w:val="24"/>
                <w:szCs w:val="24"/>
              </w:rPr>
              <w:t xml:space="preserve">Load </w:t>
            </w:r>
            <w:r w:rsidRPr="00E64C4A">
              <w:rPr>
                <w:rFonts w:ascii="Arial" w:hAnsi="Arial" w:cs="Arial"/>
                <w:sz w:val="24"/>
                <w:szCs w:val="24"/>
              </w:rPr>
              <w:t>Acceptance Procedure, which is Delivered by the Contractor for Treatment in a Contract Month</w:t>
            </w:r>
          </w:p>
        </w:tc>
      </w:tr>
      <w:tr w:rsidR="006C0ACC" w:rsidRPr="00AA6835" w14:paraId="514DD26F" w14:textId="77777777" w:rsidTr="00A609A9">
        <w:tc>
          <w:tcPr>
            <w:tcW w:w="1193" w:type="dxa"/>
            <w:shd w:val="clear" w:color="auto" w:fill="auto"/>
          </w:tcPr>
          <w:p w14:paraId="114F95B6" w14:textId="4585583E" w:rsidR="006C0ACC" w:rsidRPr="00AA6835" w:rsidRDefault="006C0ACC" w:rsidP="006C0ACC">
            <w:pPr>
              <w:spacing w:before="120" w:after="120" w:line="360" w:lineRule="auto"/>
              <w:rPr>
                <w:rFonts w:ascii="Arial" w:hAnsi="Arial" w:cs="Arial"/>
                <w:b/>
                <w:sz w:val="24"/>
                <w:szCs w:val="24"/>
              </w:rPr>
            </w:pPr>
            <w:r>
              <w:rPr>
                <w:rFonts w:ascii="Arial" w:hAnsi="Arial" w:cs="Arial"/>
                <w:b/>
                <w:sz w:val="24"/>
                <w:szCs w:val="24"/>
              </w:rPr>
              <w:t>I</w:t>
            </w:r>
          </w:p>
        </w:tc>
        <w:tc>
          <w:tcPr>
            <w:tcW w:w="530" w:type="dxa"/>
            <w:shd w:val="clear" w:color="auto" w:fill="auto"/>
          </w:tcPr>
          <w:p w14:paraId="352F1A72" w14:textId="77777777" w:rsidR="006C0ACC" w:rsidRPr="00AA6835" w:rsidRDefault="006C0ACC" w:rsidP="006C0ACC">
            <w:pPr>
              <w:spacing w:before="120" w:after="120" w:line="360" w:lineRule="auto"/>
              <w:rPr>
                <w:rFonts w:ascii="Arial" w:hAnsi="Arial" w:cs="Arial"/>
                <w:b/>
                <w:sz w:val="24"/>
                <w:szCs w:val="24"/>
              </w:rPr>
            </w:pPr>
            <w:r w:rsidRPr="00AA6835">
              <w:rPr>
                <w:rFonts w:ascii="Arial" w:hAnsi="Arial" w:cs="Arial"/>
                <w:b/>
                <w:sz w:val="24"/>
                <w:szCs w:val="24"/>
              </w:rPr>
              <w:t>=</w:t>
            </w:r>
          </w:p>
        </w:tc>
        <w:tc>
          <w:tcPr>
            <w:tcW w:w="6530" w:type="dxa"/>
            <w:shd w:val="clear" w:color="auto" w:fill="auto"/>
          </w:tcPr>
          <w:p w14:paraId="6B164B26" w14:textId="1B215E18" w:rsidR="006C0ACC" w:rsidRPr="00AA6835" w:rsidRDefault="006C0ACC" w:rsidP="00A43E23">
            <w:pPr>
              <w:spacing w:before="120" w:after="120" w:line="240" w:lineRule="auto"/>
              <w:jc w:val="both"/>
              <w:rPr>
                <w:rFonts w:ascii="Arial" w:hAnsi="Arial" w:cs="Arial"/>
                <w:sz w:val="24"/>
                <w:szCs w:val="24"/>
              </w:rPr>
            </w:pPr>
            <w:r w:rsidRPr="00AA6835">
              <w:rPr>
                <w:rFonts w:ascii="Arial" w:hAnsi="Arial" w:cs="Arial"/>
                <w:sz w:val="24"/>
                <w:szCs w:val="24"/>
              </w:rPr>
              <w:t xml:space="preserve">Indexation, calculated </w:t>
            </w:r>
            <w:r w:rsidR="00D73F71">
              <w:rPr>
                <w:rFonts w:ascii="Arial" w:hAnsi="Arial" w:cs="Arial"/>
                <w:sz w:val="24"/>
                <w:szCs w:val="24"/>
              </w:rPr>
              <w:t>in accordance with paragraph 1</w:t>
            </w:r>
            <w:r w:rsidR="00A24EB1">
              <w:rPr>
                <w:rFonts w:ascii="Arial" w:hAnsi="Arial" w:cs="Arial"/>
                <w:sz w:val="24"/>
                <w:szCs w:val="24"/>
              </w:rPr>
              <w:t>2</w:t>
            </w:r>
          </w:p>
        </w:tc>
      </w:tr>
    </w:tbl>
    <w:p w14:paraId="713905EA" w14:textId="77777777" w:rsidR="006C0ACC" w:rsidRDefault="006C0ACC" w:rsidP="00EC279F">
      <w:pPr>
        <w:tabs>
          <w:tab w:val="left" w:pos="180"/>
        </w:tabs>
        <w:ind w:left="567"/>
        <w:rPr>
          <w:rFonts w:ascii="Arial" w:hAnsi="Arial" w:cs="Arial"/>
          <w:sz w:val="24"/>
          <w:szCs w:val="24"/>
        </w:rPr>
      </w:pPr>
    </w:p>
    <w:p w14:paraId="2669D193" w14:textId="4385DAF4" w:rsidR="00A02BC7" w:rsidRPr="00D43BB2" w:rsidRDefault="00A02BC7" w:rsidP="006C0ACC">
      <w:pPr>
        <w:tabs>
          <w:tab w:val="left" w:pos="180"/>
        </w:tabs>
        <w:ind w:left="567"/>
        <w:rPr>
          <w:rFonts w:ascii="Arial" w:hAnsi="Arial" w:cs="Arial"/>
          <w:b/>
          <w:sz w:val="24"/>
          <w:szCs w:val="24"/>
        </w:rPr>
      </w:pPr>
    </w:p>
    <w:p w14:paraId="04D1B1CC" w14:textId="77777777" w:rsidR="00540D0F" w:rsidRPr="00540D0F" w:rsidRDefault="00540D0F" w:rsidP="00EC279F">
      <w:pPr>
        <w:ind w:left="567"/>
        <w:rPr>
          <w:rFonts w:ascii="Arial" w:hAnsi="Arial" w:cs="Arial"/>
          <w:sz w:val="24"/>
          <w:szCs w:val="24"/>
        </w:rPr>
      </w:pPr>
    </w:p>
    <w:p w14:paraId="5EFA8CE8" w14:textId="4A6DABD7" w:rsidR="00C65F1F" w:rsidRDefault="00540D0F" w:rsidP="00BC24F6">
      <w:pPr>
        <w:numPr>
          <w:ilvl w:val="0"/>
          <w:numId w:val="14"/>
        </w:numPr>
        <w:tabs>
          <w:tab w:val="left" w:pos="1320"/>
        </w:tabs>
        <w:rPr>
          <w:rFonts w:ascii="Arial" w:hAnsi="Arial" w:cs="Arial"/>
          <w:sz w:val="24"/>
          <w:szCs w:val="24"/>
        </w:rPr>
      </w:pPr>
      <w:r>
        <w:rPr>
          <w:rFonts w:ascii="Arial" w:hAnsi="Arial" w:cs="Arial"/>
          <w:sz w:val="24"/>
          <w:szCs w:val="24"/>
        </w:rPr>
        <w:br w:type="page"/>
      </w:r>
      <w:r w:rsidR="002E025C">
        <w:rPr>
          <w:rFonts w:ascii="Arial" w:hAnsi="Arial" w:cs="Arial"/>
          <w:b/>
          <w:sz w:val="24"/>
          <w:szCs w:val="24"/>
        </w:rPr>
        <w:lastRenderedPageBreak/>
        <w:t>EXCESS C</w:t>
      </w:r>
      <w:r w:rsidR="00C65F1F">
        <w:rPr>
          <w:rFonts w:ascii="Arial" w:hAnsi="Arial" w:cs="Arial"/>
          <w:b/>
          <w:sz w:val="24"/>
          <w:szCs w:val="24"/>
        </w:rPr>
        <w:t>ONTAMINATED MATERIALS PAYMENT (“</w:t>
      </w:r>
      <w:r w:rsidR="002E025C">
        <w:rPr>
          <w:rFonts w:ascii="Arial" w:hAnsi="Arial" w:cs="Arial"/>
          <w:b/>
          <w:sz w:val="24"/>
          <w:szCs w:val="24"/>
        </w:rPr>
        <w:t>E</w:t>
      </w:r>
      <w:r w:rsidR="00C65F1F">
        <w:rPr>
          <w:rFonts w:ascii="Arial" w:hAnsi="Arial" w:cs="Arial"/>
          <w:b/>
          <w:sz w:val="24"/>
          <w:szCs w:val="24"/>
        </w:rPr>
        <w:t>CM”)</w:t>
      </w:r>
    </w:p>
    <w:p w14:paraId="71E78AEB" w14:textId="3128274C" w:rsidR="00F966EC" w:rsidRDefault="00C65F1F" w:rsidP="00BC24F6">
      <w:pPr>
        <w:numPr>
          <w:ilvl w:val="1"/>
          <w:numId w:val="14"/>
        </w:numPr>
        <w:tabs>
          <w:tab w:val="left" w:pos="180"/>
        </w:tabs>
        <w:jc w:val="both"/>
        <w:rPr>
          <w:rFonts w:ascii="Arial" w:hAnsi="Arial" w:cs="Arial"/>
          <w:sz w:val="24"/>
          <w:szCs w:val="24"/>
        </w:rPr>
      </w:pPr>
      <w:r>
        <w:rPr>
          <w:rFonts w:ascii="Arial" w:hAnsi="Arial" w:cs="Arial"/>
          <w:sz w:val="24"/>
          <w:szCs w:val="24"/>
        </w:rPr>
        <w:t xml:space="preserve">The </w:t>
      </w:r>
      <w:r w:rsidR="002E025C">
        <w:rPr>
          <w:rFonts w:ascii="Arial" w:hAnsi="Arial" w:cs="Arial"/>
          <w:sz w:val="24"/>
          <w:szCs w:val="24"/>
        </w:rPr>
        <w:t xml:space="preserve">Excess </w:t>
      </w:r>
      <w:r>
        <w:rPr>
          <w:rFonts w:ascii="Arial" w:hAnsi="Arial" w:cs="Arial"/>
          <w:sz w:val="24"/>
          <w:szCs w:val="24"/>
        </w:rPr>
        <w:t xml:space="preserve">Contaminated Materials Payment </w:t>
      </w:r>
      <w:r w:rsidR="00A609A9">
        <w:rPr>
          <w:rFonts w:ascii="Arial" w:hAnsi="Arial" w:cs="Arial"/>
          <w:sz w:val="24"/>
          <w:szCs w:val="24"/>
        </w:rPr>
        <w:t xml:space="preserve">is </w:t>
      </w:r>
      <w:r>
        <w:rPr>
          <w:rFonts w:ascii="Arial" w:hAnsi="Arial" w:cs="Arial"/>
          <w:sz w:val="24"/>
          <w:szCs w:val="24"/>
        </w:rPr>
        <w:t xml:space="preserve">calculated based on the </w:t>
      </w:r>
      <w:r w:rsidR="00BB0A5C">
        <w:rPr>
          <w:rFonts w:ascii="Arial" w:hAnsi="Arial" w:cs="Arial"/>
          <w:sz w:val="24"/>
          <w:szCs w:val="24"/>
        </w:rPr>
        <w:t>rate per tonne set out Schedule [ ]  ( Schedule of Rates)</w:t>
      </w:r>
      <w:r>
        <w:rPr>
          <w:rFonts w:ascii="Arial" w:hAnsi="Arial" w:cs="Arial"/>
          <w:sz w:val="24"/>
          <w:szCs w:val="24"/>
        </w:rPr>
        <w:t xml:space="preserve">, </w:t>
      </w:r>
      <w:r w:rsidR="00F966EC">
        <w:rPr>
          <w:rFonts w:ascii="Arial" w:hAnsi="Arial" w:cs="Arial"/>
          <w:sz w:val="24"/>
          <w:szCs w:val="24"/>
        </w:rPr>
        <w:t xml:space="preserve">which shall be applied to the applicable tonnages of </w:t>
      </w:r>
      <w:r w:rsidR="002E025C">
        <w:rPr>
          <w:rFonts w:ascii="Arial" w:hAnsi="Arial" w:cs="Arial"/>
          <w:sz w:val="24"/>
          <w:szCs w:val="24"/>
        </w:rPr>
        <w:t xml:space="preserve">Excess </w:t>
      </w:r>
      <w:r w:rsidR="00F966EC">
        <w:rPr>
          <w:rFonts w:ascii="Arial" w:hAnsi="Arial" w:cs="Arial"/>
          <w:sz w:val="24"/>
          <w:szCs w:val="24"/>
        </w:rPr>
        <w:t xml:space="preserve">Contaminated Materials managed in line with the Mixed Dry Recyclables Acceptance Procedure in a Contract Month. The </w:t>
      </w:r>
      <w:r w:rsidR="002E025C">
        <w:rPr>
          <w:rFonts w:ascii="Arial" w:hAnsi="Arial" w:cs="Arial"/>
          <w:sz w:val="24"/>
          <w:szCs w:val="24"/>
        </w:rPr>
        <w:t xml:space="preserve">Excess </w:t>
      </w:r>
      <w:r w:rsidR="00F966EC">
        <w:rPr>
          <w:rFonts w:ascii="Arial" w:hAnsi="Arial" w:cs="Arial"/>
          <w:sz w:val="24"/>
          <w:szCs w:val="24"/>
        </w:rPr>
        <w:t>Contaminated Materials Payment shall apply</w:t>
      </w:r>
      <w:r w:rsidR="00A43E23">
        <w:rPr>
          <w:rFonts w:ascii="Arial" w:hAnsi="Arial" w:cs="Arial"/>
          <w:sz w:val="24"/>
          <w:szCs w:val="24"/>
        </w:rPr>
        <w:t xml:space="preserve"> to</w:t>
      </w:r>
      <w:r w:rsidR="00F966EC">
        <w:rPr>
          <w:rFonts w:ascii="Arial" w:hAnsi="Arial" w:cs="Arial"/>
          <w:sz w:val="24"/>
          <w:szCs w:val="24"/>
        </w:rPr>
        <w:t>:</w:t>
      </w:r>
    </w:p>
    <w:p w14:paraId="5AC94544" w14:textId="6C7849BA" w:rsidR="00F966EC" w:rsidRDefault="00F966EC" w:rsidP="00BC24F6">
      <w:pPr>
        <w:numPr>
          <w:ilvl w:val="0"/>
          <w:numId w:val="17"/>
        </w:numPr>
        <w:tabs>
          <w:tab w:val="left" w:pos="180"/>
        </w:tabs>
        <w:jc w:val="both"/>
        <w:rPr>
          <w:rFonts w:ascii="Arial" w:hAnsi="Arial" w:cs="Arial"/>
          <w:sz w:val="24"/>
          <w:szCs w:val="24"/>
        </w:rPr>
      </w:pPr>
      <w:r>
        <w:rPr>
          <w:rFonts w:ascii="Arial" w:hAnsi="Arial" w:cs="Arial"/>
          <w:sz w:val="24"/>
          <w:szCs w:val="24"/>
        </w:rPr>
        <w:t xml:space="preserve">individual items of </w:t>
      </w:r>
      <w:r w:rsidR="002E025C">
        <w:rPr>
          <w:rFonts w:ascii="Arial" w:hAnsi="Arial" w:cs="Arial"/>
          <w:sz w:val="24"/>
          <w:szCs w:val="24"/>
        </w:rPr>
        <w:t xml:space="preserve">Excess </w:t>
      </w:r>
      <w:r>
        <w:rPr>
          <w:rFonts w:ascii="Arial" w:hAnsi="Arial" w:cs="Arial"/>
          <w:sz w:val="24"/>
          <w:szCs w:val="24"/>
        </w:rPr>
        <w:t>Contaminated Materials separated from each Mixed Dry Recyclables load</w:t>
      </w:r>
      <w:r w:rsidR="00A504D0">
        <w:rPr>
          <w:rFonts w:ascii="Arial" w:hAnsi="Arial" w:cs="Arial"/>
          <w:sz w:val="24"/>
          <w:szCs w:val="24"/>
        </w:rPr>
        <w:t xml:space="preserve"> prior to processing</w:t>
      </w:r>
      <w:r>
        <w:rPr>
          <w:rFonts w:ascii="Arial" w:hAnsi="Arial" w:cs="Arial"/>
          <w:sz w:val="24"/>
          <w:szCs w:val="24"/>
        </w:rPr>
        <w:t>; or</w:t>
      </w:r>
    </w:p>
    <w:p w14:paraId="7673311E" w14:textId="7582DEFE" w:rsidR="00F966EC" w:rsidRDefault="00F966EC" w:rsidP="00BC24F6">
      <w:pPr>
        <w:numPr>
          <w:ilvl w:val="0"/>
          <w:numId w:val="17"/>
        </w:numPr>
        <w:tabs>
          <w:tab w:val="left" w:pos="180"/>
        </w:tabs>
        <w:jc w:val="both"/>
        <w:rPr>
          <w:rFonts w:ascii="Arial" w:hAnsi="Arial" w:cs="Arial"/>
          <w:sz w:val="24"/>
          <w:szCs w:val="24"/>
        </w:rPr>
      </w:pPr>
      <w:r>
        <w:rPr>
          <w:rFonts w:ascii="Arial" w:hAnsi="Arial" w:cs="Arial"/>
          <w:sz w:val="24"/>
          <w:szCs w:val="24"/>
        </w:rPr>
        <w:t xml:space="preserve">a load of Mixed Dry Recyclables which contains </w:t>
      </w:r>
      <w:r w:rsidR="002E025C">
        <w:rPr>
          <w:rFonts w:ascii="Arial" w:hAnsi="Arial" w:cs="Arial"/>
          <w:sz w:val="24"/>
          <w:szCs w:val="24"/>
        </w:rPr>
        <w:t xml:space="preserve">Excess </w:t>
      </w:r>
      <w:r>
        <w:rPr>
          <w:rFonts w:ascii="Arial" w:hAnsi="Arial" w:cs="Arial"/>
          <w:sz w:val="24"/>
          <w:szCs w:val="24"/>
        </w:rPr>
        <w:t xml:space="preserve">Contaminated Materials, but where such </w:t>
      </w:r>
      <w:r w:rsidR="002E025C">
        <w:rPr>
          <w:rFonts w:ascii="Arial" w:hAnsi="Arial" w:cs="Arial"/>
          <w:sz w:val="24"/>
          <w:szCs w:val="24"/>
        </w:rPr>
        <w:t xml:space="preserve">Excess </w:t>
      </w:r>
      <w:r>
        <w:rPr>
          <w:rFonts w:ascii="Arial" w:hAnsi="Arial" w:cs="Arial"/>
          <w:sz w:val="24"/>
          <w:szCs w:val="24"/>
        </w:rPr>
        <w:t>Contaminated Materials are not capable of separation from the remainder of the Mixed Dry Recyclables load</w:t>
      </w:r>
      <w:r w:rsidR="00A504D0">
        <w:rPr>
          <w:rFonts w:ascii="Arial" w:hAnsi="Arial" w:cs="Arial"/>
          <w:sz w:val="24"/>
          <w:szCs w:val="24"/>
        </w:rPr>
        <w:t xml:space="preserve"> and the load is not processed</w:t>
      </w:r>
      <w:r>
        <w:rPr>
          <w:rFonts w:ascii="Arial" w:hAnsi="Arial" w:cs="Arial"/>
          <w:sz w:val="24"/>
          <w:szCs w:val="24"/>
        </w:rPr>
        <w:t xml:space="preserve">. </w:t>
      </w:r>
    </w:p>
    <w:p w14:paraId="2365153B" w14:textId="173B4415" w:rsidR="00B40BAA" w:rsidRDefault="00B40BAA" w:rsidP="00BC24F6">
      <w:pPr>
        <w:numPr>
          <w:ilvl w:val="1"/>
          <w:numId w:val="14"/>
        </w:numPr>
        <w:tabs>
          <w:tab w:val="left" w:pos="180"/>
        </w:tabs>
        <w:jc w:val="both"/>
        <w:rPr>
          <w:rFonts w:ascii="Arial" w:hAnsi="Arial" w:cs="Arial"/>
          <w:sz w:val="24"/>
          <w:szCs w:val="24"/>
        </w:rPr>
      </w:pPr>
      <w:r>
        <w:rPr>
          <w:rFonts w:ascii="Arial" w:hAnsi="Arial" w:cs="Arial"/>
          <w:sz w:val="24"/>
          <w:szCs w:val="24"/>
        </w:rPr>
        <w:t>The Con</w:t>
      </w:r>
      <w:r w:rsidR="00871CA5">
        <w:rPr>
          <w:rFonts w:ascii="Arial" w:hAnsi="Arial" w:cs="Arial"/>
          <w:sz w:val="24"/>
          <w:szCs w:val="24"/>
        </w:rPr>
        <w:t xml:space="preserve">tractor shall be liable for all costs associated with the management, handling and </w:t>
      </w:r>
      <w:r>
        <w:rPr>
          <w:rFonts w:ascii="Arial" w:hAnsi="Arial" w:cs="Arial"/>
          <w:sz w:val="24"/>
          <w:szCs w:val="24"/>
        </w:rPr>
        <w:t xml:space="preserve">disposal of up </w:t>
      </w:r>
      <w:r w:rsidRPr="003B35EB">
        <w:rPr>
          <w:rFonts w:ascii="Arial" w:hAnsi="Arial" w:cs="Arial"/>
          <w:sz w:val="24"/>
          <w:szCs w:val="24"/>
        </w:rPr>
        <w:t>to</w:t>
      </w:r>
      <w:r w:rsidR="00995D39" w:rsidRPr="003B35EB">
        <w:rPr>
          <w:rFonts w:ascii="Arial" w:hAnsi="Arial" w:cs="Arial"/>
          <w:sz w:val="24"/>
          <w:szCs w:val="24"/>
        </w:rPr>
        <w:t xml:space="preserve"> and including</w:t>
      </w:r>
      <w:r w:rsidRPr="003B35EB">
        <w:rPr>
          <w:rFonts w:ascii="Arial" w:hAnsi="Arial" w:cs="Arial"/>
          <w:sz w:val="24"/>
          <w:szCs w:val="24"/>
        </w:rPr>
        <w:t xml:space="preserve"> </w:t>
      </w:r>
      <w:r w:rsidR="005275B5" w:rsidRPr="003B35EB">
        <w:rPr>
          <w:rFonts w:ascii="Arial" w:hAnsi="Arial" w:cs="Arial"/>
          <w:sz w:val="24"/>
          <w:szCs w:val="24"/>
        </w:rPr>
        <w:t>1</w:t>
      </w:r>
      <w:r w:rsidRPr="003B35EB">
        <w:rPr>
          <w:rFonts w:ascii="Arial" w:hAnsi="Arial" w:cs="Arial"/>
          <w:sz w:val="24"/>
          <w:szCs w:val="24"/>
        </w:rPr>
        <w:t>5% by</w:t>
      </w:r>
      <w:r>
        <w:rPr>
          <w:rFonts w:ascii="Arial" w:hAnsi="Arial" w:cs="Arial"/>
          <w:sz w:val="24"/>
          <w:szCs w:val="24"/>
        </w:rPr>
        <w:t xml:space="preserve"> weight or volume of Contaminated Material in each individual load. </w:t>
      </w:r>
      <w:r w:rsidR="00F966EC">
        <w:rPr>
          <w:rFonts w:ascii="Arial" w:hAnsi="Arial" w:cs="Arial"/>
          <w:sz w:val="24"/>
          <w:szCs w:val="24"/>
        </w:rPr>
        <w:t xml:space="preserve">Where an individual </w:t>
      </w:r>
      <w:r w:rsidR="00871CA5">
        <w:rPr>
          <w:rFonts w:ascii="Arial" w:hAnsi="Arial" w:cs="Arial"/>
          <w:sz w:val="24"/>
          <w:szCs w:val="24"/>
        </w:rPr>
        <w:t xml:space="preserve">load </w:t>
      </w:r>
      <w:r w:rsidR="00F966EC">
        <w:rPr>
          <w:rFonts w:ascii="Arial" w:hAnsi="Arial" w:cs="Arial"/>
          <w:sz w:val="24"/>
          <w:szCs w:val="24"/>
        </w:rPr>
        <w:t xml:space="preserve">of Mixed Dry Recyclables </w:t>
      </w:r>
      <w:r w:rsidR="00995D39">
        <w:rPr>
          <w:rFonts w:ascii="Arial" w:hAnsi="Arial" w:cs="Arial"/>
          <w:sz w:val="24"/>
          <w:szCs w:val="24"/>
        </w:rPr>
        <w:t xml:space="preserve">contains </w:t>
      </w:r>
      <w:r w:rsidR="005275B5">
        <w:rPr>
          <w:rFonts w:ascii="Arial" w:hAnsi="Arial" w:cs="Arial"/>
          <w:sz w:val="24"/>
          <w:szCs w:val="24"/>
        </w:rPr>
        <w:t>1</w:t>
      </w:r>
      <w:r w:rsidR="00871CA5">
        <w:rPr>
          <w:rFonts w:ascii="Arial" w:hAnsi="Arial" w:cs="Arial"/>
          <w:sz w:val="24"/>
          <w:szCs w:val="24"/>
        </w:rPr>
        <w:t xml:space="preserve">5% </w:t>
      </w:r>
      <w:r w:rsidR="00995D39">
        <w:rPr>
          <w:rFonts w:ascii="Arial" w:hAnsi="Arial" w:cs="Arial"/>
          <w:sz w:val="24"/>
          <w:szCs w:val="24"/>
        </w:rPr>
        <w:t xml:space="preserve">or less </w:t>
      </w:r>
      <w:r w:rsidR="00871CA5">
        <w:rPr>
          <w:rFonts w:ascii="Arial" w:hAnsi="Arial" w:cs="Arial"/>
          <w:sz w:val="24"/>
          <w:szCs w:val="24"/>
        </w:rPr>
        <w:t xml:space="preserve">by weight or volume </w:t>
      </w:r>
      <w:r w:rsidR="00995D39">
        <w:rPr>
          <w:rFonts w:ascii="Arial" w:hAnsi="Arial" w:cs="Arial"/>
          <w:sz w:val="24"/>
          <w:szCs w:val="24"/>
        </w:rPr>
        <w:t>of Contaminated M</w:t>
      </w:r>
      <w:r w:rsidR="00871CA5">
        <w:rPr>
          <w:rFonts w:ascii="Arial" w:hAnsi="Arial" w:cs="Arial"/>
          <w:sz w:val="24"/>
          <w:szCs w:val="24"/>
        </w:rPr>
        <w:t xml:space="preserve">aterial, then such loads shall be disregarded in calculating the Contaminated Materials Payment. </w:t>
      </w:r>
    </w:p>
    <w:p w14:paraId="3C6BB3A3" w14:textId="75CC9024" w:rsidR="00F966EC" w:rsidRPr="00E64C4A" w:rsidRDefault="00F966EC" w:rsidP="00BC24F6">
      <w:pPr>
        <w:numPr>
          <w:ilvl w:val="1"/>
          <w:numId w:val="14"/>
        </w:numPr>
        <w:tabs>
          <w:tab w:val="left" w:pos="180"/>
        </w:tabs>
        <w:jc w:val="both"/>
        <w:rPr>
          <w:rFonts w:ascii="Arial" w:hAnsi="Arial" w:cs="Arial"/>
          <w:sz w:val="24"/>
          <w:szCs w:val="24"/>
        </w:rPr>
      </w:pPr>
      <w:r w:rsidRPr="00E64C4A">
        <w:rPr>
          <w:rFonts w:ascii="Arial" w:hAnsi="Arial" w:cs="Arial"/>
          <w:sz w:val="24"/>
          <w:szCs w:val="24"/>
        </w:rPr>
        <w:t xml:space="preserve">Where a load of Mixed Dry Recyclables contains in excess of </w:t>
      </w:r>
      <w:r w:rsidR="005275B5" w:rsidRPr="00E64C4A">
        <w:rPr>
          <w:rFonts w:ascii="Arial" w:hAnsi="Arial" w:cs="Arial"/>
          <w:sz w:val="24"/>
          <w:szCs w:val="24"/>
        </w:rPr>
        <w:t>1</w:t>
      </w:r>
      <w:r w:rsidRPr="00E64C4A">
        <w:rPr>
          <w:rFonts w:ascii="Arial" w:hAnsi="Arial" w:cs="Arial"/>
          <w:sz w:val="24"/>
          <w:szCs w:val="24"/>
        </w:rPr>
        <w:t>5% by weight or volume of Contaminated Material</w:t>
      </w:r>
      <w:r w:rsidR="00746949" w:rsidRPr="00E64C4A">
        <w:rPr>
          <w:rFonts w:ascii="Arial" w:hAnsi="Arial" w:cs="Arial"/>
          <w:sz w:val="24"/>
          <w:szCs w:val="24"/>
        </w:rPr>
        <w:t xml:space="preserve"> </w:t>
      </w:r>
      <w:r w:rsidR="00F267B1" w:rsidRPr="00E64C4A">
        <w:rPr>
          <w:rFonts w:ascii="Arial" w:hAnsi="Arial" w:cs="Arial"/>
          <w:sz w:val="24"/>
          <w:szCs w:val="24"/>
        </w:rPr>
        <w:t xml:space="preserve">(Excess Contaminated Material) </w:t>
      </w:r>
      <w:r w:rsidR="00746949" w:rsidRPr="00E64C4A">
        <w:rPr>
          <w:rFonts w:ascii="Arial" w:hAnsi="Arial" w:cs="Arial"/>
          <w:sz w:val="24"/>
          <w:szCs w:val="24"/>
        </w:rPr>
        <w:t xml:space="preserve">as determined </w:t>
      </w:r>
      <w:r w:rsidRPr="00E64C4A">
        <w:rPr>
          <w:rFonts w:ascii="Arial" w:hAnsi="Arial" w:cs="Arial"/>
          <w:sz w:val="24"/>
          <w:szCs w:val="24"/>
        </w:rPr>
        <w:t>in line with the Mixed Dry Recyclables Acceptance Procedure, t</w:t>
      </w:r>
      <w:r w:rsidR="00F267B1" w:rsidRPr="00E64C4A">
        <w:rPr>
          <w:rFonts w:ascii="Arial" w:hAnsi="Arial" w:cs="Arial"/>
          <w:sz w:val="24"/>
          <w:szCs w:val="24"/>
        </w:rPr>
        <w:t>hen the Authority shall bear 100</w:t>
      </w:r>
      <w:r w:rsidRPr="00E64C4A">
        <w:rPr>
          <w:rFonts w:ascii="Arial" w:hAnsi="Arial" w:cs="Arial"/>
          <w:sz w:val="24"/>
          <w:szCs w:val="24"/>
        </w:rPr>
        <w:t xml:space="preserve">% of the costs of disposing of such </w:t>
      </w:r>
      <w:r w:rsidR="00F267B1" w:rsidRPr="00E64C4A">
        <w:rPr>
          <w:rFonts w:ascii="Arial" w:hAnsi="Arial" w:cs="Arial"/>
          <w:sz w:val="24"/>
          <w:szCs w:val="24"/>
        </w:rPr>
        <w:t xml:space="preserve">Excess </w:t>
      </w:r>
      <w:r w:rsidRPr="00E64C4A">
        <w:rPr>
          <w:rFonts w:ascii="Arial" w:hAnsi="Arial" w:cs="Arial"/>
          <w:sz w:val="24"/>
          <w:szCs w:val="24"/>
        </w:rPr>
        <w:t>Contaminated Material.</w:t>
      </w:r>
    </w:p>
    <w:p w14:paraId="214326DC" w14:textId="77777777" w:rsidR="00C40AE9" w:rsidRDefault="00746949" w:rsidP="00BC24F6">
      <w:pPr>
        <w:numPr>
          <w:ilvl w:val="1"/>
          <w:numId w:val="14"/>
        </w:numPr>
        <w:tabs>
          <w:tab w:val="left" w:pos="180"/>
        </w:tabs>
        <w:jc w:val="both"/>
        <w:rPr>
          <w:rFonts w:ascii="Arial" w:hAnsi="Arial" w:cs="Arial"/>
          <w:sz w:val="24"/>
          <w:szCs w:val="24"/>
        </w:rPr>
      </w:pPr>
      <w:r>
        <w:rPr>
          <w:rFonts w:ascii="Arial" w:hAnsi="Arial" w:cs="Arial"/>
          <w:sz w:val="24"/>
          <w:szCs w:val="24"/>
        </w:rPr>
        <w:t xml:space="preserve">For the </w:t>
      </w:r>
      <w:r w:rsidR="00C40AE9">
        <w:rPr>
          <w:rFonts w:ascii="Arial" w:hAnsi="Arial" w:cs="Arial"/>
          <w:sz w:val="24"/>
          <w:szCs w:val="24"/>
        </w:rPr>
        <w:t>avoidance of doubt:</w:t>
      </w:r>
    </w:p>
    <w:p w14:paraId="58E640BC" w14:textId="72F1B391" w:rsidR="00746949" w:rsidRDefault="00746949" w:rsidP="00BC24F6">
      <w:pPr>
        <w:pStyle w:val="ListParagraph"/>
        <w:numPr>
          <w:ilvl w:val="0"/>
          <w:numId w:val="20"/>
        </w:numPr>
        <w:tabs>
          <w:tab w:val="left" w:pos="180"/>
        </w:tabs>
        <w:jc w:val="both"/>
        <w:rPr>
          <w:rFonts w:ascii="Arial" w:hAnsi="Arial" w:cs="Arial"/>
          <w:sz w:val="24"/>
          <w:szCs w:val="24"/>
        </w:rPr>
      </w:pPr>
      <w:r w:rsidRPr="00C40AE9">
        <w:rPr>
          <w:rFonts w:ascii="Arial" w:hAnsi="Arial" w:cs="Arial"/>
          <w:sz w:val="24"/>
          <w:szCs w:val="24"/>
        </w:rPr>
        <w:t xml:space="preserve">where a load of Mixed Dry Recyclables contains both </w:t>
      </w:r>
      <w:r w:rsidR="002E025C">
        <w:rPr>
          <w:rFonts w:ascii="Arial" w:hAnsi="Arial" w:cs="Arial"/>
          <w:sz w:val="24"/>
          <w:szCs w:val="24"/>
        </w:rPr>
        <w:t xml:space="preserve">Excess </w:t>
      </w:r>
      <w:r w:rsidRPr="00C40AE9">
        <w:rPr>
          <w:rFonts w:ascii="Arial" w:hAnsi="Arial" w:cs="Arial"/>
          <w:sz w:val="24"/>
          <w:szCs w:val="24"/>
        </w:rPr>
        <w:t xml:space="preserve">Contaminated Material and Prohibited Material and which has been rejected in accordance with the Mixed Dry Recyclables Acceptance Procedure, payment by the Authority for the disposal of such </w:t>
      </w:r>
      <w:r w:rsidR="002E025C">
        <w:rPr>
          <w:rFonts w:ascii="Arial" w:hAnsi="Arial" w:cs="Arial"/>
          <w:sz w:val="24"/>
          <w:szCs w:val="24"/>
        </w:rPr>
        <w:t xml:space="preserve">Excess </w:t>
      </w:r>
      <w:r w:rsidRPr="00C40AE9">
        <w:rPr>
          <w:rFonts w:ascii="Arial" w:hAnsi="Arial" w:cs="Arial"/>
          <w:sz w:val="24"/>
          <w:szCs w:val="24"/>
        </w:rPr>
        <w:t xml:space="preserve">Contaminated Material and Prohibited Material will only be made once under either the </w:t>
      </w:r>
      <w:r w:rsidR="002E025C">
        <w:rPr>
          <w:rFonts w:ascii="Arial" w:hAnsi="Arial" w:cs="Arial"/>
          <w:sz w:val="24"/>
          <w:szCs w:val="24"/>
        </w:rPr>
        <w:t xml:space="preserve">Excess </w:t>
      </w:r>
      <w:r w:rsidRPr="00C40AE9">
        <w:rPr>
          <w:rFonts w:ascii="Arial" w:hAnsi="Arial" w:cs="Arial"/>
          <w:sz w:val="24"/>
          <w:szCs w:val="24"/>
        </w:rPr>
        <w:t>Contaminated Materials Payment or t</w:t>
      </w:r>
      <w:r w:rsidR="00C40AE9">
        <w:rPr>
          <w:rFonts w:ascii="Arial" w:hAnsi="Arial" w:cs="Arial"/>
          <w:sz w:val="24"/>
          <w:szCs w:val="24"/>
        </w:rPr>
        <w:t>he Prohibited Materials Payment; and</w:t>
      </w:r>
    </w:p>
    <w:p w14:paraId="1B3FD865" w14:textId="77777777" w:rsidR="00C40AE9" w:rsidRPr="00C40AE9" w:rsidRDefault="00C40AE9" w:rsidP="00C40AE9">
      <w:pPr>
        <w:pStyle w:val="ListParagraph"/>
        <w:tabs>
          <w:tab w:val="left" w:pos="180"/>
        </w:tabs>
        <w:ind w:left="1287"/>
        <w:jc w:val="both"/>
        <w:rPr>
          <w:rFonts w:ascii="Arial" w:hAnsi="Arial" w:cs="Arial"/>
          <w:sz w:val="24"/>
          <w:szCs w:val="24"/>
        </w:rPr>
      </w:pPr>
    </w:p>
    <w:p w14:paraId="33DD1A1D" w14:textId="3D82BFEE" w:rsidR="00C40AE9" w:rsidRPr="004356BB" w:rsidRDefault="00C40AE9" w:rsidP="00BC24F6">
      <w:pPr>
        <w:pStyle w:val="ListParagraph"/>
        <w:numPr>
          <w:ilvl w:val="0"/>
          <w:numId w:val="20"/>
        </w:numPr>
        <w:tabs>
          <w:tab w:val="left" w:pos="180"/>
        </w:tabs>
        <w:jc w:val="both"/>
        <w:rPr>
          <w:rFonts w:ascii="Arial" w:hAnsi="Arial" w:cs="Arial"/>
          <w:sz w:val="24"/>
          <w:szCs w:val="24"/>
        </w:rPr>
      </w:pPr>
      <w:r>
        <w:rPr>
          <w:rFonts w:ascii="Arial" w:hAnsi="Arial" w:cs="Arial"/>
          <w:sz w:val="24"/>
          <w:szCs w:val="24"/>
        </w:rPr>
        <w:t>the tonnage of</w:t>
      </w:r>
      <w:r w:rsidR="002E025C">
        <w:rPr>
          <w:rFonts w:ascii="Arial" w:hAnsi="Arial" w:cs="Arial"/>
          <w:sz w:val="24"/>
          <w:szCs w:val="24"/>
        </w:rPr>
        <w:t xml:space="preserve"> Excess</w:t>
      </w:r>
      <w:r>
        <w:rPr>
          <w:rFonts w:ascii="Arial" w:hAnsi="Arial" w:cs="Arial"/>
          <w:sz w:val="24"/>
          <w:szCs w:val="24"/>
        </w:rPr>
        <w:t xml:space="preserve"> Contaminated</w:t>
      </w:r>
      <w:r w:rsidRPr="00C40AE9">
        <w:rPr>
          <w:rFonts w:ascii="Arial" w:hAnsi="Arial" w:cs="Arial"/>
          <w:sz w:val="24"/>
          <w:szCs w:val="24"/>
        </w:rPr>
        <w:t xml:space="preserve"> Materials calculated in paragraph </w:t>
      </w:r>
      <w:r>
        <w:rPr>
          <w:rFonts w:ascii="Arial" w:hAnsi="Arial" w:cs="Arial"/>
          <w:sz w:val="24"/>
          <w:szCs w:val="24"/>
        </w:rPr>
        <w:t>7.6</w:t>
      </w:r>
      <w:r w:rsidRPr="00C40AE9">
        <w:rPr>
          <w:rFonts w:ascii="Arial" w:hAnsi="Arial" w:cs="Arial"/>
          <w:sz w:val="24"/>
          <w:szCs w:val="24"/>
        </w:rPr>
        <w:t xml:space="preserve">, shall </w:t>
      </w:r>
      <w:r w:rsidRPr="004356BB">
        <w:rPr>
          <w:rFonts w:ascii="Arial" w:hAnsi="Arial" w:cs="Arial"/>
          <w:sz w:val="24"/>
          <w:szCs w:val="24"/>
        </w:rPr>
        <w:t xml:space="preserve">be excluded from the calculation of the Base Payment in paragraph 3. </w:t>
      </w:r>
    </w:p>
    <w:p w14:paraId="4CFC904C" w14:textId="474DC79B" w:rsidR="00C65F1F" w:rsidRPr="004356BB" w:rsidRDefault="00C65F1F" w:rsidP="00BC24F6">
      <w:pPr>
        <w:numPr>
          <w:ilvl w:val="1"/>
          <w:numId w:val="14"/>
        </w:numPr>
        <w:tabs>
          <w:tab w:val="left" w:pos="180"/>
        </w:tabs>
        <w:jc w:val="both"/>
        <w:rPr>
          <w:rFonts w:ascii="Arial" w:hAnsi="Arial" w:cs="Arial"/>
          <w:sz w:val="24"/>
          <w:szCs w:val="24"/>
        </w:rPr>
      </w:pPr>
      <w:r w:rsidRPr="004356BB">
        <w:rPr>
          <w:rFonts w:ascii="Arial" w:hAnsi="Arial" w:cs="Arial"/>
          <w:sz w:val="24"/>
          <w:szCs w:val="24"/>
        </w:rPr>
        <w:t xml:space="preserve">The </w:t>
      </w:r>
      <w:r w:rsidR="002E025C">
        <w:rPr>
          <w:rFonts w:ascii="Arial" w:hAnsi="Arial" w:cs="Arial"/>
          <w:sz w:val="24"/>
          <w:szCs w:val="24"/>
        </w:rPr>
        <w:t xml:space="preserve">Excess </w:t>
      </w:r>
      <w:r w:rsidR="00B40BAA" w:rsidRPr="004356BB">
        <w:rPr>
          <w:rFonts w:ascii="Arial" w:hAnsi="Arial" w:cs="Arial"/>
          <w:sz w:val="24"/>
          <w:szCs w:val="24"/>
        </w:rPr>
        <w:t>Contaminated</w:t>
      </w:r>
      <w:r w:rsidRPr="004356BB">
        <w:rPr>
          <w:rFonts w:ascii="Arial" w:hAnsi="Arial" w:cs="Arial"/>
          <w:sz w:val="24"/>
          <w:szCs w:val="24"/>
        </w:rPr>
        <w:t xml:space="preserve"> Materials Payment shall be calculated as follows:</w:t>
      </w:r>
    </w:p>
    <w:tbl>
      <w:tblPr>
        <w:tblW w:w="0" w:type="auto"/>
        <w:tblInd w:w="817" w:type="dxa"/>
        <w:tblLook w:val="04A0" w:firstRow="1" w:lastRow="0" w:firstColumn="1" w:lastColumn="0" w:noHBand="0" w:noVBand="1"/>
      </w:tblPr>
      <w:tblGrid>
        <w:gridCol w:w="1193"/>
        <w:gridCol w:w="530"/>
        <w:gridCol w:w="6530"/>
      </w:tblGrid>
      <w:tr w:rsidR="008529BD" w:rsidRPr="004356BB" w14:paraId="7C336B9F" w14:textId="77777777" w:rsidTr="008529BD">
        <w:tc>
          <w:tcPr>
            <w:tcW w:w="1193" w:type="dxa"/>
            <w:shd w:val="clear" w:color="auto" w:fill="auto"/>
          </w:tcPr>
          <w:p w14:paraId="1C33EE04" w14:textId="16BB4896" w:rsidR="008529BD" w:rsidRPr="004356BB" w:rsidRDefault="00943FF3" w:rsidP="008529BD">
            <w:pPr>
              <w:pStyle w:val="ListParagraph"/>
              <w:spacing w:before="120" w:after="120" w:line="360" w:lineRule="auto"/>
              <w:ind w:left="0"/>
              <w:rPr>
                <w:rFonts w:ascii="Arial" w:hAnsi="Arial" w:cs="Arial"/>
                <w:b/>
                <w:sz w:val="24"/>
                <w:szCs w:val="24"/>
              </w:rPr>
            </w:pPr>
            <w:bookmarkStart w:id="3" w:name="OLE_LINK2"/>
            <w:r>
              <w:rPr>
                <w:rFonts w:ascii="Arial" w:hAnsi="Arial" w:cs="Arial"/>
                <w:b/>
                <w:sz w:val="24"/>
                <w:szCs w:val="24"/>
              </w:rPr>
              <w:t>E</w:t>
            </w:r>
            <w:r w:rsidR="008529BD" w:rsidRPr="004356BB">
              <w:rPr>
                <w:rFonts w:ascii="Arial" w:hAnsi="Arial" w:cs="Arial"/>
                <w:b/>
                <w:sz w:val="24"/>
                <w:szCs w:val="24"/>
              </w:rPr>
              <w:t>CM</w:t>
            </w:r>
          </w:p>
        </w:tc>
        <w:tc>
          <w:tcPr>
            <w:tcW w:w="530" w:type="dxa"/>
            <w:shd w:val="clear" w:color="auto" w:fill="auto"/>
          </w:tcPr>
          <w:p w14:paraId="0F3ED0B8" w14:textId="77777777" w:rsidR="008529BD" w:rsidRPr="004356BB" w:rsidRDefault="008529BD" w:rsidP="008529BD">
            <w:pPr>
              <w:spacing w:before="120" w:after="120" w:line="360" w:lineRule="auto"/>
              <w:rPr>
                <w:rFonts w:ascii="Arial" w:hAnsi="Arial" w:cs="Arial"/>
                <w:b/>
                <w:sz w:val="24"/>
                <w:szCs w:val="24"/>
              </w:rPr>
            </w:pPr>
            <w:r w:rsidRPr="004356BB">
              <w:rPr>
                <w:rFonts w:ascii="Arial" w:hAnsi="Arial" w:cs="Arial"/>
                <w:b/>
                <w:sz w:val="24"/>
                <w:szCs w:val="24"/>
              </w:rPr>
              <w:t>=</w:t>
            </w:r>
          </w:p>
        </w:tc>
        <w:tc>
          <w:tcPr>
            <w:tcW w:w="6530" w:type="dxa"/>
            <w:shd w:val="clear" w:color="auto" w:fill="auto"/>
          </w:tcPr>
          <w:p w14:paraId="77D9DE55" w14:textId="5EE3B281" w:rsidR="008529BD" w:rsidRPr="004356BB" w:rsidRDefault="008529BD" w:rsidP="008529BD">
            <w:pPr>
              <w:spacing w:before="120" w:after="120" w:line="240" w:lineRule="auto"/>
              <w:jc w:val="both"/>
              <w:rPr>
                <w:rFonts w:ascii="Arial" w:hAnsi="Arial" w:cs="Arial"/>
                <w:sz w:val="24"/>
                <w:szCs w:val="24"/>
              </w:rPr>
            </w:pPr>
            <w:r w:rsidRPr="004356BB">
              <w:rPr>
                <w:rFonts w:ascii="Arial" w:hAnsi="Arial" w:cs="Arial"/>
                <w:b/>
                <w:sz w:val="24"/>
                <w:szCs w:val="24"/>
              </w:rPr>
              <w:t xml:space="preserve">∑(((LFG * I) </w:t>
            </w:r>
            <w:r w:rsidRPr="004356BB">
              <w:rPr>
                <w:rFonts w:ascii="Arial" w:hAnsi="Arial" w:cs="Arial"/>
                <w:sz w:val="24"/>
                <w:szCs w:val="24"/>
              </w:rPr>
              <w:t>+</w:t>
            </w:r>
            <w:r w:rsidRPr="004356BB">
              <w:rPr>
                <w:rFonts w:ascii="Arial" w:hAnsi="Arial" w:cs="Arial"/>
                <w:b/>
                <w:sz w:val="24"/>
                <w:szCs w:val="24"/>
              </w:rPr>
              <w:t xml:space="preserve"> LFT) * </w:t>
            </w:r>
            <w:r w:rsidR="00943FF3">
              <w:rPr>
                <w:rFonts w:ascii="Arial" w:hAnsi="Arial" w:cs="Arial"/>
                <w:b/>
                <w:sz w:val="24"/>
                <w:szCs w:val="24"/>
              </w:rPr>
              <w:t>E</w:t>
            </w:r>
            <w:r w:rsidRPr="004356BB">
              <w:rPr>
                <w:rFonts w:ascii="Arial" w:hAnsi="Arial" w:cs="Arial"/>
                <w:b/>
                <w:sz w:val="24"/>
                <w:szCs w:val="24"/>
              </w:rPr>
              <w:t>CMLT)</w:t>
            </w:r>
            <w:r w:rsidRPr="004356BB">
              <w:rPr>
                <w:rFonts w:ascii="Arial" w:hAnsi="Arial" w:cs="Arial"/>
                <w:sz w:val="24"/>
                <w:szCs w:val="24"/>
              </w:rPr>
              <w:t xml:space="preserve"> +</w:t>
            </w:r>
            <w:r w:rsidRPr="004356BB">
              <w:rPr>
                <w:rFonts w:ascii="Arial" w:hAnsi="Arial" w:cs="Arial"/>
                <w:b/>
                <w:sz w:val="24"/>
                <w:szCs w:val="24"/>
              </w:rPr>
              <w:t xml:space="preserve"> ((EfWGF * I) * </w:t>
            </w:r>
            <w:r w:rsidR="00943FF3">
              <w:rPr>
                <w:rFonts w:ascii="Arial" w:hAnsi="Arial" w:cs="Arial"/>
                <w:b/>
                <w:sz w:val="24"/>
                <w:szCs w:val="24"/>
              </w:rPr>
              <w:t>E</w:t>
            </w:r>
            <w:r w:rsidRPr="004356BB">
              <w:rPr>
                <w:rFonts w:ascii="Arial" w:hAnsi="Arial" w:cs="Arial"/>
                <w:b/>
                <w:sz w:val="24"/>
                <w:szCs w:val="24"/>
              </w:rPr>
              <w:t xml:space="preserve">CMEfWT)  </w:t>
            </w:r>
            <w:r w:rsidRPr="004356BB">
              <w:rPr>
                <w:rFonts w:ascii="Arial" w:hAnsi="Arial" w:cs="Arial"/>
                <w:szCs w:val="22"/>
              </w:rPr>
              <w:t>+</w:t>
            </w:r>
            <w:r w:rsidRPr="004356BB">
              <w:rPr>
                <w:rFonts w:ascii="Arial" w:hAnsi="Arial" w:cs="Arial"/>
                <w:b/>
                <w:szCs w:val="22"/>
              </w:rPr>
              <w:t xml:space="preserve">    </w:t>
            </w:r>
            <w:r w:rsidRPr="004356BB">
              <w:rPr>
                <w:rFonts w:ascii="Arial" w:hAnsi="Arial" w:cs="Arial"/>
                <w:b/>
                <w:sz w:val="24"/>
                <w:szCs w:val="24"/>
              </w:rPr>
              <w:t xml:space="preserve">((TGF * I) * </w:t>
            </w:r>
            <w:r w:rsidR="00943FF3">
              <w:rPr>
                <w:rFonts w:ascii="Arial" w:hAnsi="Arial" w:cs="Arial"/>
                <w:b/>
                <w:sz w:val="24"/>
                <w:szCs w:val="24"/>
              </w:rPr>
              <w:t>E</w:t>
            </w:r>
            <w:r w:rsidRPr="004356BB">
              <w:rPr>
                <w:rFonts w:ascii="Arial" w:hAnsi="Arial" w:cs="Arial"/>
                <w:b/>
                <w:sz w:val="24"/>
                <w:szCs w:val="24"/>
              </w:rPr>
              <w:t xml:space="preserve">CMTT)  </w:t>
            </w:r>
          </w:p>
        </w:tc>
      </w:tr>
    </w:tbl>
    <w:p w14:paraId="5BB49FA2" w14:textId="77777777" w:rsidR="008529BD" w:rsidRPr="004356BB" w:rsidRDefault="008529BD" w:rsidP="008529BD">
      <w:pPr>
        <w:tabs>
          <w:tab w:val="left" w:pos="180"/>
        </w:tabs>
        <w:ind w:left="567"/>
        <w:rPr>
          <w:rFonts w:ascii="Arial" w:hAnsi="Arial" w:cs="Arial"/>
          <w:sz w:val="24"/>
          <w:szCs w:val="24"/>
        </w:rPr>
      </w:pPr>
      <w:r w:rsidRPr="004356BB">
        <w:rPr>
          <w:rFonts w:ascii="Arial" w:hAnsi="Arial" w:cs="Arial"/>
          <w:sz w:val="24"/>
          <w:szCs w:val="24"/>
        </w:rPr>
        <w:t>Where:</w:t>
      </w:r>
    </w:p>
    <w:tbl>
      <w:tblPr>
        <w:tblW w:w="0" w:type="auto"/>
        <w:tblInd w:w="817" w:type="dxa"/>
        <w:tblLook w:val="04A0" w:firstRow="1" w:lastRow="0" w:firstColumn="1" w:lastColumn="0" w:noHBand="0" w:noVBand="1"/>
      </w:tblPr>
      <w:tblGrid>
        <w:gridCol w:w="1345"/>
        <w:gridCol w:w="18"/>
        <w:gridCol w:w="502"/>
        <w:gridCol w:w="22"/>
        <w:gridCol w:w="6366"/>
      </w:tblGrid>
      <w:tr w:rsidR="008529BD" w:rsidRPr="004356BB" w14:paraId="0A6F0E6E" w14:textId="77777777" w:rsidTr="003E3FDE">
        <w:tc>
          <w:tcPr>
            <w:tcW w:w="1203" w:type="dxa"/>
            <w:gridSpan w:val="2"/>
            <w:shd w:val="clear" w:color="auto" w:fill="auto"/>
          </w:tcPr>
          <w:p w14:paraId="3B5CE0D8" w14:textId="77777777" w:rsidR="008529BD" w:rsidRPr="004356BB" w:rsidRDefault="008529BD" w:rsidP="008529BD">
            <w:pPr>
              <w:spacing w:before="120" w:after="120" w:line="360" w:lineRule="auto"/>
              <w:rPr>
                <w:rFonts w:ascii="Arial" w:hAnsi="Arial" w:cs="Arial"/>
                <w:b/>
                <w:sz w:val="24"/>
                <w:szCs w:val="24"/>
              </w:rPr>
            </w:pPr>
            <w:r w:rsidRPr="004356BB">
              <w:rPr>
                <w:rFonts w:ascii="Arial" w:hAnsi="Arial" w:cs="Arial"/>
                <w:b/>
                <w:sz w:val="24"/>
                <w:szCs w:val="24"/>
              </w:rPr>
              <w:t>∑</w:t>
            </w:r>
          </w:p>
        </w:tc>
        <w:tc>
          <w:tcPr>
            <w:tcW w:w="530" w:type="dxa"/>
            <w:gridSpan w:val="2"/>
            <w:shd w:val="clear" w:color="auto" w:fill="auto"/>
          </w:tcPr>
          <w:p w14:paraId="752A93E2" w14:textId="77777777" w:rsidR="008529BD" w:rsidRPr="004356BB" w:rsidRDefault="008529BD" w:rsidP="008529BD">
            <w:pPr>
              <w:spacing w:before="120" w:after="120" w:line="360" w:lineRule="auto"/>
              <w:rPr>
                <w:rFonts w:ascii="Arial" w:hAnsi="Arial" w:cs="Arial"/>
                <w:b/>
                <w:sz w:val="24"/>
                <w:szCs w:val="24"/>
              </w:rPr>
            </w:pPr>
            <w:r w:rsidRPr="004356BB">
              <w:rPr>
                <w:rFonts w:ascii="Arial" w:hAnsi="Arial" w:cs="Arial"/>
                <w:b/>
                <w:sz w:val="24"/>
                <w:szCs w:val="24"/>
              </w:rPr>
              <w:t>=</w:t>
            </w:r>
          </w:p>
        </w:tc>
        <w:tc>
          <w:tcPr>
            <w:tcW w:w="6520" w:type="dxa"/>
            <w:shd w:val="clear" w:color="auto" w:fill="auto"/>
          </w:tcPr>
          <w:p w14:paraId="7D7847FF" w14:textId="63E44591" w:rsidR="008529BD" w:rsidRPr="004356BB" w:rsidRDefault="008529BD" w:rsidP="008529BD">
            <w:pPr>
              <w:spacing w:before="120" w:after="120" w:line="240" w:lineRule="auto"/>
              <w:jc w:val="both"/>
              <w:rPr>
                <w:rFonts w:ascii="Arial" w:hAnsi="Arial" w:cs="Arial"/>
                <w:sz w:val="24"/>
                <w:szCs w:val="24"/>
              </w:rPr>
            </w:pPr>
            <w:r w:rsidRPr="004356BB">
              <w:rPr>
                <w:rFonts w:ascii="Arial" w:hAnsi="Arial" w:cs="Arial"/>
                <w:sz w:val="24"/>
                <w:szCs w:val="24"/>
              </w:rPr>
              <w:t xml:space="preserve">The sum of each of the </w:t>
            </w:r>
            <w:r w:rsidR="002E025C">
              <w:rPr>
                <w:rFonts w:ascii="Arial" w:hAnsi="Arial" w:cs="Arial"/>
                <w:sz w:val="24"/>
                <w:szCs w:val="24"/>
              </w:rPr>
              <w:t xml:space="preserve">Excess </w:t>
            </w:r>
            <w:r w:rsidRPr="004356BB">
              <w:rPr>
                <w:rFonts w:ascii="Arial" w:hAnsi="Arial" w:cs="Arial"/>
                <w:sz w:val="24"/>
                <w:szCs w:val="24"/>
              </w:rPr>
              <w:t>Contaminated Material payments</w:t>
            </w:r>
          </w:p>
        </w:tc>
      </w:tr>
      <w:tr w:rsidR="008529BD" w:rsidRPr="004356BB" w14:paraId="79EBF67E" w14:textId="77777777" w:rsidTr="003E3FDE">
        <w:tc>
          <w:tcPr>
            <w:tcW w:w="1203" w:type="dxa"/>
            <w:gridSpan w:val="2"/>
            <w:shd w:val="clear" w:color="auto" w:fill="auto"/>
          </w:tcPr>
          <w:p w14:paraId="61895120" w14:textId="77777777" w:rsidR="008529BD" w:rsidRPr="004356BB" w:rsidRDefault="008529BD" w:rsidP="008529BD">
            <w:pPr>
              <w:spacing w:before="120" w:after="120" w:line="360" w:lineRule="auto"/>
              <w:rPr>
                <w:rFonts w:ascii="Arial" w:hAnsi="Arial" w:cs="Arial"/>
                <w:b/>
                <w:sz w:val="24"/>
                <w:szCs w:val="24"/>
              </w:rPr>
            </w:pPr>
            <w:r w:rsidRPr="004356BB">
              <w:rPr>
                <w:rFonts w:ascii="Arial" w:hAnsi="Arial" w:cs="Arial"/>
                <w:b/>
                <w:sz w:val="24"/>
                <w:szCs w:val="24"/>
              </w:rPr>
              <w:lastRenderedPageBreak/>
              <w:t>LFG</w:t>
            </w:r>
          </w:p>
        </w:tc>
        <w:tc>
          <w:tcPr>
            <w:tcW w:w="530" w:type="dxa"/>
            <w:gridSpan w:val="2"/>
            <w:shd w:val="clear" w:color="auto" w:fill="auto"/>
          </w:tcPr>
          <w:p w14:paraId="6BFA172F" w14:textId="77777777" w:rsidR="008529BD" w:rsidRPr="004356BB" w:rsidRDefault="008529BD" w:rsidP="008529BD">
            <w:pPr>
              <w:spacing w:before="120" w:after="120" w:line="360" w:lineRule="auto"/>
              <w:rPr>
                <w:rFonts w:ascii="Arial" w:hAnsi="Arial" w:cs="Arial"/>
                <w:b/>
                <w:sz w:val="24"/>
                <w:szCs w:val="24"/>
              </w:rPr>
            </w:pPr>
            <w:r w:rsidRPr="004356BB">
              <w:rPr>
                <w:rFonts w:ascii="Arial" w:hAnsi="Arial" w:cs="Arial"/>
                <w:b/>
                <w:sz w:val="24"/>
                <w:szCs w:val="24"/>
              </w:rPr>
              <w:t>=</w:t>
            </w:r>
          </w:p>
        </w:tc>
        <w:tc>
          <w:tcPr>
            <w:tcW w:w="6520" w:type="dxa"/>
            <w:shd w:val="clear" w:color="auto" w:fill="auto"/>
          </w:tcPr>
          <w:p w14:paraId="745848C0" w14:textId="77777777" w:rsidR="008529BD" w:rsidRPr="004356BB" w:rsidRDefault="008529BD" w:rsidP="008529BD">
            <w:pPr>
              <w:spacing w:before="120" w:after="120" w:line="240" w:lineRule="auto"/>
              <w:jc w:val="both"/>
              <w:rPr>
                <w:rFonts w:ascii="Arial" w:hAnsi="Arial" w:cs="Arial"/>
                <w:sz w:val="24"/>
                <w:szCs w:val="24"/>
              </w:rPr>
            </w:pPr>
            <w:r w:rsidRPr="004356BB">
              <w:rPr>
                <w:rFonts w:ascii="Arial" w:hAnsi="Arial" w:cs="Arial"/>
                <w:sz w:val="24"/>
                <w:szCs w:val="24"/>
              </w:rPr>
              <w:t>The Landfill Gate Fee per Tonne as set out in Schedule [ ]  (Schedule of Rates, Item 5.1)</w:t>
            </w:r>
          </w:p>
        </w:tc>
      </w:tr>
      <w:tr w:rsidR="008529BD" w:rsidRPr="004356BB" w14:paraId="146440EF" w14:textId="77777777" w:rsidTr="003E3FDE">
        <w:tc>
          <w:tcPr>
            <w:tcW w:w="1203" w:type="dxa"/>
            <w:gridSpan w:val="2"/>
            <w:shd w:val="clear" w:color="auto" w:fill="auto"/>
          </w:tcPr>
          <w:p w14:paraId="6C5C2CA4" w14:textId="77777777" w:rsidR="008529BD" w:rsidRPr="004356BB" w:rsidRDefault="008529BD" w:rsidP="008529BD">
            <w:pPr>
              <w:spacing w:before="120" w:after="120" w:line="360" w:lineRule="auto"/>
              <w:rPr>
                <w:rFonts w:ascii="Arial" w:hAnsi="Arial" w:cs="Arial"/>
                <w:b/>
                <w:sz w:val="24"/>
                <w:szCs w:val="24"/>
              </w:rPr>
            </w:pPr>
            <w:r w:rsidRPr="004356BB">
              <w:rPr>
                <w:rFonts w:ascii="Arial" w:hAnsi="Arial" w:cs="Arial"/>
                <w:b/>
                <w:sz w:val="24"/>
                <w:szCs w:val="24"/>
              </w:rPr>
              <w:t>LFT</w:t>
            </w:r>
          </w:p>
        </w:tc>
        <w:tc>
          <w:tcPr>
            <w:tcW w:w="530" w:type="dxa"/>
            <w:gridSpan w:val="2"/>
            <w:shd w:val="clear" w:color="auto" w:fill="auto"/>
          </w:tcPr>
          <w:p w14:paraId="27298CEF" w14:textId="77777777" w:rsidR="008529BD" w:rsidRPr="004356BB" w:rsidRDefault="008529BD" w:rsidP="008529BD">
            <w:pPr>
              <w:spacing w:before="120" w:after="120" w:line="360" w:lineRule="auto"/>
              <w:rPr>
                <w:rFonts w:ascii="Arial" w:hAnsi="Arial" w:cs="Arial"/>
                <w:b/>
                <w:sz w:val="24"/>
                <w:szCs w:val="24"/>
              </w:rPr>
            </w:pPr>
            <w:r w:rsidRPr="004356BB">
              <w:rPr>
                <w:rFonts w:ascii="Arial" w:hAnsi="Arial" w:cs="Arial"/>
                <w:b/>
                <w:sz w:val="24"/>
                <w:szCs w:val="24"/>
              </w:rPr>
              <w:t>=</w:t>
            </w:r>
          </w:p>
        </w:tc>
        <w:tc>
          <w:tcPr>
            <w:tcW w:w="6520" w:type="dxa"/>
            <w:shd w:val="clear" w:color="auto" w:fill="auto"/>
          </w:tcPr>
          <w:p w14:paraId="00108252" w14:textId="77777777" w:rsidR="008529BD" w:rsidRPr="004356BB" w:rsidRDefault="008529BD" w:rsidP="008529BD">
            <w:pPr>
              <w:spacing w:before="120" w:after="120" w:line="240" w:lineRule="auto"/>
              <w:jc w:val="both"/>
              <w:rPr>
                <w:rFonts w:ascii="Arial" w:hAnsi="Arial" w:cs="Arial"/>
                <w:sz w:val="24"/>
                <w:szCs w:val="24"/>
              </w:rPr>
            </w:pPr>
            <w:r w:rsidRPr="004356BB">
              <w:rPr>
                <w:rFonts w:ascii="Arial" w:hAnsi="Arial" w:cs="Arial"/>
                <w:sz w:val="24"/>
                <w:szCs w:val="24"/>
              </w:rPr>
              <w:t>Prevailing rate of Landfill Tax for Active Waste per tonne</w:t>
            </w:r>
          </w:p>
        </w:tc>
      </w:tr>
      <w:tr w:rsidR="008529BD" w:rsidRPr="004356BB" w14:paraId="5B8E7A91" w14:textId="77777777" w:rsidTr="003E3FDE">
        <w:tc>
          <w:tcPr>
            <w:tcW w:w="1203" w:type="dxa"/>
            <w:gridSpan w:val="2"/>
            <w:shd w:val="clear" w:color="auto" w:fill="auto"/>
          </w:tcPr>
          <w:p w14:paraId="651BCCB1" w14:textId="6043F267" w:rsidR="008529BD" w:rsidRPr="004356BB" w:rsidRDefault="00943FF3" w:rsidP="008529BD">
            <w:pPr>
              <w:spacing w:before="120" w:after="120" w:line="360" w:lineRule="auto"/>
              <w:rPr>
                <w:rFonts w:ascii="Arial" w:hAnsi="Arial" w:cs="Arial"/>
                <w:b/>
                <w:sz w:val="24"/>
                <w:szCs w:val="24"/>
              </w:rPr>
            </w:pPr>
            <w:r>
              <w:rPr>
                <w:rFonts w:ascii="Arial" w:hAnsi="Arial" w:cs="Arial"/>
                <w:b/>
                <w:sz w:val="24"/>
                <w:szCs w:val="24"/>
              </w:rPr>
              <w:t>E</w:t>
            </w:r>
            <w:r w:rsidR="008529BD" w:rsidRPr="004356BB">
              <w:rPr>
                <w:rFonts w:ascii="Arial" w:hAnsi="Arial" w:cs="Arial"/>
                <w:b/>
                <w:sz w:val="24"/>
                <w:szCs w:val="24"/>
              </w:rPr>
              <w:t>CMLT</w:t>
            </w:r>
          </w:p>
        </w:tc>
        <w:tc>
          <w:tcPr>
            <w:tcW w:w="530" w:type="dxa"/>
            <w:gridSpan w:val="2"/>
            <w:shd w:val="clear" w:color="auto" w:fill="auto"/>
          </w:tcPr>
          <w:p w14:paraId="76888ED0" w14:textId="77777777" w:rsidR="008529BD" w:rsidRPr="004356BB" w:rsidRDefault="008529BD" w:rsidP="008529BD">
            <w:pPr>
              <w:spacing w:before="120" w:after="120" w:line="360" w:lineRule="auto"/>
              <w:rPr>
                <w:rFonts w:ascii="Arial" w:hAnsi="Arial" w:cs="Arial"/>
                <w:b/>
                <w:sz w:val="24"/>
                <w:szCs w:val="24"/>
              </w:rPr>
            </w:pPr>
            <w:r w:rsidRPr="004356BB">
              <w:rPr>
                <w:rFonts w:ascii="Arial" w:hAnsi="Arial" w:cs="Arial"/>
                <w:b/>
                <w:sz w:val="24"/>
                <w:szCs w:val="24"/>
              </w:rPr>
              <w:t>=</w:t>
            </w:r>
          </w:p>
        </w:tc>
        <w:tc>
          <w:tcPr>
            <w:tcW w:w="6520" w:type="dxa"/>
            <w:shd w:val="clear" w:color="auto" w:fill="auto"/>
          </w:tcPr>
          <w:p w14:paraId="6FDBBA7F" w14:textId="76AFC4B5" w:rsidR="002E025C" w:rsidRPr="004356BB" w:rsidRDefault="002E025C" w:rsidP="002E025C">
            <w:pPr>
              <w:spacing w:before="120" w:after="120" w:line="240" w:lineRule="auto"/>
              <w:jc w:val="both"/>
              <w:rPr>
                <w:rFonts w:ascii="Arial" w:hAnsi="Arial" w:cs="Arial"/>
                <w:sz w:val="24"/>
                <w:szCs w:val="24"/>
              </w:rPr>
            </w:pPr>
            <w:r w:rsidRPr="003F03D6">
              <w:rPr>
                <w:rFonts w:ascii="Arial" w:hAnsi="Arial" w:cs="Arial"/>
                <w:sz w:val="24"/>
                <w:szCs w:val="24"/>
              </w:rPr>
              <w:t xml:space="preserve">The tonnage of each Excess Contaminated Material rejected as contaminated in line with the </w:t>
            </w:r>
            <w:r w:rsidRPr="004356BB">
              <w:rPr>
                <w:rFonts w:ascii="Arial" w:hAnsi="Arial" w:cs="Arial"/>
                <w:sz w:val="24"/>
                <w:szCs w:val="24"/>
              </w:rPr>
              <w:t>Mixed Dry Recyclables Waste Load Acceptance Procedure</w:t>
            </w:r>
            <w:r w:rsidRPr="003F03D6">
              <w:rPr>
                <w:rFonts w:ascii="Arial" w:hAnsi="Arial" w:cs="Arial"/>
                <w:sz w:val="24"/>
                <w:szCs w:val="24"/>
              </w:rPr>
              <w:t xml:space="preserve"> which is Landfilled in a Contract Month</w:t>
            </w:r>
          </w:p>
        </w:tc>
      </w:tr>
      <w:tr w:rsidR="008529BD" w:rsidRPr="004356BB" w14:paraId="6720EC79" w14:textId="77777777" w:rsidTr="003E3FDE">
        <w:tc>
          <w:tcPr>
            <w:tcW w:w="1203" w:type="dxa"/>
            <w:gridSpan w:val="2"/>
            <w:shd w:val="clear" w:color="auto" w:fill="auto"/>
          </w:tcPr>
          <w:p w14:paraId="04010431" w14:textId="77777777" w:rsidR="008529BD" w:rsidRPr="004356BB" w:rsidRDefault="008529BD" w:rsidP="008529BD">
            <w:pPr>
              <w:spacing w:before="120" w:after="120" w:line="360" w:lineRule="auto"/>
              <w:rPr>
                <w:rFonts w:ascii="Arial" w:hAnsi="Arial" w:cs="Arial"/>
                <w:b/>
                <w:sz w:val="24"/>
                <w:szCs w:val="24"/>
              </w:rPr>
            </w:pPr>
            <w:r w:rsidRPr="004356BB">
              <w:rPr>
                <w:rFonts w:ascii="Arial" w:hAnsi="Arial" w:cs="Arial"/>
                <w:b/>
                <w:sz w:val="24"/>
                <w:szCs w:val="24"/>
              </w:rPr>
              <w:t>EfWGF</w:t>
            </w:r>
          </w:p>
        </w:tc>
        <w:tc>
          <w:tcPr>
            <w:tcW w:w="530" w:type="dxa"/>
            <w:gridSpan w:val="2"/>
            <w:shd w:val="clear" w:color="auto" w:fill="auto"/>
          </w:tcPr>
          <w:p w14:paraId="360A746A" w14:textId="77777777" w:rsidR="008529BD" w:rsidRPr="004356BB" w:rsidRDefault="008529BD" w:rsidP="008529BD">
            <w:pPr>
              <w:spacing w:before="120" w:after="120" w:line="360" w:lineRule="auto"/>
              <w:rPr>
                <w:rFonts w:ascii="Arial" w:hAnsi="Arial" w:cs="Arial"/>
                <w:b/>
                <w:sz w:val="24"/>
                <w:szCs w:val="24"/>
              </w:rPr>
            </w:pPr>
            <w:r w:rsidRPr="004356BB">
              <w:rPr>
                <w:rFonts w:ascii="Arial" w:hAnsi="Arial" w:cs="Arial"/>
                <w:b/>
                <w:sz w:val="24"/>
                <w:szCs w:val="24"/>
              </w:rPr>
              <w:t>=</w:t>
            </w:r>
          </w:p>
        </w:tc>
        <w:tc>
          <w:tcPr>
            <w:tcW w:w="6520" w:type="dxa"/>
            <w:shd w:val="clear" w:color="auto" w:fill="auto"/>
          </w:tcPr>
          <w:p w14:paraId="4A20CB37" w14:textId="77777777" w:rsidR="008529BD" w:rsidRPr="004356BB" w:rsidRDefault="008529BD" w:rsidP="008529BD">
            <w:pPr>
              <w:spacing w:before="120" w:after="120" w:line="240" w:lineRule="auto"/>
              <w:jc w:val="both"/>
              <w:rPr>
                <w:rFonts w:ascii="Arial" w:hAnsi="Arial" w:cs="Arial"/>
                <w:sz w:val="24"/>
                <w:szCs w:val="24"/>
              </w:rPr>
            </w:pPr>
            <w:r w:rsidRPr="004356BB">
              <w:rPr>
                <w:rFonts w:ascii="Arial" w:hAnsi="Arial" w:cs="Arial"/>
                <w:sz w:val="24"/>
                <w:szCs w:val="24"/>
              </w:rPr>
              <w:t>The Energy from Waste Gate Fee as set out in Schedule [ ]  (Schedule of Rates, Item 5.2)</w:t>
            </w:r>
          </w:p>
        </w:tc>
      </w:tr>
      <w:tr w:rsidR="008529BD" w:rsidRPr="004356BB" w14:paraId="776B0F99" w14:textId="77777777" w:rsidTr="003E3FDE">
        <w:tc>
          <w:tcPr>
            <w:tcW w:w="1203" w:type="dxa"/>
            <w:gridSpan w:val="2"/>
            <w:shd w:val="clear" w:color="auto" w:fill="auto"/>
          </w:tcPr>
          <w:p w14:paraId="751CC295" w14:textId="4EAE486D" w:rsidR="008529BD" w:rsidRPr="004356BB" w:rsidRDefault="00943FF3" w:rsidP="008529BD">
            <w:pPr>
              <w:spacing w:before="120" w:after="120" w:line="360" w:lineRule="auto"/>
              <w:rPr>
                <w:rFonts w:ascii="Arial" w:hAnsi="Arial" w:cs="Arial"/>
                <w:b/>
                <w:sz w:val="24"/>
                <w:szCs w:val="24"/>
              </w:rPr>
            </w:pPr>
            <w:r>
              <w:rPr>
                <w:rFonts w:ascii="Arial" w:hAnsi="Arial" w:cs="Arial"/>
                <w:b/>
                <w:sz w:val="24"/>
                <w:szCs w:val="24"/>
              </w:rPr>
              <w:t>E</w:t>
            </w:r>
            <w:r w:rsidR="008529BD" w:rsidRPr="004356BB">
              <w:rPr>
                <w:rFonts w:ascii="Arial" w:hAnsi="Arial" w:cs="Arial"/>
                <w:b/>
                <w:sz w:val="24"/>
                <w:szCs w:val="24"/>
              </w:rPr>
              <w:t>CMEfWT</w:t>
            </w:r>
          </w:p>
        </w:tc>
        <w:tc>
          <w:tcPr>
            <w:tcW w:w="530" w:type="dxa"/>
            <w:gridSpan w:val="2"/>
            <w:shd w:val="clear" w:color="auto" w:fill="auto"/>
          </w:tcPr>
          <w:p w14:paraId="6B61CC28" w14:textId="77777777" w:rsidR="008529BD" w:rsidRPr="004356BB" w:rsidRDefault="008529BD" w:rsidP="008529BD">
            <w:pPr>
              <w:spacing w:before="120" w:after="120" w:line="360" w:lineRule="auto"/>
              <w:rPr>
                <w:rFonts w:ascii="Arial" w:hAnsi="Arial" w:cs="Arial"/>
                <w:b/>
                <w:sz w:val="24"/>
                <w:szCs w:val="24"/>
              </w:rPr>
            </w:pPr>
            <w:r w:rsidRPr="004356BB">
              <w:rPr>
                <w:rFonts w:ascii="Arial" w:hAnsi="Arial" w:cs="Arial"/>
                <w:b/>
                <w:sz w:val="24"/>
                <w:szCs w:val="24"/>
              </w:rPr>
              <w:t>=</w:t>
            </w:r>
          </w:p>
        </w:tc>
        <w:tc>
          <w:tcPr>
            <w:tcW w:w="6520" w:type="dxa"/>
            <w:shd w:val="clear" w:color="auto" w:fill="auto"/>
          </w:tcPr>
          <w:p w14:paraId="21E20874" w14:textId="37E94D0E" w:rsidR="008529BD" w:rsidRPr="004356BB" w:rsidRDefault="008529BD" w:rsidP="00191C64">
            <w:pPr>
              <w:spacing w:before="120" w:after="120" w:line="240" w:lineRule="auto"/>
              <w:jc w:val="both"/>
              <w:rPr>
                <w:rFonts w:ascii="Arial" w:hAnsi="Arial" w:cs="Arial"/>
                <w:sz w:val="24"/>
                <w:szCs w:val="24"/>
              </w:rPr>
            </w:pPr>
            <w:r w:rsidRPr="004356BB">
              <w:rPr>
                <w:rFonts w:ascii="Arial" w:hAnsi="Arial" w:cs="Arial"/>
                <w:sz w:val="24"/>
                <w:szCs w:val="24"/>
              </w:rPr>
              <w:t>The tonnage of each Excess Contaminated Material rejected as contamina</w:t>
            </w:r>
            <w:r w:rsidR="003E3FDE" w:rsidRPr="004356BB">
              <w:rPr>
                <w:rFonts w:ascii="Arial" w:hAnsi="Arial" w:cs="Arial"/>
                <w:sz w:val="24"/>
                <w:szCs w:val="24"/>
              </w:rPr>
              <w:t>ted in line with the Mixed Dry Recyclables</w:t>
            </w:r>
            <w:r w:rsidRPr="004356BB">
              <w:rPr>
                <w:rFonts w:ascii="Arial" w:hAnsi="Arial" w:cs="Arial"/>
                <w:sz w:val="24"/>
                <w:szCs w:val="24"/>
              </w:rPr>
              <w:t xml:space="preserve"> Load Acceptance Procedure which is Delivered to an Energy from Waste Facility in a Contract Month</w:t>
            </w:r>
          </w:p>
        </w:tc>
      </w:tr>
      <w:tr w:rsidR="008529BD" w:rsidRPr="004356BB" w14:paraId="10CEAB09" w14:textId="77777777" w:rsidTr="003E3FDE">
        <w:tc>
          <w:tcPr>
            <w:tcW w:w="1203" w:type="dxa"/>
            <w:gridSpan w:val="2"/>
            <w:shd w:val="clear" w:color="auto" w:fill="auto"/>
          </w:tcPr>
          <w:p w14:paraId="61424908" w14:textId="77777777" w:rsidR="008529BD" w:rsidRPr="004356BB" w:rsidRDefault="008529BD" w:rsidP="008529BD">
            <w:pPr>
              <w:spacing w:before="120" w:after="120" w:line="360" w:lineRule="auto"/>
              <w:rPr>
                <w:rFonts w:ascii="Arial" w:hAnsi="Arial" w:cs="Arial"/>
                <w:b/>
                <w:sz w:val="24"/>
                <w:szCs w:val="24"/>
              </w:rPr>
            </w:pPr>
            <w:r w:rsidRPr="004356BB">
              <w:rPr>
                <w:rFonts w:ascii="Arial" w:hAnsi="Arial" w:cs="Arial"/>
                <w:b/>
                <w:sz w:val="24"/>
                <w:szCs w:val="24"/>
              </w:rPr>
              <w:t>TGF</w:t>
            </w:r>
          </w:p>
        </w:tc>
        <w:tc>
          <w:tcPr>
            <w:tcW w:w="530" w:type="dxa"/>
            <w:gridSpan w:val="2"/>
            <w:shd w:val="clear" w:color="auto" w:fill="auto"/>
          </w:tcPr>
          <w:p w14:paraId="46F899D6" w14:textId="77777777" w:rsidR="008529BD" w:rsidRPr="004356BB" w:rsidRDefault="008529BD" w:rsidP="008529BD">
            <w:pPr>
              <w:spacing w:before="120" w:after="120" w:line="360" w:lineRule="auto"/>
              <w:rPr>
                <w:rFonts w:ascii="Arial" w:hAnsi="Arial" w:cs="Arial"/>
                <w:b/>
                <w:sz w:val="24"/>
                <w:szCs w:val="24"/>
              </w:rPr>
            </w:pPr>
            <w:r w:rsidRPr="004356BB">
              <w:rPr>
                <w:rFonts w:ascii="Arial" w:hAnsi="Arial" w:cs="Arial"/>
                <w:b/>
                <w:sz w:val="24"/>
                <w:szCs w:val="24"/>
              </w:rPr>
              <w:t>=</w:t>
            </w:r>
          </w:p>
        </w:tc>
        <w:tc>
          <w:tcPr>
            <w:tcW w:w="6520" w:type="dxa"/>
            <w:shd w:val="clear" w:color="auto" w:fill="auto"/>
          </w:tcPr>
          <w:p w14:paraId="4A329017" w14:textId="77777777" w:rsidR="008529BD" w:rsidRPr="004356BB" w:rsidRDefault="008529BD" w:rsidP="008529BD">
            <w:pPr>
              <w:spacing w:before="120" w:after="120" w:line="240" w:lineRule="auto"/>
              <w:jc w:val="both"/>
              <w:rPr>
                <w:rFonts w:ascii="Arial" w:hAnsi="Arial" w:cs="Arial"/>
                <w:sz w:val="24"/>
                <w:szCs w:val="24"/>
              </w:rPr>
            </w:pPr>
            <w:r w:rsidRPr="004356BB">
              <w:rPr>
                <w:rFonts w:ascii="Arial" w:hAnsi="Arial" w:cs="Arial"/>
                <w:sz w:val="24"/>
                <w:szCs w:val="24"/>
              </w:rPr>
              <w:t>The Treatment Gate Fee as set out in Schedule [ ]  (Schedule of Rates, Item 5.3)</w:t>
            </w:r>
          </w:p>
        </w:tc>
      </w:tr>
      <w:tr w:rsidR="008529BD" w:rsidRPr="00AA6835" w14:paraId="69808494" w14:textId="77777777" w:rsidTr="003E3FDE">
        <w:tc>
          <w:tcPr>
            <w:tcW w:w="1203" w:type="dxa"/>
            <w:gridSpan w:val="2"/>
            <w:shd w:val="clear" w:color="auto" w:fill="auto"/>
          </w:tcPr>
          <w:p w14:paraId="6384223A" w14:textId="0F1D50B2" w:rsidR="008529BD" w:rsidRPr="004356BB" w:rsidRDefault="00943FF3" w:rsidP="008529BD">
            <w:pPr>
              <w:spacing w:before="120" w:after="120" w:line="360" w:lineRule="auto"/>
              <w:rPr>
                <w:rFonts w:ascii="Arial" w:hAnsi="Arial" w:cs="Arial"/>
                <w:b/>
                <w:sz w:val="24"/>
                <w:szCs w:val="24"/>
              </w:rPr>
            </w:pPr>
            <w:r>
              <w:rPr>
                <w:rFonts w:ascii="Arial" w:hAnsi="Arial" w:cs="Arial"/>
                <w:b/>
                <w:sz w:val="24"/>
                <w:szCs w:val="24"/>
              </w:rPr>
              <w:t>E</w:t>
            </w:r>
            <w:r w:rsidR="008529BD" w:rsidRPr="004356BB">
              <w:rPr>
                <w:rFonts w:ascii="Arial" w:hAnsi="Arial" w:cs="Arial"/>
                <w:b/>
                <w:sz w:val="24"/>
                <w:szCs w:val="24"/>
              </w:rPr>
              <w:t>CMTT</w:t>
            </w:r>
          </w:p>
        </w:tc>
        <w:tc>
          <w:tcPr>
            <w:tcW w:w="530" w:type="dxa"/>
            <w:gridSpan w:val="2"/>
            <w:shd w:val="clear" w:color="auto" w:fill="auto"/>
          </w:tcPr>
          <w:p w14:paraId="5F22007B" w14:textId="77777777" w:rsidR="008529BD" w:rsidRPr="004356BB" w:rsidRDefault="008529BD" w:rsidP="008529BD">
            <w:pPr>
              <w:spacing w:before="120" w:after="120" w:line="360" w:lineRule="auto"/>
              <w:rPr>
                <w:rFonts w:ascii="Arial" w:hAnsi="Arial" w:cs="Arial"/>
                <w:b/>
                <w:sz w:val="24"/>
                <w:szCs w:val="24"/>
              </w:rPr>
            </w:pPr>
            <w:r w:rsidRPr="004356BB">
              <w:rPr>
                <w:rFonts w:ascii="Arial" w:hAnsi="Arial" w:cs="Arial"/>
                <w:b/>
                <w:sz w:val="24"/>
                <w:szCs w:val="24"/>
              </w:rPr>
              <w:t>=</w:t>
            </w:r>
          </w:p>
        </w:tc>
        <w:tc>
          <w:tcPr>
            <w:tcW w:w="6520" w:type="dxa"/>
            <w:shd w:val="clear" w:color="auto" w:fill="auto"/>
          </w:tcPr>
          <w:p w14:paraId="367960BA" w14:textId="7491EB76" w:rsidR="008529BD" w:rsidRPr="004356BB" w:rsidRDefault="008529BD" w:rsidP="00191C64">
            <w:pPr>
              <w:spacing w:before="120" w:after="120" w:line="240" w:lineRule="auto"/>
              <w:jc w:val="both"/>
              <w:rPr>
                <w:rFonts w:ascii="Arial" w:hAnsi="Arial" w:cs="Arial"/>
                <w:sz w:val="24"/>
                <w:szCs w:val="24"/>
              </w:rPr>
            </w:pPr>
            <w:r w:rsidRPr="004356BB">
              <w:rPr>
                <w:rFonts w:ascii="Arial" w:hAnsi="Arial" w:cs="Arial"/>
                <w:sz w:val="24"/>
                <w:szCs w:val="24"/>
              </w:rPr>
              <w:t>The tonn</w:t>
            </w:r>
            <w:r w:rsidR="00191C64">
              <w:rPr>
                <w:rFonts w:ascii="Arial" w:hAnsi="Arial" w:cs="Arial"/>
                <w:sz w:val="24"/>
                <w:szCs w:val="24"/>
              </w:rPr>
              <w:t xml:space="preserve">age of each Excess Contaminated </w:t>
            </w:r>
            <w:r w:rsidRPr="004356BB">
              <w:rPr>
                <w:rFonts w:ascii="Arial" w:hAnsi="Arial" w:cs="Arial"/>
                <w:sz w:val="24"/>
                <w:szCs w:val="24"/>
              </w:rPr>
              <w:t>rejected as contamina</w:t>
            </w:r>
            <w:r w:rsidR="003E3FDE" w:rsidRPr="004356BB">
              <w:rPr>
                <w:rFonts w:ascii="Arial" w:hAnsi="Arial" w:cs="Arial"/>
                <w:sz w:val="24"/>
                <w:szCs w:val="24"/>
              </w:rPr>
              <w:t>ted in line with the Mixed Dry Recyclables</w:t>
            </w:r>
            <w:r w:rsidRPr="004356BB">
              <w:rPr>
                <w:rFonts w:ascii="Arial" w:hAnsi="Arial" w:cs="Arial"/>
                <w:sz w:val="24"/>
                <w:szCs w:val="24"/>
              </w:rPr>
              <w:t xml:space="preserve"> Load Acceptance Procedure which is Delivered for Treatment in a Contract Month</w:t>
            </w:r>
          </w:p>
        </w:tc>
      </w:tr>
      <w:bookmarkEnd w:id="3"/>
      <w:tr w:rsidR="00B40BAA" w:rsidRPr="00AA6835" w14:paraId="2366CDAC" w14:textId="77777777" w:rsidTr="00BB0A5C">
        <w:tc>
          <w:tcPr>
            <w:tcW w:w="1185" w:type="dxa"/>
            <w:shd w:val="clear" w:color="auto" w:fill="auto"/>
          </w:tcPr>
          <w:p w14:paraId="35C5C448" w14:textId="77777777" w:rsidR="00B40BAA" w:rsidRPr="00AA6835" w:rsidRDefault="00B40BAA" w:rsidP="00746949">
            <w:pPr>
              <w:spacing w:before="120" w:after="120" w:line="360" w:lineRule="auto"/>
              <w:rPr>
                <w:rFonts w:ascii="Arial" w:hAnsi="Arial" w:cs="Arial"/>
                <w:b/>
                <w:sz w:val="24"/>
                <w:szCs w:val="24"/>
              </w:rPr>
            </w:pPr>
            <w:r>
              <w:rPr>
                <w:rFonts w:ascii="Arial" w:hAnsi="Arial" w:cs="Arial"/>
                <w:b/>
                <w:sz w:val="24"/>
                <w:szCs w:val="24"/>
              </w:rPr>
              <w:t>I</w:t>
            </w:r>
          </w:p>
        </w:tc>
        <w:tc>
          <w:tcPr>
            <w:tcW w:w="526" w:type="dxa"/>
            <w:gridSpan w:val="2"/>
            <w:shd w:val="clear" w:color="auto" w:fill="auto"/>
          </w:tcPr>
          <w:p w14:paraId="7F07CE1A" w14:textId="77777777" w:rsidR="00B40BAA" w:rsidRPr="00AA6835" w:rsidRDefault="00B40BAA" w:rsidP="00746949">
            <w:pPr>
              <w:spacing w:before="120" w:after="120" w:line="360" w:lineRule="auto"/>
              <w:rPr>
                <w:rFonts w:ascii="Arial" w:hAnsi="Arial" w:cs="Arial"/>
                <w:b/>
                <w:sz w:val="24"/>
                <w:szCs w:val="24"/>
              </w:rPr>
            </w:pPr>
            <w:r w:rsidRPr="00AA6835">
              <w:rPr>
                <w:rFonts w:ascii="Arial" w:hAnsi="Arial" w:cs="Arial"/>
                <w:b/>
                <w:sz w:val="24"/>
                <w:szCs w:val="24"/>
              </w:rPr>
              <w:t>=</w:t>
            </w:r>
          </w:p>
        </w:tc>
        <w:tc>
          <w:tcPr>
            <w:tcW w:w="6542" w:type="dxa"/>
            <w:gridSpan w:val="2"/>
            <w:shd w:val="clear" w:color="auto" w:fill="auto"/>
          </w:tcPr>
          <w:p w14:paraId="697AB461" w14:textId="6CACFC29" w:rsidR="00B40BAA" w:rsidRPr="00AA6835" w:rsidRDefault="00B40BAA" w:rsidP="00A43E23">
            <w:pPr>
              <w:spacing w:before="120" w:after="120" w:line="240" w:lineRule="auto"/>
              <w:jc w:val="both"/>
              <w:rPr>
                <w:rFonts w:ascii="Arial" w:hAnsi="Arial" w:cs="Arial"/>
                <w:sz w:val="24"/>
                <w:szCs w:val="24"/>
              </w:rPr>
            </w:pPr>
            <w:r w:rsidRPr="00AA6835">
              <w:rPr>
                <w:rFonts w:ascii="Arial" w:hAnsi="Arial" w:cs="Arial"/>
                <w:sz w:val="24"/>
                <w:szCs w:val="24"/>
              </w:rPr>
              <w:t>Indexation, calculated in accordance with para</w:t>
            </w:r>
            <w:r w:rsidR="00D73F71">
              <w:rPr>
                <w:rFonts w:ascii="Arial" w:hAnsi="Arial" w:cs="Arial"/>
                <w:sz w:val="24"/>
                <w:szCs w:val="24"/>
              </w:rPr>
              <w:t>graph 1</w:t>
            </w:r>
            <w:r w:rsidR="00A24EB1">
              <w:rPr>
                <w:rFonts w:ascii="Arial" w:hAnsi="Arial" w:cs="Arial"/>
                <w:sz w:val="24"/>
                <w:szCs w:val="24"/>
              </w:rPr>
              <w:t>2</w:t>
            </w:r>
          </w:p>
        </w:tc>
      </w:tr>
    </w:tbl>
    <w:p w14:paraId="5D3EBE27" w14:textId="77777777" w:rsidR="00B40BAA" w:rsidRDefault="00B40BAA" w:rsidP="00B40BAA">
      <w:pPr>
        <w:tabs>
          <w:tab w:val="left" w:pos="180"/>
        </w:tabs>
        <w:ind w:left="567"/>
        <w:rPr>
          <w:rFonts w:ascii="Arial" w:hAnsi="Arial" w:cs="Arial"/>
          <w:sz w:val="24"/>
          <w:szCs w:val="24"/>
        </w:rPr>
      </w:pPr>
    </w:p>
    <w:p w14:paraId="5A688028" w14:textId="1038A2A8" w:rsidR="00C65F1F" w:rsidRDefault="00C65F1F" w:rsidP="00C65F1F">
      <w:pPr>
        <w:tabs>
          <w:tab w:val="left" w:pos="1320"/>
        </w:tabs>
        <w:rPr>
          <w:rFonts w:ascii="Arial" w:hAnsi="Arial" w:cs="Arial"/>
          <w:sz w:val="24"/>
          <w:szCs w:val="24"/>
        </w:rPr>
      </w:pPr>
      <w:r>
        <w:rPr>
          <w:rFonts w:ascii="Arial" w:hAnsi="Arial" w:cs="Arial"/>
          <w:sz w:val="24"/>
          <w:szCs w:val="24"/>
        </w:rPr>
        <w:br w:type="page"/>
      </w:r>
    </w:p>
    <w:p w14:paraId="23A9FC34" w14:textId="76095479" w:rsidR="00540D0F" w:rsidRPr="008530C9" w:rsidRDefault="007D202B" w:rsidP="00BC24F6">
      <w:pPr>
        <w:numPr>
          <w:ilvl w:val="0"/>
          <w:numId w:val="14"/>
        </w:numPr>
        <w:tabs>
          <w:tab w:val="left" w:pos="1320"/>
        </w:tabs>
        <w:rPr>
          <w:rFonts w:ascii="Arial" w:hAnsi="Arial" w:cs="Arial"/>
          <w:sz w:val="24"/>
          <w:szCs w:val="24"/>
        </w:rPr>
      </w:pPr>
      <w:r>
        <w:rPr>
          <w:rFonts w:ascii="Arial" w:hAnsi="Arial" w:cs="Arial"/>
          <w:b/>
          <w:sz w:val="24"/>
          <w:szCs w:val="24"/>
        </w:rPr>
        <w:lastRenderedPageBreak/>
        <w:t>HAULAGE</w:t>
      </w:r>
      <w:r w:rsidR="00540D0F">
        <w:rPr>
          <w:rFonts w:ascii="Arial" w:hAnsi="Arial" w:cs="Arial"/>
          <w:b/>
          <w:sz w:val="24"/>
          <w:szCs w:val="24"/>
        </w:rPr>
        <w:t xml:space="preserve"> DEDUCTION (“</w:t>
      </w:r>
      <w:r>
        <w:rPr>
          <w:rFonts w:ascii="Arial" w:hAnsi="Arial" w:cs="Arial"/>
          <w:b/>
          <w:sz w:val="24"/>
          <w:szCs w:val="24"/>
        </w:rPr>
        <w:t>H</w:t>
      </w:r>
      <w:r w:rsidR="00540D0F">
        <w:rPr>
          <w:rFonts w:ascii="Arial" w:hAnsi="Arial" w:cs="Arial"/>
          <w:b/>
          <w:sz w:val="24"/>
          <w:szCs w:val="24"/>
        </w:rPr>
        <w:t>”)</w:t>
      </w:r>
    </w:p>
    <w:p w14:paraId="67DDB48C" w14:textId="362EF906" w:rsidR="00540D0F" w:rsidRDefault="000543A4" w:rsidP="00BC24F6">
      <w:pPr>
        <w:numPr>
          <w:ilvl w:val="1"/>
          <w:numId w:val="14"/>
        </w:numPr>
        <w:tabs>
          <w:tab w:val="left" w:pos="180"/>
        </w:tabs>
        <w:jc w:val="both"/>
        <w:rPr>
          <w:rFonts w:ascii="Arial" w:hAnsi="Arial" w:cs="Arial"/>
          <w:sz w:val="24"/>
          <w:szCs w:val="24"/>
        </w:rPr>
      </w:pPr>
      <w:r>
        <w:rPr>
          <w:rFonts w:ascii="Arial" w:hAnsi="Arial" w:cs="Arial"/>
          <w:sz w:val="24"/>
          <w:szCs w:val="24"/>
        </w:rPr>
        <w:t>W</w:t>
      </w:r>
      <w:r w:rsidR="00C40AE9">
        <w:rPr>
          <w:rFonts w:ascii="Arial" w:hAnsi="Arial" w:cs="Arial"/>
          <w:sz w:val="24"/>
          <w:szCs w:val="24"/>
        </w:rPr>
        <w:t xml:space="preserve">here the </w:t>
      </w:r>
      <w:r w:rsidR="00DB483E">
        <w:rPr>
          <w:rFonts w:ascii="Arial" w:hAnsi="Arial" w:cs="Arial"/>
          <w:sz w:val="24"/>
          <w:szCs w:val="24"/>
        </w:rPr>
        <w:t xml:space="preserve">Contractor is not able to Accept </w:t>
      </w:r>
      <w:r w:rsidR="00C40AE9">
        <w:rPr>
          <w:rFonts w:ascii="Arial" w:hAnsi="Arial" w:cs="Arial"/>
          <w:sz w:val="24"/>
          <w:szCs w:val="24"/>
        </w:rPr>
        <w:t xml:space="preserve">Mixed Dry Recyclables </w:t>
      </w:r>
      <w:r w:rsidR="00DB483E">
        <w:rPr>
          <w:rFonts w:ascii="Arial" w:hAnsi="Arial" w:cs="Arial"/>
          <w:sz w:val="24"/>
          <w:szCs w:val="24"/>
        </w:rPr>
        <w:t>at</w:t>
      </w:r>
      <w:r w:rsidR="00C40AE9">
        <w:rPr>
          <w:rFonts w:ascii="Arial" w:hAnsi="Arial" w:cs="Arial"/>
          <w:sz w:val="24"/>
          <w:szCs w:val="24"/>
        </w:rPr>
        <w:t xml:space="preserve"> </w:t>
      </w:r>
      <w:r w:rsidR="00540D0F">
        <w:rPr>
          <w:rFonts w:ascii="Arial" w:hAnsi="Arial" w:cs="Arial"/>
          <w:sz w:val="24"/>
          <w:szCs w:val="24"/>
        </w:rPr>
        <w:t xml:space="preserve">the </w:t>
      </w:r>
      <w:r w:rsidR="00F86029">
        <w:rPr>
          <w:rFonts w:ascii="Arial" w:hAnsi="Arial" w:cs="Arial"/>
          <w:sz w:val="24"/>
          <w:szCs w:val="24"/>
        </w:rPr>
        <w:t xml:space="preserve">agreed </w:t>
      </w:r>
      <w:r w:rsidR="00540D0F">
        <w:rPr>
          <w:rFonts w:ascii="Arial" w:hAnsi="Arial" w:cs="Arial"/>
          <w:sz w:val="24"/>
          <w:szCs w:val="24"/>
        </w:rPr>
        <w:t>Reception Point</w:t>
      </w:r>
      <w:r w:rsidR="008F7469">
        <w:rPr>
          <w:rFonts w:ascii="Arial" w:hAnsi="Arial" w:cs="Arial"/>
          <w:sz w:val="24"/>
          <w:szCs w:val="24"/>
        </w:rPr>
        <w:t xml:space="preserve"> (s)</w:t>
      </w:r>
      <w:r w:rsidR="00E64C4A">
        <w:rPr>
          <w:rFonts w:ascii="Arial" w:hAnsi="Arial" w:cs="Arial"/>
          <w:sz w:val="24"/>
          <w:szCs w:val="24"/>
        </w:rPr>
        <w:t xml:space="preserve"> </w:t>
      </w:r>
      <w:r w:rsidR="00540D0F">
        <w:rPr>
          <w:rFonts w:ascii="Arial" w:hAnsi="Arial" w:cs="Arial"/>
          <w:sz w:val="24"/>
          <w:szCs w:val="24"/>
        </w:rPr>
        <w:t xml:space="preserve">and the Authority or its agents </w:t>
      </w:r>
      <w:r w:rsidR="00746949">
        <w:rPr>
          <w:rFonts w:ascii="Arial" w:hAnsi="Arial" w:cs="Arial"/>
          <w:sz w:val="24"/>
          <w:szCs w:val="24"/>
        </w:rPr>
        <w:t>is required to deliver Mixed Dry Recyclables</w:t>
      </w:r>
      <w:r w:rsidR="00540D0F">
        <w:rPr>
          <w:rFonts w:ascii="Arial" w:hAnsi="Arial" w:cs="Arial"/>
          <w:sz w:val="24"/>
          <w:szCs w:val="24"/>
        </w:rPr>
        <w:t xml:space="preserve"> to a Contingency Facility</w:t>
      </w:r>
      <w:r w:rsidR="008F7469">
        <w:rPr>
          <w:rFonts w:ascii="Arial" w:hAnsi="Arial" w:cs="Arial"/>
          <w:sz w:val="24"/>
          <w:szCs w:val="24"/>
        </w:rPr>
        <w:t xml:space="preserve"> (s)</w:t>
      </w:r>
      <w:r w:rsidR="00540D0F">
        <w:rPr>
          <w:rFonts w:ascii="Arial" w:hAnsi="Arial" w:cs="Arial"/>
          <w:sz w:val="24"/>
          <w:szCs w:val="24"/>
        </w:rPr>
        <w:t xml:space="preserve"> provided in the Con</w:t>
      </w:r>
      <w:r w:rsidR="007D202B">
        <w:rPr>
          <w:rFonts w:ascii="Arial" w:hAnsi="Arial" w:cs="Arial"/>
          <w:sz w:val="24"/>
          <w:szCs w:val="24"/>
        </w:rPr>
        <w:t>tingency Arrangements, a Haulage</w:t>
      </w:r>
      <w:r w:rsidR="00540D0F">
        <w:rPr>
          <w:rFonts w:ascii="Arial" w:hAnsi="Arial" w:cs="Arial"/>
          <w:sz w:val="24"/>
          <w:szCs w:val="24"/>
        </w:rPr>
        <w:t xml:space="preserve"> Deduction shall be made from the Monthly Services Payment. </w:t>
      </w:r>
    </w:p>
    <w:p w14:paraId="07A8859C" w14:textId="6AB3CBFF" w:rsidR="00540D0F" w:rsidRDefault="007D202B" w:rsidP="00BC24F6">
      <w:pPr>
        <w:numPr>
          <w:ilvl w:val="1"/>
          <w:numId w:val="14"/>
        </w:numPr>
        <w:tabs>
          <w:tab w:val="left" w:pos="180"/>
        </w:tabs>
        <w:jc w:val="both"/>
        <w:rPr>
          <w:rFonts w:ascii="Arial" w:hAnsi="Arial" w:cs="Arial"/>
          <w:sz w:val="24"/>
          <w:szCs w:val="24"/>
        </w:rPr>
      </w:pPr>
      <w:r>
        <w:rPr>
          <w:rFonts w:ascii="Arial" w:hAnsi="Arial" w:cs="Arial"/>
          <w:sz w:val="24"/>
          <w:szCs w:val="24"/>
        </w:rPr>
        <w:t>The Haulage</w:t>
      </w:r>
      <w:r w:rsidR="00540D0F">
        <w:rPr>
          <w:rFonts w:ascii="Arial" w:hAnsi="Arial" w:cs="Arial"/>
          <w:sz w:val="24"/>
          <w:szCs w:val="24"/>
        </w:rPr>
        <w:t xml:space="preserve"> Deduction shall compensate the Authority for additional </w:t>
      </w:r>
      <w:r>
        <w:rPr>
          <w:rFonts w:ascii="Arial" w:hAnsi="Arial" w:cs="Arial"/>
          <w:sz w:val="24"/>
          <w:szCs w:val="24"/>
        </w:rPr>
        <w:t xml:space="preserve">haulage </w:t>
      </w:r>
      <w:r w:rsidR="00540D0F">
        <w:rPr>
          <w:rFonts w:ascii="Arial" w:hAnsi="Arial" w:cs="Arial"/>
          <w:sz w:val="24"/>
          <w:szCs w:val="24"/>
        </w:rPr>
        <w:t>costs incurred in the event that the Authority has to deliver to a Contingency Facility</w:t>
      </w:r>
      <w:r w:rsidR="00C40AE9">
        <w:rPr>
          <w:rFonts w:ascii="Arial" w:hAnsi="Arial" w:cs="Arial"/>
          <w:sz w:val="24"/>
          <w:szCs w:val="24"/>
        </w:rPr>
        <w:t xml:space="preserve"> (ies)</w:t>
      </w:r>
      <w:r w:rsidR="00540D0F">
        <w:rPr>
          <w:rFonts w:ascii="Arial" w:hAnsi="Arial" w:cs="Arial"/>
          <w:sz w:val="24"/>
          <w:szCs w:val="24"/>
        </w:rPr>
        <w:t xml:space="preserve">. </w:t>
      </w:r>
    </w:p>
    <w:p w14:paraId="23B45910" w14:textId="225BAB12" w:rsidR="00540D0F" w:rsidRDefault="007D202B" w:rsidP="00BC24F6">
      <w:pPr>
        <w:numPr>
          <w:ilvl w:val="1"/>
          <w:numId w:val="14"/>
        </w:numPr>
        <w:tabs>
          <w:tab w:val="left" w:pos="180"/>
        </w:tabs>
        <w:jc w:val="both"/>
        <w:rPr>
          <w:rFonts w:ascii="Arial" w:hAnsi="Arial" w:cs="Arial"/>
          <w:sz w:val="24"/>
          <w:szCs w:val="24"/>
        </w:rPr>
      </w:pPr>
      <w:r>
        <w:rPr>
          <w:rFonts w:ascii="Arial" w:hAnsi="Arial" w:cs="Arial"/>
          <w:sz w:val="24"/>
          <w:szCs w:val="24"/>
        </w:rPr>
        <w:t>The Haulage Deduction shall be the properly incurred, demonstrable, reasonable additional haulage costs incurred by the</w:t>
      </w:r>
      <w:r w:rsidR="00995D39">
        <w:rPr>
          <w:rFonts w:ascii="Arial" w:hAnsi="Arial" w:cs="Arial"/>
          <w:sz w:val="24"/>
          <w:szCs w:val="24"/>
        </w:rPr>
        <w:t xml:space="preserve"> Authority to transport </w:t>
      </w:r>
      <w:r w:rsidR="00746949">
        <w:rPr>
          <w:rFonts w:ascii="Arial" w:hAnsi="Arial" w:cs="Arial"/>
          <w:sz w:val="24"/>
          <w:szCs w:val="24"/>
        </w:rPr>
        <w:t xml:space="preserve">Mixed Dry Recyclables </w:t>
      </w:r>
      <w:r>
        <w:rPr>
          <w:rFonts w:ascii="Arial" w:hAnsi="Arial" w:cs="Arial"/>
          <w:sz w:val="24"/>
          <w:szCs w:val="24"/>
        </w:rPr>
        <w:t xml:space="preserve">to the Contractor’s Contingency Facility </w:t>
      </w:r>
      <w:r w:rsidR="00DB483E">
        <w:rPr>
          <w:rFonts w:ascii="Arial" w:hAnsi="Arial" w:cs="Arial"/>
          <w:sz w:val="24"/>
          <w:szCs w:val="24"/>
        </w:rPr>
        <w:t xml:space="preserve">(ies) </w:t>
      </w:r>
      <w:r>
        <w:rPr>
          <w:rFonts w:ascii="Arial" w:hAnsi="Arial" w:cs="Arial"/>
          <w:sz w:val="24"/>
          <w:szCs w:val="24"/>
        </w:rPr>
        <w:t>rather than the Reception Point</w:t>
      </w:r>
      <w:r w:rsidR="00746949">
        <w:rPr>
          <w:rFonts w:ascii="Arial" w:hAnsi="Arial" w:cs="Arial"/>
          <w:sz w:val="24"/>
          <w:szCs w:val="24"/>
        </w:rPr>
        <w:t xml:space="preserve"> (s)</w:t>
      </w:r>
      <w:r>
        <w:rPr>
          <w:rFonts w:ascii="Arial" w:hAnsi="Arial" w:cs="Arial"/>
          <w:sz w:val="24"/>
          <w:szCs w:val="24"/>
        </w:rPr>
        <w:t>, by reference to the additional fuel cost, labour cost and consequential additional collection costs associat</w:t>
      </w:r>
      <w:r w:rsidR="00746949">
        <w:rPr>
          <w:rFonts w:ascii="Arial" w:hAnsi="Arial" w:cs="Arial"/>
          <w:sz w:val="24"/>
          <w:szCs w:val="24"/>
        </w:rPr>
        <w:t>ed with the delivery of Mixed Dry Recyclables</w:t>
      </w:r>
      <w:r w:rsidR="00DB483E">
        <w:rPr>
          <w:rFonts w:ascii="Arial" w:hAnsi="Arial" w:cs="Arial"/>
          <w:sz w:val="24"/>
          <w:szCs w:val="24"/>
        </w:rPr>
        <w:t xml:space="preserve"> to the Contingency Facility (ies).</w:t>
      </w:r>
      <w:r>
        <w:rPr>
          <w:rFonts w:ascii="Arial" w:hAnsi="Arial" w:cs="Arial"/>
          <w:sz w:val="24"/>
          <w:szCs w:val="24"/>
        </w:rPr>
        <w:t xml:space="preserve"> </w:t>
      </w:r>
    </w:p>
    <w:p w14:paraId="41CFA8B7" w14:textId="441DA963" w:rsidR="007D202B" w:rsidRDefault="007D202B" w:rsidP="00BC24F6">
      <w:pPr>
        <w:numPr>
          <w:ilvl w:val="1"/>
          <w:numId w:val="14"/>
        </w:numPr>
        <w:tabs>
          <w:tab w:val="left" w:pos="180"/>
        </w:tabs>
        <w:jc w:val="both"/>
        <w:rPr>
          <w:rFonts w:ascii="Arial" w:hAnsi="Arial" w:cs="Arial"/>
          <w:sz w:val="24"/>
          <w:szCs w:val="24"/>
        </w:rPr>
      </w:pPr>
      <w:r>
        <w:rPr>
          <w:rFonts w:ascii="Arial" w:hAnsi="Arial" w:cs="Arial"/>
          <w:sz w:val="24"/>
          <w:szCs w:val="24"/>
        </w:rPr>
        <w:t>The Haulage Deduction shall be calculated as follows:</w:t>
      </w:r>
    </w:p>
    <w:p w14:paraId="107975E0" w14:textId="690E3354" w:rsidR="007D202B" w:rsidRPr="00F34738" w:rsidRDefault="007D202B" w:rsidP="007D202B">
      <w:pPr>
        <w:spacing w:before="120" w:after="120" w:line="360" w:lineRule="auto"/>
        <w:ind w:firstLine="567"/>
        <w:rPr>
          <w:rFonts w:ascii="Arial" w:hAnsi="Arial" w:cs="Arial"/>
          <w:b/>
          <w:sz w:val="24"/>
          <w:szCs w:val="24"/>
        </w:rPr>
      </w:pPr>
      <w:r>
        <w:rPr>
          <w:rFonts w:ascii="Arial" w:hAnsi="Arial" w:cs="Arial"/>
          <w:b/>
          <w:sz w:val="24"/>
          <w:szCs w:val="24"/>
        </w:rPr>
        <w:t>H</w:t>
      </w:r>
      <w:r w:rsidRPr="00F34738">
        <w:rPr>
          <w:rFonts w:ascii="Arial" w:hAnsi="Arial" w:cs="Arial"/>
          <w:b/>
          <w:sz w:val="24"/>
          <w:szCs w:val="24"/>
        </w:rPr>
        <w:t xml:space="preserve"> </w:t>
      </w:r>
      <w:r w:rsidRPr="00F34738">
        <w:rPr>
          <w:rFonts w:ascii="Arial" w:hAnsi="Arial" w:cs="Arial"/>
          <w:b/>
          <w:sz w:val="24"/>
          <w:szCs w:val="24"/>
        </w:rPr>
        <w:tab/>
        <w:t xml:space="preserve">= </w:t>
      </w:r>
      <w:r w:rsidRPr="00F34738">
        <w:rPr>
          <w:rFonts w:ascii="Arial" w:hAnsi="Arial" w:cs="Arial"/>
          <w:b/>
          <w:sz w:val="24"/>
          <w:szCs w:val="24"/>
        </w:rPr>
        <w:tab/>
      </w:r>
      <w:r>
        <w:rPr>
          <w:rFonts w:ascii="Arial" w:hAnsi="Arial" w:cs="Arial"/>
          <w:b/>
          <w:sz w:val="24"/>
          <w:szCs w:val="24"/>
        </w:rPr>
        <w:t xml:space="preserve">AFC </w:t>
      </w:r>
      <w:r>
        <w:rPr>
          <w:rFonts w:ascii="Arial" w:hAnsi="Arial" w:cs="Arial"/>
          <w:sz w:val="24"/>
          <w:szCs w:val="24"/>
        </w:rPr>
        <w:t>+</w:t>
      </w:r>
      <w:r>
        <w:rPr>
          <w:rFonts w:ascii="Arial" w:hAnsi="Arial" w:cs="Arial"/>
          <w:b/>
          <w:sz w:val="24"/>
          <w:szCs w:val="24"/>
        </w:rPr>
        <w:t xml:space="preserve"> ALC </w:t>
      </w:r>
      <w:r>
        <w:rPr>
          <w:rFonts w:ascii="Arial" w:hAnsi="Arial" w:cs="Arial"/>
          <w:sz w:val="24"/>
          <w:szCs w:val="24"/>
        </w:rPr>
        <w:t xml:space="preserve">+ </w:t>
      </w:r>
      <w:r w:rsidRPr="007D202B">
        <w:rPr>
          <w:rFonts w:ascii="Arial" w:hAnsi="Arial" w:cs="Arial"/>
          <w:b/>
          <w:sz w:val="24"/>
          <w:szCs w:val="24"/>
        </w:rPr>
        <w:t>CACC</w:t>
      </w:r>
    </w:p>
    <w:p w14:paraId="027D6176" w14:textId="77777777" w:rsidR="007D202B" w:rsidRDefault="007D202B" w:rsidP="007D202B">
      <w:pPr>
        <w:spacing w:before="120" w:after="120" w:line="360" w:lineRule="auto"/>
        <w:ind w:firstLine="720"/>
        <w:rPr>
          <w:rFonts w:ascii="Arial" w:hAnsi="Arial" w:cs="Arial"/>
          <w:b/>
          <w:sz w:val="24"/>
          <w:szCs w:val="24"/>
        </w:rPr>
      </w:pPr>
      <w:r w:rsidRPr="00F34738">
        <w:rPr>
          <w:rFonts w:ascii="Arial" w:hAnsi="Arial" w:cs="Arial"/>
          <w:b/>
          <w:sz w:val="24"/>
          <w:szCs w:val="24"/>
        </w:rPr>
        <w:t>Where:</w:t>
      </w:r>
    </w:p>
    <w:tbl>
      <w:tblPr>
        <w:tblW w:w="0" w:type="auto"/>
        <w:tblInd w:w="817" w:type="dxa"/>
        <w:tblLook w:val="04A0" w:firstRow="1" w:lastRow="0" w:firstColumn="1" w:lastColumn="0" w:noHBand="0" w:noVBand="1"/>
      </w:tblPr>
      <w:tblGrid>
        <w:gridCol w:w="910"/>
        <w:gridCol w:w="534"/>
        <w:gridCol w:w="6809"/>
      </w:tblGrid>
      <w:tr w:rsidR="007D202B" w:rsidRPr="00AA6835" w14:paraId="735D60DA" w14:textId="77777777" w:rsidTr="00746949">
        <w:trPr>
          <w:trHeight w:val="852"/>
        </w:trPr>
        <w:tc>
          <w:tcPr>
            <w:tcW w:w="897" w:type="dxa"/>
            <w:shd w:val="clear" w:color="auto" w:fill="auto"/>
          </w:tcPr>
          <w:p w14:paraId="1F10AB42" w14:textId="7C0D04F6" w:rsidR="007D202B" w:rsidRPr="00AA6835" w:rsidRDefault="007D202B" w:rsidP="00AA6835">
            <w:pPr>
              <w:spacing w:before="120" w:after="120" w:line="360" w:lineRule="auto"/>
              <w:rPr>
                <w:rFonts w:ascii="Arial" w:hAnsi="Arial" w:cs="Arial"/>
                <w:b/>
                <w:sz w:val="24"/>
                <w:szCs w:val="24"/>
              </w:rPr>
            </w:pPr>
            <w:r w:rsidRPr="00AA6835">
              <w:rPr>
                <w:rFonts w:ascii="Arial" w:hAnsi="Arial" w:cs="Arial"/>
                <w:b/>
                <w:sz w:val="24"/>
                <w:szCs w:val="24"/>
              </w:rPr>
              <w:t>AFC</w:t>
            </w:r>
          </w:p>
        </w:tc>
        <w:tc>
          <w:tcPr>
            <w:tcW w:w="561" w:type="dxa"/>
            <w:shd w:val="clear" w:color="auto" w:fill="auto"/>
          </w:tcPr>
          <w:p w14:paraId="5D86D014" w14:textId="77777777" w:rsidR="007D202B" w:rsidRPr="00AA6835" w:rsidRDefault="007D202B"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7580" w:type="dxa"/>
            <w:shd w:val="clear" w:color="auto" w:fill="auto"/>
          </w:tcPr>
          <w:p w14:paraId="17E97C97" w14:textId="099C52B2" w:rsidR="007D202B" w:rsidRPr="00AA6835" w:rsidRDefault="007D202B" w:rsidP="00DB483E">
            <w:pPr>
              <w:spacing w:before="120" w:after="120" w:line="240" w:lineRule="auto"/>
              <w:rPr>
                <w:rFonts w:ascii="Arial" w:hAnsi="Arial" w:cs="Arial"/>
                <w:sz w:val="24"/>
                <w:szCs w:val="24"/>
              </w:rPr>
            </w:pPr>
            <w:r w:rsidRPr="00AA6835">
              <w:rPr>
                <w:rFonts w:ascii="Arial" w:hAnsi="Arial" w:cs="Arial"/>
                <w:sz w:val="24"/>
                <w:szCs w:val="24"/>
              </w:rPr>
              <w:t>Additional fuel costs incurred by the</w:t>
            </w:r>
            <w:r w:rsidR="00746949">
              <w:rPr>
                <w:rFonts w:ascii="Arial" w:hAnsi="Arial" w:cs="Arial"/>
                <w:sz w:val="24"/>
                <w:szCs w:val="24"/>
              </w:rPr>
              <w:t xml:space="preserve"> Authority to transport Mixed Dry Recyclables</w:t>
            </w:r>
            <w:r w:rsidRPr="00AA6835">
              <w:rPr>
                <w:rFonts w:ascii="Arial" w:hAnsi="Arial" w:cs="Arial"/>
                <w:sz w:val="24"/>
                <w:szCs w:val="24"/>
              </w:rPr>
              <w:t xml:space="preserve"> to the Contractor’s Contingency Facility in a Contract Month</w:t>
            </w:r>
          </w:p>
        </w:tc>
      </w:tr>
      <w:tr w:rsidR="007D202B" w:rsidRPr="00AA6835" w14:paraId="2B1E7491" w14:textId="77777777" w:rsidTr="00AA6835">
        <w:tc>
          <w:tcPr>
            <w:tcW w:w="897" w:type="dxa"/>
            <w:shd w:val="clear" w:color="auto" w:fill="auto"/>
          </w:tcPr>
          <w:p w14:paraId="60598DA5" w14:textId="31B7332E" w:rsidR="007D202B" w:rsidRPr="00AA6835" w:rsidRDefault="00357D31" w:rsidP="00AA6835">
            <w:pPr>
              <w:spacing w:before="120" w:after="120" w:line="360" w:lineRule="auto"/>
              <w:rPr>
                <w:rFonts w:ascii="Arial" w:hAnsi="Arial" w:cs="Arial"/>
                <w:b/>
                <w:sz w:val="24"/>
                <w:szCs w:val="24"/>
              </w:rPr>
            </w:pPr>
            <w:r w:rsidRPr="00AA6835">
              <w:rPr>
                <w:rFonts w:ascii="Arial" w:hAnsi="Arial" w:cs="Arial"/>
                <w:b/>
                <w:sz w:val="24"/>
                <w:szCs w:val="24"/>
              </w:rPr>
              <w:t>ALC</w:t>
            </w:r>
          </w:p>
        </w:tc>
        <w:tc>
          <w:tcPr>
            <w:tcW w:w="561" w:type="dxa"/>
            <w:shd w:val="clear" w:color="auto" w:fill="auto"/>
          </w:tcPr>
          <w:p w14:paraId="669BD5EB" w14:textId="77777777" w:rsidR="007D202B" w:rsidRPr="00AA6835" w:rsidRDefault="007D202B"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7580" w:type="dxa"/>
            <w:shd w:val="clear" w:color="auto" w:fill="auto"/>
          </w:tcPr>
          <w:p w14:paraId="036A968E" w14:textId="74B27B0C" w:rsidR="007D202B" w:rsidRPr="00AA6835" w:rsidRDefault="00357D31" w:rsidP="00DB483E">
            <w:pPr>
              <w:spacing w:before="120" w:after="120" w:line="240" w:lineRule="auto"/>
              <w:rPr>
                <w:rFonts w:ascii="Arial" w:hAnsi="Arial" w:cs="Arial"/>
                <w:b/>
                <w:sz w:val="24"/>
                <w:szCs w:val="24"/>
              </w:rPr>
            </w:pPr>
            <w:r w:rsidRPr="00AA6835">
              <w:rPr>
                <w:rFonts w:ascii="Arial" w:hAnsi="Arial" w:cs="Arial"/>
                <w:sz w:val="24"/>
                <w:szCs w:val="24"/>
              </w:rPr>
              <w:t xml:space="preserve">Additional labour costs incurred by the Authority to transport </w:t>
            </w:r>
            <w:r w:rsidR="00746949">
              <w:rPr>
                <w:rFonts w:ascii="Arial" w:hAnsi="Arial" w:cs="Arial"/>
                <w:sz w:val="24"/>
                <w:szCs w:val="24"/>
              </w:rPr>
              <w:t xml:space="preserve">Mixed Dry Recyclables </w:t>
            </w:r>
            <w:r w:rsidRPr="00AA6835">
              <w:rPr>
                <w:rFonts w:ascii="Arial" w:hAnsi="Arial" w:cs="Arial"/>
                <w:sz w:val="24"/>
                <w:szCs w:val="24"/>
              </w:rPr>
              <w:t>to the Contractor’s Contingency Facility in a Contract Month</w:t>
            </w:r>
          </w:p>
        </w:tc>
      </w:tr>
      <w:tr w:rsidR="007D202B" w:rsidRPr="00AA6835" w14:paraId="33381A9F" w14:textId="77777777" w:rsidTr="00AA6835">
        <w:tc>
          <w:tcPr>
            <w:tcW w:w="897" w:type="dxa"/>
            <w:shd w:val="clear" w:color="auto" w:fill="auto"/>
          </w:tcPr>
          <w:p w14:paraId="4A6AB43E" w14:textId="17CC77FC" w:rsidR="007D202B" w:rsidRPr="00AA6835" w:rsidRDefault="00357D31" w:rsidP="00AA6835">
            <w:pPr>
              <w:spacing w:before="120" w:after="120" w:line="360" w:lineRule="auto"/>
              <w:rPr>
                <w:rFonts w:ascii="Arial" w:hAnsi="Arial" w:cs="Arial"/>
                <w:b/>
                <w:sz w:val="24"/>
                <w:szCs w:val="24"/>
              </w:rPr>
            </w:pPr>
            <w:r w:rsidRPr="00AA6835">
              <w:rPr>
                <w:rFonts w:ascii="Arial" w:hAnsi="Arial" w:cs="Arial"/>
                <w:b/>
                <w:sz w:val="24"/>
                <w:szCs w:val="24"/>
              </w:rPr>
              <w:t>CACC</w:t>
            </w:r>
          </w:p>
        </w:tc>
        <w:tc>
          <w:tcPr>
            <w:tcW w:w="561" w:type="dxa"/>
            <w:shd w:val="clear" w:color="auto" w:fill="auto"/>
          </w:tcPr>
          <w:p w14:paraId="7A9198FE" w14:textId="77777777" w:rsidR="007D202B" w:rsidRPr="00AA6835" w:rsidRDefault="007D202B"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7580" w:type="dxa"/>
            <w:shd w:val="clear" w:color="auto" w:fill="auto"/>
          </w:tcPr>
          <w:p w14:paraId="3EA74CBF" w14:textId="4CB069FE" w:rsidR="007D202B" w:rsidRPr="00AA6835" w:rsidRDefault="00357D31" w:rsidP="00DB483E">
            <w:pPr>
              <w:spacing w:before="120" w:after="120" w:line="240" w:lineRule="auto"/>
              <w:rPr>
                <w:rFonts w:ascii="Arial" w:hAnsi="Arial" w:cs="Arial"/>
                <w:sz w:val="24"/>
                <w:szCs w:val="24"/>
              </w:rPr>
            </w:pPr>
            <w:r w:rsidRPr="00AA6835">
              <w:rPr>
                <w:rFonts w:ascii="Arial" w:hAnsi="Arial" w:cs="Arial"/>
                <w:sz w:val="24"/>
                <w:szCs w:val="24"/>
              </w:rPr>
              <w:t xml:space="preserve">Consequential additional collection costs incurred by the Authority to transport </w:t>
            </w:r>
            <w:r w:rsidR="00746949">
              <w:rPr>
                <w:rFonts w:ascii="Arial" w:hAnsi="Arial" w:cs="Arial"/>
                <w:sz w:val="24"/>
                <w:szCs w:val="24"/>
              </w:rPr>
              <w:t xml:space="preserve">Mixed Dry Recyclables </w:t>
            </w:r>
            <w:r w:rsidRPr="00AA6835">
              <w:rPr>
                <w:rFonts w:ascii="Arial" w:hAnsi="Arial" w:cs="Arial"/>
                <w:sz w:val="24"/>
                <w:szCs w:val="24"/>
              </w:rPr>
              <w:t>to the Contractor’s Contingency Facility in a Contract Month</w:t>
            </w:r>
          </w:p>
        </w:tc>
      </w:tr>
    </w:tbl>
    <w:p w14:paraId="56884075" w14:textId="77777777" w:rsidR="007D202B" w:rsidRPr="007D202B" w:rsidRDefault="007D202B" w:rsidP="007D202B">
      <w:pPr>
        <w:tabs>
          <w:tab w:val="left" w:pos="180"/>
        </w:tabs>
        <w:ind w:left="567"/>
        <w:rPr>
          <w:rFonts w:ascii="Arial" w:hAnsi="Arial" w:cs="Arial"/>
          <w:sz w:val="24"/>
          <w:szCs w:val="24"/>
        </w:rPr>
      </w:pPr>
    </w:p>
    <w:p w14:paraId="6E79187D" w14:textId="07E1E689" w:rsidR="00DB483E" w:rsidRDefault="00DB483E">
      <w:pPr>
        <w:overflowPunct/>
        <w:autoSpaceDE/>
        <w:autoSpaceDN/>
        <w:adjustRightInd/>
        <w:spacing w:before="0" w:after="0" w:line="240" w:lineRule="auto"/>
        <w:textAlignment w:val="auto"/>
        <w:rPr>
          <w:rFonts w:ascii="Arial" w:hAnsi="Arial" w:cs="Arial"/>
          <w:b/>
          <w:sz w:val="24"/>
          <w:szCs w:val="24"/>
        </w:rPr>
      </w:pPr>
      <w:r>
        <w:rPr>
          <w:rFonts w:ascii="Arial" w:hAnsi="Arial" w:cs="Arial"/>
          <w:b/>
          <w:sz w:val="24"/>
          <w:szCs w:val="24"/>
        </w:rPr>
        <w:br w:type="page"/>
      </w:r>
    </w:p>
    <w:p w14:paraId="4897E7BE" w14:textId="636E5A4F" w:rsidR="008030CB" w:rsidRPr="008530C9" w:rsidRDefault="008030CB" w:rsidP="00BC24F6">
      <w:pPr>
        <w:numPr>
          <w:ilvl w:val="0"/>
          <w:numId w:val="14"/>
        </w:numPr>
        <w:tabs>
          <w:tab w:val="left" w:pos="1320"/>
        </w:tabs>
        <w:rPr>
          <w:rFonts w:ascii="Arial" w:hAnsi="Arial" w:cs="Arial"/>
          <w:sz w:val="24"/>
          <w:szCs w:val="24"/>
        </w:rPr>
      </w:pPr>
      <w:r>
        <w:rPr>
          <w:rFonts w:ascii="Arial" w:hAnsi="Arial" w:cs="Arial"/>
          <w:b/>
          <w:sz w:val="24"/>
          <w:szCs w:val="24"/>
        </w:rPr>
        <w:lastRenderedPageBreak/>
        <w:t>NON ACCEPTANCE DEDUCTION (“N”)</w:t>
      </w:r>
    </w:p>
    <w:p w14:paraId="72D2F389" w14:textId="215635A9" w:rsidR="008030CB" w:rsidRDefault="00640FDE" w:rsidP="00BC24F6">
      <w:pPr>
        <w:numPr>
          <w:ilvl w:val="1"/>
          <w:numId w:val="14"/>
        </w:numPr>
        <w:tabs>
          <w:tab w:val="left" w:pos="180"/>
        </w:tabs>
        <w:jc w:val="both"/>
        <w:rPr>
          <w:rFonts w:ascii="Arial" w:hAnsi="Arial" w:cs="Arial"/>
          <w:sz w:val="24"/>
          <w:szCs w:val="24"/>
        </w:rPr>
      </w:pPr>
      <w:r>
        <w:rPr>
          <w:rFonts w:ascii="Arial" w:hAnsi="Arial" w:cs="Arial"/>
          <w:sz w:val="24"/>
          <w:szCs w:val="24"/>
        </w:rPr>
        <w:t>W</w:t>
      </w:r>
      <w:r w:rsidR="008030CB">
        <w:rPr>
          <w:rFonts w:ascii="Arial" w:hAnsi="Arial" w:cs="Arial"/>
          <w:sz w:val="24"/>
          <w:szCs w:val="24"/>
        </w:rPr>
        <w:t>here the Contrac</w:t>
      </w:r>
      <w:r w:rsidR="00746949">
        <w:rPr>
          <w:rFonts w:ascii="Arial" w:hAnsi="Arial" w:cs="Arial"/>
          <w:sz w:val="24"/>
          <w:szCs w:val="24"/>
        </w:rPr>
        <w:t xml:space="preserve">tor is not able to </w:t>
      </w:r>
      <w:r w:rsidR="00E738CE">
        <w:rPr>
          <w:rFonts w:ascii="Arial" w:hAnsi="Arial" w:cs="Arial"/>
          <w:sz w:val="24"/>
          <w:szCs w:val="24"/>
        </w:rPr>
        <w:t>A</w:t>
      </w:r>
      <w:r w:rsidR="008030CB">
        <w:rPr>
          <w:rFonts w:ascii="Arial" w:hAnsi="Arial" w:cs="Arial"/>
          <w:sz w:val="24"/>
          <w:szCs w:val="24"/>
        </w:rPr>
        <w:t xml:space="preserve">ccept </w:t>
      </w:r>
      <w:r w:rsidR="00746949">
        <w:rPr>
          <w:rFonts w:ascii="Arial" w:hAnsi="Arial" w:cs="Arial"/>
          <w:sz w:val="24"/>
          <w:szCs w:val="24"/>
        </w:rPr>
        <w:t xml:space="preserve">Mixed Dry Recyclables </w:t>
      </w:r>
      <w:r w:rsidR="008030CB">
        <w:rPr>
          <w:rFonts w:ascii="Arial" w:hAnsi="Arial" w:cs="Arial"/>
          <w:sz w:val="24"/>
          <w:szCs w:val="24"/>
        </w:rPr>
        <w:t>at the Reception Point</w:t>
      </w:r>
      <w:r w:rsidR="00746949">
        <w:rPr>
          <w:rFonts w:ascii="Arial" w:hAnsi="Arial" w:cs="Arial"/>
          <w:sz w:val="24"/>
          <w:szCs w:val="24"/>
        </w:rPr>
        <w:t xml:space="preserve"> (s)</w:t>
      </w:r>
      <w:r w:rsidR="008030CB">
        <w:rPr>
          <w:rFonts w:ascii="Arial" w:hAnsi="Arial" w:cs="Arial"/>
          <w:sz w:val="24"/>
          <w:szCs w:val="24"/>
        </w:rPr>
        <w:t xml:space="preserve"> and the Contingency Facility</w:t>
      </w:r>
      <w:r w:rsidR="008F7469">
        <w:rPr>
          <w:rFonts w:ascii="Arial" w:hAnsi="Arial" w:cs="Arial"/>
          <w:sz w:val="24"/>
          <w:szCs w:val="24"/>
        </w:rPr>
        <w:t xml:space="preserve"> (s)</w:t>
      </w:r>
      <w:r w:rsidR="008030CB">
        <w:rPr>
          <w:rFonts w:ascii="Arial" w:hAnsi="Arial" w:cs="Arial"/>
          <w:sz w:val="24"/>
          <w:szCs w:val="24"/>
        </w:rPr>
        <w:t xml:space="preserve"> is not available </w:t>
      </w:r>
      <w:r w:rsidR="00DB483E">
        <w:rPr>
          <w:rFonts w:ascii="Arial" w:hAnsi="Arial" w:cs="Arial"/>
          <w:sz w:val="24"/>
          <w:szCs w:val="24"/>
        </w:rPr>
        <w:t xml:space="preserve">to Accept Mixed Dry Recyclables </w:t>
      </w:r>
      <w:r w:rsidR="008030CB">
        <w:rPr>
          <w:rFonts w:ascii="Arial" w:hAnsi="Arial" w:cs="Arial"/>
          <w:sz w:val="24"/>
          <w:szCs w:val="24"/>
        </w:rPr>
        <w:t xml:space="preserve">and the Authority is required to make alternative arrangements for the disposal of </w:t>
      </w:r>
      <w:r w:rsidR="00746949">
        <w:rPr>
          <w:rFonts w:ascii="Arial" w:hAnsi="Arial" w:cs="Arial"/>
          <w:sz w:val="24"/>
          <w:szCs w:val="24"/>
        </w:rPr>
        <w:t>Mixed Dry Recyclables</w:t>
      </w:r>
      <w:r w:rsidR="008030CB">
        <w:rPr>
          <w:rFonts w:ascii="Arial" w:hAnsi="Arial" w:cs="Arial"/>
          <w:sz w:val="24"/>
          <w:szCs w:val="24"/>
        </w:rPr>
        <w:t xml:space="preserve">, a Non Acceptance Deduction shall be made from the Monthly Services Payment. </w:t>
      </w:r>
    </w:p>
    <w:p w14:paraId="5F77C554" w14:textId="1AFDE3EF" w:rsidR="008030CB" w:rsidRPr="008030CB" w:rsidRDefault="008030CB" w:rsidP="00BC24F6">
      <w:pPr>
        <w:numPr>
          <w:ilvl w:val="1"/>
          <w:numId w:val="14"/>
        </w:numPr>
        <w:tabs>
          <w:tab w:val="left" w:pos="180"/>
        </w:tabs>
        <w:jc w:val="both"/>
        <w:rPr>
          <w:rFonts w:ascii="Arial" w:hAnsi="Arial" w:cs="Arial"/>
          <w:sz w:val="24"/>
          <w:szCs w:val="24"/>
        </w:rPr>
      </w:pPr>
      <w:r>
        <w:rPr>
          <w:rFonts w:ascii="Arial" w:hAnsi="Arial" w:cs="Arial"/>
          <w:sz w:val="24"/>
          <w:szCs w:val="24"/>
        </w:rPr>
        <w:t xml:space="preserve">The Non Acceptance Deduction shall be calculated as all reasonable costs incurred by the Authority to dispose of the </w:t>
      </w:r>
      <w:r w:rsidR="00746949">
        <w:rPr>
          <w:rFonts w:ascii="Arial" w:hAnsi="Arial" w:cs="Arial"/>
          <w:sz w:val="24"/>
          <w:szCs w:val="24"/>
        </w:rPr>
        <w:t xml:space="preserve">Mixed Dry Recyclables </w:t>
      </w:r>
      <w:r w:rsidR="00640FDE">
        <w:rPr>
          <w:rFonts w:ascii="Arial" w:hAnsi="Arial" w:cs="Arial"/>
          <w:sz w:val="24"/>
          <w:szCs w:val="24"/>
        </w:rPr>
        <w:t xml:space="preserve">at an alternative facility or facilities </w:t>
      </w:r>
      <w:r>
        <w:rPr>
          <w:rFonts w:ascii="Arial" w:hAnsi="Arial" w:cs="Arial"/>
          <w:sz w:val="24"/>
          <w:szCs w:val="24"/>
        </w:rPr>
        <w:t>and shall include, where applicable, the gate fee, Landfill Tax</w:t>
      </w:r>
      <w:r w:rsidR="00640FDE">
        <w:rPr>
          <w:rFonts w:ascii="Arial" w:hAnsi="Arial" w:cs="Arial"/>
          <w:sz w:val="24"/>
          <w:szCs w:val="24"/>
        </w:rPr>
        <w:t xml:space="preserve"> (where applicable)</w:t>
      </w:r>
      <w:r>
        <w:rPr>
          <w:rFonts w:ascii="Arial" w:hAnsi="Arial" w:cs="Arial"/>
          <w:sz w:val="24"/>
          <w:szCs w:val="24"/>
        </w:rPr>
        <w:t>, a charge to cover additional t</w:t>
      </w:r>
      <w:r w:rsidR="00E738CE">
        <w:rPr>
          <w:rFonts w:ascii="Arial" w:hAnsi="Arial" w:cs="Arial"/>
          <w:sz w:val="24"/>
          <w:szCs w:val="24"/>
        </w:rPr>
        <w:t xml:space="preserve">ransport and handling costs, </w:t>
      </w:r>
      <w:r>
        <w:rPr>
          <w:rFonts w:ascii="Arial" w:hAnsi="Arial" w:cs="Arial"/>
          <w:sz w:val="24"/>
          <w:szCs w:val="24"/>
        </w:rPr>
        <w:t xml:space="preserve">the costs of </w:t>
      </w:r>
      <w:r w:rsidR="00E738CE">
        <w:rPr>
          <w:rFonts w:ascii="Arial" w:hAnsi="Arial" w:cs="Arial"/>
          <w:sz w:val="24"/>
          <w:szCs w:val="24"/>
        </w:rPr>
        <w:t>arranging alternati</w:t>
      </w:r>
      <w:r w:rsidR="00FE1F9E">
        <w:rPr>
          <w:rFonts w:ascii="Arial" w:hAnsi="Arial" w:cs="Arial"/>
          <w:sz w:val="24"/>
          <w:szCs w:val="24"/>
        </w:rPr>
        <w:t xml:space="preserve">ve disposal and any additional </w:t>
      </w:r>
      <w:r w:rsidR="00E738CE">
        <w:rPr>
          <w:rFonts w:ascii="Arial" w:hAnsi="Arial" w:cs="Arial"/>
          <w:sz w:val="24"/>
          <w:szCs w:val="24"/>
        </w:rPr>
        <w:t xml:space="preserve">costs of managing the collection fleet. </w:t>
      </w:r>
    </w:p>
    <w:p w14:paraId="51638ADC" w14:textId="5F3A3FB4" w:rsidR="008030CB" w:rsidRDefault="008030CB" w:rsidP="00BC24F6">
      <w:pPr>
        <w:numPr>
          <w:ilvl w:val="1"/>
          <w:numId w:val="14"/>
        </w:numPr>
        <w:tabs>
          <w:tab w:val="left" w:pos="180"/>
        </w:tabs>
        <w:jc w:val="both"/>
        <w:rPr>
          <w:rFonts w:ascii="Arial" w:hAnsi="Arial" w:cs="Arial"/>
          <w:sz w:val="24"/>
          <w:szCs w:val="24"/>
        </w:rPr>
      </w:pPr>
      <w:r>
        <w:rPr>
          <w:rFonts w:ascii="Arial" w:hAnsi="Arial" w:cs="Arial"/>
          <w:sz w:val="24"/>
          <w:szCs w:val="24"/>
        </w:rPr>
        <w:t>For the avoidance of doubt, in such circumstances, the calculation of</w:t>
      </w:r>
      <w:r w:rsidR="00E738CE">
        <w:rPr>
          <w:rFonts w:ascii="Arial" w:hAnsi="Arial" w:cs="Arial"/>
          <w:sz w:val="24"/>
          <w:szCs w:val="24"/>
        </w:rPr>
        <w:t xml:space="preserve"> th</w:t>
      </w:r>
      <w:r w:rsidR="00FE1F9E">
        <w:rPr>
          <w:rFonts w:ascii="Arial" w:hAnsi="Arial" w:cs="Arial"/>
          <w:sz w:val="24"/>
          <w:szCs w:val="24"/>
        </w:rPr>
        <w:t>e Base Payment in paragraph 3</w:t>
      </w:r>
      <w:r>
        <w:rPr>
          <w:rFonts w:ascii="Arial" w:hAnsi="Arial" w:cs="Arial"/>
          <w:sz w:val="24"/>
          <w:szCs w:val="24"/>
        </w:rPr>
        <w:t xml:space="preserve"> shall exclude the tonnage of </w:t>
      </w:r>
      <w:r w:rsidR="00746949">
        <w:rPr>
          <w:rFonts w:ascii="Arial" w:hAnsi="Arial" w:cs="Arial"/>
          <w:sz w:val="24"/>
          <w:szCs w:val="24"/>
        </w:rPr>
        <w:t>Mixed Dry Recyclables not A</w:t>
      </w:r>
      <w:r>
        <w:rPr>
          <w:rFonts w:ascii="Arial" w:hAnsi="Arial" w:cs="Arial"/>
          <w:sz w:val="24"/>
          <w:szCs w:val="24"/>
        </w:rPr>
        <w:t xml:space="preserve">ccepted by the Contractor.  </w:t>
      </w:r>
    </w:p>
    <w:p w14:paraId="1A1AAE3A" w14:textId="0645BC44" w:rsidR="008030CB" w:rsidRDefault="008030CB" w:rsidP="00BC24F6">
      <w:pPr>
        <w:numPr>
          <w:ilvl w:val="1"/>
          <w:numId w:val="14"/>
        </w:numPr>
        <w:tabs>
          <w:tab w:val="left" w:pos="180"/>
        </w:tabs>
        <w:rPr>
          <w:rFonts w:ascii="Arial" w:hAnsi="Arial" w:cs="Arial"/>
          <w:sz w:val="24"/>
          <w:szCs w:val="24"/>
        </w:rPr>
      </w:pPr>
      <w:r>
        <w:rPr>
          <w:rFonts w:ascii="Arial" w:hAnsi="Arial" w:cs="Arial"/>
          <w:b/>
          <w:sz w:val="24"/>
          <w:szCs w:val="24"/>
        </w:rPr>
        <w:t>Calculation of the Non Acceptance Deduction</w:t>
      </w:r>
    </w:p>
    <w:p w14:paraId="0C9A9D52" w14:textId="4C1C8DF9" w:rsidR="008030CB" w:rsidRDefault="008030CB" w:rsidP="00762296">
      <w:pPr>
        <w:tabs>
          <w:tab w:val="left" w:pos="180"/>
        </w:tabs>
        <w:ind w:left="567"/>
        <w:rPr>
          <w:rFonts w:ascii="Arial" w:hAnsi="Arial" w:cs="Arial"/>
          <w:sz w:val="24"/>
          <w:szCs w:val="24"/>
        </w:rPr>
      </w:pPr>
      <w:r>
        <w:rPr>
          <w:rFonts w:ascii="Arial" w:hAnsi="Arial" w:cs="Arial"/>
          <w:sz w:val="24"/>
          <w:szCs w:val="24"/>
        </w:rPr>
        <w:t>The Non Acceptance Deduction is calculated as follows:</w:t>
      </w:r>
    </w:p>
    <w:p w14:paraId="0A8951AB" w14:textId="37AE5E5E" w:rsidR="00762296" w:rsidRPr="00F34738" w:rsidRDefault="00762296" w:rsidP="00762296">
      <w:pPr>
        <w:spacing w:before="120" w:after="120" w:line="360" w:lineRule="auto"/>
        <w:ind w:firstLine="567"/>
        <w:rPr>
          <w:rFonts w:ascii="Arial" w:hAnsi="Arial" w:cs="Arial"/>
          <w:b/>
          <w:sz w:val="24"/>
          <w:szCs w:val="24"/>
        </w:rPr>
      </w:pPr>
      <w:r>
        <w:rPr>
          <w:rFonts w:ascii="Arial" w:hAnsi="Arial" w:cs="Arial"/>
          <w:b/>
          <w:sz w:val="24"/>
          <w:szCs w:val="24"/>
        </w:rPr>
        <w:t xml:space="preserve">    N</w:t>
      </w:r>
      <w:r w:rsidRPr="00F34738">
        <w:rPr>
          <w:rFonts w:ascii="Arial" w:hAnsi="Arial" w:cs="Arial"/>
          <w:b/>
          <w:sz w:val="24"/>
          <w:szCs w:val="24"/>
        </w:rPr>
        <w:t xml:space="preserve"> </w:t>
      </w:r>
      <w:r w:rsidRPr="00F34738">
        <w:rPr>
          <w:rFonts w:ascii="Arial" w:hAnsi="Arial" w:cs="Arial"/>
          <w:b/>
          <w:sz w:val="24"/>
          <w:szCs w:val="24"/>
        </w:rPr>
        <w:tab/>
        <w:t xml:space="preserve">= </w:t>
      </w:r>
      <w:r w:rsidRPr="00F34738">
        <w:rPr>
          <w:rFonts w:ascii="Arial" w:hAnsi="Arial" w:cs="Arial"/>
          <w:b/>
          <w:sz w:val="24"/>
          <w:szCs w:val="24"/>
        </w:rPr>
        <w:tab/>
      </w:r>
      <w:r>
        <w:rPr>
          <w:rFonts w:ascii="Arial" w:hAnsi="Arial" w:cs="Arial"/>
          <w:b/>
          <w:sz w:val="24"/>
          <w:szCs w:val="24"/>
        </w:rPr>
        <w:t>(</w:t>
      </w:r>
      <w:r w:rsidR="007E27D3">
        <w:rPr>
          <w:rFonts w:ascii="Arial" w:hAnsi="Arial" w:cs="Arial"/>
          <w:b/>
          <w:sz w:val="24"/>
          <w:szCs w:val="24"/>
        </w:rPr>
        <w:t>NADR *</w:t>
      </w:r>
      <w:r w:rsidR="00715AF1">
        <w:rPr>
          <w:rFonts w:ascii="Arial" w:hAnsi="Arial" w:cs="Arial"/>
          <w:b/>
          <w:sz w:val="24"/>
          <w:szCs w:val="24"/>
        </w:rPr>
        <w:t xml:space="preserve"> MDR</w:t>
      </w:r>
      <w:r>
        <w:rPr>
          <w:rFonts w:ascii="Arial" w:hAnsi="Arial" w:cs="Arial"/>
          <w:b/>
          <w:sz w:val="24"/>
          <w:szCs w:val="24"/>
        </w:rPr>
        <w:t xml:space="preserve">TNA) </w:t>
      </w:r>
      <w:r>
        <w:rPr>
          <w:rFonts w:ascii="Arial" w:hAnsi="Arial" w:cs="Arial"/>
          <w:sz w:val="24"/>
          <w:szCs w:val="24"/>
        </w:rPr>
        <w:t>+</w:t>
      </w:r>
      <w:r>
        <w:rPr>
          <w:rFonts w:ascii="Arial" w:hAnsi="Arial" w:cs="Arial"/>
          <w:b/>
          <w:sz w:val="24"/>
          <w:szCs w:val="24"/>
        </w:rPr>
        <w:t xml:space="preserve"> FC</w:t>
      </w:r>
      <w:r w:rsidR="00FE1F9E">
        <w:rPr>
          <w:rFonts w:ascii="Arial" w:hAnsi="Arial" w:cs="Arial"/>
          <w:b/>
          <w:sz w:val="24"/>
          <w:szCs w:val="24"/>
        </w:rPr>
        <w:t xml:space="preserve"> </w:t>
      </w:r>
      <w:r w:rsidR="00222EBB" w:rsidRPr="00AA6835">
        <w:rPr>
          <w:rFonts w:ascii="Arial" w:hAnsi="Arial" w:cs="Arial"/>
          <w:sz w:val="24"/>
          <w:szCs w:val="24"/>
        </w:rPr>
        <w:t xml:space="preserve">+ </w:t>
      </w:r>
      <w:r w:rsidR="007E27D3">
        <w:rPr>
          <w:rFonts w:ascii="Arial" w:hAnsi="Arial" w:cs="Arial"/>
          <w:b/>
          <w:sz w:val="24"/>
          <w:szCs w:val="24"/>
        </w:rPr>
        <w:t>AC –</w:t>
      </w:r>
      <w:r w:rsidR="00FE1F9E">
        <w:rPr>
          <w:rFonts w:ascii="Verdana" w:hAnsi="Verdana" w:cs="Arial"/>
          <w:b/>
          <w:szCs w:val="22"/>
        </w:rPr>
        <w:t xml:space="preserve"> </w:t>
      </w:r>
      <w:r w:rsidR="00546A3C">
        <w:rPr>
          <w:rFonts w:ascii="Arial" w:hAnsi="Arial" w:cs="Arial"/>
          <w:b/>
          <w:sz w:val="24"/>
          <w:szCs w:val="24"/>
        </w:rPr>
        <w:t>W</w:t>
      </w:r>
      <w:r w:rsidR="00FE1F9E" w:rsidRPr="00640FDE">
        <w:rPr>
          <w:rFonts w:ascii="Arial" w:hAnsi="Arial" w:cs="Arial"/>
          <w:b/>
          <w:sz w:val="24"/>
          <w:szCs w:val="24"/>
        </w:rPr>
        <w:t>BP</w:t>
      </w:r>
    </w:p>
    <w:p w14:paraId="510EB821" w14:textId="77777777" w:rsidR="00762296" w:rsidRPr="000B672F" w:rsidRDefault="00762296" w:rsidP="00762296">
      <w:pPr>
        <w:spacing w:before="120" w:after="120" w:line="360" w:lineRule="auto"/>
        <w:ind w:firstLine="567"/>
        <w:rPr>
          <w:rFonts w:ascii="Arial" w:hAnsi="Arial" w:cs="Arial"/>
          <w:sz w:val="24"/>
          <w:szCs w:val="24"/>
        </w:rPr>
      </w:pPr>
      <w:r>
        <w:rPr>
          <w:rFonts w:ascii="Arial" w:hAnsi="Arial" w:cs="Arial"/>
          <w:b/>
          <w:sz w:val="24"/>
          <w:szCs w:val="24"/>
        </w:rPr>
        <w:t xml:space="preserve">    </w:t>
      </w:r>
      <w:r w:rsidRPr="000B672F">
        <w:rPr>
          <w:rFonts w:ascii="Arial" w:hAnsi="Arial" w:cs="Arial"/>
          <w:sz w:val="24"/>
          <w:szCs w:val="24"/>
        </w:rPr>
        <w:t>Where:</w:t>
      </w:r>
    </w:p>
    <w:tbl>
      <w:tblPr>
        <w:tblW w:w="0" w:type="auto"/>
        <w:tblInd w:w="817" w:type="dxa"/>
        <w:tblLook w:val="04A0" w:firstRow="1" w:lastRow="0" w:firstColumn="1" w:lastColumn="0" w:noHBand="0" w:noVBand="1"/>
      </w:tblPr>
      <w:tblGrid>
        <w:gridCol w:w="1256"/>
        <w:gridCol w:w="523"/>
        <w:gridCol w:w="6474"/>
      </w:tblGrid>
      <w:tr w:rsidR="00762296" w:rsidRPr="00AA6835" w14:paraId="077E09EA" w14:textId="77777777" w:rsidTr="00FE1F9E">
        <w:tc>
          <w:tcPr>
            <w:tcW w:w="1110" w:type="dxa"/>
            <w:shd w:val="clear" w:color="auto" w:fill="auto"/>
          </w:tcPr>
          <w:p w14:paraId="3CBAADDE" w14:textId="77777777" w:rsidR="00762296" w:rsidRPr="00AA6835" w:rsidRDefault="00762296" w:rsidP="00AA6835">
            <w:pPr>
              <w:spacing w:before="120" w:after="120" w:line="360" w:lineRule="auto"/>
              <w:rPr>
                <w:rFonts w:ascii="Arial" w:hAnsi="Arial" w:cs="Arial"/>
                <w:b/>
                <w:sz w:val="24"/>
                <w:szCs w:val="24"/>
              </w:rPr>
            </w:pPr>
            <w:r w:rsidRPr="00AA6835">
              <w:rPr>
                <w:rFonts w:ascii="Arial" w:hAnsi="Arial" w:cs="Arial"/>
                <w:b/>
                <w:sz w:val="24"/>
                <w:szCs w:val="24"/>
              </w:rPr>
              <w:t>N</w:t>
            </w:r>
          </w:p>
        </w:tc>
        <w:tc>
          <w:tcPr>
            <w:tcW w:w="554" w:type="dxa"/>
            <w:shd w:val="clear" w:color="auto" w:fill="auto"/>
          </w:tcPr>
          <w:p w14:paraId="60ACFC5B" w14:textId="77777777" w:rsidR="00762296" w:rsidRPr="00AA6835" w:rsidRDefault="00762296"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7374" w:type="dxa"/>
            <w:shd w:val="clear" w:color="auto" w:fill="auto"/>
          </w:tcPr>
          <w:p w14:paraId="675A1FAC" w14:textId="77777777" w:rsidR="00762296" w:rsidRPr="00AA6835" w:rsidRDefault="00762296" w:rsidP="00BE6E55">
            <w:pPr>
              <w:spacing w:before="120" w:after="120" w:line="240" w:lineRule="auto"/>
              <w:jc w:val="both"/>
              <w:rPr>
                <w:rFonts w:ascii="Arial" w:hAnsi="Arial" w:cs="Arial"/>
                <w:b/>
                <w:sz w:val="24"/>
                <w:szCs w:val="24"/>
              </w:rPr>
            </w:pPr>
            <w:r w:rsidRPr="00AA6835">
              <w:rPr>
                <w:rFonts w:ascii="Arial" w:hAnsi="Arial" w:cs="Arial"/>
                <w:sz w:val="24"/>
                <w:szCs w:val="24"/>
              </w:rPr>
              <w:t>Non Acceptance Deduction for the relevant Contract Month</w:t>
            </w:r>
          </w:p>
        </w:tc>
      </w:tr>
      <w:tr w:rsidR="00762296" w:rsidRPr="00AA6835" w14:paraId="16028D7F" w14:textId="77777777" w:rsidTr="00FE1F9E">
        <w:tc>
          <w:tcPr>
            <w:tcW w:w="1110" w:type="dxa"/>
            <w:shd w:val="clear" w:color="auto" w:fill="auto"/>
          </w:tcPr>
          <w:p w14:paraId="094F163A" w14:textId="77777777" w:rsidR="00762296" w:rsidRPr="00AA6835" w:rsidRDefault="00762296" w:rsidP="00AA6835">
            <w:pPr>
              <w:spacing w:before="120" w:after="120" w:line="360" w:lineRule="auto"/>
              <w:rPr>
                <w:rFonts w:ascii="Arial" w:hAnsi="Arial" w:cs="Arial"/>
                <w:b/>
                <w:sz w:val="24"/>
                <w:szCs w:val="24"/>
              </w:rPr>
            </w:pPr>
            <w:r w:rsidRPr="00AA6835">
              <w:rPr>
                <w:rFonts w:ascii="Arial" w:hAnsi="Arial" w:cs="Arial"/>
                <w:b/>
                <w:sz w:val="24"/>
                <w:szCs w:val="24"/>
              </w:rPr>
              <w:t>NADR</w:t>
            </w:r>
          </w:p>
        </w:tc>
        <w:tc>
          <w:tcPr>
            <w:tcW w:w="554" w:type="dxa"/>
            <w:shd w:val="clear" w:color="auto" w:fill="auto"/>
          </w:tcPr>
          <w:p w14:paraId="3A1455BC" w14:textId="77777777" w:rsidR="00762296" w:rsidRPr="00AA6835" w:rsidRDefault="00762296"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7374" w:type="dxa"/>
            <w:shd w:val="clear" w:color="auto" w:fill="auto"/>
          </w:tcPr>
          <w:p w14:paraId="3929DCA6" w14:textId="77777777" w:rsidR="00762296" w:rsidRPr="00AA6835" w:rsidRDefault="00762296" w:rsidP="00BE6E55">
            <w:pPr>
              <w:spacing w:before="120" w:after="120" w:line="240" w:lineRule="auto"/>
              <w:jc w:val="both"/>
              <w:rPr>
                <w:rFonts w:ascii="Arial" w:hAnsi="Arial" w:cs="Arial"/>
                <w:b/>
                <w:sz w:val="24"/>
                <w:szCs w:val="24"/>
              </w:rPr>
            </w:pPr>
            <w:r w:rsidRPr="00AA6835">
              <w:rPr>
                <w:rFonts w:ascii="Arial" w:hAnsi="Arial" w:cs="Arial"/>
                <w:sz w:val="24"/>
                <w:szCs w:val="24"/>
              </w:rPr>
              <w:t>Non Acceptance Deduction Rate</w:t>
            </w:r>
          </w:p>
        </w:tc>
      </w:tr>
      <w:tr w:rsidR="00762296" w:rsidRPr="00AA6835" w14:paraId="73C20D81" w14:textId="77777777" w:rsidTr="00FE1F9E">
        <w:tc>
          <w:tcPr>
            <w:tcW w:w="1110" w:type="dxa"/>
            <w:shd w:val="clear" w:color="auto" w:fill="auto"/>
          </w:tcPr>
          <w:p w14:paraId="7AFAF5A8" w14:textId="320439F5" w:rsidR="00762296" w:rsidRPr="00AA6835" w:rsidRDefault="00715AF1" w:rsidP="00AA6835">
            <w:pPr>
              <w:spacing w:before="120" w:after="120" w:line="360" w:lineRule="auto"/>
              <w:rPr>
                <w:rFonts w:ascii="Arial" w:hAnsi="Arial" w:cs="Arial"/>
                <w:b/>
                <w:sz w:val="24"/>
                <w:szCs w:val="24"/>
              </w:rPr>
            </w:pPr>
            <w:r>
              <w:rPr>
                <w:rFonts w:ascii="Arial" w:hAnsi="Arial" w:cs="Arial"/>
                <w:b/>
                <w:sz w:val="24"/>
                <w:szCs w:val="24"/>
              </w:rPr>
              <w:t>MDRT</w:t>
            </w:r>
            <w:r w:rsidR="00762296" w:rsidRPr="00AA6835">
              <w:rPr>
                <w:rFonts w:ascii="Arial" w:hAnsi="Arial" w:cs="Arial"/>
                <w:b/>
                <w:sz w:val="24"/>
                <w:szCs w:val="24"/>
              </w:rPr>
              <w:t>NA</w:t>
            </w:r>
          </w:p>
        </w:tc>
        <w:tc>
          <w:tcPr>
            <w:tcW w:w="554" w:type="dxa"/>
            <w:shd w:val="clear" w:color="auto" w:fill="auto"/>
          </w:tcPr>
          <w:p w14:paraId="08AF3AE6" w14:textId="77777777" w:rsidR="00762296" w:rsidRPr="00AA6835" w:rsidRDefault="00762296"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7374" w:type="dxa"/>
            <w:shd w:val="clear" w:color="auto" w:fill="auto"/>
          </w:tcPr>
          <w:p w14:paraId="45734F9D" w14:textId="27F588EB" w:rsidR="00762296" w:rsidRPr="00AA6835" w:rsidRDefault="00762296" w:rsidP="00BE6E55">
            <w:pPr>
              <w:spacing w:before="120" w:after="120" w:line="240" w:lineRule="auto"/>
              <w:jc w:val="both"/>
              <w:rPr>
                <w:rFonts w:ascii="Arial" w:hAnsi="Arial" w:cs="Arial"/>
                <w:b/>
                <w:sz w:val="24"/>
                <w:szCs w:val="24"/>
              </w:rPr>
            </w:pPr>
            <w:r w:rsidRPr="00AA6835">
              <w:rPr>
                <w:rFonts w:ascii="Arial" w:hAnsi="Arial" w:cs="Arial"/>
                <w:sz w:val="24"/>
                <w:szCs w:val="24"/>
              </w:rPr>
              <w:t xml:space="preserve">The tonnage of </w:t>
            </w:r>
            <w:r w:rsidR="00746949">
              <w:rPr>
                <w:rFonts w:ascii="Arial" w:hAnsi="Arial" w:cs="Arial"/>
                <w:sz w:val="24"/>
                <w:szCs w:val="24"/>
              </w:rPr>
              <w:t xml:space="preserve">Mixed Dry Recyclables </w:t>
            </w:r>
            <w:r w:rsidRPr="00AA6835">
              <w:rPr>
                <w:rFonts w:ascii="Arial" w:hAnsi="Arial" w:cs="Arial"/>
                <w:sz w:val="24"/>
                <w:szCs w:val="24"/>
              </w:rPr>
              <w:t>not Accepted by the Contractor in a Contract Month</w:t>
            </w:r>
          </w:p>
        </w:tc>
      </w:tr>
      <w:tr w:rsidR="00762296" w:rsidRPr="00AA6835" w14:paraId="5EA76FF8" w14:textId="77777777" w:rsidTr="00FE1F9E">
        <w:tc>
          <w:tcPr>
            <w:tcW w:w="1110" w:type="dxa"/>
            <w:shd w:val="clear" w:color="auto" w:fill="auto"/>
          </w:tcPr>
          <w:p w14:paraId="768CF509" w14:textId="77777777" w:rsidR="00762296" w:rsidRPr="00AA6835" w:rsidRDefault="00762296" w:rsidP="00AA6835">
            <w:pPr>
              <w:spacing w:before="120" w:after="120" w:line="360" w:lineRule="auto"/>
              <w:rPr>
                <w:rFonts w:ascii="Arial" w:hAnsi="Arial" w:cs="Arial"/>
                <w:b/>
                <w:sz w:val="24"/>
                <w:szCs w:val="24"/>
              </w:rPr>
            </w:pPr>
            <w:r w:rsidRPr="00AA6835">
              <w:rPr>
                <w:rFonts w:ascii="Arial" w:hAnsi="Arial" w:cs="Arial"/>
                <w:b/>
                <w:sz w:val="24"/>
                <w:szCs w:val="24"/>
              </w:rPr>
              <w:t>FC</w:t>
            </w:r>
          </w:p>
        </w:tc>
        <w:tc>
          <w:tcPr>
            <w:tcW w:w="554" w:type="dxa"/>
            <w:shd w:val="clear" w:color="auto" w:fill="auto"/>
          </w:tcPr>
          <w:p w14:paraId="18A15F1F" w14:textId="77777777" w:rsidR="00762296" w:rsidRPr="00AA6835" w:rsidRDefault="00762296"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7374" w:type="dxa"/>
            <w:shd w:val="clear" w:color="auto" w:fill="auto"/>
          </w:tcPr>
          <w:p w14:paraId="01CADDB1" w14:textId="0C788F9C" w:rsidR="00762296" w:rsidRPr="00AA6835" w:rsidRDefault="009E7B2B" w:rsidP="009E7B2B">
            <w:pPr>
              <w:spacing w:before="120" w:after="120" w:line="240" w:lineRule="auto"/>
              <w:jc w:val="both"/>
              <w:rPr>
                <w:rFonts w:ascii="Arial" w:hAnsi="Arial" w:cs="Arial"/>
                <w:sz w:val="24"/>
                <w:szCs w:val="24"/>
              </w:rPr>
            </w:pPr>
            <w:r>
              <w:rPr>
                <w:rFonts w:ascii="Arial" w:hAnsi="Arial" w:cs="Arial"/>
                <w:sz w:val="24"/>
                <w:szCs w:val="24"/>
              </w:rPr>
              <w:t xml:space="preserve">The </w:t>
            </w:r>
            <w:r w:rsidRPr="00AA6835">
              <w:rPr>
                <w:rFonts w:ascii="Arial" w:hAnsi="Arial" w:cs="Arial"/>
                <w:sz w:val="24"/>
                <w:szCs w:val="24"/>
              </w:rPr>
              <w:t>properly incurred, demonstrab</w:t>
            </w:r>
            <w:r>
              <w:rPr>
                <w:rFonts w:ascii="Arial" w:hAnsi="Arial" w:cs="Arial"/>
                <w:sz w:val="24"/>
                <w:szCs w:val="24"/>
              </w:rPr>
              <w:t>le and reasonable f</w:t>
            </w:r>
            <w:r w:rsidR="00762296" w:rsidRPr="00AA6835">
              <w:rPr>
                <w:rFonts w:ascii="Arial" w:hAnsi="Arial" w:cs="Arial"/>
                <w:sz w:val="24"/>
                <w:szCs w:val="24"/>
              </w:rPr>
              <w:t xml:space="preserve">ixed </w:t>
            </w:r>
            <w:r w:rsidR="00AA3E2E" w:rsidRPr="00AA6835">
              <w:rPr>
                <w:rFonts w:ascii="Arial" w:hAnsi="Arial" w:cs="Arial"/>
                <w:sz w:val="24"/>
                <w:szCs w:val="24"/>
              </w:rPr>
              <w:t>c</w:t>
            </w:r>
            <w:r w:rsidR="00DC7582" w:rsidRPr="00AA6835">
              <w:rPr>
                <w:rFonts w:ascii="Arial" w:hAnsi="Arial" w:cs="Arial"/>
                <w:sz w:val="24"/>
                <w:szCs w:val="24"/>
              </w:rPr>
              <w:t xml:space="preserve">osts associated with any additional costs of managing the collection fleet as a consequence of the Reception Point being unable to Accept </w:t>
            </w:r>
            <w:r>
              <w:rPr>
                <w:rFonts w:ascii="Arial" w:hAnsi="Arial" w:cs="Arial"/>
                <w:sz w:val="24"/>
                <w:szCs w:val="24"/>
              </w:rPr>
              <w:t>Mixed Dry Recyclables</w:t>
            </w:r>
          </w:p>
        </w:tc>
      </w:tr>
      <w:tr w:rsidR="00222EBB" w:rsidRPr="00AA6835" w14:paraId="37589856" w14:textId="77777777" w:rsidTr="00FE1F9E">
        <w:tc>
          <w:tcPr>
            <w:tcW w:w="1110" w:type="dxa"/>
            <w:shd w:val="clear" w:color="auto" w:fill="auto"/>
          </w:tcPr>
          <w:p w14:paraId="02B00FFF" w14:textId="5CD8FCDF" w:rsidR="00222EBB" w:rsidRPr="00AA6835" w:rsidRDefault="00222EBB" w:rsidP="00AA6835">
            <w:pPr>
              <w:spacing w:before="120" w:after="120" w:line="360" w:lineRule="auto"/>
              <w:rPr>
                <w:rFonts w:ascii="Arial" w:hAnsi="Arial" w:cs="Arial"/>
                <w:b/>
                <w:sz w:val="24"/>
                <w:szCs w:val="24"/>
              </w:rPr>
            </w:pPr>
            <w:r>
              <w:rPr>
                <w:rFonts w:ascii="Arial" w:hAnsi="Arial" w:cs="Arial"/>
                <w:b/>
                <w:sz w:val="24"/>
                <w:szCs w:val="24"/>
              </w:rPr>
              <w:t>AC</w:t>
            </w:r>
          </w:p>
        </w:tc>
        <w:tc>
          <w:tcPr>
            <w:tcW w:w="554" w:type="dxa"/>
            <w:shd w:val="clear" w:color="auto" w:fill="auto"/>
          </w:tcPr>
          <w:p w14:paraId="376262CF" w14:textId="0B69EADB" w:rsidR="00222EBB" w:rsidRPr="00AA6835" w:rsidRDefault="00222EBB" w:rsidP="00AA6835">
            <w:pPr>
              <w:spacing w:before="120" w:after="120" w:line="360" w:lineRule="auto"/>
              <w:rPr>
                <w:rFonts w:ascii="Arial" w:hAnsi="Arial" w:cs="Arial"/>
                <w:b/>
                <w:sz w:val="24"/>
                <w:szCs w:val="24"/>
              </w:rPr>
            </w:pPr>
            <w:r>
              <w:rPr>
                <w:rFonts w:ascii="Arial" w:hAnsi="Arial" w:cs="Arial"/>
                <w:b/>
                <w:sz w:val="24"/>
                <w:szCs w:val="24"/>
              </w:rPr>
              <w:t>=</w:t>
            </w:r>
          </w:p>
        </w:tc>
        <w:tc>
          <w:tcPr>
            <w:tcW w:w="7374" w:type="dxa"/>
            <w:shd w:val="clear" w:color="auto" w:fill="auto"/>
          </w:tcPr>
          <w:p w14:paraId="54756961" w14:textId="790373CA" w:rsidR="00222EBB" w:rsidRDefault="00222EBB" w:rsidP="009E7B2B">
            <w:pPr>
              <w:spacing w:before="120" w:after="120" w:line="240" w:lineRule="auto"/>
              <w:jc w:val="both"/>
              <w:rPr>
                <w:rFonts w:ascii="Arial" w:hAnsi="Arial" w:cs="Arial"/>
                <w:sz w:val="24"/>
                <w:szCs w:val="24"/>
              </w:rPr>
            </w:pPr>
            <w:r w:rsidRPr="00AA6835">
              <w:rPr>
                <w:rFonts w:ascii="Arial" w:hAnsi="Arial" w:cs="Arial"/>
                <w:sz w:val="24"/>
                <w:szCs w:val="24"/>
              </w:rPr>
              <w:t>A charge to cover the Authority’s properly incurred, demonstrab</w:t>
            </w:r>
            <w:r>
              <w:rPr>
                <w:rFonts w:ascii="Arial" w:hAnsi="Arial" w:cs="Arial"/>
                <w:sz w:val="24"/>
                <w:szCs w:val="24"/>
              </w:rPr>
              <w:t xml:space="preserve">le and reasonable </w:t>
            </w:r>
            <w:r w:rsidRPr="00AA6835">
              <w:rPr>
                <w:rFonts w:ascii="Arial" w:hAnsi="Arial" w:cs="Arial"/>
                <w:sz w:val="24"/>
                <w:szCs w:val="24"/>
              </w:rPr>
              <w:t>administrative costs of arranging alternat</w:t>
            </w:r>
            <w:r>
              <w:rPr>
                <w:rFonts w:ascii="Arial" w:hAnsi="Arial" w:cs="Arial"/>
                <w:sz w:val="24"/>
                <w:szCs w:val="24"/>
              </w:rPr>
              <w:t>ive disposal arrangements</w:t>
            </w:r>
          </w:p>
        </w:tc>
      </w:tr>
      <w:tr w:rsidR="00FE1F9E" w:rsidRPr="00AA6835" w14:paraId="43E9108E" w14:textId="77777777" w:rsidTr="00FE1F9E">
        <w:tc>
          <w:tcPr>
            <w:tcW w:w="1110" w:type="dxa"/>
            <w:shd w:val="clear" w:color="auto" w:fill="auto"/>
          </w:tcPr>
          <w:p w14:paraId="0A1F65FB" w14:textId="469C1130" w:rsidR="00FE1F9E" w:rsidRPr="00AA6835" w:rsidRDefault="00546A3C" w:rsidP="00FE1F9E">
            <w:pPr>
              <w:spacing w:before="120" w:after="120" w:line="360" w:lineRule="auto"/>
              <w:rPr>
                <w:rFonts w:ascii="Arial" w:hAnsi="Arial" w:cs="Arial"/>
                <w:b/>
                <w:sz w:val="24"/>
                <w:szCs w:val="24"/>
              </w:rPr>
            </w:pPr>
            <w:r>
              <w:rPr>
                <w:rFonts w:ascii="Arial" w:hAnsi="Arial" w:cs="Arial"/>
                <w:b/>
                <w:sz w:val="24"/>
                <w:szCs w:val="24"/>
              </w:rPr>
              <w:t>W</w:t>
            </w:r>
            <w:r w:rsidR="00FE1F9E">
              <w:rPr>
                <w:rFonts w:ascii="Arial" w:hAnsi="Arial" w:cs="Arial"/>
                <w:b/>
                <w:sz w:val="24"/>
                <w:szCs w:val="24"/>
              </w:rPr>
              <w:t>BP</w:t>
            </w:r>
          </w:p>
        </w:tc>
        <w:tc>
          <w:tcPr>
            <w:tcW w:w="554" w:type="dxa"/>
            <w:shd w:val="clear" w:color="auto" w:fill="auto"/>
          </w:tcPr>
          <w:p w14:paraId="7197F4B2" w14:textId="6B1AEADF" w:rsidR="00FE1F9E" w:rsidRPr="00AA6835" w:rsidRDefault="00FE1F9E" w:rsidP="00FE1F9E">
            <w:pPr>
              <w:spacing w:before="120" w:after="120" w:line="360" w:lineRule="auto"/>
              <w:rPr>
                <w:rFonts w:ascii="Arial" w:hAnsi="Arial" w:cs="Arial"/>
                <w:b/>
                <w:sz w:val="24"/>
                <w:szCs w:val="24"/>
              </w:rPr>
            </w:pPr>
            <w:r>
              <w:rPr>
                <w:rFonts w:ascii="Arial" w:hAnsi="Arial" w:cs="Arial"/>
                <w:sz w:val="24"/>
                <w:szCs w:val="24"/>
              </w:rPr>
              <w:t>=</w:t>
            </w:r>
          </w:p>
        </w:tc>
        <w:tc>
          <w:tcPr>
            <w:tcW w:w="7374" w:type="dxa"/>
            <w:shd w:val="clear" w:color="auto" w:fill="auto"/>
          </w:tcPr>
          <w:p w14:paraId="00553FBA" w14:textId="77777777" w:rsidR="00FE1F9E" w:rsidRDefault="00FE1F9E" w:rsidP="00BE6E55">
            <w:pPr>
              <w:spacing w:before="120" w:after="120" w:line="240" w:lineRule="auto"/>
              <w:jc w:val="both"/>
              <w:rPr>
                <w:rFonts w:ascii="Arial" w:hAnsi="Arial" w:cs="Arial"/>
                <w:sz w:val="24"/>
                <w:szCs w:val="24"/>
              </w:rPr>
            </w:pPr>
            <w:r>
              <w:rPr>
                <w:rFonts w:ascii="Arial" w:hAnsi="Arial" w:cs="Arial"/>
                <w:sz w:val="24"/>
                <w:szCs w:val="24"/>
              </w:rPr>
              <w:t xml:space="preserve">Withheld Base Payment in relation to the tonnage of </w:t>
            </w:r>
            <w:r w:rsidR="00746949">
              <w:rPr>
                <w:rFonts w:ascii="Arial" w:hAnsi="Arial" w:cs="Arial"/>
                <w:sz w:val="24"/>
                <w:szCs w:val="24"/>
              </w:rPr>
              <w:t>Mixed Dry Recyclables</w:t>
            </w:r>
            <w:r>
              <w:rPr>
                <w:rFonts w:ascii="Arial" w:hAnsi="Arial" w:cs="Arial"/>
                <w:sz w:val="24"/>
                <w:szCs w:val="24"/>
              </w:rPr>
              <w:t xml:space="preserve"> not Accepted by the Contractor and calculated in accordance with paragraph 3</w:t>
            </w:r>
          </w:p>
          <w:p w14:paraId="617A6A81" w14:textId="77777777" w:rsidR="00BE6E55" w:rsidRDefault="00BE6E55" w:rsidP="00BE6E55">
            <w:pPr>
              <w:spacing w:before="120" w:after="120" w:line="240" w:lineRule="auto"/>
              <w:jc w:val="both"/>
              <w:rPr>
                <w:rFonts w:ascii="Arial" w:hAnsi="Arial" w:cs="Arial"/>
                <w:sz w:val="24"/>
                <w:szCs w:val="24"/>
              </w:rPr>
            </w:pPr>
          </w:p>
          <w:p w14:paraId="3054CFF3" w14:textId="77777777" w:rsidR="00BE6E55" w:rsidRDefault="00BE6E55" w:rsidP="00BE6E55">
            <w:pPr>
              <w:spacing w:before="120" w:after="120" w:line="240" w:lineRule="auto"/>
              <w:jc w:val="both"/>
              <w:rPr>
                <w:rFonts w:ascii="Arial" w:hAnsi="Arial" w:cs="Arial"/>
                <w:sz w:val="24"/>
                <w:szCs w:val="24"/>
              </w:rPr>
            </w:pPr>
          </w:p>
          <w:p w14:paraId="6D933870" w14:textId="7E1341D7" w:rsidR="00BE6E55" w:rsidRPr="00AA6835" w:rsidRDefault="00BE6E55" w:rsidP="00BE6E55">
            <w:pPr>
              <w:spacing w:before="120" w:after="120" w:line="240" w:lineRule="auto"/>
              <w:jc w:val="both"/>
              <w:rPr>
                <w:rFonts w:ascii="Arial" w:hAnsi="Arial" w:cs="Arial"/>
                <w:sz w:val="24"/>
                <w:szCs w:val="24"/>
              </w:rPr>
            </w:pPr>
          </w:p>
        </w:tc>
      </w:tr>
    </w:tbl>
    <w:p w14:paraId="07BA08B8" w14:textId="1B9B1564" w:rsidR="00762296" w:rsidRDefault="00762296" w:rsidP="00BC24F6">
      <w:pPr>
        <w:numPr>
          <w:ilvl w:val="1"/>
          <w:numId w:val="14"/>
        </w:numPr>
        <w:tabs>
          <w:tab w:val="left" w:pos="180"/>
        </w:tabs>
        <w:rPr>
          <w:rFonts w:ascii="Arial" w:hAnsi="Arial" w:cs="Arial"/>
          <w:sz w:val="24"/>
          <w:szCs w:val="24"/>
        </w:rPr>
      </w:pPr>
      <w:r>
        <w:rPr>
          <w:rFonts w:ascii="Arial" w:hAnsi="Arial" w:cs="Arial"/>
          <w:b/>
          <w:sz w:val="24"/>
          <w:szCs w:val="24"/>
        </w:rPr>
        <w:lastRenderedPageBreak/>
        <w:t>Non Acceptance Deduction Rate</w:t>
      </w:r>
    </w:p>
    <w:p w14:paraId="0CF7E24E" w14:textId="64FCC00A" w:rsidR="008030CB" w:rsidRPr="000B672F" w:rsidRDefault="008030CB" w:rsidP="008030CB">
      <w:pPr>
        <w:spacing w:before="120" w:after="120" w:line="360" w:lineRule="auto"/>
        <w:ind w:firstLine="567"/>
        <w:rPr>
          <w:rFonts w:ascii="Arial" w:hAnsi="Arial" w:cs="Arial"/>
          <w:sz w:val="24"/>
          <w:szCs w:val="24"/>
        </w:rPr>
      </w:pPr>
      <w:r>
        <w:rPr>
          <w:rFonts w:ascii="Arial" w:hAnsi="Arial" w:cs="Arial"/>
          <w:b/>
          <w:sz w:val="24"/>
          <w:szCs w:val="24"/>
        </w:rPr>
        <w:t xml:space="preserve">    </w:t>
      </w:r>
      <w:r w:rsidR="00762296">
        <w:rPr>
          <w:rFonts w:ascii="Arial" w:hAnsi="Arial" w:cs="Arial"/>
          <w:sz w:val="24"/>
          <w:szCs w:val="24"/>
        </w:rPr>
        <w:t xml:space="preserve">The Non Acceptance Deduction Rate </w:t>
      </w:r>
      <w:r>
        <w:rPr>
          <w:rFonts w:ascii="Arial" w:hAnsi="Arial" w:cs="Arial"/>
          <w:sz w:val="24"/>
          <w:szCs w:val="24"/>
        </w:rPr>
        <w:t>is calculated as follows:</w:t>
      </w:r>
    </w:p>
    <w:tbl>
      <w:tblPr>
        <w:tblW w:w="0" w:type="auto"/>
        <w:tblInd w:w="817" w:type="dxa"/>
        <w:tblLook w:val="04A0" w:firstRow="1" w:lastRow="0" w:firstColumn="1" w:lastColumn="0" w:noHBand="0" w:noVBand="1"/>
      </w:tblPr>
      <w:tblGrid>
        <w:gridCol w:w="1003"/>
        <w:gridCol w:w="535"/>
        <w:gridCol w:w="6715"/>
      </w:tblGrid>
      <w:tr w:rsidR="008030CB" w:rsidRPr="00AA6835" w14:paraId="2DDF7B35" w14:textId="77777777" w:rsidTr="00AA6835">
        <w:tc>
          <w:tcPr>
            <w:tcW w:w="1016" w:type="dxa"/>
            <w:shd w:val="clear" w:color="auto" w:fill="auto"/>
          </w:tcPr>
          <w:p w14:paraId="1CB181B6" w14:textId="4394637B" w:rsidR="008030CB" w:rsidRPr="00AA6835" w:rsidRDefault="00762296" w:rsidP="00AA6835">
            <w:pPr>
              <w:spacing w:before="120" w:after="120" w:line="360" w:lineRule="auto"/>
              <w:rPr>
                <w:rFonts w:ascii="Arial" w:hAnsi="Arial" w:cs="Arial"/>
                <w:sz w:val="24"/>
                <w:szCs w:val="24"/>
              </w:rPr>
            </w:pPr>
            <w:r w:rsidRPr="00AA6835">
              <w:rPr>
                <w:rFonts w:ascii="Arial" w:hAnsi="Arial" w:cs="Arial"/>
                <w:sz w:val="24"/>
                <w:szCs w:val="24"/>
              </w:rPr>
              <w:t>NADR</w:t>
            </w:r>
          </w:p>
        </w:tc>
        <w:tc>
          <w:tcPr>
            <w:tcW w:w="557" w:type="dxa"/>
            <w:shd w:val="clear" w:color="auto" w:fill="auto"/>
          </w:tcPr>
          <w:p w14:paraId="60C9DF82" w14:textId="77777777" w:rsidR="008030CB" w:rsidRPr="00AA6835" w:rsidRDefault="008030CB"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7465" w:type="dxa"/>
            <w:shd w:val="clear" w:color="auto" w:fill="auto"/>
          </w:tcPr>
          <w:p w14:paraId="3B906780" w14:textId="3371D248" w:rsidR="008030CB" w:rsidRPr="00640FDE" w:rsidRDefault="00762296" w:rsidP="00222EBB">
            <w:pPr>
              <w:spacing w:before="120" w:after="120" w:line="360" w:lineRule="auto"/>
              <w:rPr>
                <w:rFonts w:ascii="Arial" w:hAnsi="Arial" w:cs="Arial"/>
                <w:sz w:val="24"/>
                <w:szCs w:val="24"/>
              </w:rPr>
            </w:pPr>
            <w:r w:rsidRPr="00AA6835">
              <w:rPr>
                <w:rFonts w:ascii="Arial" w:hAnsi="Arial" w:cs="Arial"/>
                <w:b/>
                <w:sz w:val="24"/>
                <w:szCs w:val="24"/>
              </w:rPr>
              <w:t xml:space="preserve">GF </w:t>
            </w:r>
            <w:r w:rsidRPr="00AA6835">
              <w:rPr>
                <w:rFonts w:ascii="Arial" w:hAnsi="Arial" w:cs="Arial"/>
                <w:sz w:val="24"/>
                <w:szCs w:val="24"/>
              </w:rPr>
              <w:t>+</w:t>
            </w:r>
            <w:r w:rsidRPr="00AA6835">
              <w:rPr>
                <w:rFonts w:ascii="Arial" w:hAnsi="Arial" w:cs="Arial"/>
                <w:b/>
                <w:sz w:val="24"/>
                <w:szCs w:val="24"/>
              </w:rPr>
              <w:t xml:space="preserve"> LFT </w:t>
            </w:r>
            <w:r w:rsidRPr="00AA6835">
              <w:rPr>
                <w:rFonts w:ascii="Arial" w:hAnsi="Arial" w:cs="Arial"/>
                <w:sz w:val="24"/>
                <w:szCs w:val="24"/>
              </w:rPr>
              <w:t xml:space="preserve">+ </w:t>
            </w:r>
            <w:r w:rsidRPr="00AA6835">
              <w:rPr>
                <w:rFonts w:ascii="Arial" w:hAnsi="Arial" w:cs="Arial"/>
                <w:b/>
                <w:sz w:val="24"/>
                <w:szCs w:val="24"/>
              </w:rPr>
              <w:t>THC</w:t>
            </w:r>
            <w:r w:rsidR="00640FDE">
              <w:rPr>
                <w:rFonts w:ascii="Arial" w:hAnsi="Arial" w:cs="Arial"/>
                <w:b/>
                <w:sz w:val="24"/>
                <w:szCs w:val="24"/>
              </w:rPr>
              <w:t xml:space="preserve"> </w:t>
            </w:r>
          </w:p>
        </w:tc>
      </w:tr>
    </w:tbl>
    <w:p w14:paraId="718674B2" w14:textId="77777777" w:rsidR="008030CB" w:rsidRPr="000B672F" w:rsidRDefault="008030CB" w:rsidP="008030CB">
      <w:pPr>
        <w:spacing w:before="120" w:after="120" w:line="360" w:lineRule="auto"/>
        <w:ind w:firstLine="567"/>
        <w:rPr>
          <w:rFonts w:ascii="Arial" w:hAnsi="Arial" w:cs="Arial"/>
          <w:sz w:val="24"/>
          <w:szCs w:val="24"/>
        </w:rPr>
      </w:pPr>
      <w:r>
        <w:rPr>
          <w:rFonts w:ascii="Arial" w:hAnsi="Arial" w:cs="Arial"/>
          <w:b/>
          <w:sz w:val="24"/>
          <w:szCs w:val="24"/>
        </w:rPr>
        <w:t xml:space="preserve">    </w:t>
      </w:r>
      <w:r w:rsidRPr="000B672F">
        <w:rPr>
          <w:rFonts w:ascii="Arial" w:hAnsi="Arial" w:cs="Arial"/>
          <w:sz w:val="24"/>
          <w:szCs w:val="24"/>
        </w:rPr>
        <w:t>Where:</w:t>
      </w:r>
    </w:p>
    <w:tbl>
      <w:tblPr>
        <w:tblW w:w="0" w:type="auto"/>
        <w:tblInd w:w="817" w:type="dxa"/>
        <w:tblLook w:val="04A0" w:firstRow="1" w:lastRow="0" w:firstColumn="1" w:lastColumn="0" w:noHBand="0" w:noVBand="1"/>
      </w:tblPr>
      <w:tblGrid>
        <w:gridCol w:w="977"/>
        <w:gridCol w:w="532"/>
        <w:gridCol w:w="6744"/>
      </w:tblGrid>
      <w:tr w:rsidR="008030CB" w:rsidRPr="00AA6835" w14:paraId="788DE581" w14:textId="77777777" w:rsidTr="00222EBB">
        <w:tc>
          <w:tcPr>
            <w:tcW w:w="977" w:type="dxa"/>
            <w:shd w:val="clear" w:color="auto" w:fill="auto"/>
          </w:tcPr>
          <w:p w14:paraId="4E37C5B4" w14:textId="0FCE71B3" w:rsidR="008030CB" w:rsidRPr="00640FDE" w:rsidRDefault="00762296" w:rsidP="00AA6835">
            <w:pPr>
              <w:spacing w:before="120" w:after="120" w:line="360" w:lineRule="auto"/>
              <w:rPr>
                <w:rFonts w:ascii="Arial" w:hAnsi="Arial" w:cs="Arial"/>
                <w:b/>
                <w:sz w:val="24"/>
                <w:szCs w:val="24"/>
              </w:rPr>
            </w:pPr>
            <w:r w:rsidRPr="00640FDE">
              <w:rPr>
                <w:rFonts w:ascii="Arial" w:hAnsi="Arial" w:cs="Arial"/>
                <w:b/>
                <w:sz w:val="24"/>
                <w:szCs w:val="24"/>
              </w:rPr>
              <w:t>GF</w:t>
            </w:r>
          </w:p>
        </w:tc>
        <w:tc>
          <w:tcPr>
            <w:tcW w:w="532" w:type="dxa"/>
            <w:shd w:val="clear" w:color="auto" w:fill="auto"/>
          </w:tcPr>
          <w:p w14:paraId="4CA859BD" w14:textId="77777777" w:rsidR="008030CB" w:rsidRPr="00AA6835" w:rsidRDefault="008030CB" w:rsidP="00AA6835">
            <w:pPr>
              <w:spacing w:before="120" w:after="120" w:line="360" w:lineRule="auto"/>
              <w:rPr>
                <w:rFonts w:ascii="Arial" w:hAnsi="Arial" w:cs="Arial"/>
                <w:sz w:val="24"/>
                <w:szCs w:val="24"/>
              </w:rPr>
            </w:pPr>
            <w:r w:rsidRPr="00AA6835">
              <w:rPr>
                <w:rFonts w:ascii="Arial" w:hAnsi="Arial" w:cs="Arial"/>
                <w:sz w:val="24"/>
                <w:szCs w:val="24"/>
              </w:rPr>
              <w:t>=</w:t>
            </w:r>
          </w:p>
        </w:tc>
        <w:tc>
          <w:tcPr>
            <w:tcW w:w="6744" w:type="dxa"/>
            <w:shd w:val="clear" w:color="auto" w:fill="auto"/>
          </w:tcPr>
          <w:p w14:paraId="71878F35" w14:textId="173A09D6" w:rsidR="008030CB" w:rsidRPr="00AA6835" w:rsidRDefault="00762296" w:rsidP="00BE6E55">
            <w:pPr>
              <w:spacing w:before="120" w:after="120" w:line="240" w:lineRule="auto"/>
              <w:jc w:val="both"/>
              <w:rPr>
                <w:rFonts w:ascii="Arial" w:hAnsi="Arial" w:cs="Arial"/>
                <w:sz w:val="24"/>
                <w:szCs w:val="24"/>
              </w:rPr>
            </w:pPr>
            <w:r w:rsidRPr="00AA6835">
              <w:rPr>
                <w:rFonts w:ascii="Arial" w:hAnsi="Arial" w:cs="Arial"/>
                <w:sz w:val="24"/>
                <w:szCs w:val="24"/>
              </w:rPr>
              <w:t>The gate fee per tonne of</w:t>
            </w:r>
            <w:r w:rsidR="00995D39">
              <w:rPr>
                <w:rFonts w:ascii="Arial" w:hAnsi="Arial" w:cs="Arial"/>
                <w:sz w:val="24"/>
                <w:szCs w:val="24"/>
              </w:rPr>
              <w:t xml:space="preserve"> </w:t>
            </w:r>
            <w:r w:rsidR="00D16596">
              <w:rPr>
                <w:rFonts w:ascii="Arial" w:hAnsi="Arial" w:cs="Arial"/>
                <w:sz w:val="24"/>
                <w:szCs w:val="24"/>
              </w:rPr>
              <w:t xml:space="preserve">Mixed Dry Recyclables </w:t>
            </w:r>
            <w:r w:rsidR="00565406">
              <w:rPr>
                <w:rFonts w:ascii="Arial" w:hAnsi="Arial" w:cs="Arial"/>
                <w:sz w:val="24"/>
                <w:szCs w:val="24"/>
              </w:rPr>
              <w:t xml:space="preserve">not Accepted </w:t>
            </w:r>
            <w:r w:rsidRPr="00AA6835">
              <w:rPr>
                <w:rFonts w:ascii="Arial" w:hAnsi="Arial" w:cs="Arial"/>
                <w:sz w:val="24"/>
                <w:szCs w:val="24"/>
              </w:rPr>
              <w:t>charged for disposal or treatment</w:t>
            </w:r>
            <w:r w:rsidR="00640FDE">
              <w:rPr>
                <w:rFonts w:ascii="Arial" w:hAnsi="Arial" w:cs="Arial"/>
                <w:sz w:val="24"/>
                <w:szCs w:val="24"/>
              </w:rPr>
              <w:t xml:space="preserve"> at the alternative facility</w:t>
            </w:r>
          </w:p>
        </w:tc>
      </w:tr>
      <w:tr w:rsidR="008030CB" w:rsidRPr="00AA6835" w14:paraId="3298465A" w14:textId="77777777" w:rsidTr="00222EBB">
        <w:tc>
          <w:tcPr>
            <w:tcW w:w="977" w:type="dxa"/>
            <w:shd w:val="clear" w:color="auto" w:fill="auto"/>
          </w:tcPr>
          <w:p w14:paraId="76AA6C70" w14:textId="77777777" w:rsidR="008030CB" w:rsidRPr="00640FDE" w:rsidRDefault="008030CB" w:rsidP="00AA6835">
            <w:pPr>
              <w:spacing w:before="120" w:after="120" w:line="360" w:lineRule="auto"/>
              <w:rPr>
                <w:rFonts w:ascii="Arial" w:hAnsi="Arial" w:cs="Arial"/>
                <w:b/>
                <w:sz w:val="24"/>
                <w:szCs w:val="24"/>
              </w:rPr>
            </w:pPr>
            <w:r w:rsidRPr="00640FDE">
              <w:rPr>
                <w:rFonts w:ascii="Arial" w:hAnsi="Arial" w:cs="Arial"/>
                <w:b/>
                <w:sz w:val="24"/>
                <w:szCs w:val="24"/>
              </w:rPr>
              <w:t>LFT</w:t>
            </w:r>
          </w:p>
        </w:tc>
        <w:tc>
          <w:tcPr>
            <w:tcW w:w="532" w:type="dxa"/>
            <w:shd w:val="clear" w:color="auto" w:fill="auto"/>
          </w:tcPr>
          <w:p w14:paraId="030EF828" w14:textId="77777777" w:rsidR="008030CB" w:rsidRPr="00AA6835" w:rsidRDefault="008030CB" w:rsidP="00AA6835">
            <w:pPr>
              <w:spacing w:before="120" w:after="120" w:line="360" w:lineRule="auto"/>
              <w:rPr>
                <w:rFonts w:ascii="Arial" w:hAnsi="Arial" w:cs="Arial"/>
                <w:sz w:val="24"/>
                <w:szCs w:val="24"/>
              </w:rPr>
            </w:pPr>
            <w:r w:rsidRPr="00AA6835">
              <w:rPr>
                <w:rFonts w:ascii="Arial" w:hAnsi="Arial" w:cs="Arial"/>
                <w:sz w:val="24"/>
                <w:szCs w:val="24"/>
              </w:rPr>
              <w:t>=</w:t>
            </w:r>
          </w:p>
        </w:tc>
        <w:tc>
          <w:tcPr>
            <w:tcW w:w="6744" w:type="dxa"/>
            <w:shd w:val="clear" w:color="auto" w:fill="auto"/>
          </w:tcPr>
          <w:p w14:paraId="7052C68F" w14:textId="2898043A" w:rsidR="008030CB" w:rsidRPr="00AA6835" w:rsidRDefault="008030CB" w:rsidP="00BE6E55">
            <w:pPr>
              <w:spacing w:before="120" w:after="120" w:line="240" w:lineRule="auto"/>
              <w:jc w:val="both"/>
              <w:rPr>
                <w:rFonts w:ascii="Arial" w:hAnsi="Arial" w:cs="Arial"/>
                <w:sz w:val="24"/>
                <w:szCs w:val="24"/>
              </w:rPr>
            </w:pPr>
            <w:r w:rsidRPr="00AA6835">
              <w:rPr>
                <w:rFonts w:ascii="Arial" w:hAnsi="Arial" w:cs="Arial"/>
                <w:sz w:val="24"/>
                <w:szCs w:val="24"/>
              </w:rPr>
              <w:t>Prevailing rate of Landfill Tax for Active Waste</w:t>
            </w:r>
            <w:r w:rsidR="00762296" w:rsidRPr="00AA6835">
              <w:rPr>
                <w:rFonts w:ascii="Arial" w:hAnsi="Arial" w:cs="Arial"/>
                <w:sz w:val="24"/>
                <w:szCs w:val="24"/>
              </w:rPr>
              <w:t>, where applicable, per tonne of</w:t>
            </w:r>
            <w:r w:rsidR="00995D39">
              <w:rPr>
                <w:rFonts w:ascii="Arial" w:hAnsi="Arial" w:cs="Arial"/>
                <w:sz w:val="24"/>
                <w:szCs w:val="24"/>
              </w:rPr>
              <w:t xml:space="preserve"> </w:t>
            </w:r>
            <w:r w:rsidR="00D16596">
              <w:rPr>
                <w:rFonts w:ascii="Arial" w:hAnsi="Arial" w:cs="Arial"/>
                <w:sz w:val="24"/>
                <w:szCs w:val="24"/>
              </w:rPr>
              <w:t xml:space="preserve">Mixed Dry Recyclables </w:t>
            </w:r>
            <w:r w:rsidR="00565406">
              <w:rPr>
                <w:rFonts w:ascii="Arial" w:hAnsi="Arial" w:cs="Arial"/>
                <w:sz w:val="24"/>
                <w:szCs w:val="24"/>
              </w:rPr>
              <w:t xml:space="preserve">not Accepted </w:t>
            </w:r>
            <w:r w:rsidR="00762296" w:rsidRPr="00AA6835">
              <w:rPr>
                <w:rFonts w:ascii="Arial" w:hAnsi="Arial" w:cs="Arial"/>
                <w:sz w:val="24"/>
                <w:szCs w:val="24"/>
              </w:rPr>
              <w:t xml:space="preserve">charged for </w:t>
            </w:r>
            <w:r w:rsidR="00DC7582" w:rsidRPr="00AA6835">
              <w:rPr>
                <w:rFonts w:ascii="Arial" w:hAnsi="Arial" w:cs="Arial"/>
                <w:sz w:val="24"/>
                <w:szCs w:val="24"/>
              </w:rPr>
              <w:t>disposal</w:t>
            </w:r>
          </w:p>
        </w:tc>
      </w:tr>
      <w:tr w:rsidR="008030CB" w:rsidRPr="00AA6835" w14:paraId="6B26E99C" w14:textId="77777777" w:rsidTr="00222EBB">
        <w:tc>
          <w:tcPr>
            <w:tcW w:w="977" w:type="dxa"/>
            <w:shd w:val="clear" w:color="auto" w:fill="auto"/>
          </w:tcPr>
          <w:p w14:paraId="16CFB28E" w14:textId="055E6BD5" w:rsidR="008030CB" w:rsidRPr="00640FDE" w:rsidRDefault="00762296" w:rsidP="00AA6835">
            <w:pPr>
              <w:spacing w:before="120" w:after="120" w:line="360" w:lineRule="auto"/>
              <w:rPr>
                <w:rFonts w:ascii="Arial" w:hAnsi="Arial" w:cs="Arial"/>
                <w:b/>
                <w:sz w:val="24"/>
                <w:szCs w:val="24"/>
              </w:rPr>
            </w:pPr>
            <w:r w:rsidRPr="00640FDE">
              <w:rPr>
                <w:rFonts w:ascii="Arial" w:hAnsi="Arial" w:cs="Arial"/>
                <w:b/>
                <w:sz w:val="24"/>
                <w:szCs w:val="24"/>
              </w:rPr>
              <w:t>THC</w:t>
            </w:r>
          </w:p>
        </w:tc>
        <w:tc>
          <w:tcPr>
            <w:tcW w:w="532" w:type="dxa"/>
            <w:shd w:val="clear" w:color="auto" w:fill="auto"/>
          </w:tcPr>
          <w:p w14:paraId="3901AC7B" w14:textId="77777777" w:rsidR="008030CB" w:rsidRPr="00AA6835" w:rsidRDefault="008030CB" w:rsidP="00AA6835">
            <w:pPr>
              <w:spacing w:before="120" w:after="120" w:line="360" w:lineRule="auto"/>
              <w:rPr>
                <w:rFonts w:ascii="Arial" w:hAnsi="Arial" w:cs="Arial"/>
                <w:sz w:val="24"/>
                <w:szCs w:val="24"/>
              </w:rPr>
            </w:pPr>
            <w:r w:rsidRPr="00AA6835">
              <w:rPr>
                <w:rFonts w:ascii="Arial" w:hAnsi="Arial" w:cs="Arial"/>
                <w:sz w:val="24"/>
                <w:szCs w:val="24"/>
              </w:rPr>
              <w:t>=</w:t>
            </w:r>
          </w:p>
        </w:tc>
        <w:tc>
          <w:tcPr>
            <w:tcW w:w="6744" w:type="dxa"/>
            <w:shd w:val="clear" w:color="auto" w:fill="auto"/>
          </w:tcPr>
          <w:p w14:paraId="1042BBAF" w14:textId="3686D397" w:rsidR="008030CB" w:rsidRPr="00AA6835" w:rsidRDefault="00762296" w:rsidP="00BE6E55">
            <w:pPr>
              <w:spacing w:before="120" w:after="120" w:line="240" w:lineRule="auto"/>
              <w:jc w:val="both"/>
              <w:rPr>
                <w:rFonts w:ascii="Arial" w:hAnsi="Arial" w:cs="Arial"/>
                <w:sz w:val="24"/>
                <w:szCs w:val="24"/>
              </w:rPr>
            </w:pPr>
            <w:r w:rsidRPr="00AA6835">
              <w:rPr>
                <w:rFonts w:ascii="Arial" w:hAnsi="Arial" w:cs="Arial"/>
                <w:sz w:val="24"/>
                <w:szCs w:val="24"/>
              </w:rPr>
              <w:t xml:space="preserve">The properly </w:t>
            </w:r>
            <w:r w:rsidR="00DC7582" w:rsidRPr="00AA6835">
              <w:rPr>
                <w:rFonts w:ascii="Arial" w:hAnsi="Arial" w:cs="Arial"/>
                <w:sz w:val="24"/>
                <w:szCs w:val="24"/>
              </w:rPr>
              <w:t>incurred</w:t>
            </w:r>
            <w:r w:rsidRPr="00AA6835">
              <w:rPr>
                <w:rFonts w:ascii="Arial" w:hAnsi="Arial" w:cs="Arial"/>
                <w:sz w:val="24"/>
                <w:szCs w:val="24"/>
              </w:rPr>
              <w:t>, demonstrab</w:t>
            </w:r>
            <w:r w:rsidR="001B6F45">
              <w:rPr>
                <w:rFonts w:ascii="Arial" w:hAnsi="Arial" w:cs="Arial"/>
                <w:sz w:val="24"/>
                <w:szCs w:val="24"/>
              </w:rPr>
              <w:t>le, reasonable additional transport</w:t>
            </w:r>
            <w:r w:rsidRPr="00AA6835">
              <w:rPr>
                <w:rFonts w:ascii="Arial" w:hAnsi="Arial" w:cs="Arial"/>
                <w:sz w:val="24"/>
                <w:szCs w:val="24"/>
              </w:rPr>
              <w:t xml:space="preserve"> </w:t>
            </w:r>
            <w:r w:rsidR="00DC7582" w:rsidRPr="00AA6835">
              <w:rPr>
                <w:rFonts w:ascii="Arial" w:hAnsi="Arial" w:cs="Arial"/>
                <w:sz w:val="24"/>
                <w:szCs w:val="24"/>
              </w:rPr>
              <w:t xml:space="preserve">and handling </w:t>
            </w:r>
            <w:r w:rsidRPr="00AA6835">
              <w:rPr>
                <w:rFonts w:ascii="Arial" w:hAnsi="Arial" w:cs="Arial"/>
                <w:sz w:val="24"/>
                <w:szCs w:val="24"/>
              </w:rPr>
              <w:t>costs</w:t>
            </w:r>
            <w:r w:rsidR="00FE1F9E">
              <w:rPr>
                <w:rFonts w:ascii="Arial" w:hAnsi="Arial" w:cs="Arial"/>
                <w:sz w:val="24"/>
                <w:szCs w:val="24"/>
              </w:rPr>
              <w:t xml:space="preserve"> per tonne</w:t>
            </w:r>
            <w:r w:rsidRPr="00AA6835">
              <w:rPr>
                <w:rFonts w:ascii="Arial" w:hAnsi="Arial" w:cs="Arial"/>
                <w:sz w:val="24"/>
                <w:szCs w:val="24"/>
              </w:rPr>
              <w:t xml:space="preserve"> incurred by the Authority to transport </w:t>
            </w:r>
            <w:r w:rsidR="001B6F45">
              <w:rPr>
                <w:rFonts w:ascii="Arial" w:hAnsi="Arial" w:cs="Arial"/>
                <w:sz w:val="24"/>
                <w:szCs w:val="24"/>
              </w:rPr>
              <w:t xml:space="preserve">and handle </w:t>
            </w:r>
            <w:r w:rsidR="00D16596">
              <w:rPr>
                <w:rFonts w:ascii="Arial" w:hAnsi="Arial" w:cs="Arial"/>
                <w:sz w:val="24"/>
                <w:szCs w:val="24"/>
              </w:rPr>
              <w:t>Mixed Dry Recyclables</w:t>
            </w:r>
            <w:r w:rsidR="00565406">
              <w:rPr>
                <w:rFonts w:ascii="Arial" w:hAnsi="Arial" w:cs="Arial"/>
                <w:sz w:val="24"/>
                <w:szCs w:val="24"/>
              </w:rPr>
              <w:t xml:space="preserve"> not Accepted</w:t>
            </w:r>
            <w:r w:rsidR="00D16596">
              <w:rPr>
                <w:rFonts w:ascii="Arial" w:hAnsi="Arial" w:cs="Arial"/>
                <w:sz w:val="24"/>
                <w:szCs w:val="24"/>
              </w:rPr>
              <w:t xml:space="preserve"> </w:t>
            </w:r>
            <w:r w:rsidR="00DC7582" w:rsidRPr="00AA6835">
              <w:rPr>
                <w:rFonts w:ascii="Arial" w:hAnsi="Arial" w:cs="Arial"/>
                <w:sz w:val="24"/>
                <w:szCs w:val="24"/>
              </w:rPr>
              <w:t>for disposal or treatment</w:t>
            </w:r>
          </w:p>
        </w:tc>
      </w:tr>
    </w:tbl>
    <w:p w14:paraId="68458208" w14:textId="6B6F9512" w:rsidR="00340FF8" w:rsidRDefault="00340FF8" w:rsidP="00F34738">
      <w:pPr>
        <w:spacing w:before="120" w:after="120" w:line="360" w:lineRule="auto"/>
        <w:ind w:firstLine="720"/>
        <w:rPr>
          <w:rFonts w:ascii="Arial" w:hAnsi="Arial" w:cs="Arial"/>
          <w:sz w:val="24"/>
          <w:szCs w:val="24"/>
        </w:rPr>
      </w:pPr>
    </w:p>
    <w:p w14:paraId="32B6C881" w14:textId="48DB7178" w:rsidR="00340FF8" w:rsidRPr="008530C9" w:rsidRDefault="00340FF8" w:rsidP="00BC24F6">
      <w:pPr>
        <w:numPr>
          <w:ilvl w:val="0"/>
          <w:numId w:val="14"/>
        </w:numPr>
        <w:tabs>
          <w:tab w:val="left" w:pos="1320"/>
        </w:tabs>
        <w:rPr>
          <w:rFonts w:ascii="Arial" w:hAnsi="Arial" w:cs="Arial"/>
          <w:sz w:val="24"/>
          <w:szCs w:val="24"/>
        </w:rPr>
      </w:pPr>
      <w:r>
        <w:br w:type="page"/>
      </w:r>
      <w:r>
        <w:rPr>
          <w:rFonts w:ascii="Arial" w:hAnsi="Arial" w:cs="Arial"/>
          <w:b/>
          <w:sz w:val="24"/>
          <w:szCs w:val="24"/>
        </w:rPr>
        <w:lastRenderedPageBreak/>
        <w:t>PERFORMANCE DEDUCTIONS (“PD”)</w:t>
      </w:r>
    </w:p>
    <w:p w14:paraId="2097B2B1" w14:textId="3BE42457" w:rsidR="00340FF8" w:rsidRDefault="004A748C" w:rsidP="00BC24F6">
      <w:pPr>
        <w:numPr>
          <w:ilvl w:val="1"/>
          <w:numId w:val="14"/>
        </w:numPr>
        <w:tabs>
          <w:tab w:val="left" w:pos="180"/>
        </w:tabs>
        <w:jc w:val="both"/>
        <w:rPr>
          <w:rFonts w:ascii="Arial" w:hAnsi="Arial" w:cs="Arial"/>
          <w:sz w:val="24"/>
          <w:szCs w:val="24"/>
        </w:rPr>
      </w:pPr>
      <w:r>
        <w:rPr>
          <w:rFonts w:ascii="Arial" w:hAnsi="Arial" w:cs="Arial"/>
          <w:sz w:val="24"/>
          <w:szCs w:val="24"/>
        </w:rPr>
        <w:t>W</w:t>
      </w:r>
      <w:r w:rsidR="00340FF8">
        <w:rPr>
          <w:rFonts w:ascii="Arial" w:hAnsi="Arial" w:cs="Arial"/>
          <w:sz w:val="24"/>
          <w:szCs w:val="24"/>
        </w:rPr>
        <w:t>here the Contractor fails to meet the Performance Standards set o</w:t>
      </w:r>
      <w:r>
        <w:rPr>
          <w:rFonts w:ascii="Arial" w:hAnsi="Arial" w:cs="Arial"/>
          <w:sz w:val="24"/>
          <w:szCs w:val="24"/>
        </w:rPr>
        <w:t>ut in the Performance Framework</w:t>
      </w:r>
      <w:r w:rsidR="00340FF8">
        <w:rPr>
          <w:rFonts w:ascii="Arial" w:hAnsi="Arial" w:cs="Arial"/>
          <w:sz w:val="24"/>
          <w:szCs w:val="24"/>
        </w:rPr>
        <w:t xml:space="preserve"> and fails to rectify such failure within the Rectification Period (if any), Performance Deductions shall be made from the Monthly Services Payment.</w:t>
      </w:r>
    </w:p>
    <w:p w14:paraId="6034FD87" w14:textId="5CDA2FC7" w:rsidR="00340FF8" w:rsidRDefault="00340FF8" w:rsidP="00BC24F6">
      <w:pPr>
        <w:numPr>
          <w:ilvl w:val="1"/>
          <w:numId w:val="14"/>
        </w:numPr>
        <w:tabs>
          <w:tab w:val="left" w:pos="180"/>
        </w:tabs>
        <w:jc w:val="both"/>
        <w:rPr>
          <w:rFonts w:ascii="Arial" w:hAnsi="Arial" w:cs="Arial"/>
          <w:sz w:val="24"/>
          <w:szCs w:val="24"/>
        </w:rPr>
      </w:pPr>
      <w:r>
        <w:rPr>
          <w:rFonts w:ascii="Arial" w:hAnsi="Arial" w:cs="Arial"/>
          <w:sz w:val="24"/>
          <w:szCs w:val="24"/>
        </w:rPr>
        <w:t>Performance Deductions shall be subject to a Monthly Cap which shall equal the Monthly Services Payment (excluding Performance Deductions).</w:t>
      </w:r>
    </w:p>
    <w:p w14:paraId="4C4F0499" w14:textId="3A86959C" w:rsidR="00340FF8" w:rsidRDefault="00340FF8" w:rsidP="00BC24F6">
      <w:pPr>
        <w:numPr>
          <w:ilvl w:val="1"/>
          <w:numId w:val="14"/>
        </w:numPr>
        <w:tabs>
          <w:tab w:val="left" w:pos="180"/>
        </w:tabs>
        <w:jc w:val="both"/>
        <w:rPr>
          <w:rFonts w:ascii="Arial" w:hAnsi="Arial" w:cs="Arial"/>
          <w:sz w:val="24"/>
          <w:szCs w:val="24"/>
        </w:rPr>
      </w:pPr>
      <w:r>
        <w:rPr>
          <w:rFonts w:ascii="Arial" w:hAnsi="Arial" w:cs="Arial"/>
          <w:sz w:val="24"/>
          <w:szCs w:val="24"/>
        </w:rPr>
        <w:t>For the avoidance of doubt, any Performance Deductions in excess of the Monthly Cap shall be permanently disregarded.</w:t>
      </w:r>
    </w:p>
    <w:p w14:paraId="2936C52C" w14:textId="28B4AE4C" w:rsidR="00340FF8" w:rsidRDefault="00340FF8" w:rsidP="00BC24F6">
      <w:pPr>
        <w:numPr>
          <w:ilvl w:val="1"/>
          <w:numId w:val="14"/>
        </w:numPr>
        <w:tabs>
          <w:tab w:val="left" w:pos="180"/>
        </w:tabs>
        <w:jc w:val="both"/>
        <w:rPr>
          <w:rFonts w:ascii="Arial" w:hAnsi="Arial" w:cs="Arial"/>
          <w:sz w:val="24"/>
          <w:szCs w:val="24"/>
        </w:rPr>
      </w:pPr>
      <w:r>
        <w:rPr>
          <w:rFonts w:ascii="Arial" w:hAnsi="Arial" w:cs="Arial"/>
          <w:sz w:val="24"/>
          <w:szCs w:val="24"/>
        </w:rPr>
        <w:t xml:space="preserve">Performance Deductions shall be deducted from the Monthly Services Payment in the first Contract Month following the Contract Month in which the deductions apply. </w:t>
      </w:r>
    </w:p>
    <w:p w14:paraId="3536E753" w14:textId="2DB1DCAB" w:rsidR="00340FF8" w:rsidRDefault="00340FF8" w:rsidP="00BC24F6">
      <w:pPr>
        <w:numPr>
          <w:ilvl w:val="1"/>
          <w:numId w:val="14"/>
        </w:numPr>
        <w:tabs>
          <w:tab w:val="left" w:pos="180"/>
        </w:tabs>
        <w:rPr>
          <w:rFonts w:ascii="Arial" w:hAnsi="Arial" w:cs="Arial"/>
          <w:sz w:val="24"/>
          <w:szCs w:val="24"/>
        </w:rPr>
      </w:pPr>
      <w:r>
        <w:rPr>
          <w:rFonts w:ascii="Arial" w:hAnsi="Arial" w:cs="Arial"/>
          <w:b/>
          <w:sz w:val="24"/>
          <w:szCs w:val="24"/>
        </w:rPr>
        <w:t>Calculation of the Performance Deductions</w:t>
      </w:r>
    </w:p>
    <w:p w14:paraId="165539CA" w14:textId="28968200" w:rsidR="00340FF8" w:rsidRDefault="00340FF8" w:rsidP="00BC24F6">
      <w:pPr>
        <w:numPr>
          <w:ilvl w:val="2"/>
          <w:numId w:val="14"/>
        </w:numPr>
        <w:tabs>
          <w:tab w:val="left" w:pos="180"/>
        </w:tabs>
        <w:rPr>
          <w:rFonts w:ascii="Arial" w:hAnsi="Arial" w:cs="Arial"/>
          <w:sz w:val="24"/>
          <w:szCs w:val="24"/>
        </w:rPr>
      </w:pPr>
      <w:r>
        <w:rPr>
          <w:rFonts w:ascii="Arial" w:hAnsi="Arial" w:cs="Arial"/>
          <w:sz w:val="24"/>
          <w:szCs w:val="24"/>
        </w:rPr>
        <w:t>The Performance Deductions are calculated as follows:</w:t>
      </w:r>
    </w:p>
    <w:p w14:paraId="5990E84D" w14:textId="39032979" w:rsidR="007118F0" w:rsidRPr="00F34738" w:rsidRDefault="007118F0" w:rsidP="007118F0">
      <w:pPr>
        <w:spacing w:before="120" w:after="120" w:line="360" w:lineRule="auto"/>
        <w:ind w:firstLine="567"/>
        <w:rPr>
          <w:rFonts w:ascii="Arial" w:hAnsi="Arial" w:cs="Arial"/>
          <w:b/>
          <w:sz w:val="24"/>
          <w:szCs w:val="24"/>
        </w:rPr>
      </w:pPr>
      <w:r>
        <w:rPr>
          <w:rFonts w:ascii="Arial" w:hAnsi="Arial" w:cs="Arial"/>
          <w:b/>
          <w:sz w:val="24"/>
          <w:szCs w:val="24"/>
        </w:rPr>
        <w:t xml:space="preserve">    PD</w:t>
      </w:r>
      <w:r w:rsidR="00340FF8" w:rsidRPr="00F34738">
        <w:rPr>
          <w:rFonts w:ascii="Arial" w:hAnsi="Arial" w:cs="Arial"/>
          <w:b/>
          <w:sz w:val="24"/>
          <w:szCs w:val="24"/>
        </w:rPr>
        <w:t xml:space="preserve"> </w:t>
      </w:r>
      <w:r w:rsidR="00340FF8" w:rsidRPr="00F34738">
        <w:rPr>
          <w:rFonts w:ascii="Arial" w:hAnsi="Arial" w:cs="Arial"/>
          <w:b/>
          <w:sz w:val="24"/>
          <w:szCs w:val="24"/>
        </w:rPr>
        <w:tab/>
        <w:t xml:space="preserve">= </w:t>
      </w:r>
      <w:r w:rsidR="00340FF8" w:rsidRPr="00F34738">
        <w:rPr>
          <w:rFonts w:ascii="Arial" w:hAnsi="Arial" w:cs="Arial"/>
          <w:b/>
          <w:sz w:val="24"/>
          <w:szCs w:val="24"/>
        </w:rPr>
        <w:tab/>
      </w:r>
      <w:r w:rsidR="00CC5263">
        <w:rPr>
          <w:rFonts w:ascii="Arial" w:hAnsi="Arial" w:cs="Arial"/>
          <w:b/>
          <w:sz w:val="24"/>
          <w:szCs w:val="24"/>
        </w:rPr>
        <w:t>∑ (</w:t>
      </w:r>
      <w:r>
        <w:rPr>
          <w:rFonts w:ascii="Arial" w:hAnsi="Arial" w:cs="Arial"/>
          <w:b/>
          <w:sz w:val="24"/>
          <w:szCs w:val="24"/>
        </w:rPr>
        <w:t>PDP</w:t>
      </w:r>
      <w:r w:rsidR="00F730A5">
        <w:rPr>
          <w:rFonts w:ascii="Arial" w:hAnsi="Arial" w:cs="Arial"/>
          <w:b/>
          <w:sz w:val="24"/>
          <w:szCs w:val="24"/>
        </w:rPr>
        <w:t>SF</w:t>
      </w:r>
      <w:r>
        <w:rPr>
          <w:rFonts w:ascii="Arial" w:hAnsi="Arial" w:cs="Arial"/>
          <w:b/>
          <w:sz w:val="24"/>
          <w:szCs w:val="24"/>
        </w:rPr>
        <w:t xml:space="preserve"> * I))</w:t>
      </w:r>
    </w:p>
    <w:p w14:paraId="57F7274E" w14:textId="77777777" w:rsidR="00340FF8" w:rsidRPr="000B672F" w:rsidRDefault="00340FF8" w:rsidP="00340FF8">
      <w:pPr>
        <w:spacing w:before="120" w:after="120" w:line="360" w:lineRule="auto"/>
        <w:ind w:firstLine="567"/>
        <w:rPr>
          <w:rFonts w:ascii="Arial" w:hAnsi="Arial" w:cs="Arial"/>
          <w:sz w:val="24"/>
          <w:szCs w:val="24"/>
        </w:rPr>
      </w:pPr>
      <w:r>
        <w:rPr>
          <w:rFonts w:ascii="Arial" w:hAnsi="Arial" w:cs="Arial"/>
          <w:b/>
          <w:sz w:val="24"/>
          <w:szCs w:val="24"/>
        </w:rPr>
        <w:t xml:space="preserve">    </w:t>
      </w:r>
      <w:r w:rsidRPr="000B672F">
        <w:rPr>
          <w:rFonts w:ascii="Arial" w:hAnsi="Arial" w:cs="Arial"/>
          <w:sz w:val="24"/>
          <w:szCs w:val="24"/>
        </w:rPr>
        <w:t>Where:</w:t>
      </w:r>
    </w:p>
    <w:tbl>
      <w:tblPr>
        <w:tblW w:w="0" w:type="auto"/>
        <w:tblInd w:w="817" w:type="dxa"/>
        <w:tblLook w:val="04A0" w:firstRow="1" w:lastRow="0" w:firstColumn="1" w:lastColumn="0" w:noHBand="0" w:noVBand="1"/>
      </w:tblPr>
      <w:tblGrid>
        <w:gridCol w:w="1017"/>
        <w:gridCol w:w="531"/>
        <w:gridCol w:w="6705"/>
      </w:tblGrid>
      <w:tr w:rsidR="00340FF8" w:rsidRPr="00AA6835" w14:paraId="3C8C4148" w14:textId="77777777" w:rsidTr="00CC5263">
        <w:tc>
          <w:tcPr>
            <w:tcW w:w="1017" w:type="dxa"/>
            <w:shd w:val="clear" w:color="auto" w:fill="auto"/>
          </w:tcPr>
          <w:p w14:paraId="6B332351" w14:textId="5A7F1C50" w:rsidR="00340FF8" w:rsidRPr="00AA6835" w:rsidRDefault="007118F0" w:rsidP="00AA6835">
            <w:pPr>
              <w:spacing w:before="120" w:after="120" w:line="360" w:lineRule="auto"/>
              <w:rPr>
                <w:rFonts w:ascii="Arial" w:hAnsi="Arial" w:cs="Arial"/>
                <w:b/>
                <w:sz w:val="24"/>
                <w:szCs w:val="24"/>
              </w:rPr>
            </w:pPr>
            <w:r w:rsidRPr="00AA6835">
              <w:rPr>
                <w:rFonts w:ascii="Arial" w:hAnsi="Arial" w:cs="Arial"/>
                <w:b/>
                <w:sz w:val="24"/>
                <w:szCs w:val="24"/>
              </w:rPr>
              <w:t>PDP</w:t>
            </w:r>
            <w:r w:rsidR="00F730A5" w:rsidRPr="00AA6835">
              <w:rPr>
                <w:rFonts w:ascii="Arial" w:hAnsi="Arial" w:cs="Arial"/>
                <w:b/>
                <w:sz w:val="24"/>
                <w:szCs w:val="24"/>
              </w:rPr>
              <w:t>SF</w:t>
            </w:r>
          </w:p>
        </w:tc>
        <w:tc>
          <w:tcPr>
            <w:tcW w:w="538" w:type="dxa"/>
            <w:shd w:val="clear" w:color="auto" w:fill="auto"/>
          </w:tcPr>
          <w:p w14:paraId="23DEDB3B" w14:textId="77777777" w:rsidR="00340FF8" w:rsidRPr="00AA6835" w:rsidRDefault="00340FF8"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6914" w:type="dxa"/>
            <w:shd w:val="clear" w:color="auto" w:fill="auto"/>
          </w:tcPr>
          <w:p w14:paraId="378D2334" w14:textId="72B6D30C" w:rsidR="00340FF8" w:rsidRPr="00AA6835" w:rsidRDefault="007B62CA" w:rsidP="00BE6E55">
            <w:pPr>
              <w:spacing w:before="120" w:after="120" w:line="240" w:lineRule="auto"/>
              <w:jc w:val="both"/>
              <w:rPr>
                <w:rFonts w:ascii="Arial" w:hAnsi="Arial" w:cs="Arial"/>
                <w:b/>
                <w:sz w:val="24"/>
                <w:szCs w:val="24"/>
              </w:rPr>
            </w:pPr>
            <w:r>
              <w:rPr>
                <w:rFonts w:ascii="Arial" w:hAnsi="Arial" w:cs="Arial"/>
                <w:sz w:val="24"/>
                <w:szCs w:val="24"/>
              </w:rPr>
              <w:t>The Performance Deduction</w:t>
            </w:r>
            <w:r w:rsidR="00CC5263">
              <w:rPr>
                <w:rFonts w:ascii="Arial" w:hAnsi="Arial" w:cs="Arial"/>
                <w:sz w:val="24"/>
                <w:szCs w:val="24"/>
              </w:rPr>
              <w:t xml:space="preserve"> for each individual</w:t>
            </w:r>
            <w:r w:rsidR="007118F0" w:rsidRPr="00AA6835">
              <w:rPr>
                <w:rFonts w:ascii="Arial" w:hAnsi="Arial" w:cs="Arial"/>
                <w:sz w:val="24"/>
                <w:szCs w:val="24"/>
              </w:rPr>
              <w:t xml:space="preserve"> Performance Standard Failure </w:t>
            </w:r>
            <w:r w:rsidR="00CC5263">
              <w:rPr>
                <w:rFonts w:ascii="Arial" w:hAnsi="Arial" w:cs="Arial"/>
                <w:sz w:val="24"/>
                <w:szCs w:val="24"/>
              </w:rPr>
              <w:t xml:space="preserve">calculated </w:t>
            </w:r>
            <w:r w:rsidR="007118F0" w:rsidRPr="00AA6835">
              <w:rPr>
                <w:rFonts w:ascii="Arial" w:hAnsi="Arial" w:cs="Arial"/>
                <w:sz w:val="24"/>
                <w:szCs w:val="24"/>
              </w:rPr>
              <w:t xml:space="preserve">in accordance with </w:t>
            </w:r>
            <w:r w:rsidR="00CC5263" w:rsidRPr="00AA6835">
              <w:rPr>
                <w:rFonts w:ascii="Arial" w:hAnsi="Arial" w:cs="Arial"/>
                <w:sz w:val="24"/>
                <w:szCs w:val="24"/>
              </w:rPr>
              <w:t>Schedule [ ]</w:t>
            </w:r>
            <w:r w:rsidR="00CC5263">
              <w:rPr>
                <w:rFonts w:ascii="Arial" w:hAnsi="Arial" w:cs="Arial"/>
                <w:sz w:val="24"/>
                <w:szCs w:val="24"/>
              </w:rPr>
              <w:t xml:space="preserve"> (Performance Framework) in a Contract Month</w:t>
            </w:r>
          </w:p>
        </w:tc>
      </w:tr>
      <w:tr w:rsidR="00340FF8" w:rsidRPr="00AA6835" w14:paraId="40EA761C" w14:textId="77777777" w:rsidTr="00CC5263">
        <w:tc>
          <w:tcPr>
            <w:tcW w:w="1017" w:type="dxa"/>
            <w:shd w:val="clear" w:color="auto" w:fill="auto"/>
          </w:tcPr>
          <w:p w14:paraId="6BB13441" w14:textId="0910554A" w:rsidR="00340FF8" w:rsidRPr="00AA6835" w:rsidRDefault="007118F0" w:rsidP="00AA6835">
            <w:pPr>
              <w:spacing w:before="120" w:after="120" w:line="360" w:lineRule="auto"/>
              <w:rPr>
                <w:rFonts w:ascii="Arial" w:hAnsi="Arial" w:cs="Arial"/>
                <w:b/>
                <w:sz w:val="24"/>
                <w:szCs w:val="24"/>
              </w:rPr>
            </w:pPr>
            <w:r w:rsidRPr="00AA6835">
              <w:rPr>
                <w:rFonts w:ascii="Arial" w:hAnsi="Arial" w:cs="Arial"/>
                <w:b/>
                <w:sz w:val="24"/>
                <w:szCs w:val="24"/>
              </w:rPr>
              <w:t>I</w:t>
            </w:r>
          </w:p>
        </w:tc>
        <w:tc>
          <w:tcPr>
            <w:tcW w:w="538" w:type="dxa"/>
            <w:shd w:val="clear" w:color="auto" w:fill="auto"/>
          </w:tcPr>
          <w:p w14:paraId="082E9E4C" w14:textId="77777777" w:rsidR="00340FF8" w:rsidRPr="00AA6835" w:rsidRDefault="00340FF8"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6914" w:type="dxa"/>
            <w:shd w:val="clear" w:color="auto" w:fill="auto"/>
          </w:tcPr>
          <w:p w14:paraId="7F7B86AC" w14:textId="55EDE300" w:rsidR="00340FF8" w:rsidRPr="00AA6835" w:rsidRDefault="007118F0" w:rsidP="00BE6E55">
            <w:pPr>
              <w:spacing w:before="120" w:after="120" w:line="240" w:lineRule="auto"/>
              <w:jc w:val="both"/>
              <w:rPr>
                <w:rFonts w:ascii="Arial" w:hAnsi="Arial" w:cs="Arial"/>
                <w:b/>
                <w:sz w:val="24"/>
                <w:szCs w:val="24"/>
              </w:rPr>
            </w:pPr>
            <w:r w:rsidRPr="00AA6835">
              <w:rPr>
                <w:rFonts w:ascii="Arial" w:hAnsi="Arial" w:cs="Arial"/>
                <w:sz w:val="24"/>
                <w:szCs w:val="24"/>
              </w:rPr>
              <w:t>Indexation, calculated in accordance with</w:t>
            </w:r>
            <w:r w:rsidR="00D73F71">
              <w:rPr>
                <w:rFonts w:ascii="Arial" w:hAnsi="Arial" w:cs="Arial"/>
                <w:sz w:val="24"/>
                <w:szCs w:val="24"/>
              </w:rPr>
              <w:t xml:space="preserve"> paragraph 1</w:t>
            </w:r>
            <w:r w:rsidR="00A24EB1">
              <w:rPr>
                <w:rFonts w:ascii="Arial" w:hAnsi="Arial" w:cs="Arial"/>
                <w:sz w:val="24"/>
                <w:szCs w:val="24"/>
              </w:rPr>
              <w:t>2</w:t>
            </w:r>
          </w:p>
        </w:tc>
      </w:tr>
    </w:tbl>
    <w:p w14:paraId="7DC1F34C" w14:textId="5C78A6D4" w:rsidR="00340FF8" w:rsidRPr="000B672F" w:rsidRDefault="00340FF8" w:rsidP="00340FF8">
      <w:pPr>
        <w:spacing w:before="120" w:after="120" w:line="360" w:lineRule="auto"/>
        <w:ind w:firstLine="567"/>
        <w:rPr>
          <w:rFonts w:ascii="Arial" w:hAnsi="Arial" w:cs="Arial"/>
          <w:sz w:val="24"/>
          <w:szCs w:val="24"/>
        </w:rPr>
      </w:pPr>
    </w:p>
    <w:p w14:paraId="6DDA184B" w14:textId="37D5172B" w:rsidR="00481685" w:rsidRPr="000B672F" w:rsidRDefault="002D6083" w:rsidP="002D6083">
      <w:pPr>
        <w:tabs>
          <w:tab w:val="left" w:pos="1320"/>
        </w:tabs>
        <w:rPr>
          <w:rFonts w:ascii="Arial" w:hAnsi="Arial" w:cs="Arial"/>
          <w:sz w:val="24"/>
          <w:szCs w:val="24"/>
        </w:rPr>
      </w:pPr>
      <w:r w:rsidRPr="000B672F">
        <w:rPr>
          <w:rFonts w:ascii="Arial" w:hAnsi="Arial" w:cs="Arial"/>
          <w:sz w:val="24"/>
          <w:szCs w:val="24"/>
        </w:rPr>
        <w:t xml:space="preserve"> </w:t>
      </w:r>
    </w:p>
    <w:p w14:paraId="1DFC1783" w14:textId="3DA87E9E" w:rsidR="00CC35C2" w:rsidRDefault="00CC35C2" w:rsidP="007175C5">
      <w:pPr>
        <w:tabs>
          <w:tab w:val="left" w:pos="180"/>
        </w:tabs>
        <w:jc w:val="both"/>
        <w:rPr>
          <w:rFonts w:ascii="Arial" w:hAnsi="Arial" w:cs="Arial"/>
          <w:sz w:val="24"/>
          <w:szCs w:val="24"/>
        </w:rPr>
      </w:pPr>
    </w:p>
    <w:tbl>
      <w:tblPr>
        <w:tblW w:w="0" w:type="auto"/>
        <w:tblInd w:w="817" w:type="dxa"/>
        <w:tblLook w:val="04A0" w:firstRow="1" w:lastRow="0" w:firstColumn="1" w:lastColumn="0" w:noHBand="0" w:noVBand="1"/>
      </w:tblPr>
      <w:tblGrid>
        <w:gridCol w:w="1508"/>
        <w:gridCol w:w="515"/>
        <w:gridCol w:w="6230"/>
      </w:tblGrid>
      <w:tr w:rsidR="006B17BA" w:rsidRPr="00AA6835" w14:paraId="0AFF5706" w14:textId="77777777" w:rsidTr="002D6083">
        <w:tc>
          <w:tcPr>
            <w:tcW w:w="1508" w:type="dxa"/>
            <w:shd w:val="clear" w:color="auto" w:fill="auto"/>
          </w:tcPr>
          <w:p w14:paraId="6398AA9C" w14:textId="77777777" w:rsidR="006B17BA" w:rsidRDefault="006B17BA" w:rsidP="009F1537">
            <w:pPr>
              <w:spacing w:before="120" w:after="120" w:line="360" w:lineRule="auto"/>
              <w:rPr>
                <w:rFonts w:ascii="Arial" w:hAnsi="Arial" w:cs="Arial"/>
                <w:b/>
                <w:sz w:val="24"/>
                <w:szCs w:val="24"/>
              </w:rPr>
            </w:pPr>
          </w:p>
        </w:tc>
        <w:tc>
          <w:tcPr>
            <w:tcW w:w="515" w:type="dxa"/>
            <w:shd w:val="clear" w:color="auto" w:fill="auto"/>
          </w:tcPr>
          <w:p w14:paraId="72D613A9" w14:textId="77777777" w:rsidR="006B17BA" w:rsidRPr="00AA6835" w:rsidRDefault="006B17BA" w:rsidP="009F1537">
            <w:pPr>
              <w:spacing w:before="120" w:after="120" w:line="360" w:lineRule="auto"/>
              <w:rPr>
                <w:rFonts w:ascii="Arial" w:hAnsi="Arial" w:cs="Arial"/>
                <w:b/>
                <w:sz w:val="24"/>
                <w:szCs w:val="24"/>
              </w:rPr>
            </w:pPr>
          </w:p>
        </w:tc>
        <w:tc>
          <w:tcPr>
            <w:tcW w:w="6230" w:type="dxa"/>
            <w:shd w:val="clear" w:color="auto" w:fill="auto"/>
          </w:tcPr>
          <w:p w14:paraId="19BD374D" w14:textId="77777777" w:rsidR="006B17BA" w:rsidRPr="006B17BA" w:rsidRDefault="006B17BA" w:rsidP="009F1537">
            <w:pPr>
              <w:spacing w:before="120" w:after="120" w:line="360" w:lineRule="auto"/>
              <w:jc w:val="both"/>
              <w:rPr>
                <w:rFonts w:ascii="Arial" w:hAnsi="Arial" w:cs="Arial"/>
                <w:b/>
                <w:sz w:val="24"/>
                <w:szCs w:val="24"/>
              </w:rPr>
            </w:pPr>
          </w:p>
        </w:tc>
      </w:tr>
    </w:tbl>
    <w:p w14:paraId="61C9864B" w14:textId="77777777" w:rsidR="00F2755F" w:rsidRDefault="00F2755F" w:rsidP="00F2755F">
      <w:pPr>
        <w:tabs>
          <w:tab w:val="left" w:pos="1320"/>
        </w:tabs>
        <w:rPr>
          <w:rFonts w:ascii="Arial" w:hAnsi="Arial" w:cs="Arial"/>
          <w:sz w:val="24"/>
          <w:szCs w:val="24"/>
        </w:rPr>
      </w:pPr>
    </w:p>
    <w:p w14:paraId="145EF53F" w14:textId="77777777" w:rsidR="00F2755F" w:rsidRDefault="00F2755F">
      <w:pPr>
        <w:overflowPunct/>
        <w:autoSpaceDE/>
        <w:autoSpaceDN/>
        <w:adjustRightInd/>
        <w:spacing w:before="0" w:after="0" w:line="240" w:lineRule="auto"/>
        <w:textAlignment w:val="auto"/>
        <w:rPr>
          <w:rFonts w:ascii="Arial" w:hAnsi="Arial" w:cs="Arial"/>
          <w:sz w:val="24"/>
          <w:szCs w:val="24"/>
        </w:rPr>
      </w:pPr>
      <w:r>
        <w:rPr>
          <w:rFonts w:ascii="Arial" w:hAnsi="Arial" w:cs="Arial"/>
          <w:sz w:val="24"/>
          <w:szCs w:val="24"/>
        </w:rPr>
        <w:br w:type="page"/>
      </w:r>
    </w:p>
    <w:p w14:paraId="637B9CD4" w14:textId="108F9A67" w:rsidR="00F2755F" w:rsidRDefault="00F2755F" w:rsidP="00F2755F">
      <w:pPr>
        <w:numPr>
          <w:ilvl w:val="0"/>
          <w:numId w:val="14"/>
        </w:numPr>
        <w:tabs>
          <w:tab w:val="left" w:pos="1320"/>
        </w:tabs>
        <w:rPr>
          <w:rFonts w:ascii="Arial" w:hAnsi="Arial" w:cs="Arial"/>
          <w:sz w:val="24"/>
          <w:szCs w:val="24"/>
        </w:rPr>
      </w:pPr>
      <w:r>
        <w:rPr>
          <w:rFonts w:ascii="Arial" w:hAnsi="Arial" w:cs="Arial"/>
          <w:b/>
          <w:sz w:val="24"/>
          <w:szCs w:val="24"/>
        </w:rPr>
        <w:lastRenderedPageBreak/>
        <w:t>PERFORMANCE BOND</w:t>
      </w:r>
    </w:p>
    <w:p w14:paraId="183C6BFA" w14:textId="287C7D41" w:rsidR="00F2755F" w:rsidRPr="00BB0F01" w:rsidRDefault="00BE07A5" w:rsidP="00BB0F01">
      <w:pPr>
        <w:numPr>
          <w:ilvl w:val="1"/>
          <w:numId w:val="14"/>
        </w:numPr>
        <w:tabs>
          <w:tab w:val="left" w:pos="180"/>
        </w:tabs>
        <w:jc w:val="both"/>
        <w:rPr>
          <w:rFonts w:ascii="Arial" w:hAnsi="Arial" w:cs="Arial"/>
          <w:sz w:val="24"/>
          <w:szCs w:val="24"/>
        </w:rPr>
      </w:pPr>
      <w:r>
        <w:rPr>
          <w:rFonts w:ascii="Arial" w:hAnsi="Arial" w:cs="Arial"/>
          <w:sz w:val="24"/>
          <w:szCs w:val="24"/>
        </w:rPr>
        <w:t xml:space="preserve">The </w:t>
      </w:r>
      <w:r w:rsidR="006534B0">
        <w:rPr>
          <w:rFonts w:ascii="Arial" w:hAnsi="Arial" w:cs="Arial"/>
          <w:sz w:val="24"/>
          <w:szCs w:val="24"/>
        </w:rPr>
        <w:t>Authority will pay the Contractor for the cost of providing a Performance Bond to co</w:t>
      </w:r>
      <w:r w:rsidR="00076C93">
        <w:rPr>
          <w:rFonts w:ascii="Arial" w:hAnsi="Arial" w:cs="Arial"/>
          <w:sz w:val="24"/>
          <w:szCs w:val="24"/>
        </w:rPr>
        <w:t xml:space="preserve">ver the Authority’s </w:t>
      </w:r>
      <w:r w:rsidR="006534B0">
        <w:rPr>
          <w:rFonts w:ascii="Arial" w:hAnsi="Arial" w:cs="Arial"/>
          <w:sz w:val="24"/>
          <w:szCs w:val="24"/>
        </w:rPr>
        <w:t>costs</w:t>
      </w:r>
      <w:r w:rsidR="00076C93">
        <w:rPr>
          <w:rFonts w:ascii="Arial" w:hAnsi="Arial" w:cs="Arial"/>
          <w:sz w:val="24"/>
          <w:szCs w:val="24"/>
        </w:rPr>
        <w:t xml:space="preserve"> in the event the Contractor becomes Insolvent as </w:t>
      </w:r>
      <w:r w:rsidR="00076C93" w:rsidRPr="003B35EB">
        <w:rPr>
          <w:rFonts w:ascii="Arial" w:hAnsi="Arial" w:cs="Arial"/>
          <w:sz w:val="24"/>
          <w:szCs w:val="24"/>
        </w:rPr>
        <w:t>set out in Clause D1.1.1 of the Contract.</w:t>
      </w:r>
      <w:r w:rsidR="000C3BB4" w:rsidRPr="003B35EB">
        <w:rPr>
          <w:rFonts w:ascii="Arial" w:hAnsi="Arial" w:cs="Arial"/>
          <w:sz w:val="24"/>
          <w:szCs w:val="24"/>
        </w:rPr>
        <w:t xml:space="preserve"> The Authority requires the value of the Performance Bond to be indexed</w:t>
      </w:r>
      <w:r w:rsidR="000C3BB4">
        <w:rPr>
          <w:rFonts w:ascii="Arial" w:hAnsi="Arial" w:cs="Arial"/>
          <w:sz w:val="24"/>
          <w:szCs w:val="24"/>
        </w:rPr>
        <w:t xml:space="preserve"> annually, and consequently, the Authority shall index the Performance Bond cost annually</w:t>
      </w:r>
      <w:r w:rsidR="0015375B">
        <w:rPr>
          <w:rFonts w:ascii="Arial" w:hAnsi="Arial" w:cs="Arial"/>
          <w:sz w:val="24"/>
          <w:szCs w:val="24"/>
        </w:rPr>
        <w:t xml:space="preserve"> in line with paragraph 12</w:t>
      </w:r>
      <w:r w:rsidR="000C3BB4">
        <w:rPr>
          <w:rFonts w:ascii="Arial" w:hAnsi="Arial" w:cs="Arial"/>
          <w:sz w:val="24"/>
          <w:szCs w:val="24"/>
        </w:rPr>
        <w:t>.</w:t>
      </w:r>
      <w:r w:rsidR="00BB0F01">
        <w:rPr>
          <w:rFonts w:ascii="Arial" w:hAnsi="Arial" w:cs="Arial"/>
          <w:sz w:val="24"/>
          <w:szCs w:val="24"/>
        </w:rPr>
        <w:t xml:space="preserve"> The Bond shall be made avail</w:t>
      </w:r>
      <w:r w:rsidR="00877345">
        <w:rPr>
          <w:rFonts w:ascii="Arial" w:hAnsi="Arial" w:cs="Arial"/>
          <w:sz w:val="24"/>
          <w:szCs w:val="24"/>
        </w:rPr>
        <w:t>able for the Contract Term</w:t>
      </w:r>
      <w:r w:rsidR="00BB0F01">
        <w:rPr>
          <w:rFonts w:ascii="Arial" w:hAnsi="Arial" w:cs="Arial"/>
          <w:sz w:val="24"/>
          <w:szCs w:val="24"/>
        </w:rPr>
        <w:t>.</w:t>
      </w:r>
    </w:p>
    <w:p w14:paraId="5E834579" w14:textId="2F3F6F0A" w:rsidR="004A7F91" w:rsidRDefault="004A7F91" w:rsidP="00F2755F">
      <w:pPr>
        <w:numPr>
          <w:ilvl w:val="1"/>
          <w:numId w:val="14"/>
        </w:numPr>
        <w:tabs>
          <w:tab w:val="left" w:pos="180"/>
        </w:tabs>
        <w:jc w:val="both"/>
        <w:rPr>
          <w:rFonts w:ascii="Arial" w:hAnsi="Arial" w:cs="Arial"/>
          <w:sz w:val="24"/>
          <w:szCs w:val="24"/>
        </w:rPr>
      </w:pPr>
      <w:r>
        <w:rPr>
          <w:rFonts w:ascii="Arial" w:hAnsi="Arial" w:cs="Arial"/>
          <w:sz w:val="24"/>
          <w:szCs w:val="24"/>
        </w:rPr>
        <w:t xml:space="preserve">Where the Contractor is not required to provide a Performance Bond, the Performance Bond cost </w:t>
      </w:r>
      <w:r w:rsidR="00076C93">
        <w:rPr>
          <w:rFonts w:ascii="Arial" w:hAnsi="Arial" w:cs="Arial"/>
          <w:sz w:val="24"/>
          <w:szCs w:val="24"/>
        </w:rPr>
        <w:t xml:space="preserve">(“PB”) </w:t>
      </w:r>
      <w:r>
        <w:rPr>
          <w:rFonts w:ascii="Arial" w:hAnsi="Arial" w:cs="Arial"/>
          <w:sz w:val="24"/>
          <w:szCs w:val="24"/>
        </w:rPr>
        <w:t xml:space="preserve">shall be zero. </w:t>
      </w:r>
    </w:p>
    <w:p w14:paraId="61070C11" w14:textId="177C43EA" w:rsidR="00F2755F" w:rsidRDefault="006534B0" w:rsidP="00F2755F">
      <w:pPr>
        <w:numPr>
          <w:ilvl w:val="1"/>
          <w:numId w:val="14"/>
        </w:numPr>
        <w:tabs>
          <w:tab w:val="left" w:pos="180"/>
        </w:tabs>
        <w:jc w:val="both"/>
        <w:rPr>
          <w:rFonts w:ascii="Arial" w:hAnsi="Arial" w:cs="Arial"/>
          <w:sz w:val="24"/>
          <w:szCs w:val="24"/>
        </w:rPr>
      </w:pPr>
      <w:r>
        <w:rPr>
          <w:rFonts w:ascii="Arial" w:hAnsi="Arial" w:cs="Arial"/>
          <w:sz w:val="24"/>
          <w:szCs w:val="24"/>
        </w:rPr>
        <w:t>The Performance Bond</w:t>
      </w:r>
      <w:r w:rsidR="00406462">
        <w:rPr>
          <w:rFonts w:ascii="Arial" w:hAnsi="Arial" w:cs="Arial"/>
          <w:sz w:val="24"/>
          <w:szCs w:val="24"/>
        </w:rPr>
        <w:t xml:space="preserve"> cost shall be an annual charge and payable on a monthly basis, calculated as follows:</w:t>
      </w:r>
    </w:p>
    <w:p w14:paraId="1B96118F" w14:textId="31983C70" w:rsidR="00406462" w:rsidRPr="00406462" w:rsidRDefault="00406462" w:rsidP="00406462">
      <w:pPr>
        <w:spacing w:before="120" w:after="120" w:line="360" w:lineRule="auto"/>
        <w:rPr>
          <w:rFonts w:ascii="Arial" w:hAnsi="Arial" w:cs="Arial"/>
          <w:b/>
          <w:sz w:val="24"/>
          <w:szCs w:val="24"/>
        </w:rPr>
      </w:pPr>
      <w:r w:rsidRPr="00406462">
        <w:rPr>
          <w:rFonts w:ascii="Arial" w:hAnsi="Arial" w:cs="Arial"/>
          <w:b/>
          <w:sz w:val="24"/>
          <w:szCs w:val="24"/>
        </w:rPr>
        <w:t xml:space="preserve"> </w:t>
      </w:r>
      <w:r>
        <w:rPr>
          <w:rFonts w:ascii="Arial" w:hAnsi="Arial" w:cs="Arial"/>
          <w:b/>
          <w:sz w:val="24"/>
          <w:szCs w:val="24"/>
        </w:rPr>
        <w:t xml:space="preserve">            PB</w:t>
      </w:r>
      <w:r w:rsidRPr="00406462">
        <w:rPr>
          <w:rFonts w:ascii="Arial" w:hAnsi="Arial" w:cs="Arial"/>
          <w:b/>
          <w:sz w:val="24"/>
          <w:szCs w:val="24"/>
        </w:rPr>
        <w:t xml:space="preserve"> </w:t>
      </w:r>
      <w:r w:rsidRPr="00406462">
        <w:rPr>
          <w:rFonts w:ascii="Arial" w:hAnsi="Arial" w:cs="Arial"/>
          <w:b/>
          <w:sz w:val="24"/>
          <w:szCs w:val="24"/>
        </w:rPr>
        <w:tab/>
      </w:r>
      <w:r>
        <w:rPr>
          <w:rFonts w:ascii="Arial" w:hAnsi="Arial" w:cs="Arial"/>
          <w:b/>
          <w:sz w:val="24"/>
          <w:szCs w:val="24"/>
        </w:rPr>
        <w:t xml:space="preserve">      </w:t>
      </w:r>
      <w:r w:rsidRPr="00406462">
        <w:rPr>
          <w:rFonts w:ascii="Arial" w:hAnsi="Arial" w:cs="Arial"/>
          <w:b/>
          <w:sz w:val="24"/>
          <w:szCs w:val="24"/>
        </w:rPr>
        <w:t xml:space="preserve">= </w:t>
      </w:r>
      <w:r w:rsidRPr="00406462">
        <w:rPr>
          <w:rFonts w:ascii="Arial" w:hAnsi="Arial" w:cs="Arial"/>
          <w:b/>
          <w:sz w:val="24"/>
          <w:szCs w:val="24"/>
        </w:rPr>
        <w:tab/>
      </w:r>
      <w:r>
        <w:rPr>
          <w:rFonts w:ascii="Arial" w:hAnsi="Arial" w:cs="Arial"/>
          <w:b/>
          <w:sz w:val="24"/>
          <w:szCs w:val="24"/>
        </w:rPr>
        <w:t xml:space="preserve">    </w:t>
      </w:r>
      <w:r w:rsidR="000C3BB4">
        <w:rPr>
          <w:rFonts w:ascii="Arial" w:hAnsi="Arial" w:cs="Arial"/>
          <w:b/>
          <w:sz w:val="24"/>
          <w:szCs w:val="24"/>
        </w:rPr>
        <w:t>(</w:t>
      </w:r>
      <w:r>
        <w:rPr>
          <w:rFonts w:ascii="Arial" w:hAnsi="Arial" w:cs="Arial"/>
          <w:b/>
          <w:sz w:val="24"/>
          <w:szCs w:val="24"/>
        </w:rPr>
        <w:t>ABP</w:t>
      </w:r>
      <w:r w:rsidR="000C3BB4">
        <w:rPr>
          <w:rFonts w:ascii="Arial" w:hAnsi="Arial" w:cs="Arial"/>
          <w:b/>
          <w:sz w:val="24"/>
          <w:szCs w:val="24"/>
        </w:rPr>
        <w:t xml:space="preserve"> * I) </w:t>
      </w:r>
      <w:r>
        <w:rPr>
          <w:rFonts w:ascii="Arial" w:hAnsi="Arial" w:cs="Arial"/>
          <w:b/>
          <w:sz w:val="24"/>
          <w:szCs w:val="24"/>
        </w:rPr>
        <w:t xml:space="preserve">/12 </w:t>
      </w:r>
    </w:p>
    <w:p w14:paraId="672C6B58" w14:textId="3F7EBDBE" w:rsidR="00406462" w:rsidRPr="00406462" w:rsidRDefault="00406462" w:rsidP="00406462">
      <w:pPr>
        <w:spacing w:before="120" w:after="120" w:line="360" w:lineRule="auto"/>
        <w:rPr>
          <w:rFonts w:ascii="Arial" w:hAnsi="Arial" w:cs="Arial"/>
          <w:sz w:val="24"/>
          <w:szCs w:val="24"/>
        </w:rPr>
      </w:pPr>
      <w:r>
        <w:rPr>
          <w:rFonts w:ascii="Arial" w:hAnsi="Arial" w:cs="Arial"/>
          <w:sz w:val="24"/>
          <w:szCs w:val="24"/>
        </w:rPr>
        <w:t xml:space="preserve">             </w:t>
      </w:r>
      <w:r w:rsidRPr="00406462">
        <w:rPr>
          <w:rFonts w:ascii="Arial" w:hAnsi="Arial" w:cs="Arial"/>
          <w:sz w:val="24"/>
          <w:szCs w:val="24"/>
        </w:rPr>
        <w:t>Where:</w:t>
      </w:r>
    </w:p>
    <w:tbl>
      <w:tblPr>
        <w:tblW w:w="0" w:type="auto"/>
        <w:tblInd w:w="817" w:type="dxa"/>
        <w:tblLook w:val="04A0" w:firstRow="1" w:lastRow="0" w:firstColumn="1" w:lastColumn="0" w:noHBand="0" w:noVBand="1"/>
      </w:tblPr>
      <w:tblGrid>
        <w:gridCol w:w="1006"/>
        <w:gridCol w:w="11"/>
        <w:gridCol w:w="520"/>
        <w:gridCol w:w="11"/>
        <w:gridCol w:w="6705"/>
      </w:tblGrid>
      <w:tr w:rsidR="00406462" w:rsidRPr="00AA6835" w14:paraId="69B2ED44" w14:textId="77777777" w:rsidTr="00406462">
        <w:tc>
          <w:tcPr>
            <w:tcW w:w="1006" w:type="dxa"/>
            <w:shd w:val="clear" w:color="auto" w:fill="auto"/>
          </w:tcPr>
          <w:p w14:paraId="2E1F0B5A" w14:textId="0BA4773B" w:rsidR="00406462" w:rsidRPr="00AA6835" w:rsidRDefault="00406462" w:rsidP="007B62CA">
            <w:pPr>
              <w:spacing w:before="120" w:after="120" w:line="360" w:lineRule="auto"/>
              <w:rPr>
                <w:rFonts w:ascii="Arial" w:hAnsi="Arial" w:cs="Arial"/>
                <w:b/>
                <w:sz w:val="24"/>
                <w:szCs w:val="24"/>
              </w:rPr>
            </w:pPr>
            <w:r>
              <w:rPr>
                <w:rFonts w:ascii="Arial" w:hAnsi="Arial" w:cs="Arial"/>
                <w:b/>
                <w:sz w:val="24"/>
                <w:szCs w:val="24"/>
              </w:rPr>
              <w:t>PB</w:t>
            </w:r>
          </w:p>
        </w:tc>
        <w:tc>
          <w:tcPr>
            <w:tcW w:w="531" w:type="dxa"/>
            <w:gridSpan w:val="2"/>
            <w:shd w:val="clear" w:color="auto" w:fill="auto"/>
          </w:tcPr>
          <w:p w14:paraId="78034340" w14:textId="77777777" w:rsidR="00406462" w:rsidRPr="00AA6835" w:rsidRDefault="00406462" w:rsidP="007B62CA">
            <w:pPr>
              <w:spacing w:before="120" w:after="120" w:line="360" w:lineRule="auto"/>
              <w:rPr>
                <w:rFonts w:ascii="Arial" w:hAnsi="Arial" w:cs="Arial"/>
                <w:b/>
                <w:sz w:val="24"/>
                <w:szCs w:val="24"/>
              </w:rPr>
            </w:pPr>
            <w:r w:rsidRPr="00AA6835">
              <w:rPr>
                <w:rFonts w:ascii="Arial" w:hAnsi="Arial" w:cs="Arial"/>
                <w:b/>
                <w:sz w:val="24"/>
                <w:szCs w:val="24"/>
              </w:rPr>
              <w:t>=</w:t>
            </w:r>
          </w:p>
        </w:tc>
        <w:tc>
          <w:tcPr>
            <w:tcW w:w="6716" w:type="dxa"/>
            <w:gridSpan w:val="2"/>
            <w:shd w:val="clear" w:color="auto" w:fill="auto"/>
          </w:tcPr>
          <w:p w14:paraId="3037DA00" w14:textId="42F5D145" w:rsidR="00406462" w:rsidRPr="00AA6835" w:rsidRDefault="00406462" w:rsidP="00406462">
            <w:pPr>
              <w:spacing w:before="120" w:after="120" w:line="240" w:lineRule="auto"/>
              <w:jc w:val="both"/>
              <w:rPr>
                <w:rFonts w:ascii="Arial" w:hAnsi="Arial" w:cs="Arial"/>
                <w:b/>
                <w:sz w:val="24"/>
                <w:szCs w:val="24"/>
              </w:rPr>
            </w:pPr>
            <w:r>
              <w:rPr>
                <w:rFonts w:ascii="Arial" w:hAnsi="Arial" w:cs="Arial"/>
                <w:sz w:val="24"/>
                <w:szCs w:val="24"/>
              </w:rPr>
              <w:t>The Performance Bond payable in a Contract Month</w:t>
            </w:r>
          </w:p>
        </w:tc>
      </w:tr>
      <w:tr w:rsidR="00406462" w:rsidRPr="00AA6835" w14:paraId="25B57895" w14:textId="77777777" w:rsidTr="00406462">
        <w:tc>
          <w:tcPr>
            <w:tcW w:w="1006" w:type="dxa"/>
            <w:shd w:val="clear" w:color="auto" w:fill="auto"/>
          </w:tcPr>
          <w:p w14:paraId="7BC732A4" w14:textId="3DDFAA8B" w:rsidR="00406462" w:rsidRDefault="00406462" w:rsidP="007B62CA">
            <w:pPr>
              <w:spacing w:before="120" w:after="120" w:line="360" w:lineRule="auto"/>
              <w:rPr>
                <w:rFonts w:ascii="Arial" w:hAnsi="Arial" w:cs="Arial"/>
                <w:b/>
                <w:sz w:val="24"/>
                <w:szCs w:val="24"/>
              </w:rPr>
            </w:pPr>
            <w:r>
              <w:rPr>
                <w:rFonts w:ascii="Arial" w:hAnsi="Arial" w:cs="Arial"/>
                <w:b/>
                <w:sz w:val="24"/>
                <w:szCs w:val="24"/>
              </w:rPr>
              <w:t>ABP</w:t>
            </w:r>
          </w:p>
        </w:tc>
        <w:tc>
          <w:tcPr>
            <w:tcW w:w="531" w:type="dxa"/>
            <w:gridSpan w:val="2"/>
            <w:shd w:val="clear" w:color="auto" w:fill="auto"/>
          </w:tcPr>
          <w:p w14:paraId="23EEAC19" w14:textId="489E7C19" w:rsidR="00406462" w:rsidRPr="00AA6835" w:rsidRDefault="00406462" w:rsidP="007B62CA">
            <w:pPr>
              <w:spacing w:before="120" w:after="120" w:line="360" w:lineRule="auto"/>
              <w:rPr>
                <w:rFonts w:ascii="Arial" w:hAnsi="Arial" w:cs="Arial"/>
                <w:b/>
                <w:sz w:val="24"/>
                <w:szCs w:val="24"/>
              </w:rPr>
            </w:pPr>
            <w:r>
              <w:rPr>
                <w:rFonts w:ascii="Arial" w:hAnsi="Arial" w:cs="Arial"/>
                <w:b/>
                <w:sz w:val="24"/>
                <w:szCs w:val="24"/>
              </w:rPr>
              <w:t>=</w:t>
            </w:r>
          </w:p>
        </w:tc>
        <w:tc>
          <w:tcPr>
            <w:tcW w:w="6716" w:type="dxa"/>
            <w:gridSpan w:val="2"/>
            <w:shd w:val="clear" w:color="auto" w:fill="auto"/>
          </w:tcPr>
          <w:p w14:paraId="164D11ED" w14:textId="07EE06BE" w:rsidR="00406462" w:rsidRDefault="00406462" w:rsidP="00097EFD">
            <w:pPr>
              <w:spacing w:before="120" w:after="120" w:line="240" w:lineRule="auto"/>
              <w:jc w:val="both"/>
              <w:rPr>
                <w:rFonts w:ascii="Arial" w:hAnsi="Arial" w:cs="Arial"/>
                <w:sz w:val="24"/>
                <w:szCs w:val="24"/>
              </w:rPr>
            </w:pPr>
            <w:r>
              <w:rPr>
                <w:rFonts w:ascii="Arial" w:hAnsi="Arial" w:cs="Arial"/>
                <w:sz w:val="24"/>
                <w:szCs w:val="24"/>
              </w:rPr>
              <w:t>The annual cost of providing the Performance Bond as set out in Schedule  [ ] (Schedule of Rates</w:t>
            </w:r>
            <w:r w:rsidR="00C20A10">
              <w:rPr>
                <w:rFonts w:ascii="Arial" w:hAnsi="Arial" w:cs="Arial"/>
                <w:sz w:val="24"/>
                <w:szCs w:val="24"/>
              </w:rPr>
              <w:t xml:space="preserve">, Item </w:t>
            </w:r>
            <w:r w:rsidR="00097EFD">
              <w:rPr>
                <w:rFonts w:ascii="Arial" w:hAnsi="Arial" w:cs="Arial"/>
                <w:sz w:val="24"/>
                <w:szCs w:val="24"/>
              </w:rPr>
              <w:t>6</w:t>
            </w:r>
            <w:r w:rsidR="00A24EB1">
              <w:rPr>
                <w:rFonts w:ascii="Arial" w:hAnsi="Arial" w:cs="Arial"/>
                <w:sz w:val="24"/>
                <w:szCs w:val="24"/>
              </w:rPr>
              <w:t>.1</w:t>
            </w:r>
            <w:r>
              <w:rPr>
                <w:rFonts w:ascii="Arial" w:hAnsi="Arial" w:cs="Arial"/>
                <w:sz w:val="24"/>
                <w:szCs w:val="24"/>
              </w:rPr>
              <w:t>)</w:t>
            </w:r>
          </w:p>
        </w:tc>
      </w:tr>
      <w:tr w:rsidR="000C3BB4" w:rsidRPr="00AA6835" w14:paraId="4BF9ABEE" w14:textId="77777777" w:rsidTr="000C3BB4">
        <w:tc>
          <w:tcPr>
            <w:tcW w:w="1017" w:type="dxa"/>
            <w:gridSpan w:val="2"/>
            <w:shd w:val="clear" w:color="auto" w:fill="auto"/>
          </w:tcPr>
          <w:p w14:paraId="6AE81B51" w14:textId="77777777" w:rsidR="000C3BB4" w:rsidRPr="00AA6835" w:rsidRDefault="000C3BB4" w:rsidP="008C0C90">
            <w:pPr>
              <w:spacing w:before="120" w:after="120" w:line="360" w:lineRule="auto"/>
              <w:rPr>
                <w:rFonts w:ascii="Arial" w:hAnsi="Arial" w:cs="Arial"/>
                <w:b/>
                <w:sz w:val="24"/>
                <w:szCs w:val="24"/>
              </w:rPr>
            </w:pPr>
            <w:r w:rsidRPr="00AA6835">
              <w:rPr>
                <w:rFonts w:ascii="Arial" w:hAnsi="Arial" w:cs="Arial"/>
                <w:b/>
                <w:sz w:val="24"/>
                <w:szCs w:val="24"/>
              </w:rPr>
              <w:t>I</w:t>
            </w:r>
          </w:p>
        </w:tc>
        <w:tc>
          <w:tcPr>
            <w:tcW w:w="531" w:type="dxa"/>
            <w:gridSpan w:val="2"/>
            <w:shd w:val="clear" w:color="auto" w:fill="auto"/>
          </w:tcPr>
          <w:p w14:paraId="656CE92F" w14:textId="77777777" w:rsidR="000C3BB4" w:rsidRPr="00AA6835" w:rsidRDefault="000C3BB4" w:rsidP="008C0C90">
            <w:pPr>
              <w:spacing w:before="120" w:after="120" w:line="360" w:lineRule="auto"/>
              <w:rPr>
                <w:rFonts w:ascii="Arial" w:hAnsi="Arial" w:cs="Arial"/>
                <w:b/>
                <w:sz w:val="24"/>
                <w:szCs w:val="24"/>
              </w:rPr>
            </w:pPr>
            <w:r w:rsidRPr="00AA6835">
              <w:rPr>
                <w:rFonts w:ascii="Arial" w:hAnsi="Arial" w:cs="Arial"/>
                <w:b/>
                <w:sz w:val="24"/>
                <w:szCs w:val="24"/>
              </w:rPr>
              <w:t>=</w:t>
            </w:r>
          </w:p>
        </w:tc>
        <w:tc>
          <w:tcPr>
            <w:tcW w:w="6705" w:type="dxa"/>
            <w:shd w:val="clear" w:color="auto" w:fill="auto"/>
          </w:tcPr>
          <w:p w14:paraId="1E3AAC88" w14:textId="32FCBCB0" w:rsidR="000C3BB4" w:rsidRPr="00AA6835" w:rsidRDefault="000C3BB4" w:rsidP="008C0C90">
            <w:pPr>
              <w:spacing w:before="120" w:after="120" w:line="240" w:lineRule="auto"/>
              <w:jc w:val="both"/>
              <w:rPr>
                <w:rFonts w:ascii="Arial" w:hAnsi="Arial" w:cs="Arial"/>
                <w:b/>
                <w:sz w:val="24"/>
                <w:szCs w:val="24"/>
              </w:rPr>
            </w:pPr>
            <w:r w:rsidRPr="00AA6835">
              <w:rPr>
                <w:rFonts w:ascii="Arial" w:hAnsi="Arial" w:cs="Arial"/>
                <w:sz w:val="24"/>
                <w:szCs w:val="24"/>
              </w:rPr>
              <w:t>Indexation, calculated in accordance with</w:t>
            </w:r>
            <w:r>
              <w:rPr>
                <w:rFonts w:ascii="Arial" w:hAnsi="Arial" w:cs="Arial"/>
                <w:sz w:val="24"/>
                <w:szCs w:val="24"/>
              </w:rPr>
              <w:t xml:space="preserve"> paragraph 1</w:t>
            </w:r>
            <w:r w:rsidR="00A24EB1">
              <w:rPr>
                <w:rFonts w:ascii="Arial" w:hAnsi="Arial" w:cs="Arial"/>
                <w:sz w:val="24"/>
                <w:szCs w:val="24"/>
              </w:rPr>
              <w:t>2</w:t>
            </w:r>
          </w:p>
        </w:tc>
      </w:tr>
      <w:tr w:rsidR="000C3BB4" w:rsidRPr="00AA6835" w14:paraId="4CAED9D8" w14:textId="77777777" w:rsidTr="00406462">
        <w:tc>
          <w:tcPr>
            <w:tcW w:w="1006" w:type="dxa"/>
            <w:shd w:val="clear" w:color="auto" w:fill="auto"/>
          </w:tcPr>
          <w:p w14:paraId="10835B4B" w14:textId="77777777" w:rsidR="000C3BB4" w:rsidRDefault="000C3BB4" w:rsidP="007B62CA">
            <w:pPr>
              <w:spacing w:before="120" w:after="120" w:line="360" w:lineRule="auto"/>
              <w:rPr>
                <w:rFonts w:ascii="Arial" w:hAnsi="Arial" w:cs="Arial"/>
                <w:b/>
                <w:sz w:val="24"/>
                <w:szCs w:val="24"/>
              </w:rPr>
            </w:pPr>
          </w:p>
        </w:tc>
        <w:tc>
          <w:tcPr>
            <w:tcW w:w="531" w:type="dxa"/>
            <w:gridSpan w:val="2"/>
            <w:shd w:val="clear" w:color="auto" w:fill="auto"/>
          </w:tcPr>
          <w:p w14:paraId="1A51FD2D" w14:textId="77777777" w:rsidR="000C3BB4" w:rsidRDefault="000C3BB4" w:rsidP="007B62CA">
            <w:pPr>
              <w:spacing w:before="120" w:after="120" w:line="360" w:lineRule="auto"/>
              <w:rPr>
                <w:rFonts w:ascii="Arial" w:hAnsi="Arial" w:cs="Arial"/>
                <w:b/>
                <w:sz w:val="24"/>
                <w:szCs w:val="24"/>
              </w:rPr>
            </w:pPr>
          </w:p>
        </w:tc>
        <w:tc>
          <w:tcPr>
            <w:tcW w:w="6716" w:type="dxa"/>
            <w:gridSpan w:val="2"/>
            <w:shd w:val="clear" w:color="auto" w:fill="auto"/>
          </w:tcPr>
          <w:p w14:paraId="566A7246" w14:textId="77777777" w:rsidR="000C3BB4" w:rsidRDefault="000C3BB4" w:rsidP="00406462">
            <w:pPr>
              <w:spacing w:before="120" w:after="120" w:line="240" w:lineRule="auto"/>
              <w:jc w:val="both"/>
              <w:rPr>
                <w:rFonts w:ascii="Arial" w:hAnsi="Arial" w:cs="Arial"/>
                <w:sz w:val="24"/>
                <w:szCs w:val="24"/>
              </w:rPr>
            </w:pPr>
          </w:p>
        </w:tc>
      </w:tr>
    </w:tbl>
    <w:p w14:paraId="435B2B39" w14:textId="77777777" w:rsidR="00406462" w:rsidRDefault="00406462" w:rsidP="00406462">
      <w:pPr>
        <w:tabs>
          <w:tab w:val="left" w:pos="180"/>
        </w:tabs>
        <w:ind w:left="567"/>
        <w:jc w:val="both"/>
        <w:rPr>
          <w:rFonts w:ascii="Arial" w:hAnsi="Arial" w:cs="Arial"/>
          <w:sz w:val="24"/>
          <w:szCs w:val="24"/>
        </w:rPr>
      </w:pPr>
    </w:p>
    <w:p w14:paraId="6366EE15" w14:textId="0B31E65B" w:rsidR="007118F0" w:rsidRPr="008530C9" w:rsidRDefault="007118F0" w:rsidP="00BC24F6">
      <w:pPr>
        <w:numPr>
          <w:ilvl w:val="0"/>
          <w:numId w:val="14"/>
        </w:numPr>
        <w:tabs>
          <w:tab w:val="left" w:pos="1320"/>
        </w:tabs>
        <w:rPr>
          <w:rFonts w:ascii="Arial" w:hAnsi="Arial" w:cs="Arial"/>
          <w:sz w:val="24"/>
          <w:szCs w:val="24"/>
        </w:rPr>
      </w:pPr>
      <w:r>
        <w:rPr>
          <w:rFonts w:ascii="Arial" w:hAnsi="Arial" w:cs="Arial"/>
          <w:sz w:val="24"/>
          <w:szCs w:val="24"/>
        </w:rPr>
        <w:br w:type="page"/>
      </w:r>
      <w:r w:rsidR="00F55806">
        <w:rPr>
          <w:rFonts w:ascii="Arial" w:hAnsi="Arial" w:cs="Arial"/>
          <w:b/>
          <w:sz w:val="24"/>
          <w:szCs w:val="24"/>
        </w:rPr>
        <w:lastRenderedPageBreak/>
        <w:t>INDEXATION PROVISIONS (“I</w:t>
      </w:r>
      <w:r>
        <w:rPr>
          <w:rFonts w:ascii="Arial" w:hAnsi="Arial" w:cs="Arial"/>
          <w:b/>
          <w:sz w:val="24"/>
          <w:szCs w:val="24"/>
        </w:rPr>
        <w:t>”)</w:t>
      </w:r>
    </w:p>
    <w:p w14:paraId="7EC889D8" w14:textId="3E082AB0" w:rsidR="007118F0" w:rsidRDefault="007118F0" w:rsidP="00BC24F6">
      <w:pPr>
        <w:numPr>
          <w:ilvl w:val="1"/>
          <w:numId w:val="14"/>
        </w:numPr>
        <w:tabs>
          <w:tab w:val="left" w:pos="180"/>
        </w:tabs>
        <w:rPr>
          <w:rFonts w:ascii="Arial" w:hAnsi="Arial" w:cs="Arial"/>
          <w:sz w:val="24"/>
          <w:szCs w:val="24"/>
        </w:rPr>
      </w:pPr>
      <w:r>
        <w:rPr>
          <w:rFonts w:ascii="Arial" w:hAnsi="Arial" w:cs="Arial"/>
          <w:sz w:val="24"/>
          <w:szCs w:val="24"/>
        </w:rPr>
        <w:t>Indexation shall be calculated in accordance with the following formula:</w:t>
      </w:r>
    </w:p>
    <w:p w14:paraId="337FB451" w14:textId="45356756" w:rsidR="00BE6E55" w:rsidRDefault="00BE6E55" w:rsidP="00BC24F6">
      <w:pPr>
        <w:numPr>
          <w:ilvl w:val="1"/>
          <w:numId w:val="14"/>
        </w:numPr>
        <w:tabs>
          <w:tab w:val="left" w:pos="180"/>
        </w:tabs>
        <w:rPr>
          <w:rFonts w:ascii="Arial" w:hAnsi="Arial" w:cs="Arial"/>
          <w:sz w:val="24"/>
          <w:szCs w:val="24"/>
        </w:rPr>
      </w:pPr>
      <w:r>
        <w:rPr>
          <w:rFonts w:ascii="Arial" w:hAnsi="Arial" w:cs="Arial"/>
          <w:sz w:val="24"/>
          <w:szCs w:val="24"/>
        </w:rPr>
        <w:t xml:space="preserve">Indexation shall be applied from the end of the first Contract Year. </w:t>
      </w:r>
    </w:p>
    <w:p w14:paraId="04FD1701" w14:textId="77777777" w:rsidR="00982912" w:rsidRDefault="00982912" w:rsidP="00982912">
      <w:pPr>
        <w:tabs>
          <w:tab w:val="left" w:pos="180"/>
        </w:tabs>
        <w:ind w:left="567"/>
        <w:rPr>
          <w:rFonts w:ascii="Arial" w:hAnsi="Arial" w:cs="Arial"/>
          <w:sz w:val="24"/>
          <w:szCs w:val="24"/>
        </w:rPr>
      </w:pPr>
    </w:p>
    <w:tbl>
      <w:tblPr>
        <w:tblW w:w="0" w:type="auto"/>
        <w:tblInd w:w="567" w:type="dxa"/>
        <w:tblLook w:val="04A0" w:firstRow="1" w:lastRow="0" w:firstColumn="1" w:lastColumn="0" w:noHBand="0" w:noVBand="1"/>
      </w:tblPr>
      <w:tblGrid>
        <w:gridCol w:w="764"/>
        <w:gridCol w:w="1785"/>
        <w:gridCol w:w="1132"/>
        <w:gridCol w:w="1134"/>
      </w:tblGrid>
      <w:tr w:rsidR="00BA47E7" w:rsidRPr="00BA47E7" w14:paraId="79497703" w14:textId="1A5F2D2D" w:rsidTr="00BA47E7">
        <w:trPr>
          <w:trHeight w:val="283"/>
        </w:trPr>
        <w:tc>
          <w:tcPr>
            <w:tcW w:w="764" w:type="dxa"/>
            <w:vMerge w:val="restart"/>
            <w:shd w:val="clear" w:color="auto" w:fill="auto"/>
            <w:vAlign w:val="center"/>
          </w:tcPr>
          <w:p w14:paraId="0D485076" w14:textId="0BEA1CD4" w:rsidR="00BA47E7" w:rsidRPr="00BA47E7" w:rsidRDefault="00BA47E7" w:rsidP="00AA6835">
            <w:pPr>
              <w:tabs>
                <w:tab w:val="left" w:pos="180"/>
              </w:tabs>
              <w:jc w:val="center"/>
              <w:rPr>
                <w:i/>
                <w:sz w:val="24"/>
                <w:szCs w:val="24"/>
              </w:rPr>
            </w:pPr>
            <w:r w:rsidRPr="00BA47E7">
              <w:rPr>
                <w:i/>
                <w:sz w:val="24"/>
                <w:szCs w:val="24"/>
              </w:rPr>
              <w:t>I</w:t>
            </w:r>
          </w:p>
        </w:tc>
        <w:tc>
          <w:tcPr>
            <w:tcW w:w="1785" w:type="dxa"/>
            <w:vMerge w:val="restart"/>
            <w:shd w:val="clear" w:color="auto" w:fill="auto"/>
            <w:vAlign w:val="center"/>
          </w:tcPr>
          <w:p w14:paraId="2A43745E" w14:textId="2BA909FD" w:rsidR="00BA47E7" w:rsidRPr="00BA47E7" w:rsidRDefault="00BA47E7" w:rsidP="00AA6835">
            <w:pPr>
              <w:tabs>
                <w:tab w:val="left" w:pos="180"/>
              </w:tabs>
              <w:jc w:val="center"/>
              <w:rPr>
                <w:i/>
                <w:sz w:val="24"/>
                <w:szCs w:val="24"/>
              </w:rPr>
            </w:pPr>
            <w:r w:rsidRPr="00BA47E7">
              <w:rPr>
                <w:i/>
                <w:sz w:val="24"/>
                <w:szCs w:val="24"/>
              </w:rPr>
              <w:t xml:space="preserve">=         </w:t>
            </w:r>
          </w:p>
        </w:tc>
        <w:tc>
          <w:tcPr>
            <w:tcW w:w="1132" w:type="dxa"/>
            <w:shd w:val="clear" w:color="auto" w:fill="auto"/>
          </w:tcPr>
          <w:p w14:paraId="78D40825" w14:textId="011AD22A" w:rsidR="00BA47E7" w:rsidRPr="00BA47E7" w:rsidRDefault="00BA47E7" w:rsidP="00AA6835">
            <w:pPr>
              <w:tabs>
                <w:tab w:val="left" w:pos="180"/>
              </w:tabs>
              <w:rPr>
                <w:i/>
                <w:sz w:val="20"/>
                <w:szCs w:val="24"/>
                <w:u w:val="single"/>
              </w:rPr>
            </w:pPr>
            <w:r w:rsidRPr="00BA47E7">
              <w:rPr>
                <w:i/>
                <w:sz w:val="24"/>
                <w:szCs w:val="24"/>
                <w:u w:val="single"/>
              </w:rPr>
              <w:t>CPI</w:t>
            </w:r>
            <w:r w:rsidRPr="00BA47E7">
              <w:rPr>
                <w:i/>
                <w:sz w:val="14"/>
                <w:szCs w:val="24"/>
                <w:u w:val="single"/>
              </w:rPr>
              <w:t>y-1</w:t>
            </w:r>
          </w:p>
        </w:tc>
        <w:tc>
          <w:tcPr>
            <w:tcW w:w="1134" w:type="dxa"/>
            <w:vMerge w:val="restart"/>
            <w:vAlign w:val="center"/>
          </w:tcPr>
          <w:p w14:paraId="5054DC35" w14:textId="0ADC8DD2" w:rsidR="00BA47E7" w:rsidRPr="00BA47E7" w:rsidRDefault="00BA47E7" w:rsidP="00BA47E7">
            <w:pPr>
              <w:tabs>
                <w:tab w:val="left" w:pos="180"/>
              </w:tabs>
              <w:rPr>
                <w:i/>
                <w:sz w:val="24"/>
                <w:szCs w:val="24"/>
              </w:rPr>
            </w:pPr>
            <w:r w:rsidRPr="00BA47E7">
              <w:rPr>
                <w:i/>
                <w:sz w:val="24"/>
                <w:szCs w:val="24"/>
              </w:rPr>
              <w:t>- 0.</w:t>
            </w:r>
            <w:r w:rsidR="00BD73C2">
              <w:rPr>
                <w:i/>
                <w:sz w:val="24"/>
                <w:szCs w:val="24"/>
              </w:rPr>
              <w:t>2</w:t>
            </w:r>
            <w:r w:rsidRPr="00BA47E7">
              <w:rPr>
                <w:i/>
                <w:sz w:val="24"/>
                <w:szCs w:val="24"/>
              </w:rPr>
              <w:t>5%</w:t>
            </w:r>
          </w:p>
        </w:tc>
      </w:tr>
      <w:tr w:rsidR="00BA47E7" w:rsidRPr="00AA6835" w14:paraId="0A7F60E7" w14:textId="6290B452" w:rsidTr="00BA47E7">
        <w:tc>
          <w:tcPr>
            <w:tcW w:w="764" w:type="dxa"/>
            <w:vMerge/>
            <w:shd w:val="clear" w:color="auto" w:fill="auto"/>
          </w:tcPr>
          <w:p w14:paraId="1267ACCC" w14:textId="77777777" w:rsidR="00BA47E7" w:rsidRPr="00BA47E7" w:rsidRDefault="00BA47E7" w:rsidP="00AA6835">
            <w:pPr>
              <w:tabs>
                <w:tab w:val="left" w:pos="180"/>
              </w:tabs>
              <w:rPr>
                <w:i/>
                <w:sz w:val="24"/>
                <w:szCs w:val="24"/>
              </w:rPr>
            </w:pPr>
          </w:p>
        </w:tc>
        <w:tc>
          <w:tcPr>
            <w:tcW w:w="1785" w:type="dxa"/>
            <w:vMerge/>
            <w:shd w:val="clear" w:color="auto" w:fill="auto"/>
          </w:tcPr>
          <w:p w14:paraId="2E5CC795" w14:textId="77777777" w:rsidR="00BA47E7" w:rsidRPr="00BA47E7" w:rsidRDefault="00BA47E7" w:rsidP="00AA6835">
            <w:pPr>
              <w:tabs>
                <w:tab w:val="left" w:pos="180"/>
              </w:tabs>
              <w:rPr>
                <w:i/>
                <w:sz w:val="24"/>
                <w:szCs w:val="24"/>
              </w:rPr>
            </w:pPr>
          </w:p>
        </w:tc>
        <w:tc>
          <w:tcPr>
            <w:tcW w:w="1132" w:type="dxa"/>
            <w:shd w:val="clear" w:color="auto" w:fill="auto"/>
          </w:tcPr>
          <w:p w14:paraId="38615ED2" w14:textId="7CFD35B3" w:rsidR="00BA47E7" w:rsidRPr="00BA47E7" w:rsidRDefault="00BA47E7" w:rsidP="00AA6835">
            <w:pPr>
              <w:tabs>
                <w:tab w:val="left" w:pos="180"/>
              </w:tabs>
              <w:rPr>
                <w:i/>
                <w:sz w:val="24"/>
                <w:szCs w:val="24"/>
              </w:rPr>
            </w:pPr>
            <w:r w:rsidRPr="00BA47E7">
              <w:rPr>
                <w:i/>
                <w:sz w:val="24"/>
                <w:szCs w:val="24"/>
              </w:rPr>
              <w:t xml:space="preserve">CPI </w:t>
            </w:r>
            <w:r w:rsidRPr="00BA47E7">
              <w:rPr>
                <w:i/>
                <w:sz w:val="14"/>
                <w:szCs w:val="24"/>
              </w:rPr>
              <w:t>base</w:t>
            </w:r>
          </w:p>
        </w:tc>
        <w:tc>
          <w:tcPr>
            <w:tcW w:w="1134" w:type="dxa"/>
            <w:vMerge/>
          </w:tcPr>
          <w:p w14:paraId="64628A2C" w14:textId="77777777" w:rsidR="00BA47E7" w:rsidRPr="00BA47E7" w:rsidRDefault="00BA47E7" w:rsidP="00AA6835">
            <w:pPr>
              <w:tabs>
                <w:tab w:val="left" w:pos="180"/>
              </w:tabs>
              <w:rPr>
                <w:i/>
                <w:sz w:val="24"/>
                <w:szCs w:val="24"/>
              </w:rPr>
            </w:pPr>
          </w:p>
        </w:tc>
      </w:tr>
    </w:tbl>
    <w:p w14:paraId="30F417C0" w14:textId="2F3209C1" w:rsidR="00985C1F" w:rsidRDefault="00985C1F" w:rsidP="00985C1F">
      <w:pPr>
        <w:tabs>
          <w:tab w:val="left" w:pos="180"/>
        </w:tabs>
        <w:ind w:left="567"/>
        <w:rPr>
          <w:rFonts w:ascii="Arial" w:hAnsi="Arial" w:cs="Arial"/>
          <w:sz w:val="24"/>
          <w:szCs w:val="24"/>
        </w:rPr>
      </w:pPr>
      <w:r>
        <w:rPr>
          <w:rFonts w:ascii="Arial" w:hAnsi="Arial" w:cs="Arial"/>
          <w:sz w:val="24"/>
          <w:szCs w:val="24"/>
        </w:rPr>
        <w:t>Where:</w:t>
      </w:r>
    </w:p>
    <w:p w14:paraId="1EF3BA58" w14:textId="77777777" w:rsidR="00985C1F" w:rsidRDefault="00985C1F" w:rsidP="007118F0">
      <w:pPr>
        <w:tabs>
          <w:tab w:val="left" w:pos="180"/>
        </w:tabs>
        <w:ind w:left="567"/>
        <w:rPr>
          <w:rFonts w:ascii="Arial" w:hAnsi="Arial" w:cs="Arial"/>
          <w:sz w:val="24"/>
          <w:szCs w:val="24"/>
        </w:rPr>
      </w:pPr>
      <w:r>
        <w:rPr>
          <w:rFonts w:ascii="Arial" w:hAnsi="Arial" w:cs="Arial"/>
          <w:sz w:val="24"/>
          <w:szCs w:val="24"/>
        </w:rPr>
        <w:tab/>
      </w:r>
    </w:p>
    <w:tbl>
      <w:tblPr>
        <w:tblW w:w="0" w:type="auto"/>
        <w:tblInd w:w="817" w:type="dxa"/>
        <w:tblLook w:val="04A0" w:firstRow="1" w:lastRow="0" w:firstColumn="1" w:lastColumn="0" w:noHBand="0" w:noVBand="1"/>
      </w:tblPr>
      <w:tblGrid>
        <w:gridCol w:w="982"/>
        <w:gridCol w:w="533"/>
        <w:gridCol w:w="6738"/>
      </w:tblGrid>
      <w:tr w:rsidR="00985C1F" w:rsidRPr="00AA6835" w14:paraId="5B157349" w14:textId="77777777" w:rsidTr="00AA6835">
        <w:tc>
          <w:tcPr>
            <w:tcW w:w="1016" w:type="dxa"/>
            <w:shd w:val="clear" w:color="auto" w:fill="auto"/>
          </w:tcPr>
          <w:p w14:paraId="0740979E" w14:textId="413CB35C" w:rsidR="00985C1F" w:rsidRPr="00AA6835" w:rsidRDefault="00985C1F" w:rsidP="00AA6835">
            <w:pPr>
              <w:spacing w:before="120" w:after="120" w:line="360" w:lineRule="auto"/>
              <w:rPr>
                <w:rFonts w:ascii="Arial" w:hAnsi="Arial" w:cs="Arial"/>
                <w:b/>
                <w:sz w:val="24"/>
                <w:szCs w:val="24"/>
              </w:rPr>
            </w:pPr>
            <w:r w:rsidRPr="00AA6835">
              <w:rPr>
                <w:rFonts w:ascii="Arial" w:hAnsi="Arial" w:cs="Arial"/>
                <w:b/>
                <w:sz w:val="24"/>
                <w:szCs w:val="24"/>
              </w:rPr>
              <w:t>I</w:t>
            </w:r>
          </w:p>
        </w:tc>
        <w:tc>
          <w:tcPr>
            <w:tcW w:w="557" w:type="dxa"/>
            <w:shd w:val="clear" w:color="auto" w:fill="auto"/>
          </w:tcPr>
          <w:p w14:paraId="54052D1D" w14:textId="77777777" w:rsidR="00985C1F" w:rsidRPr="00AA6835" w:rsidRDefault="00985C1F"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7465" w:type="dxa"/>
            <w:shd w:val="clear" w:color="auto" w:fill="auto"/>
          </w:tcPr>
          <w:p w14:paraId="65A08B86" w14:textId="484BEBE3" w:rsidR="00985C1F" w:rsidRPr="00AA6835" w:rsidRDefault="00985C1F" w:rsidP="00AA6835">
            <w:pPr>
              <w:spacing w:before="120" w:after="120" w:line="360" w:lineRule="auto"/>
              <w:rPr>
                <w:rFonts w:ascii="Arial" w:hAnsi="Arial" w:cs="Arial"/>
                <w:b/>
                <w:sz w:val="24"/>
                <w:szCs w:val="24"/>
              </w:rPr>
            </w:pPr>
            <w:r w:rsidRPr="00AA6835">
              <w:rPr>
                <w:rFonts w:ascii="Arial" w:hAnsi="Arial" w:cs="Arial"/>
                <w:sz w:val="24"/>
                <w:szCs w:val="24"/>
              </w:rPr>
              <w:t>Indexation</w:t>
            </w:r>
          </w:p>
        </w:tc>
      </w:tr>
      <w:tr w:rsidR="00985C1F" w:rsidRPr="00AA6835" w14:paraId="056402B2" w14:textId="77777777" w:rsidTr="00AA6835">
        <w:tc>
          <w:tcPr>
            <w:tcW w:w="1016" w:type="dxa"/>
            <w:shd w:val="clear" w:color="auto" w:fill="auto"/>
          </w:tcPr>
          <w:p w14:paraId="60F4AF07" w14:textId="04FB9948" w:rsidR="00985C1F" w:rsidRPr="00AA6835" w:rsidRDefault="00985C1F" w:rsidP="00AA6835">
            <w:pPr>
              <w:spacing w:before="120" w:after="120" w:line="360" w:lineRule="auto"/>
              <w:rPr>
                <w:rFonts w:ascii="Arial" w:hAnsi="Arial" w:cs="Arial"/>
                <w:b/>
                <w:sz w:val="24"/>
                <w:szCs w:val="24"/>
              </w:rPr>
            </w:pPr>
            <w:r w:rsidRPr="00AA6835">
              <w:rPr>
                <w:rFonts w:ascii="Arial" w:hAnsi="Arial" w:cs="Arial"/>
                <w:b/>
                <w:sz w:val="24"/>
                <w:szCs w:val="24"/>
              </w:rPr>
              <w:t>CPI</w:t>
            </w:r>
            <w:r w:rsidRPr="00AA6835">
              <w:rPr>
                <w:rFonts w:ascii="Arial" w:hAnsi="Arial" w:cs="Arial"/>
                <w:b/>
                <w:sz w:val="14"/>
                <w:szCs w:val="24"/>
              </w:rPr>
              <w:t>y-1</w:t>
            </w:r>
          </w:p>
        </w:tc>
        <w:tc>
          <w:tcPr>
            <w:tcW w:w="557" w:type="dxa"/>
            <w:shd w:val="clear" w:color="auto" w:fill="auto"/>
          </w:tcPr>
          <w:p w14:paraId="25EB94E2" w14:textId="77777777" w:rsidR="00985C1F" w:rsidRPr="00AA6835" w:rsidRDefault="00985C1F" w:rsidP="00AA6835">
            <w:pPr>
              <w:spacing w:before="120" w:after="120" w:line="360" w:lineRule="auto"/>
              <w:rPr>
                <w:rFonts w:ascii="Arial" w:hAnsi="Arial" w:cs="Arial"/>
                <w:b/>
                <w:sz w:val="24"/>
                <w:szCs w:val="24"/>
              </w:rPr>
            </w:pPr>
            <w:r w:rsidRPr="00AA6835">
              <w:rPr>
                <w:rFonts w:ascii="Arial" w:hAnsi="Arial" w:cs="Arial"/>
                <w:b/>
                <w:sz w:val="24"/>
                <w:szCs w:val="24"/>
              </w:rPr>
              <w:t>=</w:t>
            </w:r>
          </w:p>
        </w:tc>
        <w:tc>
          <w:tcPr>
            <w:tcW w:w="7465" w:type="dxa"/>
            <w:shd w:val="clear" w:color="auto" w:fill="auto"/>
          </w:tcPr>
          <w:p w14:paraId="59BB66CF" w14:textId="25C15648" w:rsidR="00985C1F" w:rsidRPr="00AA6835" w:rsidRDefault="00985C1F" w:rsidP="00AA6835">
            <w:pPr>
              <w:spacing w:before="120" w:after="120" w:line="360" w:lineRule="auto"/>
              <w:rPr>
                <w:rFonts w:ascii="Arial" w:hAnsi="Arial" w:cs="Arial"/>
                <w:b/>
                <w:sz w:val="24"/>
                <w:szCs w:val="24"/>
              </w:rPr>
            </w:pPr>
            <w:r w:rsidRPr="00AA6835">
              <w:rPr>
                <w:rFonts w:ascii="Arial" w:hAnsi="Arial" w:cs="Arial"/>
                <w:sz w:val="24"/>
                <w:szCs w:val="24"/>
              </w:rPr>
              <w:t>The valu</w:t>
            </w:r>
            <w:r w:rsidR="00D16596">
              <w:rPr>
                <w:rFonts w:ascii="Arial" w:hAnsi="Arial" w:cs="Arial"/>
                <w:sz w:val="24"/>
                <w:szCs w:val="24"/>
              </w:rPr>
              <w:t>e</w:t>
            </w:r>
            <w:r w:rsidR="00A05D22">
              <w:rPr>
                <w:rFonts w:ascii="Arial" w:hAnsi="Arial" w:cs="Arial"/>
                <w:sz w:val="24"/>
                <w:szCs w:val="24"/>
              </w:rPr>
              <w:t xml:space="preserve"> pu</w:t>
            </w:r>
            <w:r w:rsidR="00ED4B7E">
              <w:rPr>
                <w:rFonts w:ascii="Arial" w:hAnsi="Arial" w:cs="Arial"/>
                <w:sz w:val="24"/>
                <w:szCs w:val="24"/>
              </w:rPr>
              <w:t>blished for CPI for the [Septembe</w:t>
            </w:r>
            <w:r w:rsidR="00A05D22">
              <w:rPr>
                <w:rFonts w:ascii="Arial" w:hAnsi="Arial" w:cs="Arial"/>
                <w:sz w:val="24"/>
                <w:szCs w:val="24"/>
              </w:rPr>
              <w:t>r</w:t>
            </w:r>
            <w:r w:rsidRPr="00AA6835">
              <w:rPr>
                <w:rFonts w:ascii="Arial" w:hAnsi="Arial" w:cs="Arial"/>
                <w:sz w:val="24"/>
                <w:szCs w:val="24"/>
              </w:rPr>
              <w:t>] immediately preceding the start of the relevant Contract Year (published by the Office for National Statistics for CPI)</w:t>
            </w:r>
          </w:p>
        </w:tc>
      </w:tr>
      <w:tr w:rsidR="00985C1F" w:rsidRPr="003B35EB" w14:paraId="4D1AFB80" w14:textId="77777777" w:rsidTr="00AA6835">
        <w:tc>
          <w:tcPr>
            <w:tcW w:w="1016" w:type="dxa"/>
            <w:shd w:val="clear" w:color="auto" w:fill="auto"/>
          </w:tcPr>
          <w:p w14:paraId="68C824ED" w14:textId="48A4776C" w:rsidR="00985C1F" w:rsidRPr="003B35EB" w:rsidRDefault="00985C1F" w:rsidP="00AA6835">
            <w:pPr>
              <w:spacing w:before="120" w:after="120" w:line="360" w:lineRule="auto"/>
              <w:rPr>
                <w:rFonts w:ascii="Arial" w:hAnsi="Arial" w:cs="Arial"/>
                <w:b/>
                <w:sz w:val="24"/>
                <w:szCs w:val="24"/>
              </w:rPr>
            </w:pPr>
            <w:r w:rsidRPr="003B35EB">
              <w:rPr>
                <w:rFonts w:ascii="Arial" w:hAnsi="Arial" w:cs="Arial"/>
                <w:b/>
                <w:sz w:val="24"/>
                <w:szCs w:val="24"/>
              </w:rPr>
              <w:t xml:space="preserve">CPI </w:t>
            </w:r>
            <w:r w:rsidRPr="003B35EB">
              <w:rPr>
                <w:rFonts w:ascii="Arial" w:hAnsi="Arial" w:cs="Arial"/>
                <w:b/>
                <w:sz w:val="14"/>
                <w:szCs w:val="24"/>
              </w:rPr>
              <w:t>base</w:t>
            </w:r>
          </w:p>
        </w:tc>
        <w:tc>
          <w:tcPr>
            <w:tcW w:w="557" w:type="dxa"/>
            <w:shd w:val="clear" w:color="auto" w:fill="auto"/>
          </w:tcPr>
          <w:p w14:paraId="613D9620" w14:textId="77777777" w:rsidR="00985C1F" w:rsidRPr="003B35EB" w:rsidRDefault="00985C1F" w:rsidP="00AA6835">
            <w:pPr>
              <w:spacing w:before="120" w:after="120" w:line="360" w:lineRule="auto"/>
              <w:rPr>
                <w:rFonts w:ascii="Arial" w:hAnsi="Arial" w:cs="Arial"/>
                <w:b/>
                <w:sz w:val="24"/>
                <w:szCs w:val="24"/>
              </w:rPr>
            </w:pPr>
            <w:r w:rsidRPr="003B35EB">
              <w:rPr>
                <w:rFonts w:ascii="Arial" w:hAnsi="Arial" w:cs="Arial"/>
                <w:b/>
                <w:sz w:val="24"/>
                <w:szCs w:val="24"/>
              </w:rPr>
              <w:t>=</w:t>
            </w:r>
          </w:p>
        </w:tc>
        <w:tc>
          <w:tcPr>
            <w:tcW w:w="7465" w:type="dxa"/>
            <w:shd w:val="clear" w:color="auto" w:fill="auto"/>
          </w:tcPr>
          <w:p w14:paraId="12B53766" w14:textId="08635D5B" w:rsidR="00985C1F" w:rsidRPr="003B35EB" w:rsidRDefault="00985C1F" w:rsidP="00AA6835">
            <w:pPr>
              <w:spacing w:before="120" w:after="120" w:line="360" w:lineRule="auto"/>
              <w:rPr>
                <w:rFonts w:ascii="Arial" w:hAnsi="Arial" w:cs="Arial"/>
                <w:b/>
                <w:sz w:val="24"/>
                <w:szCs w:val="24"/>
              </w:rPr>
            </w:pPr>
            <w:r w:rsidRPr="003B35EB">
              <w:rPr>
                <w:rFonts w:ascii="Arial" w:hAnsi="Arial" w:cs="Arial"/>
                <w:sz w:val="24"/>
                <w:szCs w:val="24"/>
              </w:rPr>
              <w:t>[ ], the val</w:t>
            </w:r>
            <w:r w:rsidR="00ED4B7E" w:rsidRPr="003B35EB">
              <w:rPr>
                <w:rFonts w:ascii="Arial" w:hAnsi="Arial" w:cs="Arial"/>
                <w:sz w:val="24"/>
                <w:szCs w:val="24"/>
              </w:rPr>
              <w:t xml:space="preserve">ue published for CPI at </w:t>
            </w:r>
            <w:r w:rsidR="003B35EB">
              <w:rPr>
                <w:rFonts w:ascii="Arial" w:hAnsi="Arial" w:cs="Arial"/>
                <w:sz w:val="24"/>
                <w:szCs w:val="24"/>
              </w:rPr>
              <w:t>November</w:t>
            </w:r>
            <w:r w:rsidRPr="003B35EB">
              <w:rPr>
                <w:rFonts w:ascii="Arial" w:hAnsi="Arial" w:cs="Arial"/>
                <w:sz w:val="24"/>
                <w:szCs w:val="24"/>
              </w:rPr>
              <w:t xml:space="preserve"> 201</w:t>
            </w:r>
            <w:r w:rsidR="00BE6E55" w:rsidRPr="003B35EB">
              <w:rPr>
                <w:rFonts w:ascii="Arial" w:hAnsi="Arial" w:cs="Arial"/>
                <w:sz w:val="24"/>
                <w:szCs w:val="24"/>
              </w:rPr>
              <w:t>7</w:t>
            </w:r>
          </w:p>
        </w:tc>
      </w:tr>
    </w:tbl>
    <w:p w14:paraId="4286877A" w14:textId="77D419EE" w:rsidR="007118F0" w:rsidRPr="003B35EB" w:rsidRDefault="007118F0" w:rsidP="007118F0">
      <w:pPr>
        <w:tabs>
          <w:tab w:val="left" w:pos="180"/>
        </w:tabs>
        <w:ind w:left="567"/>
        <w:rPr>
          <w:rFonts w:ascii="Arial" w:hAnsi="Arial" w:cs="Arial"/>
          <w:sz w:val="24"/>
          <w:szCs w:val="24"/>
        </w:rPr>
      </w:pPr>
    </w:p>
    <w:p w14:paraId="6E5D2B16" w14:textId="2254D43C" w:rsidR="007118F0" w:rsidRPr="003B35EB" w:rsidRDefault="00985C1F" w:rsidP="00BC24F6">
      <w:pPr>
        <w:numPr>
          <w:ilvl w:val="1"/>
          <w:numId w:val="14"/>
        </w:numPr>
        <w:tabs>
          <w:tab w:val="left" w:pos="180"/>
        </w:tabs>
        <w:rPr>
          <w:rFonts w:ascii="Arial" w:hAnsi="Arial" w:cs="Arial"/>
          <w:b/>
          <w:sz w:val="24"/>
          <w:szCs w:val="24"/>
        </w:rPr>
      </w:pPr>
      <w:r w:rsidRPr="003B35EB">
        <w:rPr>
          <w:rFonts w:ascii="Arial" w:hAnsi="Arial" w:cs="Arial"/>
          <w:b/>
          <w:sz w:val="24"/>
          <w:szCs w:val="24"/>
        </w:rPr>
        <w:t>Change in indices</w:t>
      </w:r>
    </w:p>
    <w:p w14:paraId="7EF7C379" w14:textId="3C521640" w:rsidR="00F265CF" w:rsidRPr="00985C1F" w:rsidRDefault="00F265CF" w:rsidP="00BC24F6">
      <w:pPr>
        <w:numPr>
          <w:ilvl w:val="2"/>
          <w:numId w:val="14"/>
        </w:numPr>
        <w:tabs>
          <w:tab w:val="left" w:pos="180"/>
        </w:tabs>
        <w:rPr>
          <w:rFonts w:ascii="Arial" w:hAnsi="Arial" w:cs="Arial"/>
          <w:b/>
          <w:sz w:val="24"/>
          <w:szCs w:val="24"/>
        </w:rPr>
      </w:pPr>
      <w:r w:rsidRPr="003B35EB">
        <w:rPr>
          <w:rFonts w:ascii="Arial" w:hAnsi="Arial" w:cs="Arial"/>
          <w:sz w:val="24"/>
          <w:szCs w:val="24"/>
        </w:rPr>
        <w:t>If there is a material change in the nature or basis of CPI, or it is discontinued, the Parties shall seek to agree upon an alternativ</w:t>
      </w:r>
      <w:bookmarkStart w:id="4" w:name="_GoBack"/>
      <w:bookmarkEnd w:id="4"/>
      <w:r w:rsidRPr="003B35EB">
        <w:rPr>
          <w:rFonts w:ascii="Arial" w:hAnsi="Arial" w:cs="Arial"/>
          <w:sz w:val="24"/>
          <w:szCs w:val="24"/>
        </w:rPr>
        <w:t>e which as closely replicates CPI as possible, and such consequential changes shall be made to the calculations provided f</w:t>
      </w:r>
      <w:r w:rsidR="00D16596" w:rsidRPr="003B35EB">
        <w:rPr>
          <w:rFonts w:ascii="Arial" w:hAnsi="Arial" w:cs="Arial"/>
          <w:sz w:val="24"/>
          <w:szCs w:val="24"/>
        </w:rPr>
        <w:t>or in this paragraph 11</w:t>
      </w:r>
      <w:r w:rsidRPr="003B35EB">
        <w:rPr>
          <w:rFonts w:ascii="Arial" w:hAnsi="Arial" w:cs="Arial"/>
          <w:sz w:val="24"/>
          <w:szCs w:val="24"/>
        </w:rPr>
        <w:t xml:space="preserve"> as are necessary to ensure that all payments to be made pursuant to this Contract shall be the same as if such change had not occurred. Any dispute reading changes to the Index and/or calculations may be referred by either Party to C</w:t>
      </w:r>
      <w:r w:rsidR="00E533F9" w:rsidRPr="003B35EB">
        <w:rPr>
          <w:rFonts w:ascii="Arial" w:hAnsi="Arial" w:cs="Arial"/>
          <w:sz w:val="24"/>
          <w:szCs w:val="24"/>
        </w:rPr>
        <w:t xml:space="preserve">lause D3 </w:t>
      </w:r>
      <w:r w:rsidRPr="003B35EB">
        <w:rPr>
          <w:rFonts w:ascii="Arial" w:hAnsi="Arial" w:cs="Arial"/>
          <w:sz w:val="24"/>
          <w:szCs w:val="24"/>
        </w:rPr>
        <w:t>(Dispute</w:t>
      </w:r>
      <w:r>
        <w:rPr>
          <w:rFonts w:ascii="Arial" w:hAnsi="Arial" w:cs="Arial"/>
          <w:sz w:val="24"/>
          <w:szCs w:val="24"/>
        </w:rPr>
        <w:t xml:space="preserve"> Resolution) of the Contract. </w:t>
      </w:r>
    </w:p>
    <w:p w14:paraId="074B16D0" w14:textId="77777777" w:rsidR="00037FCD" w:rsidRDefault="00037FCD" w:rsidP="006B0FEB">
      <w:pPr>
        <w:pStyle w:val="afterhead3"/>
        <w:ind w:left="3600"/>
        <w:jc w:val="left"/>
        <w:rPr>
          <w:rFonts w:cs="Arial"/>
          <w:bCs/>
          <w:sz w:val="24"/>
          <w:szCs w:val="24"/>
        </w:rPr>
      </w:pPr>
    </w:p>
    <w:p w14:paraId="3F7A5EBA" w14:textId="39D99679" w:rsidR="00736154" w:rsidRPr="00736154" w:rsidRDefault="00736154" w:rsidP="00736154">
      <w:pPr>
        <w:overflowPunct/>
        <w:autoSpaceDE/>
        <w:autoSpaceDN/>
        <w:adjustRightInd/>
        <w:spacing w:before="0" w:after="0" w:line="240" w:lineRule="auto"/>
        <w:textAlignment w:val="auto"/>
        <w:rPr>
          <w:rFonts w:ascii="Arial" w:hAnsi="Arial" w:cs="Arial"/>
          <w:b/>
          <w:bCs/>
          <w:sz w:val="24"/>
          <w:szCs w:val="24"/>
        </w:rPr>
      </w:pPr>
      <w:r>
        <w:rPr>
          <w:rFonts w:cs="Arial"/>
          <w:bCs/>
          <w:sz w:val="24"/>
          <w:szCs w:val="24"/>
        </w:rPr>
        <w:br w:type="page"/>
      </w:r>
      <w:r w:rsidRPr="00736154">
        <w:rPr>
          <w:rFonts w:ascii="Arial" w:hAnsi="Arial" w:cs="Arial"/>
          <w:b/>
          <w:bCs/>
          <w:sz w:val="24"/>
          <w:szCs w:val="24"/>
        </w:rPr>
        <w:lastRenderedPageBreak/>
        <w:t>Appendix 1</w:t>
      </w:r>
    </w:p>
    <w:p w14:paraId="365D718A" w14:textId="77777777" w:rsidR="00736154" w:rsidRPr="00736154" w:rsidRDefault="00736154" w:rsidP="00736154">
      <w:pPr>
        <w:overflowPunct/>
        <w:autoSpaceDE/>
        <w:autoSpaceDN/>
        <w:adjustRightInd/>
        <w:spacing w:before="0" w:after="0" w:line="240" w:lineRule="auto"/>
        <w:textAlignment w:val="auto"/>
        <w:rPr>
          <w:rFonts w:ascii="Arial" w:hAnsi="Arial" w:cs="Arial"/>
          <w:b/>
          <w:bCs/>
          <w:sz w:val="24"/>
          <w:szCs w:val="24"/>
        </w:rPr>
      </w:pPr>
    </w:p>
    <w:p w14:paraId="6B6E638A" w14:textId="77777777" w:rsidR="00736154" w:rsidRPr="00736154" w:rsidRDefault="00736154" w:rsidP="00736154">
      <w:pPr>
        <w:overflowPunct/>
        <w:autoSpaceDE/>
        <w:autoSpaceDN/>
        <w:adjustRightInd/>
        <w:spacing w:before="0" w:after="0" w:line="240" w:lineRule="auto"/>
        <w:textAlignment w:val="auto"/>
        <w:rPr>
          <w:rFonts w:ascii="Arial" w:hAnsi="Arial" w:cs="Arial"/>
          <w:b/>
          <w:bCs/>
          <w:sz w:val="24"/>
          <w:szCs w:val="24"/>
        </w:rPr>
      </w:pPr>
    </w:p>
    <w:p w14:paraId="04ED9F32" w14:textId="0D6537DB" w:rsidR="00736154" w:rsidRDefault="00736154" w:rsidP="00736154">
      <w:pPr>
        <w:overflowPunct/>
        <w:autoSpaceDE/>
        <w:autoSpaceDN/>
        <w:adjustRightInd/>
        <w:spacing w:before="0" w:after="0" w:line="240" w:lineRule="auto"/>
        <w:textAlignment w:val="auto"/>
        <w:rPr>
          <w:rFonts w:ascii="Arial" w:hAnsi="Arial" w:cs="Arial"/>
          <w:b/>
          <w:bCs/>
          <w:sz w:val="24"/>
          <w:szCs w:val="24"/>
        </w:rPr>
      </w:pPr>
      <w:r w:rsidRPr="00736154">
        <w:rPr>
          <w:rFonts w:ascii="Arial" w:hAnsi="Arial" w:cs="Arial"/>
          <w:b/>
          <w:bCs/>
          <w:sz w:val="24"/>
          <w:szCs w:val="24"/>
        </w:rPr>
        <w:t>Mixed Dry Recyclables Income – Worked Example</w:t>
      </w:r>
    </w:p>
    <w:p w14:paraId="7D5A3B6B" w14:textId="77777777" w:rsidR="00736154" w:rsidRDefault="00736154" w:rsidP="00736154">
      <w:pPr>
        <w:overflowPunct/>
        <w:autoSpaceDE/>
        <w:autoSpaceDN/>
        <w:adjustRightInd/>
        <w:spacing w:before="0" w:after="0" w:line="240" w:lineRule="auto"/>
        <w:textAlignment w:val="auto"/>
        <w:rPr>
          <w:rFonts w:ascii="Arial" w:hAnsi="Arial" w:cs="Arial"/>
          <w:b/>
          <w:bCs/>
          <w:sz w:val="24"/>
          <w:szCs w:val="24"/>
        </w:rPr>
      </w:pPr>
    </w:p>
    <w:tbl>
      <w:tblPr>
        <w:tblW w:w="8500" w:type="dxa"/>
        <w:tblLook w:val="04A0" w:firstRow="1" w:lastRow="0" w:firstColumn="1" w:lastColumn="0" w:noHBand="0" w:noVBand="1"/>
      </w:tblPr>
      <w:tblGrid>
        <w:gridCol w:w="1486"/>
        <w:gridCol w:w="2638"/>
        <w:gridCol w:w="2354"/>
        <w:gridCol w:w="2171"/>
      </w:tblGrid>
      <w:tr w:rsidR="00736154" w:rsidRPr="00736154" w14:paraId="2BFEEA81" w14:textId="77777777" w:rsidTr="00736154">
        <w:trPr>
          <w:trHeight w:val="750"/>
        </w:trPr>
        <w:tc>
          <w:tcPr>
            <w:tcW w:w="850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F940133" w14:textId="4910E345" w:rsidR="00736154" w:rsidRPr="00736154" w:rsidRDefault="00736154" w:rsidP="00736154">
            <w:pPr>
              <w:overflowPunct/>
              <w:autoSpaceDE/>
              <w:autoSpaceDN/>
              <w:adjustRightInd/>
              <w:spacing w:before="0" w:after="0" w:line="240" w:lineRule="auto"/>
              <w:textAlignment w:val="auto"/>
              <w:rPr>
                <w:rFonts w:ascii="Calibri" w:hAnsi="Calibri" w:cs="Calibri"/>
                <w:b/>
                <w:bCs/>
                <w:color w:val="FF0000"/>
                <w:szCs w:val="22"/>
                <w:lang w:eastAsia="en-GB"/>
              </w:rPr>
            </w:pPr>
            <w:r w:rsidRPr="00736154">
              <w:rPr>
                <w:rFonts w:ascii="Calibri" w:hAnsi="Calibri" w:cs="Calibri"/>
                <w:b/>
                <w:bCs/>
                <w:color w:val="FF0000"/>
                <w:szCs w:val="22"/>
                <w:lang w:eastAsia="en-GB"/>
              </w:rPr>
              <w:t>First Review Period:  Calculation of the Total Weighted Average MDR Price per tonne (TWAMDRP</w:t>
            </w:r>
            <w:r w:rsidRPr="00736154">
              <w:rPr>
                <w:rFonts w:ascii="Calibri" w:hAnsi="Calibri" w:cs="Calibri"/>
                <w:b/>
                <w:bCs/>
                <w:color w:val="FF0000"/>
                <w:sz w:val="14"/>
                <w:szCs w:val="22"/>
                <w:lang w:eastAsia="en-GB"/>
              </w:rPr>
              <w:t>RP1</w:t>
            </w:r>
            <w:r w:rsidRPr="00736154">
              <w:rPr>
                <w:rFonts w:ascii="Calibri" w:hAnsi="Calibri" w:cs="Calibri"/>
                <w:b/>
                <w:bCs/>
                <w:color w:val="FF0000"/>
                <w:szCs w:val="22"/>
                <w:lang w:eastAsia="en-GB"/>
              </w:rPr>
              <w:t>)</w:t>
            </w:r>
          </w:p>
        </w:tc>
      </w:tr>
      <w:tr w:rsidR="00736154" w:rsidRPr="00736154" w14:paraId="48414805" w14:textId="77777777" w:rsidTr="00736154">
        <w:trPr>
          <w:trHeight w:val="300"/>
        </w:trPr>
        <w:tc>
          <w:tcPr>
            <w:tcW w:w="1337" w:type="dxa"/>
            <w:tcBorders>
              <w:top w:val="nil"/>
              <w:left w:val="nil"/>
              <w:bottom w:val="nil"/>
              <w:right w:val="nil"/>
            </w:tcBorders>
            <w:shd w:val="clear" w:color="auto" w:fill="auto"/>
            <w:noWrap/>
            <w:vAlign w:val="bottom"/>
            <w:hideMark/>
          </w:tcPr>
          <w:p w14:paraId="6D771CB2" w14:textId="77777777" w:rsidR="00736154" w:rsidRPr="00736154" w:rsidRDefault="00736154" w:rsidP="00736154">
            <w:pPr>
              <w:overflowPunct/>
              <w:autoSpaceDE/>
              <w:autoSpaceDN/>
              <w:adjustRightInd/>
              <w:spacing w:before="0" w:after="0" w:line="240" w:lineRule="auto"/>
              <w:textAlignment w:val="auto"/>
              <w:rPr>
                <w:rFonts w:ascii="Calibri" w:hAnsi="Calibri" w:cs="Calibri"/>
                <w:b/>
                <w:bCs/>
                <w:color w:val="FF0000"/>
                <w:szCs w:val="22"/>
                <w:lang w:eastAsia="en-GB"/>
              </w:rPr>
            </w:pPr>
          </w:p>
        </w:tc>
        <w:tc>
          <w:tcPr>
            <w:tcW w:w="2638" w:type="dxa"/>
            <w:tcBorders>
              <w:top w:val="nil"/>
              <w:left w:val="nil"/>
              <w:bottom w:val="nil"/>
              <w:right w:val="nil"/>
            </w:tcBorders>
            <w:shd w:val="clear" w:color="auto" w:fill="auto"/>
            <w:noWrap/>
            <w:vAlign w:val="bottom"/>
            <w:hideMark/>
          </w:tcPr>
          <w:p w14:paraId="0D94BD99" w14:textId="77777777" w:rsidR="00736154" w:rsidRPr="00736154" w:rsidRDefault="00736154" w:rsidP="00736154">
            <w:pPr>
              <w:overflowPunct/>
              <w:autoSpaceDE/>
              <w:autoSpaceDN/>
              <w:adjustRightInd/>
              <w:spacing w:before="0" w:after="0" w:line="240" w:lineRule="auto"/>
              <w:textAlignment w:val="auto"/>
              <w:rPr>
                <w:sz w:val="20"/>
                <w:lang w:eastAsia="en-GB"/>
              </w:rPr>
            </w:pPr>
          </w:p>
        </w:tc>
        <w:tc>
          <w:tcPr>
            <w:tcW w:w="2354" w:type="dxa"/>
            <w:tcBorders>
              <w:top w:val="nil"/>
              <w:left w:val="nil"/>
              <w:bottom w:val="nil"/>
              <w:right w:val="nil"/>
            </w:tcBorders>
            <w:shd w:val="clear" w:color="auto" w:fill="auto"/>
            <w:noWrap/>
            <w:vAlign w:val="bottom"/>
            <w:hideMark/>
          </w:tcPr>
          <w:p w14:paraId="1E3A3D79" w14:textId="77777777" w:rsidR="00736154" w:rsidRPr="00736154" w:rsidRDefault="00736154" w:rsidP="00736154">
            <w:pPr>
              <w:overflowPunct/>
              <w:autoSpaceDE/>
              <w:autoSpaceDN/>
              <w:adjustRightInd/>
              <w:spacing w:before="0" w:after="0" w:line="240" w:lineRule="auto"/>
              <w:textAlignment w:val="auto"/>
              <w:rPr>
                <w:sz w:val="20"/>
                <w:lang w:eastAsia="en-GB"/>
              </w:rPr>
            </w:pPr>
          </w:p>
        </w:tc>
        <w:tc>
          <w:tcPr>
            <w:tcW w:w="2171" w:type="dxa"/>
            <w:tcBorders>
              <w:top w:val="nil"/>
              <w:left w:val="nil"/>
              <w:bottom w:val="nil"/>
              <w:right w:val="nil"/>
            </w:tcBorders>
            <w:shd w:val="clear" w:color="auto" w:fill="auto"/>
            <w:noWrap/>
            <w:vAlign w:val="bottom"/>
            <w:hideMark/>
          </w:tcPr>
          <w:p w14:paraId="3B5508D9" w14:textId="77777777" w:rsidR="00736154" w:rsidRPr="00736154" w:rsidRDefault="00736154" w:rsidP="00736154">
            <w:pPr>
              <w:overflowPunct/>
              <w:autoSpaceDE/>
              <w:autoSpaceDN/>
              <w:adjustRightInd/>
              <w:spacing w:before="0" w:after="0" w:line="240" w:lineRule="auto"/>
              <w:textAlignment w:val="auto"/>
              <w:rPr>
                <w:sz w:val="20"/>
                <w:lang w:eastAsia="en-GB"/>
              </w:rPr>
            </w:pPr>
          </w:p>
        </w:tc>
      </w:tr>
      <w:tr w:rsidR="00736154" w:rsidRPr="00736154" w14:paraId="7DC9668D" w14:textId="77777777" w:rsidTr="00736154">
        <w:trPr>
          <w:trHeight w:val="1350"/>
        </w:trPr>
        <w:tc>
          <w:tcPr>
            <w:tcW w:w="1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4C3D5" w14:textId="77777777" w:rsidR="00736154" w:rsidRPr="00736154" w:rsidRDefault="00736154" w:rsidP="00736154">
            <w:pPr>
              <w:overflowPunct/>
              <w:autoSpaceDE/>
              <w:autoSpaceDN/>
              <w:adjustRightInd/>
              <w:spacing w:before="0" w:after="0" w:line="240" w:lineRule="auto"/>
              <w:textAlignment w:val="auto"/>
              <w:rPr>
                <w:rFonts w:ascii="Calibri" w:hAnsi="Calibri" w:cs="Calibri"/>
                <w:b/>
                <w:bCs/>
                <w:color w:val="000000"/>
                <w:szCs w:val="22"/>
                <w:lang w:eastAsia="en-GB"/>
              </w:rPr>
            </w:pPr>
            <w:r w:rsidRPr="00736154">
              <w:rPr>
                <w:rFonts w:ascii="Calibri" w:hAnsi="Calibri" w:cs="Calibri"/>
                <w:b/>
                <w:bCs/>
                <w:color w:val="000000"/>
                <w:szCs w:val="22"/>
                <w:lang w:eastAsia="en-GB"/>
              </w:rPr>
              <w:t>MDR Material</w:t>
            </w:r>
          </w:p>
        </w:tc>
        <w:tc>
          <w:tcPr>
            <w:tcW w:w="2638" w:type="dxa"/>
            <w:tcBorders>
              <w:top w:val="single" w:sz="4" w:space="0" w:color="auto"/>
              <w:left w:val="nil"/>
              <w:bottom w:val="single" w:sz="4" w:space="0" w:color="auto"/>
              <w:right w:val="single" w:sz="4" w:space="0" w:color="auto"/>
            </w:tcBorders>
            <w:shd w:val="clear" w:color="auto" w:fill="auto"/>
            <w:vAlign w:val="bottom"/>
            <w:hideMark/>
          </w:tcPr>
          <w:p w14:paraId="198977F5" w14:textId="77777777" w:rsidR="00736154" w:rsidRPr="00736154" w:rsidRDefault="00736154" w:rsidP="00736154">
            <w:pPr>
              <w:overflowPunct/>
              <w:autoSpaceDE/>
              <w:autoSpaceDN/>
              <w:adjustRightInd/>
              <w:spacing w:before="0" w:after="0" w:line="240" w:lineRule="auto"/>
              <w:textAlignment w:val="auto"/>
              <w:rPr>
                <w:rFonts w:ascii="Calibri" w:hAnsi="Calibri" w:cs="Calibri"/>
                <w:b/>
                <w:bCs/>
                <w:color w:val="000000"/>
                <w:szCs w:val="22"/>
                <w:lang w:eastAsia="en-GB"/>
              </w:rPr>
            </w:pPr>
            <w:r w:rsidRPr="00736154">
              <w:rPr>
                <w:rFonts w:ascii="Calibri" w:hAnsi="Calibri" w:cs="Calibri"/>
                <w:b/>
                <w:bCs/>
                <w:color w:val="000000"/>
                <w:szCs w:val="22"/>
                <w:lang w:eastAsia="en-GB"/>
              </w:rPr>
              <w:t>Assumed rates bid back by the Contractor and as set out in the Schedule of Rates (MDRP</w:t>
            </w:r>
            <w:r w:rsidRPr="00736154">
              <w:rPr>
                <w:rFonts w:ascii="Calibri" w:hAnsi="Calibri" w:cs="Calibri"/>
                <w:b/>
                <w:bCs/>
                <w:color w:val="000000"/>
                <w:sz w:val="16"/>
                <w:szCs w:val="16"/>
                <w:lang w:eastAsia="en-GB"/>
              </w:rPr>
              <w:t>y</w:t>
            </w:r>
            <w:r w:rsidRPr="00736154">
              <w:rPr>
                <w:rFonts w:ascii="Calibri" w:hAnsi="Calibri" w:cs="Calibri"/>
                <w:b/>
                <w:bCs/>
                <w:color w:val="000000"/>
                <w:szCs w:val="22"/>
                <w:lang w:eastAsia="en-GB"/>
              </w:rPr>
              <w:t>)</w:t>
            </w:r>
          </w:p>
        </w:tc>
        <w:tc>
          <w:tcPr>
            <w:tcW w:w="2354" w:type="dxa"/>
            <w:tcBorders>
              <w:top w:val="single" w:sz="4" w:space="0" w:color="auto"/>
              <w:left w:val="nil"/>
              <w:bottom w:val="nil"/>
              <w:right w:val="single" w:sz="4" w:space="0" w:color="auto"/>
            </w:tcBorders>
            <w:shd w:val="clear" w:color="auto" w:fill="auto"/>
            <w:vAlign w:val="bottom"/>
            <w:hideMark/>
          </w:tcPr>
          <w:p w14:paraId="49CBA09C" w14:textId="77777777" w:rsidR="00736154" w:rsidRPr="00736154" w:rsidRDefault="00736154" w:rsidP="00736154">
            <w:pPr>
              <w:overflowPunct/>
              <w:autoSpaceDE/>
              <w:autoSpaceDN/>
              <w:adjustRightInd/>
              <w:spacing w:before="0" w:after="0" w:line="240" w:lineRule="auto"/>
              <w:textAlignment w:val="auto"/>
              <w:rPr>
                <w:rFonts w:ascii="Calibri" w:hAnsi="Calibri" w:cs="Calibri"/>
                <w:b/>
                <w:bCs/>
                <w:color w:val="000000"/>
                <w:szCs w:val="22"/>
                <w:lang w:eastAsia="en-GB"/>
              </w:rPr>
            </w:pPr>
            <w:r w:rsidRPr="00736154">
              <w:rPr>
                <w:rFonts w:ascii="Calibri" w:hAnsi="Calibri" w:cs="Calibri"/>
                <w:b/>
                <w:bCs/>
                <w:color w:val="000000"/>
                <w:szCs w:val="22"/>
                <w:lang w:eastAsia="en-GB"/>
              </w:rPr>
              <w:t>Composition as per paragraph 1.9.4 of the Specification (MDRC</w:t>
            </w:r>
            <w:r w:rsidRPr="00736154">
              <w:rPr>
                <w:rFonts w:ascii="Calibri" w:hAnsi="Calibri" w:cs="Calibri"/>
                <w:b/>
                <w:bCs/>
                <w:color w:val="000000"/>
                <w:sz w:val="16"/>
                <w:szCs w:val="16"/>
                <w:lang w:eastAsia="en-GB"/>
              </w:rPr>
              <w:t>y</w:t>
            </w:r>
            <w:r w:rsidRPr="00736154">
              <w:rPr>
                <w:rFonts w:ascii="Calibri" w:hAnsi="Calibri" w:cs="Calibri"/>
                <w:b/>
                <w:bCs/>
                <w:color w:val="000000"/>
                <w:szCs w:val="22"/>
                <w:lang w:eastAsia="en-GB"/>
              </w:rPr>
              <w:t>)</w:t>
            </w:r>
          </w:p>
        </w:tc>
        <w:tc>
          <w:tcPr>
            <w:tcW w:w="2171" w:type="dxa"/>
            <w:tcBorders>
              <w:top w:val="single" w:sz="4" w:space="0" w:color="auto"/>
              <w:left w:val="nil"/>
              <w:bottom w:val="single" w:sz="4" w:space="0" w:color="auto"/>
              <w:right w:val="single" w:sz="4" w:space="0" w:color="auto"/>
            </w:tcBorders>
            <w:shd w:val="clear" w:color="auto" w:fill="auto"/>
            <w:vAlign w:val="bottom"/>
            <w:hideMark/>
          </w:tcPr>
          <w:p w14:paraId="23DD59C3" w14:textId="77777777" w:rsidR="00736154" w:rsidRPr="00736154" w:rsidRDefault="00736154" w:rsidP="00736154">
            <w:pPr>
              <w:overflowPunct/>
              <w:autoSpaceDE/>
              <w:autoSpaceDN/>
              <w:adjustRightInd/>
              <w:spacing w:before="0" w:after="0" w:line="240" w:lineRule="auto"/>
              <w:textAlignment w:val="auto"/>
              <w:rPr>
                <w:rFonts w:ascii="Calibri" w:hAnsi="Calibri" w:cs="Calibri"/>
                <w:b/>
                <w:bCs/>
                <w:color w:val="000000"/>
                <w:szCs w:val="22"/>
                <w:lang w:eastAsia="en-GB"/>
              </w:rPr>
            </w:pPr>
            <w:r w:rsidRPr="00736154">
              <w:rPr>
                <w:rFonts w:ascii="Calibri" w:hAnsi="Calibri" w:cs="Calibri"/>
                <w:b/>
                <w:bCs/>
                <w:color w:val="000000"/>
                <w:szCs w:val="22"/>
                <w:lang w:eastAsia="en-GB"/>
              </w:rPr>
              <w:t>Weighted Average MDR Price per tonne (WAMDRP</w:t>
            </w:r>
            <w:r w:rsidRPr="00736154">
              <w:rPr>
                <w:rFonts w:ascii="Calibri" w:hAnsi="Calibri" w:cs="Calibri"/>
                <w:b/>
                <w:bCs/>
                <w:color w:val="000000"/>
                <w:sz w:val="16"/>
                <w:szCs w:val="16"/>
                <w:lang w:eastAsia="en-GB"/>
              </w:rPr>
              <w:t>RP1</w:t>
            </w:r>
            <w:r w:rsidRPr="00736154">
              <w:rPr>
                <w:rFonts w:ascii="Calibri" w:hAnsi="Calibri" w:cs="Calibri"/>
                <w:b/>
                <w:bCs/>
                <w:color w:val="000000"/>
                <w:szCs w:val="22"/>
                <w:lang w:eastAsia="en-GB"/>
              </w:rPr>
              <w:t>)</w:t>
            </w:r>
          </w:p>
        </w:tc>
      </w:tr>
      <w:tr w:rsidR="00736154" w:rsidRPr="00736154" w14:paraId="24871DB3" w14:textId="77777777" w:rsidTr="00736154">
        <w:trPr>
          <w:trHeight w:val="300"/>
        </w:trPr>
        <w:tc>
          <w:tcPr>
            <w:tcW w:w="1337" w:type="dxa"/>
            <w:tcBorders>
              <w:top w:val="nil"/>
              <w:left w:val="single" w:sz="4" w:space="0" w:color="auto"/>
              <w:bottom w:val="nil"/>
              <w:right w:val="single" w:sz="4" w:space="0" w:color="auto"/>
            </w:tcBorders>
            <w:shd w:val="clear" w:color="auto" w:fill="auto"/>
            <w:noWrap/>
            <w:vAlign w:val="bottom"/>
            <w:hideMark/>
          </w:tcPr>
          <w:p w14:paraId="327031D3" w14:textId="77777777" w:rsidR="00736154" w:rsidRPr="00736154" w:rsidRDefault="00736154" w:rsidP="00736154">
            <w:pPr>
              <w:overflowPunct/>
              <w:autoSpaceDE/>
              <w:autoSpaceDN/>
              <w:adjustRightInd/>
              <w:spacing w:before="0" w:after="0" w:line="240" w:lineRule="auto"/>
              <w:textAlignment w:val="auto"/>
              <w:rPr>
                <w:rFonts w:ascii="Calibri" w:hAnsi="Calibri" w:cs="Calibri"/>
                <w:color w:val="000000"/>
                <w:szCs w:val="22"/>
                <w:lang w:eastAsia="en-GB"/>
              </w:rPr>
            </w:pPr>
            <w:r w:rsidRPr="00736154">
              <w:rPr>
                <w:rFonts w:ascii="Calibri" w:hAnsi="Calibri" w:cs="Calibri"/>
                <w:color w:val="000000"/>
                <w:szCs w:val="22"/>
                <w:lang w:eastAsia="en-GB"/>
              </w:rPr>
              <w:t>Mixed Paper</w:t>
            </w:r>
          </w:p>
        </w:tc>
        <w:tc>
          <w:tcPr>
            <w:tcW w:w="2638" w:type="dxa"/>
            <w:tcBorders>
              <w:top w:val="nil"/>
              <w:left w:val="nil"/>
              <w:bottom w:val="nil"/>
              <w:right w:val="nil"/>
            </w:tcBorders>
            <w:shd w:val="clear" w:color="auto" w:fill="auto"/>
            <w:noWrap/>
            <w:vAlign w:val="bottom"/>
            <w:hideMark/>
          </w:tcPr>
          <w:p w14:paraId="15343635"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£27</w:t>
            </w:r>
          </w:p>
        </w:tc>
        <w:tc>
          <w:tcPr>
            <w:tcW w:w="2354" w:type="dxa"/>
            <w:tcBorders>
              <w:top w:val="single" w:sz="4" w:space="0" w:color="auto"/>
              <w:left w:val="single" w:sz="4" w:space="0" w:color="auto"/>
              <w:bottom w:val="nil"/>
              <w:right w:val="single" w:sz="4" w:space="0" w:color="auto"/>
            </w:tcBorders>
            <w:shd w:val="clear" w:color="auto" w:fill="auto"/>
            <w:noWrap/>
            <w:vAlign w:val="bottom"/>
            <w:hideMark/>
          </w:tcPr>
          <w:p w14:paraId="0F105ED5"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33.40%</w:t>
            </w:r>
          </w:p>
        </w:tc>
        <w:tc>
          <w:tcPr>
            <w:tcW w:w="2171" w:type="dxa"/>
            <w:tcBorders>
              <w:top w:val="nil"/>
              <w:left w:val="nil"/>
              <w:bottom w:val="nil"/>
              <w:right w:val="single" w:sz="4" w:space="0" w:color="auto"/>
            </w:tcBorders>
            <w:shd w:val="clear" w:color="auto" w:fill="auto"/>
            <w:noWrap/>
            <w:vAlign w:val="bottom"/>
            <w:hideMark/>
          </w:tcPr>
          <w:p w14:paraId="0212C11D"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£9.02</w:t>
            </w:r>
          </w:p>
        </w:tc>
      </w:tr>
      <w:tr w:rsidR="00736154" w:rsidRPr="00736154" w14:paraId="421E420D" w14:textId="77777777" w:rsidTr="00736154">
        <w:trPr>
          <w:trHeight w:val="300"/>
        </w:trPr>
        <w:tc>
          <w:tcPr>
            <w:tcW w:w="1337" w:type="dxa"/>
            <w:tcBorders>
              <w:top w:val="nil"/>
              <w:left w:val="single" w:sz="4" w:space="0" w:color="auto"/>
              <w:bottom w:val="nil"/>
              <w:right w:val="single" w:sz="4" w:space="0" w:color="auto"/>
            </w:tcBorders>
            <w:shd w:val="clear" w:color="auto" w:fill="auto"/>
            <w:noWrap/>
            <w:vAlign w:val="bottom"/>
            <w:hideMark/>
          </w:tcPr>
          <w:p w14:paraId="6E8B1D4A" w14:textId="77777777" w:rsidR="00736154" w:rsidRPr="00736154" w:rsidRDefault="00736154" w:rsidP="00736154">
            <w:pPr>
              <w:overflowPunct/>
              <w:autoSpaceDE/>
              <w:autoSpaceDN/>
              <w:adjustRightInd/>
              <w:spacing w:before="0" w:after="0" w:line="240" w:lineRule="auto"/>
              <w:textAlignment w:val="auto"/>
              <w:rPr>
                <w:rFonts w:ascii="Calibri" w:hAnsi="Calibri" w:cs="Calibri"/>
                <w:color w:val="000000"/>
                <w:szCs w:val="22"/>
                <w:lang w:eastAsia="en-GB"/>
              </w:rPr>
            </w:pPr>
            <w:r w:rsidRPr="00736154">
              <w:rPr>
                <w:rFonts w:ascii="Calibri" w:hAnsi="Calibri" w:cs="Calibri"/>
                <w:color w:val="000000"/>
                <w:szCs w:val="22"/>
                <w:lang w:eastAsia="en-GB"/>
              </w:rPr>
              <w:t xml:space="preserve">Cardboard </w:t>
            </w:r>
          </w:p>
        </w:tc>
        <w:tc>
          <w:tcPr>
            <w:tcW w:w="2638" w:type="dxa"/>
            <w:tcBorders>
              <w:top w:val="nil"/>
              <w:left w:val="nil"/>
              <w:bottom w:val="nil"/>
              <w:right w:val="nil"/>
            </w:tcBorders>
            <w:shd w:val="clear" w:color="auto" w:fill="auto"/>
            <w:noWrap/>
            <w:vAlign w:val="bottom"/>
            <w:hideMark/>
          </w:tcPr>
          <w:p w14:paraId="69EF98BD"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£63</w:t>
            </w:r>
          </w:p>
        </w:tc>
        <w:tc>
          <w:tcPr>
            <w:tcW w:w="2354" w:type="dxa"/>
            <w:tcBorders>
              <w:top w:val="nil"/>
              <w:left w:val="single" w:sz="4" w:space="0" w:color="auto"/>
              <w:bottom w:val="nil"/>
              <w:right w:val="single" w:sz="4" w:space="0" w:color="auto"/>
            </w:tcBorders>
            <w:shd w:val="clear" w:color="auto" w:fill="auto"/>
            <w:noWrap/>
            <w:vAlign w:val="bottom"/>
            <w:hideMark/>
          </w:tcPr>
          <w:p w14:paraId="27C38A6A"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20.90%</w:t>
            </w:r>
          </w:p>
        </w:tc>
        <w:tc>
          <w:tcPr>
            <w:tcW w:w="2171" w:type="dxa"/>
            <w:tcBorders>
              <w:top w:val="nil"/>
              <w:left w:val="nil"/>
              <w:bottom w:val="nil"/>
              <w:right w:val="single" w:sz="4" w:space="0" w:color="auto"/>
            </w:tcBorders>
            <w:shd w:val="clear" w:color="auto" w:fill="auto"/>
            <w:noWrap/>
            <w:vAlign w:val="bottom"/>
            <w:hideMark/>
          </w:tcPr>
          <w:p w14:paraId="13A1D2BC"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£13.17</w:t>
            </w:r>
          </w:p>
        </w:tc>
      </w:tr>
      <w:tr w:rsidR="00736154" w:rsidRPr="00736154" w14:paraId="05F6B700" w14:textId="77777777" w:rsidTr="00736154">
        <w:trPr>
          <w:trHeight w:val="300"/>
        </w:trPr>
        <w:tc>
          <w:tcPr>
            <w:tcW w:w="1337" w:type="dxa"/>
            <w:tcBorders>
              <w:top w:val="nil"/>
              <w:left w:val="single" w:sz="4" w:space="0" w:color="auto"/>
              <w:bottom w:val="nil"/>
              <w:right w:val="single" w:sz="4" w:space="0" w:color="auto"/>
            </w:tcBorders>
            <w:shd w:val="clear" w:color="auto" w:fill="auto"/>
            <w:noWrap/>
            <w:vAlign w:val="bottom"/>
            <w:hideMark/>
          </w:tcPr>
          <w:p w14:paraId="1DD8B8B4" w14:textId="77777777" w:rsidR="00736154" w:rsidRPr="00736154" w:rsidRDefault="00736154" w:rsidP="00736154">
            <w:pPr>
              <w:overflowPunct/>
              <w:autoSpaceDE/>
              <w:autoSpaceDN/>
              <w:adjustRightInd/>
              <w:spacing w:before="0" w:after="0" w:line="240" w:lineRule="auto"/>
              <w:textAlignment w:val="auto"/>
              <w:rPr>
                <w:rFonts w:ascii="Calibri" w:hAnsi="Calibri" w:cs="Calibri"/>
                <w:color w:val="000000"/>
                <w:szCs w:val="22"/>
                <w:lang w:eastAsia="en-GB"/>
              </w:rPr>
            </w:pPr>
            <w:r w:rsidRPr="00736154">
              <w:rPr>
                <w:rFonts w:ascii="Calibri" w:hAnsi="Calibri" w:cs="Calibri"/>
                <w:color w:val="000000"/>
                <w:szCs w:val="22"/>
                <w:lang w:eastAsia="en-GB"/>
              </w:rPr>
              <w:t>Glass</w:t>
            </w:r>
          </w:p>
        </w:tc>
        <w:tc>
          <w:tcPr>
            <w:tcW w:w="2638" w:type="dxa"/>
            <w:tcBorders>
              <w:top w:val="nil"/>
              <w:left w:val="nil"/>
              <w:bottom w:val="nil"/>
              <w:right w:val="nil"/>
            </w:tcBorders>
            <w:shd w:val="clear" w:color="auto" w:fill="auto"/>
            <w:noWrap/>
            <w:vAlign w:val="bottom"/>
            <w:hideMark/>
          </w:tcPr>
          <w:p w14:paraId="1E328BE9"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£5</w:t>
            </w:r>
          </w:p>
        </w:tc>
        <w:tc>
          <w:tcPr>
            <w:tcW w:w="2354" w:type="dxa"/>
            <w:tcBorders>
              <w:top w:val="nil"/>
              <w:left w:val="single" w:sz="4" w:space="0" w:color="auto"/>
              <w:bottom w:val="nil"/>
              <w:right w:val="single" w:sz="4" w:space="0" w:color="auto"/>
            </w:tcBorders>
            <w:shd w:val="clear" w:color="auto" w:fill="auto"/>
            <w:noWrap/>
            <w:vAlign w:val="bottom"/>
            <w:hideMark/>
          </w:tcPr>
          <w:p w14:paraId="142E3E2B"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8.30%</w:t>
            </w:r>
          </w:p>
        </w:tc>
        <w:tc>
          <w:tcPr>
            <w:tcW w:w="2171" w:type="dxa"/>
            <w:tcBorders>
              <w:top w:val="nil"/>
              <w:left w:val="nil"/>
              <w:bottom w:val="nil"/>
              <w:right w:val="single" w:sz="4" w:space="0" w:color="auto"/>
            </w:tcBorders>
            <w:shd w:val="clear" w:color="auto" w:fill="auto"/>
            <w:noWrap/>
            <w:vAlign w:val="bottom"/>
            <w:hideMark/>
          </w:tcPr>
          <w:p w14:paraId="4D13A6E6"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£0.42</w:t>
            </w:r>
          </w:p>
        </w:tc>
      </w:tr>
      <w:tr w:rsidR="00736154" w:rsidRPr="00736154" w14:paraId="1136050A" w14:textId="77777777" w:rsidTr="00736154">
        <w:trPr>
          <w:trHeight w:val="300"/>
        </w:trPr>
        <w:tc>
          <w:tcPr>
            <w:tcW w:w="1337" w:type="dxa"/>
            <w:tcBorders>
              <w:top w:val="nil"/>
              <w:left w:val="single" w:sz="4" w:space="0" w:color="auto"/>
              <w:bottom w:val="nil"/>
              <w:right w:val="single" w:sz="4" w:space="0" w:color="auto"/>
            </w:tcBorders>
            <w:shd w:val="clear" w:color="auto" w:fill="auto"/>
            <w:noWrap/>
            <w:vAlign w:val="bottom"/>
            <w:hideMark/>
          </w:tcPr>
          <w:p w14:paraId="64D72EA0" w14:textId="77777777" w:rsidR="00736154" w:rsidRPr="00736154" w:rsidRDefault="00736154" w:rsidP="00736154">
            <w:pPr>
              <w:overflowPunct/>
              <w:autoSpaceDE/>
              <w:autoSpaceDN/>
              <w:adjustRightInd/>
              <w:spacing w:before="0" w:after="0" w:line="240" w:lineRule="auto"/>
              <w:textAlignment w:val="auto"/>
              <w:rPr>
                <w:rFonts w:ascii="Calibri" w:hAnsi="Calibri" w:cs="Calibri"/>
                <w:color w:val="000000"/>
                <w:szCs w:val="22"/>
                <w:lang w:eastAsia="en-GB"/>
              </w:rPr>
            </w:pPr>
            <w:r w:rsidRPr="00736154">
              <w:rPr>
                <w:rFonts w:ascii="Calibri" w:hAnsi="Calibri" w:cs="Calibri"/>
                <w:color w:val="000000"/>
                <w:szCs w:val="22"/>
                <w:lang w:eastAsia="en-GB"/>
              </w:rPr>
              <w:t>HDPE</w:t>
            </w:r>
          </w:p>
        </w:tc>
        <w:tc>
          <w:tcPr>
            <w:tcW w:w="2638" w:type="dxa"/>
            <w:tcBorders>
              <w:top w:val="nil"/>
              <w:left w:val="nil"/>
              <w:bottom w:val="nil"/>
              <w:right w:val="nil"/>
            </w:tcBorders>
            <w:shd w:val="clear" w:color="auto" w:fill="auto"/>
            <w:noWrap/>
            <w:vAlign w:val="bottom"/>
            <w:hideMark/>
          </w:tcPr>
          <w:p w14:paraId="2E248FBC"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£105</w:t>
            </w:r>
          </w:p>
        </w:tc>
        <w:tc>
          <w:tcPr>
            <w:tcW w:w="2354" w:type="dxa"/>
            <w:tcBorders>
              <w:top w:val="nil"/>
              <w:left w:val="single" w:sz="4" w:space="0" w:color="auto"/>
              <w:bottom w:val="nil"/>
              <w:right w:val="single" w:sz="4" w:space="0" w:color="auto"/>
            </w:tcBorders>
            <w:shd w:val="clear" w:color="auto" w:fill="auto"/>
            <w:noWrap/>
            <w:vAlign w:val="bottom"/>
            <w:hideMark/>
          </w:tcPr>
          <w:p w14:paraId="4BAAF072"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1.30%</w:t>
            </w:r>
          </w:p>
        </w:tc>
        <w:tc>
          <w:tcPr>
            <w:tcW w:w="2171" w:type="dxa"/>
            <w:tcBorders>
              <w:top w:val="nil"/>
              <w:left w:val="nil"/>
              <w:bottom w:val="nil"/>
              <w:right w:val="single" w:sz="4" w:space="0" w:color="auto"/>
            </w:tcBorders>
            <w:shd w:val="clear" w:color="auto" w:fill="auto"/>
            <w:noWrap/>
            <w:vAlign w:val="bottom"/>
            <w:hideMark/>
          </w:tcPr>
          <w:p w14:paraId="77D71463"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£1.37</w:t>
            </w:r>
          </w:p>
        </w:tc>
      </w:tr>
      <w:tr w:rsidR="00736154" w:rsidRPr="00736154" w14:paraId="01DEE692" w14:textId="77777777" w:rsidTr="00736154">
        <w:trPr>
          <w:trHeight w:val="300"/>
        </w:trPr>
        <w:tc>
          <w:tcPr>
            <w:tcW w:w="1337" w:type="dxa"/>
            <w:tcBorders>
              <w:top w:val="nil"/>
              <w:left w:val="single" w:sz="4" w:space="0" w:color="auto"/>
              <w:bottom w:val="nil"/>
              <w:right w:val="single" w:sz="4" w:space="0" w:color="auto"/>
            </w:tcBorders>
            <w:shd w:val="clear" w:color="auto" w:fill="auto"/>
            <w:noWrap/>
            <w:vAlign w:val="bottom"/>
            <w:hideMark/>
          </w:tcPr>
          <w:p w14:paraId="606C19D6" w14:textId="77777777" w:rsidR="00736154" w:rsidRPr="00736154" w:rsidRDefault="00736154" w:rsidP="00736154">
            <w:pPr>
              <w:overflowPunct/>
              <w:autoSpaceDE/>
              <w:autoSpaceDN/>
              <w:adjustRightInd/>
              <w:spacing w:before="0" w:after="0" w:line="240" w:lineRule="auto"/>
              <w:textAlignment w:val="auto"/>
              <w:rPr>
                <w:rFonts w:ascii="Calibri" w:hAnsi="Calibri" w:cs="Calibri"/>
                <w:color w:val="000000"/>
                <w:szCs w:val="22"/>
                <w:lang w:eastAsia="en-GB"/>
              </w:rPr>
            </w:pPr>
            <w:r w:rsidRPr="00736154">
              <w:rPr>
                <w:rFonts w:ascii="Calibri" w:hAnsi="Calibri" w:cs="Calibri"/>
                <w:color w:val="000000"/>
                <w:szCs w:val="22"/>
                <w:lang w:eastAsia="en-GB"/>
              </w:rPr>
              <w:t>PET</w:t>
            </w:r>
          </w:p>
        </w:tc>
        <w:tc>
          <w:tcPr>
            <w:tcW w:w="2638" w:type="dxa"/>
            <w:tcBorders>
              <w:top w:val="nil"/>
              <w:left w:val="nil"/>
              <w:bottom w:val="nil"/>
              <w:right w:val="nil"/>
            </w:tcBorders>
            <w:shd w:val="clear" w:color="auto" w:fill="auto"/>
            <w:noWrap/>
            <w:vAlign w:val="bottom"/>
            <w:hideMark/>
          </w:tcPr>
          <w:p w14:paraId="2E281257"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£65</w:t>
            </w:r>
          </w:p>
        </w:tc>
        <w:tc>
          <w:tcPr>
            <w:tcW w:w="2354" w:type="dxa"/>
            <w:tcBorders>
              <w:top w:val="nil"/>
              <w:left w:val="single" w:sz="4" w:space="0" w:color="auto"/>
              <w:bottom w:val="nil"/>
              <w:right w:val="single" w:sz="4" w:space="0" w:color="auto"/>
            </w:tcBorders>
            <w:shd w:val="clear" w:color="auto" w:fill="auto"/>
            <w:noWrap/>
            <w:vAlign w:val="bottom"/>
            <w:hideMark/>
          </w:tcPr>
          <w:p w14:paraId="52546726"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2.50%</w:t>
            </w:r>
          </w:p>
        </w:tc>
        <w:tc>
          <w:tcPr>
            <w:tcW w:w="2171" w:type="dxa"/>
            <w:tcBorders>
              <w:top w:val="nil"/>
              <w:left w:val="nil"/>
              <w:bottom w:val="nil"/>
              <w:right w:val="single" w:sz="4" w:space="0" w:color="auto"/>
            </w:tcBorders>
            <w:shd w:val="clear" w:color="auto" w:fill="auto"/>
            <w:noWrap/>
            <w:vAlign w:val="bottom"/>
            <w:hideMark/>
          </w:tcPr>
          <w:p w14:paraId="0B060AF4"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£1.63</w:t>
            </w:r>
          </w:p>
        </w:tc>
      </w:tr>
      <w:tr w:rsidR="00736154" w:rsidRPr="00736154" w14:paraId="40EF94A7" w14:textId="77777777" w:rsidTr="00736154">
        <w:trPr>
          <w:trHeight w:val="300"/>
        </w:trPr>
        <w:tc>
          <w:tcPr>
            <w:tcW w:w="1337" w:type="dxa"/>
            <w:tcBorders>
              <w:top w:val="nil"/>
              <w:left w:val="single" w:sz="4" w:space="0" w:color="auto"/>
              <w:bottom w:val="nil"/>
              <w:right w:val="single" w:sz="4" w:space="0" w:color="auto"/>
            </w:tcBorders>
            <w:shd w:val="clear" w:color="auto" w:fill="auto"/>
            <w:noWrap/>
            <w:vAlign w:val="bottom"/>
            <w:hideMark/>
          </w:tcPr>
          <w:p w14:paraId="5F401DCB" w14:textId="77777777" w:rsidR="00736154" w:rsidRPr="00736154" w:rsidRDefault="00736154" w:rsidP="00736154">
            <w:pPr>
              <w:overflowPunct/>
              <w:autoSpaceDE/>
              <w:autoSpaceDN/>
              <w:adjustRightInd/>
              <w:spacing w:before="0" w:after="0" w:line="240" w:lineRule="auto"/>
              <w:textAlignment w:val="auto"/>
              <w:rPr>
                <w:rFonts w:ascii="Calibri" w:hAnsi="Calibri" w:cs="Calibri"/>
                <w:color w:val="000000"/>
                <w:szCs w:val="22"/>
                <w:lang w:eastAsia="en-GB"/>
              </w:rPr>
            </w:pPr>
            <w:r w:rsidRPr="00736154">
              <w:rPr>
                <w:rFonts w:ascii="Calibri" w:hAnsi="Calibri" w:cs="Calibri"/>
                <w:color w:val="000000"/>
                <w:szCs w:val="22"/>
                <w:lang w:eastAsia="en-GB"/>
              </w:rPr>
              <w:t>Mixed Plastics</w:t>
            </w:r>
          </w:p>
        </w:tc>
        <w:tc>
          <w:tcPr>
            <w:tcW w:w="2638" w:type="dxa"/>
            <w:tcBorders>
              <w:top w:val="nil"/>
              <w:left w:val="nil"/>
              <w:bottom w:val="nil"/>
              <w:right w:val="nil"/>
            </w:tcBorders>
            <w:shd w:val="clear" w:color="auto" w:fill="auto"/>
            <w:noWrap/>
            <w:vAlign w:val="bottom"/>
            <w:hideMark/>
          </w:tcPr>
          <w:p w14:paraId="39C3DBC7"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£40</w:t>
            </w:r>
          </w:p>
        </w:tc>
        <w:tc>
          <w:tcPr>
            <w:tcW w:w="2354" w:type="dxa"/>
            <w:tcBorders>
              <w:top w:val="nil"/>
              <w:left w:val="single" w:sz="4" w:space="0" w:color="auto"/>
              <w:bottom w:val="nil"/>
              <w:right w:val="single" w:sz="4" w:space="0" w:color="auto"/>
            </w:tcBorders>
            <w:shd w:val="clear" w:color="auto" w:fill="auto"/>
            <w:noWrap/>
            <w:vAlign w:val="bottom"/>
            <w:hideMark/>
          </w:tcPr>
          <w:p w14:paraId="29D32268"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4.70%</w:t>
            </w:r>
          </w:p>
        </w:tc>
        <w:tc>
          <w:tcPr>
            <w:tcW w:w="2171" w:type="dxa"/>
            <w:tcBorders>
              <w:top w:val="nil"/>
              <w:left w:val="nil"/>
              <w:bottom w:val="nil"/>
              <w:right w:val="single" w:sz="4" w:space="0" w:color="auto"/>
            </w:tcBorders>
            <w:shd w:val="clear" w:color="auto" w:fill="auto"/>
            <w:noWrap/>
            <w:vAlign w:val="bottom"/>
            <w:hideMark/>
          </w:tcPr>
          <w:p w14:paraId="23DBC3B4"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£1.88</w:t>
            </w:r>
          </w:p>
        </w:tc>
      </w:tr>
      <w:tr w:rsidR="00736154" w:rsidRPr="00736154" w14:paraId="384E9C92" w14:textId="77777777" w:rsidTr="00736154">
        <w:trPr>
          <w:trHeight w:val="300"/>
        </w:trPr>
        <w:tc>
          <w:tcPr>
            <w:tcW w:w="1337" w:type="dxa"/>
            <w:tcBorders>
              <w:top w:val="nil"/>
              <w:left w:val="single" w:sz="4" w:space="0" w:color="auto"/>
              <w:bottom w:val="nil"/>
              <w:right w:val="single" w:sz="4" w:space="0" w:color="auto"/>
            </w:tcBorders>
            <w:shd w:val="clear" w:color="auto" w:fill="auto"/>
            <w:noWrap/>
            <w:vAlign w:val="bottom"/>
            <w:hideMark/>
          </w:tcPr>
          <w:p w14:paraId="4226905A" w14:textId="77777777" w:rsidR="00736154" w:rsidRPr="00736154" w:rsidRDefault="00736154" w:rsidP="00736154">
            <w:pPr>
              <w:overflowPunct/>
              <w:autoSpaceDE/>
              <w:autoSpaceDN/>
              <w:adjustRightInd/>
              <w:spacing w:before="0" w:after="0" w:line="240" w:lineRule="auto"/>
              <w:textAlignment w:val="auto"/>
              <w:rPr>
                <w:rFonts w:ascii="Calibri" w:hAnsi="Calibri" w:cs="Calibri"/>
                <w:color w:val="000000"/>
                <w:szCs w:val="22"/>
                <w:lang w:eastAsia="en-GB"/>
              </w:rPr>
            </w:pPr>
            <w:r w:rsidRPr="00736154">
              <w:rPr>
                <w:rFonts w:ascii="Calibri" w:hAnsi="Calibri" w:cs="Calibri"/>
                <w:color w:val="000000"/>
                <w:szCs w:val="22"/>
                <w:lang w:eastAsia="en-GB"/>
              </w:rPr>
              <w:t>Plastic Film</w:t>
            </w:r>
          </w:p>
        </w:tc>
        <w:tc>
          <w:tcPr>
            <w:tcW w:w="2638" w:type="dxa"/>
            <w:tcBorders>
              <w:top w:val="nil"/>
              <w:left w:val="nil"/>
              <w:bottom w:val="nil"/>
              <w:right w:val="nil"/>
            </w:tcBorders>
            <w:shd w:val="clear" w:color="auto" w:fill="auto"/>
            <w:noWrap/>
            <w:vAlign w:val="bottom"/>
            <w:hideMark/>
          </w:tcPr>
          <w:p w14:paraId="5C7CA3B0"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£190</w:t>
            </w:r>
          </w:p>
        </w:tc>
        <w:tc>
          <w:tcPr>
            <w:tcW w:w="2354" w:type="dxa"/>
            <w:tcBorders>
              <w:top w:val="nil"/>
              <w:left w:val="single" w:sz="4" w:space="0" w:color="auto"/>
              <w:bottom w:val="nil"/>
              <w:right w:val="single" w:sz="4" w:space="0" w:color="auto"/>
            </w:tcBorders>
            <w:shd w:val="clear" w:color="auto" w:fill="auto"/>
            <w:noWrap/>
            <w:vAlign w:val="bottom"/>
            <w:hideMark/>
          </w:tcPr>
          <w:p w14:paraId="34A06C5B"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1.30%</w:t>
            </w:r>
          </w:p>
        </w:tc>
        <w:tc>
          <w:tcPr>
            <w:tcW w:w="2171" w:type="dxa"/>
            <w:tcBorders>
              <w:top w:val="nil"/>
              <w:left w:val="nil"/>
              <w:bottom w:val="nil"/>
              <w:right w:val="single" w:sz="4" w:space="0" w:color="auto"/>
            </w:tcBorders>
            <w:shd w:val="clear" w:color="auto" w:fill="auto"/>
            <w:noWrap/>
            <w:vAlign w:val="bottom"/>
            <w:hideMark/>
          </w:tcPr>
          <w:p w14:paraId="0969BB99"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£2.47</w:t>
            </w:r>
          </w:p>
        </w:tc>
      </w:tr>
      <w:tr w:rsidR="00736154" w:rsidRPr="00736154" w14:paraId="23C9FC45" w14:textId="77777777" w:rsidTr="00736154">
        <w:trPr>
          <w:trHeight w:val="300"/>
        </w:trPr>
        <w:tc>
          <w:tcPr>
            <w:tcW w:w="1337" w:type="dxa"/>
            <w:tcBorders>
              <w:top w:val="nil"/>
              <w:left w:val="single" w:sz="4" w:space="0" w:color="auto"/>
              <w:bottom w:val="nil"/>
              <w:right w:val="single" w:sz="4" w:space="0" w:color="auto"/>
            </w:tcBorders>
            <w:shd w:val="clear" w:color="auto" w:fill="auto"/>
            <w:noWrap/>
            <w:vAlign w:val="bottom"/>
            <w:hideMark/>
          </w:tcPr>
          <w:p w14:paraId="3AD96B86" w14:textId="77777777" w:rsidR="00736154" w:rsidRPr="00736154" w:rsidRDefault="00736154" w:rsidP="00736154">
            <w:pPr>
              <w:overflowPunct/>
              <w:autoSpaceDE/>
              <w:autoSpaceDN/>
              <w:adjustRightInd/>
              <w:spacing w:before="0" w:after="0" w:line="240" w:lineRule="auto"/>
              <w:textAlignment w:val="auto"/>
              <w:rPr>
                <w:rFonts w:ascii="Calibri" w:hAnsi="Calibri" w:cs="Calibri"/>
                <w:color w:val="000000"/>
                <w:szCs w:val="22"/>
                <w:lang w:eastAsia="en-GB"/>
              </w:rPr>
            </w:pPr>
            <w:r w:rsidRPr="00736154">
              <w:rPr>
                <w:rFonts w:ascii="Calibri" w:hAnsi="Calibri" w:cs="Calibri"/>
                <w:color w:val="000000"/>
                <w:szCs w:val="22"/>
                <w:lang w:eastAsia="en-GB"/>
              </w:rPr>
              <w:t>Steel</w:t>
            </w:r>
          </w:p>
        </w:tc>
        <w:tc>
          <w:tcPr>
            <w:tcW w:w="2638" w:type="dxa"/>
            <w:tcBorders>
              <w:top w:val="nil"/>
              <w:left w:val="nil"/>
              <w:bottom w:val="nil"/>
              <w:right w:val="nil"/>
            </w:tcBorders>
            <w:shd w:val="clear" w:color="auto" w:fill="auto"/>
            <w:noWrap/>
            <w:vAlign w:val="bottom"/>
            <w:hideMark/>
          </w:tcPr>
          <w:p w14:paraId="41FECF64"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£90</w:t>
            </w:r>
          </w:p>
        </w:tc>
        <w:tc>
          <w:tcPr>
            <w:tcW w:w="2354" w:type="dxa"/>
            <w:tcBorders>
              <w:top w:val="nil"/>
              <w:left w:val="single" w:sz="4" w:space="0" w:color="auto"/>
              <w:bottom w:val="nil"/>
              <w:right w:val="single" w:sz="4" w:space="0" w:color="auto"/>
            </w:tcBorders>
            <w:shd w:val="clear" w:color="auto" w:fill="auto"/>
            <w:noWrap/>
            <w:vAlign w:val="bottom"/>
            <w:hideMark/>
          </w:tcPr>
          <w:p w14:paraId="676715C1"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2.90%</w:t>
            </w:r>
          </w:p>
        </w:tc>
        <w:tc>
          <w:tcPr>
            <w:tcW w:w="2171" w:type="dxa"/>
            <w:tcBorders>
              <w:top w:val="nil"/>
              <w:left w:val="nil"/>
              <w:bottom w:val="nil"/>
              <w:right w:val="single" w:sz="4" w:space="0" w:color="auto"/>
            </w:tcBorders>
            <w:shd w:val="clear" w:color="auto" w:fill="auto"/>
            <w:noWrap/>
            <w:vAlign w:val="bottom"/>
            <w:hideMark/>
          </w:tcPr>
          <w:p w14:paraId="78BA7290"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£2.61</w:t>
            </w:r>
          </w:p>
        </w:tc>
      </w:tr>
      <w:tr w:rsidR="00736154" w:rsidRPr="00736154" w14:paraId="62A28562" w14:textId="77777777" w:rsidTr="00736154">
        <w:trPr>
          <w:trHeight w:val="300"/>
        </w:trPr>
        <w:tc>
          <w:tcPr>
            <w:tcW w:w="1337" w:type="dxa"/>
            <w:tcBorders>
              <w:top w:val="nil"/>
              <w:left w:val="single" w:sz="4" w:space="0" w:color="auto"/>
              <w:bottom w:val="nil"/>
              <w:right w:val="single" w:sz="4" w:space="0" w:color="auto"/>
            </w:tcBorders>
            <w:shd w:val="clear" w:color="auto" w:fill="auto"/>
            <w:noWrap/>
            <w:vAlign w:val="bottom"/>
            <w:hideMark/>
          </w:tcPr>
          <w:p w14:paraId="16DFA395" w14:textId="77777777" w:rsidR="00736154" w:rsidRPr="00736154" w:rsidRDefault="00736154" w:rsidP="00736154">
            <w:pPr>
              <w:overflowPunct/>
              <w:autoSpaceDE/>
              <w:autoSpaceDN/>
              <w:adjustRightInd/>
              <w:spacing w:before="0" w:after="0" w:line="240" w:lineRule="auto"/>
              <w:textAlignment w:val="auto"/>
              <w:rPr>
                <w:rFonts w:ascii="Calibri" w:hAnsi="Calibri" w:cs="Calibri"/>
                <w:color w:val="000000"/>
                <w:szCs w:val="22"/>
                <w:lang w:eastAsia="en-GB"/>
              </w:rPr>
            </w:pPr>
            <w:r w:rsidRPr="00736154">
              <w:rPr>
                <w:rFonts w:ascii="Calibri" w:hAnsi="Calibri" w:cs="Calibri"/>
                <w:color w:val="000000"/>
                <w:szCs w:val="22"/>
                <w:lang w:eastAsia="en-GB"/>
              </w:rPr>
              <w:t>Aluminium</w:t>
            </w:r>
          </w:p>
        </w:tc>
        <w:tc>
          <w:tcPr>
            <w:tcW w:w="2638" w:type="dxa"/>
            <w:tcBorders>
              <w:top w:val="nil"/>
              <w:left w:val="nil"/>
              <w:bottom w:val="nil"/>
              <w:right w:val="nil"/>
            </w:tcBorders>
            <w:shd w:val="clear" w:color="auto" w:fill="auto"/>
            <w:noWrap/>
            <w:vAlign w:val="bottom"/>
            <w:hideMark/>
          </w:tcPr>
          <w:p w14:paraId="1C934DAB"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£700</w:t>
            </w:r>
          </w:p>
        </w:tc>
        <w:tc>
          <w:tcPr>
            <w:tcW w:w="2354" w:type="dxa"/>
            <w:tcBorders>
              <w:top w:val="nil"/>
              <w:left w:val="single" w:sz="4" w:space="0" w:color="auto"/>
              <w:bottom w:val="nil"/>
              <w:right w:val="single" w:sz="4" w:space="0" w:color="auto"/>
            </w:tcBorders>
            <w:shd w:val="clear" w:color="auto" w:fill="auto"/>
            <w:noWrap/>
            <w:vAlign w:val="bottom"/>
            <w:hideMark/>
          </w:tcPr>
          <w:p w14:paraId="5A1757FC"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1.20%</w:t>
            </w:r>
          </w:p>
        </w:tc>
        <w:tc>
          <w:tcPr>
            <w:tcW w:w="2171" w:type="dxa"/>
            <w:tcBorders>
              <w:top w:val="nil"/>
              <w:left w:val="nil"/>
              <w:bottom w:val="nil"/>
              <w:right w:val="single" w:sz="4" w:space="0" w:color="auto"/>
            </w:tcBorders>
            <w:shd w:val="clear" w:color="auto" w:fill="auto"/>
            <w:noWrap/>
            <w:vAlign w:val="bottom"/>
            <w:hideMark/>
          </w:tcPr>
          <w:p w14:paraId="4C974799"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£8.40</w:t>
            </w:r>
          </w:p>
        </w:tc>
      </w:tr>
      <w:tr w:rsidR="00736154" w:rsidRPr="00736154" w14:paraId="4D4B5945" w14:textId="77777777" w:rsidTr="00736154">
        <w:trPr>
          <w:trHeight w:val="300"/>
        </w:trPr>
        <w:tc>
          <w:tcPr>
            <w:tcW w:w="1337" w:type="dxa"/>
            <w:tcBorders>
              <w:top w:val="nil"/>
              <w:left w:val="single" w:sz="4" w:space="0" w:color="auto"/>
              <w:bottom w:val="nil"/>
              <w:right w:val="single" w:sz="4" w:space="0" w:color="auto"/>
            </w:tcBorders>
            <w:shd w:val="clear" w:color="auto" w:fill="auto"/>
            <w:noWrap/>
            <w:vAlign w:val="bottom"/>
            <w:hideMark/>
          </w:tcPr>
          <w:p w14:paraId="0FE3E16A" w14:textId="77777777" w:rsidR="00736154" w:rsidRPr="00736154" w:rsidRDefault="00736154" w:rsidP="00736154">
            <w:pPr>
              <w:overflowPunct/>
              <w:autoSpaceDE/>
              <w:autoSpaceDN/>
              <w:adjustRightInd/>
              <w:spacing w:before="0" w:after="0" w:line="240" w:lineRule="auto"/>
              <w:textAlignment w:val="auto"/>
              <w:rPr>
                <w:rFonts w:ascii="Calibri" w:hAnsi="Calibri" w:cs="Calibri"/>
                <w:color w:val="000000"/>
                <w:szCs w:val="22"/>
                <w:lang w:eastAsia="en-GB"/>
              </w:rPr>
            </w:pPr>
            <w:r w:rsidRPr="00736154">
              <w:rPr>
                <w:rFonts w:ascii="Calibri" w:hAnsi="Calibri" w:cs="Calibri"/>
                <w:color w:val="000000"/>
                <w:szCs w:val="22"/>
                <w:lang w:eastAsia="en-GB"/>
              </w:rPr>
              <w:t>Textiles</w:t>
            </w:r>
          </w:p>
        </w:tc>
        <w:tc>
          <w:tcPr>
            <w:tcW w:w="2638" w:type="dxa"/>
            <w:tcBorders>
              <w:top w:val="nil"/>
              <w:left w:val="nil"/>
              <w:bottom w:val="nil"/>
              <w:right w:val="nil"/>
            </w:tcBorders>
            <w:shd w:val="clear" w:color="auto" w:fill="auto"/>
            <w:noWrap/>
            <w:vAlign w:val="bottom"/>
            <w:hideMark/>
          </w:tcPr>
          <w:p w14:paraId="344B46B2"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£140</w:t>
            </w:r>
          </w:p>
        </w:tc>
        <w:tc>
          <w:tcPr>
            <w:tcW w:w="2354" w:type="dxa"/>
            <w:tcBorders>
              <w:top w:val="nil"/>
              <w:left w:val="single" w:sz="4" w:space="0" w:color="auto"/>
              <w:bottom w:val="nil"/>
              <w:right w:val="single" w:sz="4" w:space="0" w:color="auto"/>
            </w:tcBorders>
            <w:shd w:val="clear" w:color="auto" w:fill="auto"/>
            <w:noWrap/>
            <w:vAlign w:val="bottom"/>
            <w:hideMark/>
          </w:tcPr>
          <w:p w14:paraId="46E3F46E"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0.30%</w:t>
            </w:r>
          </w:p>
        </w:tc>
        <w:tc>
          <w:tcPr>
            <w:tcW w:w="2171" w:type="dxa"/>
            <w:tcBorders>
              <w:top w:val="nil"/>
              <w:left w:val="nil"/>
              <w:bottom w:val="nil"/>
              <w:right w:val="single" w:sz="4" w:space="0" w:color="auto"/>
            </w:tcBorders>
            <w:shd w:val="clear" w:color="auto" w:fill="auto"/>
            <w:noWrap/>
            <w:vAlign w:val="bottom"/>
            <w:hideMark/>
          </w:tcPr>
          <w:p w14:paraId="3224EAAA"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£0.42</w:t>
            </w:r>
          </w:p>
        </w:tc>
      </w:tr>
      <w:tr w:rsidR="00736154" w:rsidRPr="00736154" w14:paraId="21875E11" w14:textId="77777777" w:rsidTr="00736154">
        <w:trPr>
          <w:trHeight w:val="300"/>
        </w:trPr>
        <w:tc>
          <w:tcPr>
            <w:tcW w:w="1337" w:type="dxa"/>
            <w:tcBorders>
              <w:top w:val="nil"/>
              <w:left w:val="single" w:sz="4" w:space="0" w:color="auto"/>
              <w:bottom w:val="nil"/>
              <w:right w:val="single" w:sz="4" w:space="0" w:color="auto"/>
            </w:tcBorders>
            <w:shd w:val="clear" w:color="auto" w:fill="auto"/>
            <w:noWrap/>
            <w:vAlign w:val="bottom"/>
            <w:hideMark/>
          </w:tcPr>
          <w:p w14:paraId="5EAC79EA" w14:textId="77777777" w:rsidR="00736154" w:rsidRPr="00736154" w:rsidRDefault="00736154" w:rsidP="00736154">
            <w:pPr>
              <w:overflowPunct/>
              <w:autoSpaceDE/>
              <w:autoSpaceDN/>
              <w:adjustRightInd/>
              <w:spacing w:before="0" w:after="0" w:line="240" w:lineRule="auto"/>
              <w:textAlignment w:val="auto"/>
              <w:rPr>
                <w:rFonts w:ascii="Calibri" w:hAnsi="Calibri" w:cs="Calibri"/>
                <w:color w:val="000000"/>
                <w:szCs w:val="22"/>
                <w:lang w:eastAsia="en-GB"/>
              </w:rPr>
            </w:pPr>
            <w:r w:rsidRPr="00736154">
              <w:rPr>
                <w:rFonts w:ascii="Calibri" w:hAnsi="Calibri" w:cs="Calibri"/>
                <w:color w:val="000000"/>
                <w:szCs w:val="22"/>
                <w:lang w:eastAsia="en-GB"/>
              </w:rPr>
              <w:t>Fines</w:t>
            </w:r>
          </w:p>
        </w:tc>
        <w:tc>
          <w:tcPr>
            <w:tcW w:w="2638" w:type="dxa"/>
            <w:tcBorders>
              <w:top w:val="nil"/>
              <w:left w:val="nil"/>
              <w:bottom w:val="nil"/>
              <w:right w:val="nil"/>
            </w:tcBorders>
            <w:shd w:val="clear" w:color="auto" w:fill="auto"/>
            <w:noWrap/>
            <w:vAlign w:val="bottom"/>
            <w:hideMark/>
          </w:tcPr>
          <w:p w14:paraId="19CDFBA6"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FF0000"/>
                <w:szCs w:val="22"/>
                <w:lang w:eastAsia="en-GB"/>
              </w:rPr>
              <w:t>-£125</w:t>
            </w:r>
          </w:p>
        </w:tc>
        <w:tc>
          <w:tcPr>
            <w:tcW w:w="2354" w:type="dxa"/>
            <w:tcBorders>
              <w:top w:val="nil"/>
              <w:left w:val="single" w:sz="4" w:space="0" w:color="auto"/>
              <w:bottom w:val="nil"/>
              <w:right w:val="single" w:sz="4" w:space="0" w:color="auto"/>
            </w:tcBorders>
            <w:shd w:val="clear" w:color="auto" w:fill="auto"/>
            <w:noWrap/>
            <w:vAlign w:val="bottom"/>
            <w:hideMark/>
          </w:tcPr>
          <w:p w14:paraId="0E3BC987"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12.10%</w:t>
            </w:r>
          </w:p>
        </w:tc>
        <w:tc>
          <w:tcPr>
            <w:tcW w:w="2171" w:type="dxa"/>
            <w:tcBorders>
              <w:top w:val="nil"/>
              <w:left w:val="nil"/>
              <w:bottom w:val="nil"/>
              <w:right w:val="single" w:sz="4" w:space="0" w:color="auto"/>
            </w:tcBorders>
            <w:shd w:val="clear" w:color="auto" w:fill="auto"/>
            <w:noWrap/>
            <w:vAlign w:val="bottom"/>
            <w:hideMark/>
          </w:tcPr>
          <w:p w14:paraId="26AEF8B1"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FF0000"/>
                <w:szCs w:val="22"/>
                <w:lang w:eastAsia="en-GB"/>
              </w:rPr>
              <w:t>-£15.13</w:t>
            </w:r>
          </w:p>
        </w:tc>
      </w:tr>
      <w:tr w:rsidR="00736154" w:rsidRPr="00736154" w14:paraId="4575AAE4" w14:textId="77777777" w:rsidTr="00736154">
        <w:trPr>
          <w:trHeight w:val="300"/>
        </w:trPr>
        <w:tc>
          <w:tcPr>
            <w:tcW w:w="1337" w:type="dxa"/>
            <w:tcBorders>
              <w:top w:val="nil"/>
              <w:left w:val="single" w:sz="4" w:space="0" w:color="auto"/>
              <w:bottom w:val="single" w:sz="4" w:space="0" w:color="auto"/>
              <w:right w:val="single" w:sz="4" w:space="0" w:color="auto"/>
            </w:tcBorders>
            <w:shd w:val="clear" w:color="auto" w:fill="auto"/>
            <w:noWrap/>
            <w:vAlign w:val="bottom"/>
            <w:hideMark/>
          </w:tcPr>
          <w:p w14:paraId="61307BC1" w14:textId="77777777" w:rsidR="00736154" w:rsidRPr="00736154" w:rsidRDefault="00736154" w:rsidP="00736154">
            <w:pPr>
              <w:overflowPunct/>
              <w:autoSpaceDE/>
              <w:autoSpaceDN/>
              <w:adjustRightInd/>
              <w:spacing w:before="0" w:after="0" w:line="240" w:lineRule="auto"/>
              <w:textAlignment w:val="auto"/>
              <w:rPr>
                <w:rFonts w:ascii="Calibri" w:hAnsi="Calibri" w:cs="Calibri"/>
                <w:color w:val="000000"/>
                <w:szCs w:val="22"/>
                <w:lang w:eastAsia="en-GB"/>
              </w:rPr>
            </w:pPr>
            <w:r w:rsidRPr="00736154">
              <w:rPr>
                <w:rFonts w:ascii="Calibri" w:hAnsi="Calibri" w:cs="Calibri"/>
                <w:color w:val="000000"/>
                <w:szCs w:val="22"/>
                <w:lang w:eastAsia="en-GB"/>
              </w:rPr>
              <w:t>Residual</w:t>
            </w:r>
          </w:p>
        </w:tc>
        <w:tc>
          <w:tcPr>
            <w:tcW w:w="2638" w:type="dxa"/>
            <w:tcBorders>
              <w:top w:val="nil"/>
              <w:left w:val="nil"/>
              <w:bottom w:val="single" w:sz="4" w:space="0" w:color="auto"/>
              <w:right w:val="nil"/>
            </w:tcBorders>
            <w:shd w:val="clear" w:color="auto" w:fill="auto"/>
            <w:noWrap/>
            <w:vAlign w:val="bottom"/>
            <w:hideMark/>
          </w:tcPr>
          <w:p w14:paraId="1C088331"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FF0000"/>
                <w:szCs w:val="22"/>
                <w:lang w:eastAsia="en-GB"/>
              </w:rPr>
              <w:t>-£125</w:t>
            </w:r>
          </w:p>
        </w:tc>
        <w:tc>
          <w:tcPr>
            <w:tcW w:w="2354" w:type="dxa"/>
            <w:tcBorders>
              <w:top w:val="nil"/>
              <w:left w:val="single" w:sz="4" w:space="0" w:color="auto"/>
              <w:bottom w:val="single" w:sz="4" w:space="0" w:color="auto"/>
              <w:right w:val="single" w:sz="4" w:space="0" w:color="auto"/>
            </w:tcBorders>
            <w:shd w:val="clear" w:color="auto" w:fill="auto"/>
            <w:noWrap/>
            <w:vAlign w:val="bottom"/>
            <w:hideMark/>
          </w:tcPr>
          <w:p w14:paraId="0D9DADBE"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000000"/>
                <w:szCs w:val="22"/>
                <w:lang w:eastAsia="en-GB"/>
              </w:rPr>
              <w:t>11.10%</w:t>
            </w:r>
          </w:p>
        </w:tc>
        <w:tc>
          <w:tcPr>
            <w:tcW w:w="2171" w:type="dxa"/>
            <w:tcBorders>
              <w:top w:val="nil"/>
              <w:left w:val="nil"/>
              <w:bottom w:val="single" w:sz="4" w:space="0" w:color="auto"/>
              <w:right w:val="single" w:sz="4" w:space="0" w:color="auto"/>
            </w:tcBorders>
            <w:shd w:val="clear" w:color="auto" w:fill="auto"/>
            <w:noWrap/>
            <w:vAlign w:val="bottom"/>
            <w:hideMark/>
          </w:tcPr>
          <w:p w14:paraId="751F1BAD"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color w:val="000000"/>
                <w:szCs w:val="22"/>
                <w:lang w:eastAsia="en-GB"/>
              </w:rPr>
            </w:pPr>
            <w:r w:rsidRPr="00736154">
              <w:rPr>
                <w:rFonts w:ascii="Calibri" w:hAnsi="Calibri" w:cs="Calibri"/>
                <w:color w:val="FF0000"/>
                <w:szCs w:val="22"/>
                <w:lang w:eastAsia="en-GB"/>
              </w:rPr>
              <w:t>-£13.88</w:t>
            </w:r>
          </w:p>
        </w:tc>
      </w:tr>
      <w:tr w:rsidR="00736154" w:rsidRPr="00736154" w14:paraId="09126E35" w14:textId="77777777" w:rsidTr="00736154">
        <w:trPr>
          <w:trHeight w:val="300"/>
        </w:trPr>
        <w:tc>
          <w:tcPr>
            <w:tcW w:w="1337" w:type="dxa"/>
            <w:tcBorders>
              <w:top w:val="nil"/>
              <w:left w:val="single" w:sz="4" w:space="0" w:color="auto"/>
              <w:bottom w:val="single" w:sz="4" w:space="0" w:color="auto"/>
              <w:right w:val="single" w:sz="4" w:space="0" w:color="auto"/>
            </w:tcBorders>
            <w:shd w:val="clear" w:color="auto" w:fill="auto"/>
            <w:noWrap/>
            <w:vAlign w:val="bottom"/>
            <w:hideMark/>
          </w:tcPr>
          <w:p w14:paraId="4E29CE29" w14:textId="77777777" w:rsidR="00736154" w:rsidRPr="00736154" w:rsidRDefault="00736154" w:rsidP="00736154">
            <w:pPr>
              <w:overflowPunct/>
              <w:autoSpaceDE/>
              <w:autoSpaceDN/>
              <w:adjustRightInd/>
              <w:spacing w:before="0" w:after="0" w:line="240" w:lineRule="auto"/>
              <w:textAlignment w:val="auto"/>
              <w:rPr>
                <w:rFonts w:ascii="Calibri" w:hAnsi="Calibri" w:cs="Calibri"/>
                <w:b/>
                <w:bCs/>
                <w:color w:val="000000"/>
                <w:szCs w:val="22"/>
                <w:lang w:eastAsia="en-GB"/>
              </w:rPr>
            </w:pPr>
            <w:r w:rsidRPr="00736154">
              <w:rPr>
                <w:rFonts w:ascii="Calibri" w:hAnsi="Calibri" w:cs="Calibri"/>
                <w:b/>
                <w:bCs/>
                <w:color w:val="000000"/>
                <w:szCs w:val="22"/>
                <w:lang w:eastAsia="en-GB"/>
              </w:rPr>
              <w:t>TWAMDRP</w:t>
            </w:r>
            <w:r w:rsidRPr="00736154">
              <w:rPr>
                <w:rFonts w:ascii="Calibri" w:hAnsi="Calibri" w:cs="Calibri"/>
                <w:b/>
                <w:bCs/>
                <w:color w:val="000000"/>
                <w:sz w:val="16"/>
                <w:szCs w:val="16"/>
                <w:lang w:eastAsia="en-GB"/>
              </w:rPr>
              <w:t>RP1</w:t>
            </w:r>
          </w:p>
        </w:tc>
        <w:tc>
          <w:tcPr>
            <w:tcW w:w="2638" w:type="dxa"/>
            <w:tcBorders>
              <w:top w:val="nil"/>
              <w:left w:val="nil"/>
              <w:bottom w:val="nil"/>
              <w:right w:val="nil"/>
            </w:tcBorders>
            <w:shd w:val="clear" w:color="auto" w:fill="auto"/>
            <w:noWrap/>
            <w:vAlign w:val="bottom"/>
            <w:hideMark/>
          </w:tcPr>
          <w:p w14:paraId="34D6D2DD" w14:textId="77777777" w:rsidR="00736154" w:rsidRPr="00736154" w:rsidRDefault="00736154" w:rsidP="00736154">
            <w:pPr>
              <w:overflowPunct/>
              <w:autoSpaceDE/>
              <w:autoSpaceDN/>
              <w:adjustRightInd/>
              <w:spacing w:before="0" w:after="0" w:line="240" w:lineRule="auto"/>
              <w:textAlignment w:val="auto"/>
              <w:rPr>
                <w:rFonts w:ascii="Calibri" w:hAnsi="Calibri" w:cs="Calibri"/>
                <w:b/>
                <w:bCs/>
                <w:color w:val="000000"/>
                <w:szCs w:val="22"/>
                <w:lang w:eastAsia="en-GB"/>
              </w:rPr>
            </w:pPr>
          </w:p>
        </w:tc>
        <w:tc>
          <w:tcPr>
            <w:tcW w:w="2354" w:type="dxa"/>
            <w:tcBorders>
              <w:top w:val="nil"/>
              <w:left w:val="nil"/>
              <w:bottom w:val="nil"/>
              <w:right w:val="nil"/>
            </w:tcBorders>
            <w:shd w:val="clear" w:color="auto" w:fill="auto"/>
            <w:noWrap/>
            <w:vAlign w:val="bottom"/>
            <w:hideMark/>
          </w:tcPr>
          <w:p w14:paraId="30642534" w14:textId="77777777" w:rsidR="00736154" w:rsidRPr="00736154" w:rsidRDefault="00736154" w:rsidP="00736154">
            <w:pPr>
              <w:overflowPunct/>
              <w:autoSpaceDE/>
              <w:autoSpaceDN/>
              <w:adjustRightInd/>
              <w:spacing w:before="0" w:after="0" w:line="240" w:lineRule="auto"/>
              <w:textAlignment w:val="auto"/>
              <w:rPr>
                <w:sz w:val="20"/>
                <w:lang w:eastAsia="en-GB"/>
              </w:rPr>
            </w:pPr>
          </w:p>
        </w:tc>
        <w:tc>
          <w:tcPr>
            <w:tcW w:w="2171" w:type="dxa"/>
            <w:tcBorders>
              <w:top w:val="nil"/>
              <w:left w:val="single" w:sz="4" w:space="0" w:color="auto"/>
              <w:bottom w:val="single" w:sz="4" w:space="0" w:color="auto"/>
              <w:right w:val="single" w:sz="4" w:space="0" w:color="auto"/>
            </w:tcBorders>
            <w:shd w:val="clear" w:color="auto" w:fill="auto"/>
            <w:noWrap/>
            <w:vAlign w:val="bottom"/>
            <w:hideMark/>
          </w:tcPr>
          <w:p w14:paraId="0CF40938" w14:textId="77777777" w:rsidR="00736154" w:rsidRPr="00736154" w:rsidRDefault="00736154" w:rsidP="00736154">
            <w:pPr>
              <w:overflowPunct/>
              <w:autoSpaceDE/>
              <w:autoSpaceDN/>
              <w:adjustRightInd/>
              <w:spacing w:before="0" w:after="0" w:line="240" w:lineRule="auto"/>
              <w:jc w:val="right"/>
              <w:textAlignment w:val="auto"/>
              <w:rPr>
                <w:rFonts w:ascii="Calibri" w:hAnsi="Calibri" w:cs="Calibri"/>
                <w:b/>
                <w:bCs/>
                <w:color w:val="000000"/>
                <w:szCs w:val="22"/>
                <w:lang w:eastAsia="en-GB"/>
              </w:rPr>
            </w:pPr>
            <w:r w:rsidRPr="00736154">
              <w:rPr>
                <w:rFonts w:ascii="Calibri" w:hAnsi="Calibri" w:cs="Calibri"/>
                <w:b/>
                <w:bCs/>
                <w:color w:val="000000"/>
                <w:szCs w:val="22"/>
                <w:lang w:eastAsia="en-GB"/>
              </w:rPr>
              <w:t>£12.37</w:t>
            </w:r>
          </w:p>
        </w:tc>
      </w:tr>
    </w:tbl>
    <w:p w14:paraId="09A67E39" w14:textId="77777777" w:rsidR="00736154" w:rsidRDefault="00736154" w:rsidP="00736154">
      <w:pPr>
        <w:overflowPunct/>
        <w:autoSpaceDE/>
        <w:autoSpaceDN/>
        <w:adjustRightInd/>
        <w:spacing w:before="0" w:after="0" w:line="240" w:lineRule="auto"/>
        <w:textAlignment w:val="auto"/>
        <w:rPr>
          <w:rFonts w:ascii="Arial" w:hAnsi="Arial" w:cs="Arial"/>
          <w:b/>
          <w:bCs/>
          <w:sz w:val="24"/>
          <w:szCs w:val="24"/>
        </w:rPr>
      </w:pPr>
    </w:p>
    <w:p w14:paraId="231A97F6" w14:textId="77777777" w:rsidR="00736154" w:rsidRDefault="00736154" w:rsidP="00736154">
      <w:pPr>
        <w:overflowPunct/>
        <w:autoSpaceDE/>
        <w:autoSpaceDN/>
        <w:adjustRightInd/>
        <w:spacing w:before="0" w:after="0" w:line="240" w:lineRule="auto"/>
        <w:textAlignment w:val="auto"/>
        <w:rPr>
          <w:rFonts w:ascii="Arial" w:hAnsi="Arial" w:cs="Arial"/>
          <w:b/>
          <w:bCs/>
          <w:sz w:val="24"/>
          <w:szCs w:val="24"/>
        </w:rPr>
      </w:pPr>
    </w:p>
    <w:p w14:paraId="6643C576"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50FB3DBF"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517CA838"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364E5266"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75BBD5AA"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4200C6F4"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32DD6392"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7241A536"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5B6C0C44"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5B1F6C16"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5F826A99"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29404AEC"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22870352"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3097347C"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33C54EC4"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336B8740"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3F30781E"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417CF6E2"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721809B9"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1F3A054E"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tbl>
      <w:tblPr>
        <w:tblW w:w="8500" w:type="dxa"/>
        <w:tblLook w:val="04A0" w:firstRow="1" w:lastRow="0" w:firstColumn="1" w:lastColumn="0" w:noHBand="0" w:noVBand="1"/>
      </w:tblPr>
      <w:tblGrid>
        <w:gridCol w:w="8500"/>
      </w:tblGrid>
      <w:tr w:rsidR="00736154" w:rsidRPr="00736154" w14:paraId="15F0DC97" w14:textId="77777777" w:rsidTr="00B35A58">
        <w:trPr>
          <w:trHeight w:val="337"/>
        </w:trPr>
        <w:tc>
          <w:tcPr>
            <w:tcW w:w="8500"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44EEBDB7" w14:textId="6A7A4475" w:rsidR="00736154" w:rsidRPr="00736154" w:rsidRDefault="00736154" w:rsidP="00736154">
            <w:pPr>
              <w:overflowPunct/>
              <w:autoSpaceDE/>
              <w:autoSpaceDN/>
              <w:adjustRightInd/>
              <w:spacing w:before="0" w:after="0" w:line="240" w:lineRule="auto"/>
              <w:textAlignment w:val="auto"/>
              <w:rPr>
                <w:rFonts w:ascii="Calibri" w:hAnsi="Calibri" w:cs="Calibri"/>
                <w:b/>
                <w:bCs/>
                <w:color w:val="FF0000"/>
                <w:sz w:val="14"/>
                <w:szCs w:val="22"/>
                <w:lang w:eastAsia="en-GB"/>
              </w:rPr>
            </w:pPr>
            <w:r>
              <w:rPr>
                <w:rFonts w:ascii="Calibri" w:hAnsi="Calibri" w:cs="Calibri"/>
                <w:b/>
                <w:bCs/>
                <w:color w:val="FF0000"/>
                <w:szCs w:val="22"/>
                <w:lang w:eastAsia="en-GB"/>
              </w:rPr>
              <w:t>Baseline Quarter</w:t>
            </w:r>
            <w:r w:rsidRPr="00736154">
              <w:rPr>
                <w:rFonts w:ascii="Calibri" w:hAnsi="Calibri" w:cs="Calibri"/>
                <w:b/>
                <w:bCs/>
                <w:color w:val="FF0000"/>
                <w:szCs w:val="22"/>
                <w:lang w:eastAsia="en-GB"/>
              </w:rPr>
              <w:t xml:space="preserve">:  Calculation of the </w:t>
            </w:r>
            <w:r>
              <w:rPr>
                <w:rFonts w:ascii="Calibri" w:hAnsi="Calibri" w:cs="Calibri"/>
                <w:b/>
                <w:bCs/>
                <w:color w:val="FF0000"/>
                <w:szCs w:val="22"/>
                <w:lang w:eastAsia="en-GB"/>
              </w:rPr>
              <w:t>Mid-Range Market Price per Tonne (BQMRMP</w:t>
            </w:r>
            <w:r w:rsidRPr="00736154">
              <w:rPr>
                <w:rFonts w:ascii="Calibri" w:hAnsi="Calibri" w:cs="Calibri"/>
                <w:b/>
                <w:bCs/>
                <w:color w:val="FF0000"/>
                <w:sz w:val="14"/>
                <w:szCs w:val="22"/>
                <w:lang w:eastAsia="en-GB"/>
              </w:rPr>
              <w:t>y</w:t>
            </w:r>
            <w:r w:rsidRPr="00736154">
              <w:rPr>
                <w:rFonts w:ascii="Calibri" w:hAnsi="Calibri" w:cs="Calibri"/>
                <w:b/>
                <w:bCs/>
                <w:color w:val="FF0000"/>
                <w:szCs w:val="22"/>
                <w:lang w:eastAsia="en-GB"/>
              </w:rPr>
              <w:t>)</w:t>
            </w:r>
          </w:p>
        </w:tc>
      </w:tr>
    </w:tbl>
    <w:p w14:paraId="4E446E64" w14:textId="77777777" w:rsidR="00736154" w:rsidRDefault="00736154" w:rsidP="00736154">
      <w:pPr>
        <w:overflowPunct/>
        <w:autoSpaceDE/>
        <w:autoSpaceDN/>
        <w:adjustRightInd/>
        <w:spacing w:before="0" w:after="0" w:line="240" w:lineRule="auto"/>
        <w:textAlignment w:val="auto"/>
        <w:rPr>
          <w:rFonts w:ascii="Arial" w:hAnsi="Arial" w:cs="Arial"/>
          <w:b/>
          <w:bCs/>
          <w:sz w:val="24"/>
          <w:szCs w:val="24"/>
        </w:rPr>
      </w:pPr>
    </w:p>
    <w:tbl>
      <w:tblPr>
        <w:tblW w:w="6160" w:type="dxa"/>
        <w:tblLook w:val="04A0" w:firstRow="1" w:lastRow="0" w:firstColumn="1" w:lastColumn="0" w:noHBand="0" w:noVBand="1"/>
      </w:tblPr>
      <w:tblGrid>
        <w:gridCol w:w="1440"/>
        <w:gridCol w:w="1580"/>
        <w:gridCol w:w="1480"/>
        <w:gridCol w:w="1660"/>
      </w:tblGrid>
      <w:tr w:rsidR="00B35A58" w:rsidRPr="00B35A58" w14:paraId="2C14EC03" w14:textId="77777777" w:rsidTr="00B35A58">
        <w:trPr>
          <w:trHeight w:val="300"/>
        </w:trPr>
        <w:tc>
          <w:tcPr>
            <w:tcW w:w="1440" w:type="dxa"/>
            <w:tcBorders>
              <w:top w:val="nil"/>
              <w:left w:val="nil"/>
              <w:bottom w:val="nil"/>
              <w:right w:val="nil"/>
            </w:tcBorders>
            <w:shd w:val="clear" w:color="auto" w:fill="auto"/>
            <w:noWrap/>
            <w:vAlign w:val="bottom"/>
            <w:hideMark/>
          </w:tcPr>
          <w:p w14:paraId="7B304BF4" w14:textId="77777777" w:rsidR="00B35A58" w:rsidRPr="00B35A58" w:rsidRDefault="00B35A58" w:rsidP="00B35A58">
            <w:pPr>
              <w:overflowPunct/>
              <w:autoSpaceDE/>
              <w:autoSpaceDN/>
              <w:adjustRightInd/>
              <w:spacing w:before="0" w:after="0" w:line="240" w:lineRule="auto"/>
              <w:textAlignment w:val="auto"/>
              <w:rPr>
                <w:sz w:val="20"/>
                <w:szCs w:val="24"/>
                <w:lang w:eastAsia="en-GB"/>
              </w:rPr>
            </w:pPr>
          </w:p>
        </w:tc>
        <w:tc>
          <w:tcPr>
            <w:tcW w:w="47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DECAC0"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Month 1</w:t>
            </w:r>
          </w:p>
        </w:tc>
      </w:tr>
      <w:tr w:rsidR="00B35A58" w:rsidRPr="00B35A58" w14:paraId="12900CBF" w14:textId="77777777" w:rsidTr="00B35A58">
        <w:trPr>
          <w:trHeight w:val="130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EF4C6" w14:textId="77777777" w:rsidR="00B35A58" w:rsidRPr="00B35A58" w:rsidRDefault="00B35A58" w:rsidP="00B35A58">
            <w:pPr>
              <w:overflowPunct/>
              <w:autoSpaceDE/>
              <w:autoSpaceDN/>
              <w:adjustRightInd/>
              <w:spacing w:before="0" w:after="0" w:line="240" w:lineRule="auto"/>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MDR Material</w:t>
            </w:r>
          </w:p>
        </w:tc>
        <w:tc>
          <w:tcPr>
            <w:tcW w:w="1580" w:type="dxa"/>
            <w:tcBorders>
              <w:top w:val="nil"/>
              <w:left w:val="nil"/>
              <w:bottom w:val="single" w:sz="4" w:space="0" w:color="auto"/>
              <w:right w:val="single" w:sz="4" w:space="0" w:color="auto"/>
            </w:tcBorders>
            <w:shd w:val="clear" w:color="auto" w:fill="auto"/>
            <w:vAlign w:val="bottom"/>
            <w:hideMark/>
          </w:tcPr>
          <w:p w14:paraId="07F126ED"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Lowest Price per tonne  per MRW (LP</w:t>
            </w:r>
            <w:r w:rsidRPr="00B35A58">
              <w:rPr>
                <w:rFonts w:ascii="Calibri" w:hAnsi="Calibri" w:cs="Calibri"/>
                <w:b/>
                <w:bCs/>
                <w:color w:val="000000"/>
                <w:sz w:val="16"/>
                <w:szCs w:val="16"/>
                <w:lang w:eastAsia="en-GB"/>
              </w:rPr>
              <w:t>yBQm1</w:t>
            </w:r>
            <w:r w:rsidRPr="00B35A58">
              <w:rPr>
                <w:rFonts w:ascii="Calibri" w:hAnsi="Calibri" w:cs="Calibri"/>
                <w:b/>
                <w:bCs/>
                <w:color w:val="000000"/>
                <w:szCs w:val="22"/>
                <w:lang w:eastAsia="en-GB"/>
              </w:rPr>
              <w:t>)</w:t>
            </w:r>
          </w:p>
        </w:tc>
        <w:tc>
          <w:tcPr>
            <w:tcW w:w="1480" w:type="dxa"/>
            <w:tcBorders>
              <w:top w:val="nil"/>
              <w:left w:val="nil"/>
              <w:bottom w:val="single" w:sz="4" w:space="0" w:color="auto"/>
              <w:right w:val="single" w:sz="4" w:space="0" w:color="auto"/>
            </w:tcBorders>
            <w:shd w:val="clear" w:color="auto" w:fill="auto"/>
            <w:vAlign w:val="bottom"/>
            <w:hideMark/>
          </w:tcPr>
          <w:p w14:paraId="496F0127"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Highest Price per tonne per MRW (HP</w:t>
            </w:r>
            <w:r w:rsidRPr="00B35A58">
              <w:rPr>
                <w:rFonts w:ascii="Calibri" w:hAnsi="Calibri" w:cs="Calibri"/>
                <w:b/>
                <w:bCs/>
                <w:color w:val="000000"/>
                <w:sz w:val="16"/>
                <w:szCs w:val="16"/>
                <w:lang w:eastAsia="en-GB"/>
              </w:rPr>
              <w:t>yBQym1</w:t>
            </w:r>
            <w:r w:rsidRPr="00B35A58">
              <w:rPr>
                <w:rFonts w:ascii="Calibri" w:hAnsi="Calibri" w:cs="Calibri"/>
                <w:b/>
                <w:bCs/>
                <w:color w:val="000000"/>
                <w:szCs w:val="22"/>
                <w:lang w:eastAsia="en-GB"/>
              </w:rPr>
              <w:t>)</w:t>
            </w:r>
          </w:p>
        </w:tc>
        <w:tc>
          <w:tcPr>
            <w:tcW w:w="1660" w:type="dxa"/>
            <w:tcBorders>
              <w:top w:val="nil"/>
              <w:left w:val="nil"/>
              <w:bottom w:val="single" w:sz="4" w:space="0" w:color="auto"/>
              <w:right w:val="single" w:sz="4" w:space="0" w:color="auto"/>
            </w:tcBorders>
            <w:shd w:val="clear" w:color="auto" w:fill="auto"/>
            <w:vAlign w:val="bottom"/>
            <w:hideMark/>
          </w:tcPr>
          <w:p w14:paraId="428C11B4"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Mid Range Market price in Month 1 (MRMP</w:t>
            </w:r>
            <w:r w:rsidRPr="00B35A58">
              <w:rPr>
                <w:rFonts w:ascii="Arial" w:hAnsi="Arial" w:cs="Arial"/>
                <w:b/>
                <w:bCs/>
                <w:color w:val="000000"/>
                <w:sz w:val="14"/>
                <w:szCs w:val="14"/>
                <w:lang w:eastAsia="en-GB"/>
              </w:rPr>
              <w:t>yBQm1)</w:t>
            </w:r>
          </w:p>
        </w:tc>
      </w:tr>
      <w:tr w:rsidR="00B35A58" w:rsidRPr="00B35A58" w14:paraId="2AAA04E0"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3B45B382"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Mixed Paper</w:t>
            </w:r>
          </w:p>
        </w:tc>
        <w:tc>
          <w:tcPr>
            <w:tcW w:w="1580" w:type="dxa"/>
            <w:tcBorders>
              <w:top w:val="nil"/>
              <w:left w:val="nil"/>
              <w:bottom w:val="nil"/>
              <w:right w:val="single" w:sz="4" w:space="0" w:color="auto"/>
            </w:tcBorders>
            <w:shd w:val="clear" w:color="auto" w:fill="auto"/>
            <w:noWrap/>
            <w:vAlign w:val="bottom"/>
            <w:hideMark/>
          </w:tcPr>
          <w:p w14:paraId="7C045DE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£25.00</w:t>
            </w:r>
          </w:p>
        </w:tc>
        <w:tc>
          <w:tcPr>
            <w:tcW w:w="1480" w:type="dxa"/>
            <w:tcBorders>
              <w:top w:val="nil"/>
              <w:left w:val="nil"/>
              <w:bottom w:val="nil"/>
              <w:right w:val="single" w:sz="4" w:space="0" w:color="auto"/>
            </w:tcBorders>
            <w:shd w:val="clear" w:color="auto" w:fill="auto"/>
            <w:noWrap/>
            <w:vAlign w:val="bottom"/>
            <w:hideMark/>
          </w:tcPr>
          <w:p w14:paraId="4E94A69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£30.00</w:t>
            </w:r>
          </w:p>
        </w:tc>
        <w:tc>
          <w:tcPr>
            <w:tcW w:w="1660" w:type="dxa"/>
            <w:tcBorders>
              <w:top w:val="nil"/>
              <w:left w:val="nil"/>
              <w:bottom w:val="nil"/>
              <w:right w:val="single" w:sz="4" w:space="0" w:color="auto"/>
            </w:tcBorders>
            <w:shd w:val="clear" w:color="auto" w:fill="auto"/>
            <w:noWrap/>
            <w:vAlign w:val="bottom"/>
            <w:hideMark/>
          </w:tcPr>
          <w:p w14:paraId="37C8BA9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£27.50</w:t>
            </w:r>
          </w:p>
        </w:tc>
      </w:tr>
      <w:tr w:rsidR="00B35A58" w:rsidRPr="00B35A58" w14:paraId="07873438"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5789C1B1"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 xml:space="preserve">Cardboard </w:t>
            </w:r>
          </w:p>
        </w:tc>
        <w:tc>
          <w:tcPr>
            <w:tcW w:w="1580" w:type="dxa"/>
            <w:tcBorders>
              <w:top w:val="nil"/>
              <w:left w:val="nil"/>
              <w:bottom w:val="nil"/>
              <w:right w:val="single" w:sz="4" w:space="0" w:color="auto"/>
            </w:tcBorders>
            <w:shd w:val="clear" w:color="auto" w:fill="auto"/>
            <w:noWrap/>
            <w:vAlign w:val="bottom"/>
            <w:hideMark/>
          </w:tcPr>
          <w:p w14:paraId="5AD8859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£60.00</w:t>
            </w:r>
          </w:p>
        </w:tc>
        <w:tc>
          <w:tcPr>
            <w:tcW w:w="1480" w:type="dxa"/>
            <w:tcBorders>
              <w:top w:val="nil"/>
              <w:left w:val="nil"/>
              <w:bottom w:val="nil"/>
              <w:right w:val="single" w:sz="4" w:space="0" w:color="auto"/>
            </w:tcBorders>
            <w:shd w:val="clear" w:color="auto" w:fill="auto"/>
            <w:noWrap/>
            <w:vAlign w:val="bottom"/>
            <w:hideMark/>
          </w:tcPr>
          <w:p w14:paraId="3F8A712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£65.00</w:t>
            </w:r>
          </w:p>
        </w:tc>
        <w:tc>
          <w:tcPr>
            <w:tcW w:w="1660" w:type="dxa"/>
            <w:tcBorders>
              <w:top w:val="nil"/>
              <w:left w:val="nil"/>
              <w:bottom w:val="nil"/>
              <w:right w:val="single" w:sz="4" w:space="0" w:color="auto"/>
            </w:tcBorders>
            <w:shd w:val="clear" w:color="auto" w:fill="auto"/>
            <w:noWrap/>
            <w:vAlign w:val="bottom"/>
            <w:hideMark/>
          </w:tcPr>
          <w:p w14:paraId="3D231FC9"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£62.50</w:t>
            </w:r>
          </w:p>
        </w:tc>
      </w:tr>
      <w:tr w:rsidR="00B35A58" w:rsidRPr="00B35A58" w14:paraId="584D474B"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68EB05C8"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Glass</w:t>
            </w:r>
          </w:p>
        </w:tc>
        <w:tc>
          <w:tcPr>
            <w:tcW w:w="1580" w:type="dxa"/>
            <w:tcBorders>
              <w:top w:val="nil"/>
              <w:left w:val="nil"/>
              <w:bottom w:val="nil"/>
              <w:right w:val="single" w:sz="4" w:space="0" w:color="auto"/>
            </w:tcBorders>
            <w:shd w:val="clear" w:color="auto" w:fill="auto"/>
            <w:noWrap/>
            <w:vAlign w:val="bottom"/>
            <w:hideMark/>
          </w:tcPr>
          <w:p w14:paraId="1B49C7C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£2.00</w:t>
            </w:r>
          </w:p>
        </w:tc>
        <w:tc>
          <w:tcPr>
            <w:tcW w:w="1480" w:type="dxa"/>
            <w:tcBorders>
              <w:top w:val="nil"/>
              <w:left w:val="nil"/>
              <w:bottom w:val="nil"/>
              <w:right w:val="single" w:sz="4" w:space="0" w:color="auto"/>
            </w:tcBorders>
            <w:shd w:val="clear" w:color="auto" w:fill="auto"/>
            <w:noWrap/>
            <w:vAlign w:val="bottom"/>
            <w:hideMark/>
          </w:tcPr>
          <w:p w14:paraId="78815236"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£15.00</w:t>
            </w:r>
          </w:p>
        </w:tc>
        <w:tc>
          <w:tcPr>
            <w:tcW w:w="1660" w:type="dxa"/>
            <w:tcBorders>
              <w:top w:val="nil"/>
              <w:left w:val="nil"/>
              <w:bottom w:val="nil"/>
              <w:right w:val="single" w:sz="4" w:space="0" w:color="auto"/>
            </w:tcBorders>
            <w:shd w:val="clear" w:color="auto" w:fill="auto"/>
            <w:noWrap/>
            <w:vAlign w:val="bottom"/>
            <w:hideMark/>
          </w:tcPr>
          <w:p w14:paraId="143BE1AC"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£8.50</w:t>
            </w:r>
          </w:p>
        </w:tc>
      </w:tr>
      <w:tr w:rsidR="00B35A58" w:rsidRPr="00B35A58" w14:paraId="497D785A"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27B4F0D9"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HDPE</w:t>
            </w:r>
          </w:p>
        </w:tc>
        <w:tc>
          <w:tcPr>
            <w:tcW w:w="1580" w:type="dxa"/>
            <w:tcBorders>
              <w:top w:val="nil"/>
              <w:left w:val="nil"/>
              <w:bottom w:val="nil"/>
              <w:right w:val="single" w:sz="4" w:space="0" w:color="auto"/>
            </w:tcBorders>
            <w:shd w:val="clear" w:color="auto" w:fill="auto"/>
            <w:noWrap/>
            <w:vAlign w:val="bottom"/>
            <w:hideMark/>
          </w:tcPr>
          <w:p w14:paraId="63887E2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£100.00</w:t>
            </w:r>
          </w:p>
        </w:tc>
        <w:tc>
          <w:tcPr>
            <w:tcW w:w="1480" w:type="dxa"/>
            <w:tcBorders>
              <w:top w:val="nil"/>
              <w:left w:val="nil"/>
              <w:bottom w:val="nil"/>
              <w:right w:val="single" w:sz="4" w:space="0" w:color="auto"/>
            </w:tcBorders>
            <w:shd w:val="clear" w:color="auto" w:fill="auto"/>
            <w:noWrap/>
            <w:vAlign w:val="bottom"/>
            <w:hideMark/>
          </w:tcPr>
          <w:p w14:paraId="065DCA9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£130.00</w:t>
            </w:r>
          </w:p>
        </w:tc>
        <w:tc>
          <w:tcPr>
            <w:tcW w:w="1660" w:type="dxa"/>
            <w:tcBorders>
              <w:top w:val="nil"/>
              <w:left w:val="nil"/>
              <w:bottom w:val="nil"/>
              <w:right w:val="single" w:sz="4" w:space="0" w:color="auto"/>
            </w:tcBorders>
            <w:shd w:val="clear" w:color="auto" w:fill="auto"/>
            <w:noWrap/>
            <w:vAlign w:val="bottom"/>
            <w:hideMark/>
          </w:tcPr>
          <w:p w14:paraId="57328DF9"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£115.00</w:t>
            </w:r>
          </w:p>
        </w:tc>
      </w:tr>
      <w:tr w:rsidR="00B35A58" w:rsidRPr="00B35A58" w14:paraId="19D0F6DC"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6D7EE7F0"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PET</w:t>
            </w:r>
          </w:p>
        </w:tc>
        <w:tc>
          <w:tcPr>
            <w:tcW w:w="1580" w:type="dxa"/>
            <w:tcBorders>
              <w:top w:val="nil"/>
              <w:left w:val="nil"/>
              <w:bottom w:val="nil"/>
              <w:right w:val="single" w:sz="4" w:space="0" w:color="auto"/>
            </w:tcBorders>
            <w:shd w:val="clear" w:color="auto" w:fill="auto"/>
            <w:noWrap/>
            <w:vAlign w:val="bottom"/>
            <w:hideMark/>
          </w:tcPr>
          <w:p w14:paraId="3894DAD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£60.00</w:t>
            </w:r>
          </w:p>
        </w:tc>
        <w:tc>
          <w:tcPr>
            <w:tcW w:w="1480" w:type="dxa"/>
            <w:tcBorders>
              <w:top w:val="nil"/>
              <w:left w:val="nil"/>
              <w:bottom w:val="nil"/>
              <w:right w:val="single" w:sz="4" w:space="0" w:color="auto"/>
            </w:tcBorders>
            <w:shd w:val="clear" w:color="auto" w:fill="auto"/>
            <w:noWrap/>
            <w:vAlign w:val="bottom"/>
            <w:hideMark/>
          </w:tcPr>
          <w:p w14:paraId="419B9536"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£100.00</w:t>
            </w:r>
          </w:p>
        </w:tc>
        <w:tc>
          <w:tcPr>
            <w:tcW w:w="1660" w:type="dxa"/>
            <w:tcBorders>
              <w:top w:val="nil"/>
              <w:left w:val="nil"/>
              <w:bottom w:val="nil"/>
              <w:right w:val="single" w:sz="4" w:space="0" w:color="auto"/>
            </w:tcBorders>
            <w:shd w:val="clear" w:color="auto" w:fill="auto"/>
            <w:noWrap/>
            <w:vAlign w:val="bottom"/>
            <w:hideMark/>
          </w:tcPr>
          <w:p w14:paraId="08B81A2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£80.00</w:t>
            </w:r>
          </w:p>
        </w:tc>
      </w:tr>
      <w:tr w:rsidR="00B35A58" w:rsidRPr="00B35A58" w14:paraId="6EA601F1"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009B067B"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Mixed Plastics</w:t>
            </w:r>
          </w:p>
        </w:tc>
        <w:tc>
          <w:tcPr>
            <w:tcW w:w="1580" w:type="dxa"/>
            <w:tcBorders>
              <w:top w:val="nil"/>
              <w:left w:val="nil"/>
              <w:bottom w:val="nil"/>
              <w:right w:val="single" w:sz="4" w:space="0" w:color="auto"/>
            </w:tcBorders>
            <w:shd w:val="clear" w:color="auto" w:fill="auto"/>
            <w:noWrap/>
            <w:vAlign w:val="bottom"/>
            <w:hideMark/>
          </w:tcPr>
          <w:p w14:paraId="565444C5"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£30.00</w:t>
            </w:r>
          </w:p>
        </w:tc>
        <w:tc>
          <w:tcPr>
            <w:tcW w:w="1480" w:type="dxa"/>
            <w:tcBorders>
              <w:top w:val="nil"/>
              <w:left w:val="nil"/>
              <w:bottom w:val="nil"/>
              <w:right w:val="single" w:sz="4" w:space="0" w:color="auto"/>
            </w:tcBorders>
            <w:shd w:val="clear" w:color="auto" w:fill="auto"/>
            <w:noWrap/>
            <w:vAlign w:val="bottom"/>
            <w:hideMark/>
          </w:tcPr>
          <w:p w14:paraId="79DF1A39"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£80.00</w:t>
            </w:r>
          </w:p>
        </w:tc>
        <w:tc>
          <w:tcPr>
            <w:tcW w:w="1660" w:type="dxa"/>
            <w:tcBorders>
              <w:top w:val="nil"/>
              <w:left w:val="nil"/>
              <w:bottom w:val="nil"/>
              <w:right w:val="single" w:sz="4" w:space="0" w:color="auto"/>
            </w:tcBorders>
            <w:shd w:val="clear" w:color="auto" w:fill="auto"/>
            <w:noWrap/>
            <w:vAlign w:val="bottom"/>
            <w:hideMark/>
          </w:tcPr>
          <w:p w14:paraId="7EFDEE25"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£55.00</w:t>
            </w:r>
          </w:p>
        </w:tc>
      </w:tr>
      <w:tr w:rsidR="00B35A58" w:rsidRPr="00B35A58" w14:paraId="533623B7"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71A5682B"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Plastic Film</w:t>
            </w:r>
          </w:p>
        </w:tc>
        <w:tc>
          <w:tcPr>
            <w:tcW w:w="1580" w:type="dxa"/>
            <w:tcBorders>
              <w:top w:val="nil"/>
              <w:left w:val="nil"/>
              <w:bottom w:val="nil"/>
              <w:right w:val="single" w:sz="4" w:space="0" w:color="auto"/>
            </w:tcBorders>
            <w:shd w:val="clear" w:color="auto" w:fill="auto"/>
            <w:noWrap/>
            <w:vAlign w:val="bottom"/>
            <w:hideMark/>
          </w:tcPr>
          <w:p w14:paraId="719A2FE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£200.00</w:t>
            </w:r>
          </w:p>
        </w:tc>
        <w:tc>
          <w:tcPr>
            <w:tcW w:w="1480" w:type="dxa"/>
            <w:tcBorders>
              <w:top w:val="nil"/>
              <w:left w:val="nil"/>
              <w:bottom w:val="nil"/>
              <w:right w:val="single" w:sz="4" w:space="0" w:color="auto"/>
            </w:tcBorders>
            <w:shd w:val="clear" w:color="auto" w:fill="auto"/>
            <w:noWrap/>
            <w:vAlign w:val="bottom"/>
            <w:hideMark/>
          </w:tcPr>
          <w:p w14:paraId="432DB678"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£230.00</w:t>
            </w:r>
          </w:p>
        </w:tc>
        <w:tc>
          <w:tcPr>
            <w:tcW w:w="1660" w:type="dxa"/>
            <w:tcBorders>
              <w:top w:val="nil"/>
              <w:left w:val="nil"/>
              <w:bottom w:val="nil"/>
              <w:right w:val="single" w:sz="4" w:space="0" w:color="auto"/>
            </w:tcBorders>
            <w:shd w:val="clear" w:color="auto" w:fill="auto"/>
            <w:noWrap/>
            <w:vAlign w:val="bottom"/>
            <w:hideMark/>
          </w:tcPr>
          <w:p w14:paraId="4BBE00E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£215.00</w:t>
            </w:r>
          </w:p>
        </w:tc>
      </w:tr>
      <w:tr w:rsidR="00B35A58" w:rsidRPr="00B35A58" w14:paraId="5E6C19E3"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5F051658"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Steel</w:t>
            </w:r>
          </w:p>
        </w:tc>
        <w:tc>
          <w:tcPr>
            <w:tcW w:w="1580" w:type="dxa"/>
            <w:tcBorders>
              <w:top w:val="nil"/>
              <w:left w:val="nil"/>
              <w:bottom w:val="nil"/>
              <w:right w:val="single" w:sz="4" w:space="0" w:color="auto"/>
            </w:tcBorders>
            <w:shd w:val="clear" w:color="auto" w:fill="auto"/>
            <w:noWrap/>
            <w:vAlign w:val="bottom"/>
            <w:hideMark/>
          </w:tcPr>
          <w:p w14:paraId="61371944"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£80.00</w:t>
            </w:r>
          </w:p>
        </w:tc>
        <w:tc>
          <w:tcPr>
            <w:tcW w:w="1480" w:type="dxa"/>
            <w:tcBorders>
              <w:top w:val="nil"/>
              <w:left w:val="nil"/>
              <w:bottom w:val="nil"/>
              <w:right w:val="single" w:sz="4" w:space="0" w:color="auto"/>
            </w:tcBorders>
            <w:shd w:val="clear" w:color="auto" w:fill="auto"/>
            <w:noWrap/>
            <w:vAlign w:val="bottom"/>
            <w:hideMark/>
          </w:tcPr>
          <w:p w14:paraId="19D123B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£120.00</w:t>
            </w:r>
          </w:p>
        </w:tc>
        <w:tc>
          <w:tcPr>
            <w:tcW w:w="1660" w:type="dxa"/>
            <w:tcBorders>
              <w:top w:val="nil"/>
              <w:left w:val="nil"/>
              <w:bottom w:val="nil"/>
              <w:right w:val="single" w:sz="4" w:space="0" w:color="auto"/>
            </w:tcBorders>
            <w:shd w:val="clear" w:color="auto" w:fill="auto"/>
            <w:noWrap/>
            <w:vAlign w:val="bottom"/>
            <w:hideMark/>
          </w:tcPr>
          <w:p w14:paraId="0754E1E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£100.00</w:t>
            </w:r>
          </w:p>
        </w:tc>
      </w:tr>
      <w:tr w:rsidR="00B35A58" w:rsidRPr="00B35A58" w14:paraId="6307E664"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7429FCAB"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Aluminium</w:t>
            </w:r>
          </w:p>
        </w:tc>
        <w:tc>
          <w:tcPr>
            <w:tcW w:w="1580" w:type="dxa"/>
            <w:tcBorders>
              <w:top w:val="nil"/>
              <w:left w:val="nil"/>
              <w:bottom w:val="nil"/>
              <w:right w:val="single" w:sz="4" w:space="0" w:color="auto"/>
            </w:tcBorders>
            <w:shd w:val="clear" w:color="auto" w:fill="auto"/>
            <w:noWrap/>
            <w:vAlign w:val="bottom"/>
            <w:hideMark/>
          </w:tcPr>
          <w:p w14:paraId="09CF18D8"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£700.00</w:t>
            </w:r>
          </w:p>
        </w:tc>
        <w:tc>
          <w:tcPr>
            <w:tcW w:w="1480" w:type="dxa"/>
            <w:tcBorders>
              <w:top w:val="nil"/>
              <w:left w:val="nil"/>
              <w:bottom w:val="nil"/>
              <w:right w:val="single" w:sz="4" w:space="0" w:color="auto"/>
            </w:tcBorders>
            <w:shd w:val="clear" w:color="auto" w:fill="auto"/>
            <w:noWrap/>
            <w:vAlign w:val="bottom"/>
            <w:hideMark/>
          </w:tcPr>
          <w:p w14:paraId="68F8DF86"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£800.00</w:t>
            </w:r>
          </w:p>
        </w:tc>
        <w:tc>
          <w:tcPr>
            <w:tcW w:w="1660" w:type="dxa"/>
            <w:tcBorders>
              <w:top w:val="nil"/>
              <w:left w:val="nil"/>
              <w:bottom w:val="nil"/>
              <w:right w:val="single" w:sz="4" w:space="0" w:color="auto"/>
            </w:tcBorders>
            <w:shd w:val="clear" w:color="auto" w:fill="auto"/>
            <w:noWrap/>
            <w:vAlign w:val="bottom"/>
            <w:hideMark/>
          </w:tcPr>
          <w:p w14:paraId="2EA3F55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£750.00</w:t>
            </w:r>
          </w:p>
        </w:tc>
      </w:tr>
      <w:tr w:rsidR="00B35A58" w:rsidRPr="00B35A58" w14:paraId="694CF61C"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411E77B9"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Textiles</w:t>
            </w:r>
          </w:p>
        </w:tc>
        <w:tc>
          <w:tcPr>
            <w:tcW w:w="1580" w:type="dxa"/>
            <w:tcBorders>
              <w:top w:val="nil"/>
              <w:left w:val="nil"/>
              <w:bottom w:val="nil"/>
              <w:right w:val="single" w:sz="4" w:space="0" w:color="auto"/>
            </w:tcBorders>
            <w:shd w:val="clear" w:color="auto" w:fill="auto"/>
            <w:noWrap/>
            <w:vAlign w:val="bottom"/>
            <w:hideMark/>
          </w:tcPr>
          <w:p w14:paraId="48E3D58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£150.00</w:t>
            </w:r>
          </w:p>
        </w:tc>
        <w:tc>
          <w:tcPr>
            <w:tcW w:w="1480" w:type="dxa"/>
            <w:tcBorders>
              <w:top w:val="nil"/>
              <w:left w:val="nil"/>
              <w:bottom w:val="nil"/>
              <w:right w:val="single" w:sz="4" w:space="0" w:color="auto"/>
            </w:tcBorders>
            <w:shd w:val="clear" w:color="auto" w:fill="auto"/>
            <w:noWrap/>
            <w:vAlign w:val="bottom"/>
            <w:hideMark/>
          </w:tcPr>
          <w:p w14:paraId="6783E719"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£160.00</w:t>
            </w:r>
          </w:p>
        </w:tc>
        <w:tc>
          <w:tcPr>
            <w:tcW w:w="1660" w:type="dxa"/>
            <w:tcBorders>
              <w:top w:val="nil"/>
              <w:left w:val="nil"/>
              <w:bottom w:val="nil"/>
              <w:right w:val="single" w:sz="4" w:space="0" w:color="auto"/>
            </w:tcBorders>
            <w:shd w:val="clear" w:color="auto" w:fill="auto"/>
            <w:noWrap/>
            <w:vAlign w:val="bottom"/>
            <w:hideMark/>
          </w:tcPr>
          <w:p w14:paraId="4A458D5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£155.00</w:t>
            </w:r>
          </w:p>
        </w:tc>
      </w:tr>
      <w:tr w:rsidR="00B35A58" w:rsidRPr="00B35A58" w14:paraId="159F3DC2"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488A7B65"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Fines</w:t>
            </w:r>
          </w:p>
        </w:tc>
        <w:tc>
          <w:tcPr>
            <w:tcW w:w="1580" w:type="dxa"/>
            <w:tcBorders>
              <w:top w:val="nil"/>
              <w:left w:val="nil"/>
              <w:bottom w:val="nil"/>
              <w:right w:val="single" w:sz="4" w:space="0" w:color="auto"/>
            </w:tcBorders>
            <w:shd w:val="clear" w:color="auto" w:fill="auto"/>
            <w:noWrap/>
            <w:vAlign w:val="bottom"/>
            <w:hideMark/>
          </w:tcPr>
          <w:p w14:paraId="03ACA8C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-£100.00</w:t>
            </w:r>
          </w:p>
        </w:tc>
        <w:tc>
          <w:tcPr>
            <w:tcW w:w="1480" w:type="dxa"/>
            <w:tcBorders>
              <w:top w:val="nil"/>
              <w:left w:val="nil"/>
              <w:bottom w:val="nil"/>
              <w:right w:val="single" w:sz="4" w:space="0" w:color="auto"/>
            </w:tcBorders>
            <w:shd w:val="clear" w:color="auto" w:fill="auto"/>
            <w:noWrap/>
            <w:vAlign w:val="bottom"/>
            <w:hideMark/>
          </w:tcPr>
          <w:p w14:paraId="11D2F6D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-£120.00</w:t>
            </w:r>
          </w:p>
        </w:tc>
        <w:tc>
          <w:tcPr>
            <w:tcW w:w="1660" w:type="dxa"/>
            <w:tcBorders>
              <w:top w:val="nil"/>
              <w:left w:val="nil"/>
              <w:bottom w:val="nil"/>
              <w:right w:val="single" w:sz="4" w:space="0" w:color="auto"/>
            </w:tcBorders>
            <w:shd w:val="clear" w:color="auto" w:fill="auto"/>
            <w:noWrap/>
            <w:vAlign w:val="bottom"/>
            <w:hideMark/>
          </w:tcPr>
          <w:p w14:paraId="655554B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-£110.00</w:t>
            </w:r>
          </w:p>
        </w:tc>
      </w:tr>
      <w:tr w:rsidR="00B35A58" w:rsidRPr="00B35A58" w14:paraId="03382E71" w14:textId="77777777" w:rsidTr="00B35A5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910F014"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Residual</w:t>
            </w:r>
          </w:p>
        </w:tc>
        <w:tc>
          <w:tcPr>
            <w:tcW w:w="1580" w:type="dxa"/>
            <w:tcBorders>
              <w:top w:val="nil"/>
              <w:left w:val="nil"/>
              <w:bottom w:val="single" w:sz="4" w:space="0" w:color="auto"/>
              <w:right w:val="single" w:sz="4" w:space="0" w:color="auto"/>
            </w:tcBorders>
            <w:shd w:val="clear" w:color="auto" w:fill="auto"/>
            <w:noWrap/>
            <w:vAlign w:val="bottom"/>
            <w:hideMark/>
          </w:tcPr>
          <w:p w14:paraId="39D6F66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-£100.00</w:t>
            </w:r>
          </w:p>
        </w:tc>
        <w:tc>
          <w:tcPr>
            <w:tcW w:w="1480" w:type="dxa"/>
            <w:tcBorders>
              <w:top w:val="nil"/>
              <w:left w:val="nil"/>
              <w:bottom w:val="single" w:sz="4" w:space="0" w:color="auto"/>
              <w:right w:val="single" w:sz="4" w:space="0" w:color="auto"/>
            </w:tcBorders>
            <w:shd w:val="clear" w:color="auto" w:fill="auto"/>
            <w:noWrap/>
            <w:vAlign w:val="bottom"/>
            <w:hideMark/>
          </w:tcPr>
          <w:p w14:paraId="06B682D1"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-£120.00</w:t>
            </w:r>
          </w:p>
        </w:tc>
        <w:tc>
          <w:tcPr>
            <w:tcW w:w="1660" w:type="dxa"/>
            <w:tcBorders>
              <w:top w:val="nil"/>
              <w:left w:val="nil"/>
              <w:bottom w:val="single" w:sz="4" w:space="0" w:color="auto"/>
              <w:right w:val="single" w:sz="4" w:space="0" w:color="auto"/>
            </w:tcBorders>
            <w:shd w:val="clear" w:color="auto" w:fill="auto"/>
            <w:noWrap/>
            <w:vAlign w:val="bottom"/>
            <w:hideMark/>
          </w:tcPr>
          <w:p w14:paraId="22C53969"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-£110.00</w:t>
            </w:r>
          </w:p>
        </w:tc>
      </w:tr>
    </w:tbl>
    <w:p w14:paraId="0F554955"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tbl>
      <w:tblPr>
        <w:tblW w:w="6160" w:type="dxa"/>
        <w:tblLook w:val="04A0" w:firstRow="1" w:lastRow="0" w:firstColumn="1" w:lastColumn="0" w:noHBand="0" w:noVBand="1"/>
      </w:tblPr>
      <w:tblGrid>
        <w:gridCol w:w="1440"/>
        <w:gridCol w:w="1580"/>
        <w:gridCol w:w="1480"/>
        <w:gridCol w:w="1660"/>
      </w:tblGrid>
      <w:tr w:rsidR="00B35A58" w:rsidRPr="00B35A58" w14:paraId="3E8E7F1E" w14:textId="77777777" w:rsidTr="00B35A58">
        <w:trPr>
          <w:trHeight w:val="300"/>
        </w:trPr>
        <w:tc>
          <w:tcPr>
            <w:tcW w:w="1440" w:type="dxa"/>
            <w:tcBorders>
              <w:top w:val="nil"/>
              <w:left w:val="nil"/>
              <w:bottom w:val="nil"/>
              <w:right w:val="nil"/>
            </w:tcBorders>
            <w:shd w:val="clear" w:color="auto" w:fill="auto"/>
            <w:noWrap/>
            <w:vAlign w:val="bottom"/>
            <w:hideMark/>
          </w:tcPr>
          <w:p w14:paraId="3072CA6C" w14:textId="77777777" w:rsidR="00B35A58" w:rsidRPr="00B35A58" w:rsidRDefault="00B35A58" w:rsidP="00B35A58">
            <w:pPr>
              <w:overflowPunct/>
              <w:autoSpaceDE/>
              <w:autoSpaceDN/>
              <w:adjustRightInd/>
              <w:spacing w:before="0" w:after="0" w:line="240" w:lineRule="auto"/>
              <w:textAlignment w:val="auto"/>
              <w:rPr>
                <w:sz w:val="20"/>
                <w:szCs w:val="24"/>
                <w:lang w:eastAsia="en-GB"/>
              </w:rPr>
            </w:pPr>
          </w:p>
        </w:tc>
        <w:tc>
          <w:tcPr>
            <w:tcW w:w="47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CC4C0E"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Month 2</w:t>
            </w:r>
          </w:p>
        </w:tc>
      </w:tr>
      <w:tr w:rsidR="00B35A58" w:rsidRPr="00B35A58" w14:paraId="7AA600EF" w14:textId="77777777" w:rsidTr="00B35A58">
        <w:trPr>
          <w:trHeight w:val="120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F670E" w14:textId="77777777" w:rsidR="00B35A58" w:rsidRPr="00B35A58" w:rsidRDefault="00B35A58" w:rsidP="00B35A58">
            <w:pPr>
              <w:overflowPunct/>
              <w:autoSpaceDE/>
              <w:autoSpaceDN/>
              <w:adjustRightInd/>
              <w:spacing w:before="0" w:after="0" w:line="240" w:lineRule="auto"/>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MDR Material</w:t>
            </w:r>
          </w:p>
        </w:tc>
        <w:tc>
          <w:tcPr>
            <w:tcW w:w="1580" w:type="dxa"/>
            <w:tcBorders>
              <w:top w:val="nil"/>
              <w:left w:val="nil"/>
              <w:bottom w:val="single" w:sz="4" w:space="0" w:color="auto"/>
              <w:right w:val="single" w:sz="4" w:space="0" w:color="auto"/>
            </w:tcBorders>
            <w:shd w:val="clear" w:color="auto" w:fill="auto"/>
            <w:vAlign w:val="bottom"/>
            <w:hideMark/>
          </w:tcPr>
          <w:p w14:paraId="13117707"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Lowest Price per tonne  per MRW (LP</w:t>
            </w:r>
            <w:r w:rsidRPr="00B35A58">
              <w:rPr>
                <w:rFonts w:ascii="Calibri" w:hAnsi="Calibri" w:cs="Calibri"/>
                <w:b/>
                <w:bCs/>
                <w:color w:val="000000"/>
                <w:sz w:val="16"/>
                <w:szCs w:val="16"/>
                <w:lang w:eastAsia="en-GB"/>
              </w:rPr>
              <w:t>yBQm2</w:t>
            </w:r>
            <w:r w:rsidRPr="00B35A58">
              <w:rPr>
                <w:rFonts w:ascii="Calibri" w:hAnsi="Calibri" w:cs="Calibri"/>
                <w:b/>
                <w:bCs/>
                <w:color w:val="000000"/>
                <w:szCs w:val="22"/>
                <w:lang w:eastAsia="en-GB"/>
              </w:rPr>
              <w:t>)</w:t>
            </w:r>
          </w:p>
        </w:tc>
        <w:tc>
          <w:tcPr>
            <w:tcW w:w="1480" w:type="dxa"/>
            <w:tcBorders>
              <w:top w:val="nil"/>
              <w:left w:val="nil"/>
              <w:bottom w:val="single" w:sz="4" w:space="0" w:color="auto"/>
              <w:right w:val="single" w:sz="4" w:space="0" w:color="auto"/>
            </w:tcBorders>
            <w:shd w:val="clear" w:color="auto" w:fill="auto"/>
            <w:vAlign w:val="bottom"/>
            <w:hideMark/>
          </w:tcPr>
          <w:p w14:paraId="20101399"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Highest Price per tonne per MRW (HP</w:t>
            </w:r>
            <w:r w:rsidRPr="00B35A58">
              <w:rPr>
                <w:rFonts w:ascii="Calibri" w:hAnsi="Calibri" w:cs="Calibri"/>
                <w:b/>
                <w:bCs/>
                <w:color w:val="000000"/>
                <w:sz w:val="16"/>
                <w:szCs w:val="16"/>
                <w:lang w:eastAsia="en-GB"/>
              </w:rPr>
              <w:t>yBQym2</w:t>
            </w:r>
            <w:r w:rsidRPr="00B35A58">
              <w:rPr>
                <w:rFonts w:ascii="Calibri" w:hAnsi="Calibri" w:cs="Calibri"/>
                <w:b/>
                <w:bCs/>
                <w:color w:val="000000"/>
                <w:szCs w:val="22"/>
                <w:lang w:eastAsia="en-GB"/>
              </w:rPr>
              <w:t>)</w:t>
            </w:r>
          </w:p>
        </w:tc>
        <w:tc>
          <w:tcPr>
            <w:tcW w:w="1660" w:type="dxa"/>
            <w:tcBorders>
              <w:top w:val="nil"/>
              <w:left w:val="nil"/>
              <w:bottom w:val="single" w:sz="4" w:space="0" w:color="auto"/>
              <w:right w:val="single" w:sz="4" w:space="0" w:color="auto"/>
            </w:tcBorders>
            <w:shd w:val="clear" w:color="auto" w:fill="auto"/>
            <w:vAlign w:val="bottom"/>
            <w:hideMark/>
          </w:tcPr>
          <w:p w14:paraId="23CC9612"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Mid Range Market price in Month 2 (MRMP</w:t>
            </w:r>
            <w:r w:rsidRPr="00B35A58">
              <w:rPr>
                <w:rFonts w:ascii="Arial" w:hAnsi="Arial" w:cs="Arial"/>
                <w:b/>
                <w:bCs/>
                <w:color w:val="000000"/>
                <w:sz w:val="14"/>
                <w:szCs w:val="14"/>
                <w:lang w:eastAsia="en-GB"/>
              </w:rPr>
              <w:t>yBQm2)</w:t>
            </w:r>
          </w:p>
        </w:tc>
      </w:tr>
      <w:tr w:rsidR="00B35A58" w:rsidRPr="00B35A58" w14:paraId="654BDEAB"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4D7ECD34"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Mixed Paper</w:t>
            </w:r>
          </w:p>
        </w:tc>
        <w:tc>
          <w:tcPr>
            <w:tcW w:w="1580" w:type="dxa"/>
            <w:tcBorders>
              <w:top w:val="nil"/>
              <w:left w:val="nil"/>
              <w:bottom w:val="nil"/>
              <w:right w:val="single" w:sz="4" w:space="0" w:color="auto"/>
            </w:tcBorders>
            <w:shd w:val="clear" w:color="auto" w:fill="auto"/>
            <w:noWrap/>
            <w:vAlign w:val="bottom"/>
            <w:hideMark/>
          </w:tcPr>
          <w:p w14:paraId="149331D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£20.00</w:t>
            </w:r>
          </w:p>
        </w:tc>
        <w:tc>
          <w:tcPr>
            <w:tcW w:w="1480" w:type="dxa"/>
            <w:tcBorders>
              <w:top w:val="nil"/>
              <w:left w:val="nil"/>
              <w:bottom w:val="nil"/>
              <w:right w:val="single" w:sz="4" w:space="0" w:color="auto"/>
            </w:tcBorders>
            <w:shd w:val="clear" w:color="auto" w:fill="auto"/>
            <w:noWrap/>
            <w:vAlign w:val="bottom"/>
            <w:hideMark/>
          </w:tcPr>
          <w:p w14:paraId="6DEABDF2"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£35.00</w:t>
            </w:r>
          </w:p>
        </w:tc>
        <w:tc>
          <w:tcPr>
            <w:tcW w:w="1660" w:type="dxa"/>
            <w:tcBorders>
              <w:top w:val="nil"/>
              <w:left w:val="nil"/>
              <w:bottom w:val="nil"/>
              <w:right w:val="single" w:sz="4" w:space="0" w:color="auto"/>
            </w:tcBorders>
            <w:shd w:val="clear" w:color="auto" w:fill="auto"/>
            <w:noWrap/>
            <w:vAlign w:val="bottom"/>
            <w:hideMark/>
          </w:tcPr>
          <w:p w14:paraId="6185CE65"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£27.50</w:t>
            </w:r>
          </w:p>
        </w:tc>
      </w:tr>
      <w:tr w:rsidR="00B35A58" w:rsidRPr="00B35A58" w14:paraId="445013C1"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2AAA2821"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 xml:space="preserve">Cardboard </w:t>
            </w:r>
          </w:p>
        </w:tc>
        <w:tc>
          <w:tcPr>
            <w:tcW w:w="1580" w:type="dxa"/>
            <w:tcBorders>
              <w:top w:val="nil"/>
              <w:left w:val="nil"/>
              <w:bottom w:val="nil"/>
              <w:right w:val="single" w:sz="4" w:space="0" w:color="auto"/>
            </w:tcBorders>
            <w:shd w:val="clear" w:color="auto" w:fill="auto"/>
            <w:noWrap/>
            <w:vAlign w:val="bottom"/>
            <w:hideMark/>
          </w:tcPr>
          <w:p w14:paraId="5CD243F1"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£55.00</w:t>
            </w:r>
          </w:p>
        </w:tc>
        <w:tc>
          <w:tcPr>
            <w:tcW w:w="1480" w:type="dxa"/>
            <w:tcBorders>
              <w:top w:val="nil"/>
              <w:left w:val="nil"/>
              <w:bottom w:val="nil"/>
              <w:right w:val="single" w:sz="4" w:space="0" w:color="auto"/>
            </w:tcBorders>
            <w:shd w:val="clear" w:color="auto" w:fill="auto"/>
            <w:noWrap/>
            <w:vAlign w:val="bottom"/>
            <w:hideMark/>
          </w:tcPr>
          <w:p w14:paraId="0985591C"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£60.00</w:t>
            </w:r>
          </w:p>
        </w:tc>
        <w:tc>
          <w:tcPr>
            <w:tcW w:w="1660" w:type="dxa"/>
            <w:tcBorders>
              <w:top w:val="nil"/>
              <w:left w:val="nil"/>
              <w:bottom w:val="nil"/>
              <w:right w:val="single" w:sz="4" w:space="0" w:color="auto"/>
            </w:tcBorders>
            <w:shd w:val="clear" w:color="auto" w:fill="auto"/>
            <w:noWrap/>
            <w:vAlign w:val="bottom"/>
            <w:hideMark/>
          </w:tcPr>
          <w:p w14:paraId="5BB83181"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£57.50</w:t>
            </w:r>
          </w:p>
        </w:tc>
      </w:tr>
      <w:tr w:rsidR="00B35A58" w:rsidRPr="00B35A58" w14:paraId="68D20F9C"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4F12B08C"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Glass</w:t>
            </w:r>
          </w:p>
        </w:tc>
        <w:tc>
          <w:tcPr>
            <w:tcW w:w="1580" w:type="dxa"/>
            <w:tcBorders>
              <w:top w:val="nil"/>
              <w:left w:val="nil"/>
              <w:bottom w:val="nil"/>
              <w:right w:val="single" w:sz="4" w:space="0" w:color="auto"/>
            </w:tcBorders>
            <w:shd w:val="clear" w:color="auto" w:fill="auto"/>
            <w:noWrap/>
            <w:vAlign w:val="bottom"/>
            <w:hideMark/>
          </w:tcPr>
          <w:p w14:paraId="1B0BD81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£5.00</w:t>
            </w:r>
          </w:p>
        </w:tc>
        <w:tc>
          <w:tcPr>
            <w:tcW w:w="1480" w:type="dxa"/>
            <w:tcBorders>
              <w:top w:val="nil"/>
              <w:left w:val="nil"/>
              <w:bottom w:val="nil"/>
              <w:right w:val="single" w:sz="4" w:space="0" w:color="auto"/>
            </w:tcBorders>
            <w:shd w:val="clear" w:color="auto" w:fill="auto"/>
            <w:noWrap/>
            <w:vAlign w:val="bottom"/>
            <w:hideMark/>
          </w:tcPr>
          <w:p w14:paraId="306E5734"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£20.00</w:t>
            </w:r>
          </w:p>
        </w:tc>
        <w:tc>
          <w:tcPr>
            <w:tcW w:w="1660" w:type="dxa"/>
            <w:tcBorders>
              <w:top w:val="nil"/>
              <w:left w:val="nil"/>
              <w:bottom w:val="nil"/>
              <w:right w:val="single" w:sz="4" w:space="0" w:color="auto"/>
            </w:tcBorders>
            <w:shd w:val="clear" w:color="auto" w:fill="auto"/>
            <w:noWrap/>
            <w:vAlign w:val="bottom"/>
            <w:hideMark/>
          </w:tcPr>
          <w:p w14:paraId="1414461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£12.50</w:t>
            </w:r>
          </w:p>
        </w:tc>
      </w:tr>
      <w:tr w:rsidR="00B35A58" w:rsidRPr="00B35A58" w14:paraId="139FFEA4"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5DADCE67"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HDPE</w:t>
            </w:r>
          </w:p>
        </w:tc>
        <w:tc>
          <w:tcPr>
            <w:tcW w:w="1580" w:type="dxa"/>
            <w:tcBorders>
              <w:top w:val="nil"/>
              <w:left w:val="nil"/>
              <w:bottom w:val="nil"/>
              <w:right w:val="single" w:sz="4" w:space="0" w:color="auto"/>
            </w:tcBorders>
            <w:shd w:val="clear" w:color="auto" w:fill="auto"/>
            <w:noWrap/>
            <w:vAlign w:val="bottom"/>
            <w:hideMark/>
          </w:tcPr>
          <w:p w14:paraId="6FD4337C"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£95.00</w:t>
            </w:r>
          </w:p>
        </w:tc>
        <w:tc>
          <w:tcPr>
            <w:tcW w:w="1480" w:type="dxa"/>
            <w:tcBorders>
              <w:top w:val="nil"/>
              <w:left w:val="nil"/>
              <w:bottom w:val="nil"/>
              <w:right w:val="single" w:sz="4" w:space="0" w:color="auto"/>
            </w:tcBorders>
            <w:shd w:val="clear" w:color="auto" w:fill="auto"/>
            <w:noWrap/>
            <w:vAlign w:val="bottom"/>
            <w:hideMark/>
          </w:tcPr>
          <w:p w14:paraId="3AC815B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£125.00</w:t>
            </w:r>
          </w:p>
        </w:tc>
        <w:tc>
          <w:tcPr>
            <w:tcW w:w="1660" w:type="dxa"/>
            <w:tcBorders>
              <w:top w:val="nil"/>
              <w:left w:val="nil"/>
              <w:bottom w:val="nil"/>
              <w:right w:val="single" w:sz="4" w:space="0" w:color="auto"/>
            </w:tcBorders>
            <w:shd w:val="clear" w:color="auto" w:fill="auto"/>
            <w:noWrap/>
            <w:vAlign w:val="bottom"/>
            <w:hideMark/>
          </w:tcPr>
          <w:p w14:paraId="28F6802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£110.00</w:t>
            </w:r>
          </w:p>
        </w:tc>
      </w:tr>
      <w:tr w:rsidR="00B35A58" w:rsidRPr="00B35A58" w14:paraId="4ABE7A58"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7BF88735"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PET</w:t>
            </w:r>
          </w:p>
        </w:tc>
        <w:tc>
          <w:tcPr>
            <w:tcW w:w="1580" w:type="dxa"/>
            <w:tcBorders>
              <w:top w:val="nil"/>
              <w:left w:val="nil"/>
              <w:bottom w:val="nil"/>
              <w:right w:val="single" w:sz="4" w:space="0" w:color="auto"/>
            </w:tcBorders>
            <w:shd w:val="clear" w:color="auto" w:fill="auto"/>
            <w:noWrap/>
            <w:vAlign w:val="bottom"/>
            <w:hideMark/>
          </w:tcPr>
          <w:p w14:paraId="0867EDD9"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£40.00</w:t>
            </w:r>
          </w:p>
        </w:tc>
        <w:tc>
          <w:tcPr>
            <w:tcW w:w="1480" w:type="dxa"/>
            <w:tcBorders>
              <w:top w:val="nil"/>
              <w:left w:val="nil"/>
              <w:bottom w:val="nil"/>
              <w:right w:val="single" w:sz="4" w:space="0" w:color="auto"/>
            </w:tcBorders>
            <w:shd w:val="clear" w:color="auto" w:fill="auto"/>
            <w:noWrap/>
            <w:vAlign w:val="bottom"/>
            <w:hideMark/>
          </w:tcPr>
          <w:p w14:paraId="161C5F66"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£80.00</w:t>
            </w:r>
          </w:p>
        </w:tc>
        <w:tc>
          <w:tcPr>
            <w:tcW w:w="1660" w:type="dxa"/>
            <w:tcBorders>
              <w:top w:val="nil"/>
              <w:left w:val="nil"/>
              <w:bottom w:val="nil"/>
              <w:right w:val="single" w:sz="4" w:space="0" w:color="auto"/>
            </w:tcBorders>
            <w:shd w:val="clear" w:color="auto" w:fill="auto"/>
            <w:noWrap/>
            <w:vAlign w:val="bottom"/>
            <w:hideMark/>
          </w:tcPr>
          <w:p w14:paraId="59847D0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£60.00</w:t>
            </w:r>
          </w:p>
        </w:tc>
      </w:tr>
      <w:tr w:rsidR="00B35A58" w:rsidRPr="00B35A58" w14:paraId="555D376E"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08687044"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Mixed Plastics</w:t>
            </w:r>
          </w:p>
        </w:tc>
        <w:tc>
          <w:tcPr>
            <w:tcW w:w="1580" w:type="dxa"/>
            <w:tcBorders>
              <w:top w:val="nil"/>
              <w:left w:val="nil"/>
              <w:bottom w:val="nil"/>
              <w:right w:val="single" w:sz="4" w:space="0" w:color="auto"/>
            </w:tcBorders>
            <w:shd w:val="clear" w:color="auto" w:fill="auto"/>
            <w:noWrap/>
            <w:vAlign w:val="bottom"/>
            <w:hideMark/>
          </w:tcPr>
          <w:p w14:paraId="29A7A291"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£25.00</w:t>
            </w:r>
          </w:p>
        </w:tc>
        <w:tc>
          <w:tcPr>
            <w:tcW w:w="1480" w:type="dxa"/>
            <w:tcBorders>
              <w:top w:val="nil"/>
              <w:left w:val="nil"/>
              <w:bottom w:val="nil"/>
              <w:right w:val="single" w:sz="4" w:space="0" w:color="auto"/>
            </w:tcBorders>
            <w:shd w:val="clear" w:color="auto" w:fill="auto"/>
            <w:noWrap/>
            <w:vAlign w:val="bottom"/>
            <w:hideMark/>
          </w:tcPr>
          <w:p w14:paraId="1F14618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£70.00</w:t>
            </w:r>
          </w:p>
        </w:tc>
        <w:tc>
          <w:tcPr>
            <w:tcW w:w="1660" w:type="dxa"/>
            <w:tcBorders>
              <w:top w:val="nil"/>
              <w:left w:val="nil"/>
              <w:bottom w:val="nil"/>
              <w:right w:val="single" w:sz="4" w:space="0" w:color="auto"/>
            </w:tcBorders>
            <w:shd w:val="clear" w:color="auto" w:fill="auto"/>
            <w:noWrap/>
            <w:vAlign w:val="bottom"/>
            <w:hideMark/>
          </w:tcPr>
          <w:p w14:paraId="6BEF45F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£47.50</w:t>
            </w:r>
          </w:p>
        </w:tc>
      </w:tr>
      <w:tr w:rsidR="00B35A58" w:rsidRPr="00B35A58" w14:paraId="3DACF252"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74245119"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Plastic Film</w:t>
            </w:r>
          </w:p>
        </w:tc>
        <w:tc>
          <w:tcPr>
            <w:tcW w:w="1580" w:type="dxa"/>
            <w:tcBorders>
              <w:top w:val="nil"/>
              <w:left w:val="nil"/>
              <w:bottom w:val="nil"/>
              <w:right w:val="single" w:sz="4" w:space="0" w:color="auto"/>
            </w:tcBorders>
            <w:shd w:val="clear" w:color="auto" w:fill="auto"/>
            <w:noWrap/>
            <w:vAlign w:val="bottom"/>
            <w:hideMark/>
          </w:tcPr>
          <w:p w14:paraId="304819A1"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£180.00</w:t>
            </w:r>
          </w:p>
        </w:tc>
        <w:tc>
          <w:tcPr>
            <w:tcW w:w="1480" w:type="dxa"/>
            <w:tcBorders>
              <w:top w:val="nil"/>
              <w:left w:val="nil"/>
              <w:bottom w:val="nil"/>
              <w:right w:val="single" w:sz="4" w:space="0" w:color="auto"/>
            </w:tcBorders>
            <w:shd w:val="clear" w:color="auto" w:fill="auto"/>
            <w:noWrap/>
            <w:vAlign w:val="bottom"/>
            <w:hideMark/>
          </w:tcPr>
          <w:p w14:paraId="590BFE8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£200.00</w:t>
            </w:r>
          </w:p>
        </w:tc>
        <w:tc>
          <w:tcPr>
            <w:tcW w:w="1660" w:type="dxa"/>
            <w:tcBorders>
              <w:top w:val="nil"/>
              <w:left w:val="nil"/>
              <w:bottom w:val="nil"/>
              <w:right w:val="single" w:sz="4" w:space="0" w:color="auto"/>
            </w:tcBorders>
            <w:shd w:val="clear" w:color="auto" w:fill="auto"/>
            <w:noWrap/>
            <w:vAlign w:val="bottom"/>
            <w:hideMark/>
          </w:tcPr>
          <w:p w14:paraId="3C30F828"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£190.00</w:t>
            </w:r>
          </w:p>
        </w:tc>
      </w:tr>
      <w:tr w:rsidR="00B35A58" w:rsidRPr="00B35A58" w14:paraId="50F10C85"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2ED8FAD3"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Steel</w:t>
            </w:r>
          </w:p>
        </w:tc>
        <w:tc>
          <w:tcPr>
            <w:tcW w:w="1580" w:type="dxa"/>
            <w:tcBorders>
              <w:top w:val="nil"/>
              <w:left w:val="nil"/>
              <w:bottom w:val="nil"/>
              <w:right w:val="single" w:sz="4" w:space="0" w:color="auto"/>
            </w:tcBorders>
            <w:shd w:val="clear" w:color="auto" w:fill="auto"/>
            <w:noWrap/>
            <w:vAlign w:val="bottom"/>
            <w:hideMark/>
          </w:tcPr>
          <w:p w14:paraId="551B2B9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£70.00</w:t>
            </w:r>
          </w:p>
        </w:tc>
        <w:tc>
          <w:tcPr>
            <w:tcW w:w="1480" w:type="dxa"/>
            <w:tcBorders>
              <w:top w:val="nil"/>
              <w:left w:val="nil"/>
              <w:bottom w:val="nil"/>
              <w:right w:val="single" w:sz="4" w:space="0" w:color="auto"/>
            </w:tcBorders>
            <w:shd w:val="clear" w:color="auto" w:fill="auto"/>
            <w:noWrap/>
            <w:vAlign w:val="bottom"/>
            <w:hideMark/>
          </w:tcPr>
          <w:p w14:paraId="0E654AB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£100.00</w:t>
            </w:r>
          </w:p>
        </w:tc>
        <w:tc>
          <w:tcPr>
            <w:tcW w:w="1660" w:type="dxa"/>
            <w:tcBorders>
              <w:top w:val="nil"/>
              <w:left w:val="nil"/>
              <w:bottom w:val="nil"/>
              <w:right w:val="single" w:sz="4" w:space="0" w:color="auto"/>
            </w:tcBorders>
            <w:shd w:val="clear" w:color="auto" w:fill="auto"/>
            <w:noWrap/>
            <w:vAlign w:val="bottom"/>
            <w:hideMark/>
          </w:tcPr>
          <w:p w14:paraId="5EF0A4D9"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£85.00</w:t>
            </w:r>
          </w:p>
        </w:tc>
      </w:tr>
      <w:tr w:rsidR="00B35A58" w:rsidRPr="00B35A58" w14:paraId="6D5B18F5"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4A7A358A"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Aluminium</w:t>
            </w:r>
          </w:p>
        </w:tc>
        <w:tc>
          <w:tcPr>
            <w:tcW w:w="1580" w:type="dxa"/>
            <w:tcBorders>
              <w:top w:val="nil"/>
              <w:left w:val="nil"/>
              <w:bottom w:val="nil"/>
              <w:right w:val="single" w:sz="4" w:space="0" w:color="auto"/>
            </w:tcBorders>
            <w:shd w:val="clear" w:color="auto" w:fill="auto"/>
            <w:noWrap/>
            <w:vAlign w:val="bottom"/>
            <w:hideMark/>
          </w:tcPr>
          <w:p w14:paraId="4D64C63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£650.00</w:t>
            </w:r>
          </w:p>
        </w:tc>
        <w:tc>
          <w:tcPr>
            <w:tcW w:w="1480" w:type="dxa"/>
            <w:tcBorders>
              <w:top w:val="nil"/>
              <w:left w:val="nil"/>
              <w:bottom w:val="nil"/>
              <w:right w:val="single" w:sz="4" w:space="0" w:color="auto"/>
            </w:tcBorders>
            <w:shd w:val="clear" w:color="auto" w:fill="auto"/>
            <w:noWrap/>
            <w:vAlign w:val="bottom"/>
            <w:hideMark/>
          </w:tcPr>
          <w:p w14:paraId="2E146EE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£770.00</w:t>
            </w:r>
          </w:p>
        </w:tc>
        <w:tc>
          <w:tcPr>
            <w:tcW w:w="1660" w:type="dxa"/>
            <w:tcBorders>
              <w:top w:val="nil"/>
              <w:left w:val="nil"/>
              <w:bottom w:val="nil"/>
              <w:right w:val="single" w:sz="4" w:space="0" w:color="auto"/>
            </w:tcBorders>
            <w:shd w:val="clear" w:color="auto" w:fill="auto"/>
            <w:noWrap/>
            <w:vAlign w:val="bottom"/>
            <w:hideMark/>
          </w:tcPr>
          <w:p w14:paraId="60EFDF6C"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£710.00</w:t>
            </w:r>
          </w:p>
        </w:tc>
      </w:tr>
      <w:tr w:rsidR="00B35A58" w:rsidRPr="00B35A58" w14:paraId="2ABBAAE9"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5AD97054"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Textiles</w:t>
            </w:r>
          </w:p>
        </w:tc>
        <w:tc>
          <w:tcPr>
            <w:tcW w:w="1580" w:type="dxa"/>
            <w:tcBorders>
              <w:top w:val="nil"/>
              <w:left w:val="nil"/>
              <w:bottom w:val="nil"/>
              <w:right w:val="single" w:sz="4" w:space="0" w:color="auto"/>
            </w:tcBorders>
            <w:shd w:val="clear" w:color="auto" w:fill="auto"/>
            <w:noWrap/>
            <w:vAlign w:val="bottom"/>
            <w:hideMark/>
          </w:tcPr>
          <w:p w14:paraId="62B73422"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£100.00</w:t>
            </w:r>
          </w:p>
        </w:tc>
        <w:tc>
          <w:tcPr>
            <w:tcW w:w="1480" w:type="dxa"/>
            <w:tcBorders>
              <w:top w:val="nil"/>
              <w:left w:val="nil"/>
              <w:bottom w:val="nil"/>
              <w:right w:val="single" w:sz="4" w:space="0" w:color="auto"/>
            </w:tcBorders>
            <w:shd w:val="clear" w:color="auto" w:fill="auto"/>
            <w:noWrap/>
            <w:vAlign w:val="bottom"/>
            <w:hideMark/>
          </w:tcPr>
          <w:p w14:paraId="2957F29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£150.00</w:t>
            </w:r>
          </w:p>
        </w:tc>
        <w:tc>
          <w:tcPr>
            <w:tcW w:w="1660" w:type="dxa"/>
            <w:tcBorders>
              <w:top w:val="nil"/>
              <w:left w:val="nil"/>
              <w:bottom w:val="nil"/>
              <w:right w:val="single" w:sz="4" w:space="0" w:color="auto"/>
            </w:tcBorders>
            <w:shd w:val="clear" w:color="auto" w:fill="auto"/>
            <w:noWrap/>
            <w:vAlign w:val="bottom"/>
            <w:hideMark/>
          </w:tcPr>
          <w:p w14:paraId="2E025676"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£125.00</w:t>
            </w:r>
          </w:p>
        </w:tc>
      </w:tr>
      <w:tr w:rsidR="00B35A58" w:rsidRPr="00B35A58" w14:paraId="478293EF"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7C986F67"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Fines</w:t>
            </w:r>
          </w:p>
        </w:tc>
        <w:tc>
          <w:tcPr>
            <w:tcW w:w="1580" w:type="dxa"/>
            <w:tcBorders>
              <w:top w:val="nil"/>
              <w:left w:val="nil"/>
              <w:bottom w:val="nil"/>
              <w:right w:val="single" w:sz="4" w:space="0" w:color="auto"/>
            </w:tcBorders>
            <w:shd w:val="clear" w:color="auto" w:fill="auto"/>
            <w:noWrap/>
            <w:vAlign w:val="bottom"/>
            <w:hideMark/>
          </w:tcPr>
          <w:p w14:paraId="7EF6BC8C"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-£120.00</w:t>
            </w:r>
          </w:p>
        </w:tc>
        <w:tc>
          <w:tcPr>
            <w:tcW w:w="1480" w:type="dxa"/>
            <w:tcBorders>
              <w:top w:val="nil"/>
              <w:left w:val="nil"/>
              <w:bottom w:val="nil"/>
              <w:right w:val="single" w:sz="4" w:space="0" w:color="auto"/>
            </w:tcBorders>
            <w:shd w:val="clear" w:color="auto" w:fill="auto"/>
            <w:noWrap/>
            <w:vAlign w:val="bottom"/>
            <w:hideMark/>
          </w:tcPr>
          <w:p w14:paraId="5AAC4A0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-£125.00</w:t>
            </w:r>
          </w:p>
        </w:tc>
        <w:tc>
          <w:tcPr>
            <w:tcW w:w="1660" w:type="dxa"/>
            <w:tcBorders>
              <w:top w:val="nil"/>
              <w:left w:val="nil"/>
              <w:bottom w:val="nil"/>
              <w:right w:val="single" w:sz="4" w:space="0" w:color="auto"/>
            </w:tcBorders>
            <w:shd w:val="clear" w:color="auto" w:fill="auto"/>
            <w:noWrap/>
            <w:vAlign w:val="bottom"/>
            <w:hideMark/>
          </w:tcPr>
          <w:p w14:paraId="1EA1FD6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-£122.50</w:t>
            </w:r>
          </w:p>
        </w:tc>
      </w:tr>
      <w:tr w:rsidR="00B35A58" w:rsidRPr="00B35A58" w14:paraId="418A96AB" w14:textId="77777777" w:rsidTr="00B35A5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77210E9"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Residual</w:t>
            </w:r>
          </w:p>
        </w:tc>
        <w:tc>
          <w:tcPr>
            <w:tcW w:w="1580" w:type="dxa"/>
            <w:tcBorders>
              <w:top w:val="nil"/>
              <w:left w:val="nil"/>
              <w:bottom w:val="single" w:sz="4" w:space="0" w:color="auto"/>
              <w:right w:val="single" w:sz="4" w:space="0" w:color="auto"/>
            </w:tcBorders>
            <w:shd w:val="clear" w:color="auto" w:fill="auto"/>
            <w:noWrap/>
            <w:vAlign w:val="bottom"/>
            <w:hideMark/>
          </w:tcPr>
          <w:p w14:paraId="6DFFB9B8"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-£120.00</w:t>
            </w:r>
          </w:p>
        </w:tc>
        <w:tc>
          <w:tcPr>
            <w:tcW w:w="1480" w:type="dxa"/>
            <w:tcBorders>
              <w:top w:val="nil"/>
              <w:left w:val="nil"/>
              <w:bottom w:val="single" w:sz="4" w:space="0" w:color="auto"/>
              <w:right w:val="single" w:sz="4" w:space="0" w:color="auto"/>
            </w:tcBorders>
            <w:shd w:val="clear" w:color="auto" w:fill="auto"/>
            <w:noWrap/>
            <w:vAlign w:val="bottom"/>
            <w:hideMark/>
          </w:tcPr>
          <w:p w14:paraId="0684CA7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-£125.00</w:t>
            </w:r>
          </w:p>
        </w:tc>
        <w:tc>
          <w:tcPr>
            <w:tcW w:w="1660" w:type="dxa"/>
            <w:tcBorders>
              <w:top w:val="nil"/>
              <w:left w:val="nil"/>
              <w:bottom w:val="single" w:sz="4" w:space="0" w:color="auto"/>
              <w:right w:val="single" w:sz="4" w:space="0" w:color="auto"/>
            </w:tcBorders>
            <w:shd w:val="clear" w:color="auto" w:fill="auto"/>
            <w:noWrap/>
            <w:vAlign w:val="bottom"/>
            <w:hideMark/>
          </w:tcPr>
          <w:p w14:paraId="2F5741F8"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-£122.50</w:t>
            </w:r>
          </w:p>
        </w:tc>
      </w:tr>
    </w:tbl>
    <w:p w14:paraId="1D5A487F"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7CC2F436"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5E1FB081"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00C32C7E"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5A8E9944"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2B9AA816"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672F25E3"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tbl>
      <w:tblPr>
        <w:tblW w:w="7660" w:type="dxa"/>
        <w:tblLook w:val="04A0" w:firstRow="1" w:lastRow="0" w:firstColumn="1" w:lastColumn="0" w:noHBand="0" w:noVBand="1"/>
      </w:tblPr>
      <w:tblGrid>
        <w:gridCol w:w="1440"/>
        <w:gridCol w:w="1580"/>
        <w:gridCol w:w="1480"/>
        <w:gridCol w:w="1660"/>
        <w:gridCol w:w="1500"/>
      </w:tblGrid>
      <w:tr w:rsidR="00B35A58" w:rsidRPr="00B35A58" w14:paraId="48DAD850" w14:textId="77777777" w:rsidTr="00B35A58">
        <w:trPr>
          <w:trHeight w:val="300"/>
        </w:trPr>
        <w:tc>
          <w:tcPr>
            <w:tcW w:w="1440" w:type="dxa"/>
            <w:tcBorders>
              <w:top w:val="nil"/>
              <w:left w:val="nil"/>
              <w:bottom w:val="nil"/>
              <w:right w:val="nil"/>
            </w:tcBorders>
            <w:shd w:val="clear" w:color="auto" w:fill="auto"/>
            <w:noWrap/>
            <w:vAlign w:val="bottom"/>
            <w:hideMark/>
          </w:tcPr>
          <w:p w14:paraId="6E6C052C" w14:textId="77777777" w:rsidR="00B35A58" w:rsidRPr="00B35A58" w:rsidRDefault="00B35A58" w:rsidP="00B35A58">
            <w:pPr>
              <w:overflowPunct/>
              <w:autoSpaceDE/>
              <w:autoSpaceDN/>
              <w:adjustRightInd/>
              <w:spacing w:before="0" w:after="0" w:line="240" w:lineRule="auto"/>
              <w:textAlignment w:val="auto"/>
              <w:rPr>
                <w:sz w:val="20"/>
                <w:szCs w:val="24"/>
                <w:lang w:eastAsia="en-GB"/>
              </w:rPr>
            </w:pPr>
          </w:p>
        </w:tc>
        <w:tc>
          <w:tcPr>
            <w:tcW w:w="47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0F4BE4"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Month 3</w:t>
            </w:r>
          </w:p>
        </w:tc>
        <w:tc>
          <w:tcPr>
            <w:tcW w:w="1500" w:type="dxa"/>
            <w:tcBorders>
              <w:top w:val="nil"/>
              <w:left w:val="nil"/>
              <w:bottom w:val="nil"/>
              <w:right w:val="nil"/>
            </w:tcBorders>
            <w:shd w:val="clear" w:color="auto" w:fill="auto"/>
            <w:noWrap/>
            <w:vAlign w:val="bottom"/>
            <w:hideMark/>
          </w:tcPr>
          <w:p w14:paraId="02DF3AAE"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p>
        </w:tc>
      </w:tr>
      <w:tr w:rsidR="00B35A58" w:rsidRPr="00B35A58" w14:paraId="782BB6F0" w14:textId="77777777" w:rsidTr="00B35A58">
        <w:trPr>
          <w:trHeight w:val="180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94A43" w14:textId="77777777" w:rsidR="00B35A58" w:rsidRPr="00B35A58" w:rsidRDefault="00B35A58" w:rsidP="00B35A58">
            <w:pPr>
              <w:overflowPunct/>
              <w:autoSpaceDE/>
              <w:autoSpaceDN/>
              <w:adjustRightInd/>
              <w:spacing w:before="0" w:after="0" w:line="240" w:lineRule="auto"/>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MDR Material</w:t>
            </w:r>
          </w:p>
        </w:tc>
        <w:tc>
          <w:tcPr>
            <w:tcW w:w="1580" w:type="dxa"/>
            <w:tcBorders>
              <w:top w:val="nil"/>
              <w:left w:val="nil"/>
              <w:bottom w:val="single" w:sz="4" w:space="0" w:color="auto"/>
              <w:right w:val="single" w:sz="4" w:space="0" w:color="auto"/>
            </w:tcBorders>
            <w:shd w:val="clear" w:color="auto" w:fill="auto"/>
            <w:vAlign w:val="bottom"/>
            <w:hideMark/>
          </w:tcPr>
          <w:p w14:paraId="0F92A49D"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Lowest Price per tonne  per MRW (LP</w:t>
            </w:r>
            <w:r w:rsidRPr="00B35A58">
              <w:rPr>
                <w:rFonts w:ascii="Calibri" w:hAnsi="Calibri" w:cs="Calibri"/>
                <w:b/>
                <w:bCs/>
                <w:color w:val="000000"/>
                <w:sz w:val="16"/>
                <w:szCs w:val="16"/>
                <w:lang w:eastAsia="en-GB"/>
              </w:rPr>
              <w:t>yBQm3</w:t>
            </w:r>
            <w:r w:rsidRPr="00B35A58">
              <w:rPr>
                <w:rFonts w:ascii="Calibri" w:hAnsi="Calibri" w:cs="Calibri"/>
                <w:b/>
                <w:bCs/>
                <w:color w:val="000000"/>
                <w:szCs w:val="22"/>
                <w:lang w:eastAsia="en-GB"/>
              </w:rPr>
              <w:t>)</w:t>
            </w:r>
          </w:p>
        </w:tc>
        <w:tc>
          <w:tcPr>
            <w:tcW w:w="1480" w:type="dxa"/>
            <w:tcBorders>
              <w:top w:val="nil"/>
              <w:left w:val="nil"/>
              <w:bottom w:val="single" w:sz="4" w:space="0" w:color="auto"/>
              <w:right w:val="single" w:sz="4" w:space="0" w:color="auto"/>
            </w:tcBorders>
            <w:shd w:val="clear" w:color="auto" w:fill="auto"/>
            <w:vAlign w:val="bottom"/>
            <w:hideMark/>
          </w:tcPr>
          <w:p w14:paraId="07C1DE53"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Highest Price per tonne per MRW (HP</w:t>
            </w:r>
            <w:r w:rsidRPr="00B35A58">
              <w:rPr>
                <w:rFonts w:ascii="Calibri" w:hAnsi="Calibri" w:cs="Calibri"/>
                <w:b/>
                <w:bCs/>
                <w:color w:val="000000"/>
                <w:sz w:val="16"/>
                <w:szCs w:val="16"/>
                <w:lang w:eastAsia="en-GB"/>
              </w:rPr>
              <w:t>yBQym3</w:t>
            </w:r>
            <w:r w:rsidRPr="00B35A58">
              <w:rPr>
                <w:rFonts w:ascii="Calibri" w:hAnsi="Calibri" w:cs="Calibri"/>
                <w:b/>
                <w:bCs/>
                <w:color w:val="000000"/>
                <w:szCs w:val="22"/>
                <w:lang w:eastAsia="en-GB"/>
              </w:rPr>
              <w:t>)</w:t>
            </w:r>
          </w:p>
        </w:tc>
        <w:tc>
          <w:tcPr>
            <w:tcW w:w="1660" w:type="dxa"/>
            <w:tcBorders>
              <w:top w:val="nil"/>
              <w:left w:val="nil"/>
              <w:bottom w:val="single" w:sz="4" w:space="0" w:color="auto"/>
              <w:right w:val="single" w:sz="4" w:space="0" w:color="auto"/>
            </w:tcBorders>
            <w:shd w:val="clear" w:color="auto" w:fill="auto"/>
            <w:vAlign w:val="bottom"/>
            <w:hideMark/>
          </w:tcPr>
          <w:p w14:paraId="337ACDFA"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Mid Range Market price in Month 3 (MRMP</w:t>
            </w:r>
            <w:r w:rsidRPr="00B35A58">
              <w:rPr>
                <w:rFonts w:ascii="Arial" w:hAnsi="Arial" w:cs="Arial"/>
                <w:b/>
                <w:bCs/>
                <w:color w:val="000000"/>
                <w:sz w:val="14"/>
                <w:szCs w:val="14"/>
                <w:lang w:eastAsia="en-GB"/>
              </w:rPr>
              <w:t>yBQm3)</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093CAFAA" w14:textId="77777777" w:rsidR="00B35A58" w:rsidRPr="00B35A58" w:rsidRDefault="00B35A58" w:rsidP="00B35A58">
            <w:pPr>
              <w:overflowPunct/>
              <w:autoSpaceDE/>
              <w:autoSpaceDN/>
              <w:adjustRightInd/>
              <w:spacing w:before="0" w:after="0" w:line="240" w:lineRule="auto"/>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Baseline Quarter Mid Range Market Price per tonne (BQMRMP</w:t>
            </w:r>
            <w:r w:rsidRPr="00B35A58">
              <w:rPr>
                <w:rFonts w:ascii="Calibri" w:hAnsi="Calibri" w:cs="Calibri"/>
                <w:b/>
                <w:bCs/>
                <w:color w:val="000000"/>
                <w:sz w:val="16"/>
                <w:szCs w:val="16"/>
                <w:lang w:eastAsia="en-GB"/>
              </w:rPr>
              <w:t>y</w:t>
            </w:r>
            <w:r w:rsidRPr="00B35A58">
              <w:rPr>
                <w:rFonts w:ascii="Calibri" w:hAnsi="Calibri" w:cs="Calibri"/>
                <w:b/>
                <w:bCs/>
                <w:color w:val="000000"/>
                <w:szCs w:val="22"/>
                <w:lang w:eastAsia="en-GB"/>
              </w:rPr>
              <w:t>)</w:t>
            </w:r>
          </w:p>
        </w:tc>
      </w:tr>
      <w:tr w:rsidR="00B35A58" w:rsidRPr="00B35A58" w14:paraId="12AA29B1"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40161F81"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Mixed Paper</w:t>
            </w:r>
          </w:p>
        </w:tc>
        <w:tc>
          <w:tcPr>
            <w:tcW w:w="1580" w:type="dxa"/>
            <w:tcBorders>
              <w:top w:val="nil"/>
              <w:left w:val="nil"/>
              <w:bottom w:val="nil"/>
              <w:right w:val="single" w:sz="4" w:space="0" w:color="auto"/>
            </w:tcBorders>
            <w:shd w:val="clear" w:color="auto" w:fill="auto"/>
            <w:noWrap/>
            <w:vAlign w:val="bottom"/>
            <w:hideMark/>
          </w:tcPr>
          <w:p w14:paraId="2BC37DB1"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£23.00</w:t>
            </w:r>
          </w:p>
        </w:tc>
        <w:tc>
          <w:tcPr>
            <w:tcW w:w="1480" w:type="dxa"/>
            <w:tcBorders>
              <w:top w:val="nil"/>
              <w:left w:val="nil"/>
              <w:bottom w:val="nil"/>
              <w:right w:val="single" w:sz="4" w:space="0" w:color="auto"/>
            </w:tcBorders>
            <w:shd w:val="clear" w:color="auto" w:fill="auto"/>
            <w:noWrap/>
            <w:vAlign w:val="bottom"/>
            <w:hideMark/>
          </w:tcPr>
          <w:p w14:paraId="05B9C36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£40.00</w:t>
            </w:r>
          </w:p>
        </w:tc>
        <w:tc>
          <w:tcPr>
            <w:tcW w:w="1660" w:type="dxa"/>
            <w:tcBorders>
              <w:top w:val="nil"/>
              <w:left w:val="nil"/>
              <w:bottom w:val="nil"/>
              <w:right w:val="single" w:sz="4" w:space="0" w:color="auto"/>
            </w:tcBorders>
            <w:shd w:val="clear" w:color="auto" w:fill="auto"/>
            <w:noWrap/>
            <w:vAlign w:val="bottom"/>
            <w:hideMark/>
          </w:tcPr>
          <w:p w14:paraId="4288E5B5"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£31.50</w:t>
            </w:r>
          </w:p>
        </w:tc>
        <w:tc>
          <w:tcPr>
            <w:tcW w:w="1500" w:type="dxa"/>
            <w:tcBorders>
              <w:top w:val="nil"/>
              <w:left w:val="nil"/>
              <w:bottom w:val="nil"/>
              <w:right w:val="single" w:sz="4" w:space="0" w:color="auto"/>
            </w:tcBorders>
            <w:shd w:val="clear" w:color="auto" w:fill="auto"/>
            <w:noWrap/>
            <w:vAlign w:val="bottom"/>
            <w:hideMark/>
          </w:tcPr>
          <w:p w14:paraId="18E1349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£28.83</w:t>
            </w:r>
          </w:p>
        </w:tc>
      </w:tr>
      <w:tr w:rsidR="00B35A58" w:rsidRPr="00B35A58" w14:paraId="03B26AA7"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250E39AE"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 xml:space="preserve">Cardboard </w:t>
            </w:r>
          </w:p>
        </w:tc>
        <w:tc>
          <w:tcPr>
            <w:tcW w:w="1580" w:type="dxa"/>
            <w:tcBorders>
              <w:top w:val="nil"/>
              <w:left w:val="nil"/>
              <w:bottom w:val="nil"/>
              <w:right w:val="single" w:sz="4" w:space="0" w:color="auto"/>
            </w:tcBorders>
            <w:shd w:val="clear" w:color="auto" w:fill="auto"/>
            <w:noWrap/>
            <w:vAlign w:val="bottom"/>
            <w:hideMark/>
          </w:tcPr>
          <w:p w14:paraId="2DC77B8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£58.00</w:t>
            </w:r>
          </w:p>
        </w:tc>
        <w:tc>
          <w:tcPr>
            <w:tcW w:w="1480" w:type="dxa"/>
            <w:tcBorders>
              <w:top w:val="nil"/>
              <w:left w:val="nil"/>
              <w:bottom w:val="nil"/>
              <w:right w:val="single" w:sz="4" w:space="0" w:color="auto"/>
            </w:tcBorders>
            <w:shd w:val="clear" w:color="auto" w:fill="auto"/>
            <w:noWrap/>
            <w:vAlign w:val="bottom"/>
            <w:hideMark/>
          </w:tcPr>
          <w:p w14:paraId="58DB20D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£70.00</w:t>
            </w:r>
          </w:p>
        </w:tc>
        <w:tc>
          <w:tcPr>
            <w:tcW w:w="1660" w:type="dxa"/>
            <w:tcBorders>
              <w:top w:val="nil"/>
              <w:left w:val="nil"/>
              <w:bottom w:val="nil"/>
              <w:right w:val="single" w:sz="4" w:space="0" w:color="auto"/>
            </w:tcBorders>
            <w:shd w:val="clear" w:color="auto" w:fill="auto"/>
            <w:noWrap/>
            <w:vAlign w:val="bottom"/>
            <w:hideMark/>
          </w:tcPr>
          <w:p w14:paraId="6988C64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£64.00</w:t>
            </w:r>
          </w:p>
        </w:tc>
        <w:tc>
          <w:tcPr>
            <w:tcW w:w="1500" w:type="dxa"/>
            <w:tcBorders>
              <w:top w:val="nil"/>
              <w:left w:val="nil"/>
              <w:bottom w:val="nil"/>
              <w:right w:val="single" w:sz="4" w:space="0" w:color="auto"/>
            </w:tcBorders>
            <w:shd w:val="clear" w:color="auto" w:fill="auto"/>
            <w:noWrap/>
            <w:vAlign w:val="bottom"/>
            <w:hideMark/>
          </w:tcPr>
          <w:p w14:paraId="3F2B85A2"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£61.33</w:t>
            </w:r>
          </w:p>
        </w:tc>
      </w:tr>
      <w:tr w:rsidR="00B35A58" w:rsidRPr="00B35A58" w14:paraId="7342B436"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6EB23120"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Glass</w:t>
            </w:r>
          </w:p>
        </w:tc>
        <w:tc>
          <w:tcPr>
            <w:tcW w:w="1580" w:type="dxa"/>
            <w:tcBorders>
              <w:top w:val="nil"/>
              <w:left w:val="nil"/>
              <w:bottom w:val="nil"/>
              <w:right w:val="single" w:sz="4" w:space="0" w:color="auto"/>
            </w:tcBorders>
            <w:shd w:val="clear" w:color="auto" w:fill="auto"/>
            <w:noWrap/>
            <w:vAlign w:val="bottom"/>
            <w:hideMark/>
          </w:tcPr>
          <w:p w14:paraId="45139C2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£3.00</w:t>
            </w:r>
          </w:p>
        </w:tc>
        <w:tc>
          <w:tcPr>
            <w:tcW w:w="1480" w:type="dxa"/>
            <w:tcBorders>
              <w:top w:val="nil"/>
              <w:left w:val="nil"/>
              <w:bottom w:val="nil"/>
              <w:right w:val="single" w:sz="4" w:space="0" w:color="auto"/>
            </w:tcBorders>
            <w:shd w:val="clear" w:color="auto" w:fill="auto"/>
            <w:noWrap/>
            <w:vAlign w:val="bottom"/>
            <w:hideMark/>
          </w:tcPr>
          <w:p w14:paraId="1C59491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£25.00</w:t>
            </w:r>
          </w:p>
        </w:tc>
        <w:tc>
          <w:tcPr>
            <w:tcW w:w="1660" w:type="dxa"/>
            <w:tcBorders>
              <w:top w:val="nil"/>
              <w:left w:val="nil"/>
              <w:bottom w:val="nil"/>
              <w:right w:val="single" w:sz="4" w:space="0" w:color="auto"/>
            </w:tcBorders>
            <w:shd w:val="clear" w:color="auto" w:fill="auto"/>
            <w:noWrap/>
            <w:vAlign w:val="bottom"/>
            <w:hideMark/>
          </w:tcPr>
          <w:p w14:paraId="2855226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£14.00</w:t>
            </w:r>
          </w:p>
        </w:tc>
        <w:tc>
          <w:tcPr>
            <w:tcW w:w="1500" w:type="dxa"/>
            <w:tcBorders>
              <w:top w:val="nil"/>
              <w:left w:val="nil"/>
              <w:bottom w:val="nil"/>
              <w:right w:val="single" w:sz="4" w:space="0" w:color="auto"/>
            </w:tcBorders>
            <w:shd w:val="clear" w:color="auto" w:fill="auto"/>
            <w:noWrap/>
            <w:vAlign w:val="bottom"/>
            <w:hideMark/>
          </w:tcPr>
          <w:p w14:paraId="65150A8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£11.67</w:t>
            </w:r>
          </w:p>
        </w:tc>
      </w:tr>
      <w:tr w:rsidR="00B35A58" w:rsidRPr="00B35A58" w14:paraId="7CEE25E7"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61087885"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HDPE</w:t>
            </w:r>
          </w:p>
        </w:tc>
        <w:tc>
          <w:tcPr>
            <w:tcW w:w="1580" w:type="dxa"/>
            <w:tcBorders>
              <w:top w:val="nil"/>
              <w:left w:val="nil"/>
              <w:bottom w:val="nil"/>
              <w:right w:val="single" w:sz="4" w:space="0" w:color="auto"/>
            </w:tcBorders>
            <w:shd w:val="clear" w:color="auto" w:fill="auto"/>
            <w:noWrap/>
            <w:vAlign w:val="bottom"/>
            <w:hideMark/>
          </w:tcPr>
          <w:p w14:paraId="1D047EB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£80.00</w:t>
            </w:r>
          </w:p>
        </w:tc>
        <w:tc>
          <w:tcPr>
            <w:tcW w:w="1480" w:type="dxa"/>
            <w:tcBorders>
              <w:top w:val="nil"/>
              <w:left w:val="nil"/>
              <w:bottom w:val="nil"/>
              <w:right w:val="single" w:sz="4" w:space="0" w:color="auto"/>
            </w:tcBorders>
            <w:shd w:val="clear" w:color="auto" w:fill="auto"/>
            <w:noWrap/>
            <w:vAlign w:val="bottom"/>
            <w:hideMark/>
          </w:tcPr>
          <w:p w14:paraId="507E7B7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£110.00</w:t>
            </w:r>
          </w:p>
        </w:tc>
        <w:tc>
          <w:tcPr>
            <w:tcW w:w="1660" w:type="dxa"/>
            <w:tcBorders>
              <w:top w:val="nil"/>
              <w:left w:val="nil"/>
              <w:bottom w:val="nil"/>
              <w:right w:val="single" w:sz="4" w:space="0" w:color="auto"/>
            </w:tcBorders>
            <w:shd w:val="clear" w:color="auto" w:fill="auto"/>
            <w:noWrap/>
            <w:vAlign w:val="bottom"/>
            <w:hideMark/>
          </w:tcPr>
          <w:p w14:paraId="1F5257AC"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£95.00</w:t>
            </w:r>
          </w:p>
        </w:tc>
        <w:tc>
          <w:tcPr>
            <w:tcW w:w="1500" w:type="dxa"/>
            <w:tcBorders>
              <w:top w:val="nil"/>
              <w:left w:val="nil"/>
              <w:bottom w:val="nil"/>
              <w:right w:val="single" w:sz="4" w:space="0" w:color="auto"/>
            </w:tcBorders>
            <w:shd w:val="clear" w:color="auto" w:fill="auto"/>
            <w:noWrap/>
            <w:vAlign w:val="bottom"/>
            <w:hideMark/>
          </w:tcPr>
          <w:p w14:paraId="34FA2F1C"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£106.67</w:t>
            </w:r>
          </w:p>
        </w:tc>
      </w:tr>
      <w:tr w:rsidR="00B35A58" w:rsidRPr="00B35A58" w14:paraId="218C3C7D"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5730FBDD"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PET</w:t>
            </w:r>
          </w:p>
        </w:tc>
        <w:tc>
          <w:tcPr>
            <w:tcW w:w="1580" w:type="dxa"/>
            <w:tcBorders>
              <w:top w:val="nil"/>
              <w:left w:val="nil"/>
              <w:bottom w:val="nil"/>
              <w:right w:val="single" w:sz="4" w:space="0" w:color="auto"/>
            </w:tcBorders>
            <w:shd w:val="clear" w:color="auto" w:fill="auto"/>
            <w:noWrap/>
            <w:vAlign w:val="bottom"/>
            <w:hideMark/>
          </w:tcPr>
          <w:p w14:paraId="0D3B2B5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£55.00</w:t>
            </w:r>
          </w:p>
        </w:tc>
        <w:tc>
          <w:tcPr>
            <w:tcW w:w="1480" w:type="dxa"/>
            <w:tcBorders>
              <w:top w:val="nil"/>
              <w:left w:val="nil"/>
              <w:bottom w:val="nil"/>
              <w:right w:val="single" w:sz="4" w:space="0" w:color="auto"/>
            </w:tcBorders>
            <w:shd w:val="clear" w:color="auto" w:fill="auto"/>
            <w:noWrap/>
            <w:vAlign w:val="bottom"/>
            <w:hideMark/>
          </w:tcPr>
          <w:p w14:paraId="31F9C10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£90.00</w:t>
            </w:r>
          </w:p>
        </w:tc>
        <w:tc>
          <w:tcPr>
            <w:tcW w:w="1660" w:type="dxa"/>
            <w:tcBorders>
              <w:top w:val="nil"/>
              <w:left w:val="nil"/>
              <w:bottom w:val="nil"/>
              <w:right w:val="single" w:sz="4" w:space="0" w:color="auto"/>
            </w:tcBorders>
            <w:shd w:val="clear" w:color="auto" w:fill="auto"/>
            <w:noWrap/>
            <w:vAlign w:val="bottom"/>
            <w:hideMark/>
          </w:tcPr>
          <w:p w14:paraId="55700EE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£72.50</w:t>
            </w:r>
          </w:p>
        </w:tc>
        <w:tc>
          <w:tcPr>
            <w:tcW w:w="1500" w:type="dxa"/>
            <w:tcBorders>
              <w:top w:val="nil"/>
              <w:left w:val="nil"/>
              <w:bottom w:val="nil"/>
              <w:right w:val="single" w:sz="4" w:space="0" w:color="auto"/>
            </w:tcBorders>
            <w:shd w:val="clear" w:color="auto" w:fill="auto"/>
            <w:noWrap/>
            <w:vAlign w:val="bottom"/>
            <w:hideMark/>
          </w:tcPr>
          <w:p w14:paraId="46F78A94"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£70.83</w:t>
            </w:r>
          </w:p>
        </w:tc>
      </w:tr>
      <w:tr w:rsidR="00B35A58" w:rsidRPr="00B35A58" w14:paraId="1E452F75"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1BF95065"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Mixed Plastics</w:t>
            </w:r>
          </w:p>
        </w:tc>
        <w:tc>
          <w:tcPr>
            <w:tcW w:w="1580" w:type="dxa"/>
            <w:tcBorders>
              <w:top w:val="nil"/>
              <w:left w:val="nil"/>
              <w:bottom w:val="nil"/>
              <w:right w:val="single" w:sz="4" w:space="0" w:color="auto"/>
            </w:tcBorders>
            <w:shd w:val="clear" w:color="auto" w:fill="auto"/>
            <w:noWrap/>
            <w:vAlign w:val="bottom"/>
            <w:hideMark/>
          </w:tcPr>
          <w:p w14:paraId="468DE305"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£35.00</w:t>
            </w:r>
          </w:p>
        </w:tc>
        <w:tc>
          <w:tcPr>
            <w:tcW w:w="1480" w:type="dxa"/>
            <w:tcBorders>
              <w:top w:val="nil"/>
              <w:left w:val="nil"/>
              <w:bottom w:val="nil"/>
              <w:right w:val="single" w:sz="4" w:space="0" w:color="auto"/>
            </w:tcBorders>
            <w:shd w:val="clear" w:color="auto" w:fill="auto"/>
            <w:noWrap/>
            <w:vAlign w:val="bottom"/>
            <w:hideMark/>
          </w:tcPr>
          <w:p w14:paraId="4C4B16B9"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£80.00</w:t>
            </w:r>
          </w:p>
        </w:tc>
        <w:tc>
          <w:tcPr>
            <w:tcW w:w="1660" w:type="dxa"/>
            <w:tcBorders>
              <w:top w:val="nil"/>
              <w:left w:val="nil"/>
              <w:bottom w:val="nil"/>
              <w:right w:val="single" w:sz="4" w:space="0" w:color="auto"/>
            </w:tcBorders>
            <w:shd w:val="clear" w:color="auto" w:fill="auto"/>
            <w:noWrap/>
            <w:vAlign w:val="bottom"/>
            <w:hideMark/>
          </w:tcPr>
          <w:p w14:paraId="77B3A43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£57.50</w:t>
            </w:r>
          </w:p>
        </w:tc>
        <w:tc>
          <w:tcPr>
            <w:tcW w:w="1500" w:type="dxa"/>
            <w:tcBorders>
              <w:top w:val="nil"/>
              <w:left w:val="nil"/>
              <w:bottom w:val="nil"/>
              <w:right w:val="single" w:sz="4" w:space="0" w:color="auto"/>
            </w:tcBorders>
            <w:shd w:val="clear" w:color="auto" w:fill="auto"/>
            <w:noWrap/>
            <w:vAlign w:val="bottom"/>
            <w:hideMark/>
          </w:tcPr>
          <w:p w14:paraId="41B029E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£53.33</w:t>
            </w:r>
          </w:p>
        </w:tc>
      </w:tr>
      <w:tr w:rsidR="00B35A58" w:rsidRPr="00B35A58" w14:paraId="6C966986"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5F3A647C"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Plastic Film</w:t>
            </w:r>
          </w:p>
        </w:tc>
        <w:tc>
          <w:tcPr>
            <w:tcW w:w="1580" w:type="dxa"/>
            <w:tcBorders>
              <w:top w:val="nil"/>
              <w:left w:val="nil"/>
              <w:bottom w:val="nil"/>
              <w:right w:val="single" w:sz="4" w:space="0" w:color="auto"/>
            </w:tcBorders>
            <w:shd w:val="clear" w:color="auto" w:fill="auto"/>
            <w:noWrap/>
            <w:vAlign w:val="bottom"/>
            <w:hideMark/>
          </w:tcPr>
          <w:p w14:paraId="5E2DBFB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£190.00</w:t>
            </w:r>
          </w:p>
        </w:tc>
        <w:tc>
          <w:tcPr>
            <w:tcW w:w="1480" w:type="dxa"/>
            <w:tcBorders>
              <w:top w:val="nil"/>
              <w:left w:val="nil"/>
              <w:bottom w:val="nil"/>
              <w:right w:val="single" w:sz="4" w:space="0" w:color="auto"/>
            </w:tcBorders>
            <w:shd w:val="clear" w:color="auto" w:fill="auto"/>
            <w:noWrap/>
            <w:vAlign w:val="bottom"/>
            <w:hideMark/>
          </w:tcPr>
          <w:p w14:paraId="1C219592"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£250.00</w:t>
            </w:r>
          </w:p>
        </w:tc>
        <w:tc>
          <w:tcPr>
            <w:tcW w:w="1660" w:type="dxa"/>
            <w:tcBorders>
              <w:top w:val="nil"/>
              <w:left w:val="nil"/>
              <w:bottom w:val="nil"/>
              <w:right w:val="single" w:sz="4" w:space="0" w:color="auto"/>
            </w:tcBorders>
            <w:shd w:val="clear" w:color="auto" w:fill="auto"/>
            <w:noWrap/>
            <w:vAlign w:val="bottom"/>
            <w:hideMark/>
          </w:tcPr>
          <w:p w14:paraId="4F73C8B2"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£220.00</w:t>
            </w:r>
          </w:p>
        </w:tc>
        <w:tc>
          <w:tcPr>
            <w:tcW w:w="1500" w:type="dxa"/>
            <w:tcBorders>
              <w:top w:val="nil"/>
              <w:left w:val="nil"/>
              <w:bottom w:val="nil"/>
              <w:right w:val="single" w:sz="4" w:space="0" w:color="auto"/>
            </w:tcBorders>
            <w:shd w:val="clear" w:color="auto" w:fill="auto"/>
            <w:noWrap/>
            <w:vAlign w:val="bottom"/>
            <w:hideMark/>
          </w:tcPr>
          <w:p w14:paraId="27E73985"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£208.33</w:t>
            </w:r>
          </w:p>
        </w:tc>
      </w:tr>
      <w:tr w:rsidR="00B35A58" w:rsidRPr="00B35A58" w14:paraId="574DEC77"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615B1B16"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Steel</w:t>
            </w:r>
          </w:p>
        </w:tc>
        <w:tc>
          <w:tcPr>
            <w:tcW w:w="1580" w:type="dxa"/>
            <w:tcBorders>
              <w:top w:val="nil"/>
              <w:left w:val="nil"/>
              <w:bottom w:val="nil"/>
              <w:right w:val="single" w:sz="4" w:space="0" w:color="auto"/>
            </w:tcBorders>
            <w:shd w:val="clear" w:color="auto" w:fill="auto"/>
            <w:noWrap/>
            <w:vAlign w:val="bottom"/>
            <w:hideMark/>
          </w:tcPr>
          <w:p w14:paraId="7F2AF9EC"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£90.00</w:t>
            </w:r>
          </w:p>
        </w:tc>
        <w:tc>
          <w:tcPr>
            <w:tcW w:w="1480" w:type="dxa"/>
            <w:tcBorders>
              <w:top w:val="nil"/>
              <w:left w:val="nil"/>
              <w:bottom w:val="nil"/>
              <w:right w:val="single" w:sz="4" w:space="0" w:color="auto"/>
            </w:tcBorders>
            <w:shd w:val="clear" w:color="auto" w:fill="auto"/>
            <w:noWrap/>
            <w:vAlign w:val="bottom"/>
            <w:hideMark/>
          </w:tcPr>
          <w:p w14:paraId="2EC2D842"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£125.00</w:t>
            </w:r>
          </w:p>
        </w:tc>
        <w:tc>
          <w:tcPr>
            <w:tcW w:w="1660" w:type="dxa"/>
            <w:tcBorders>
              <w:top w:val="nil"/>
              <w:left w:val="nil"/>
              <w:bottom w:val="nil"/>
              <w:right w:val="single" w:sz="4" w:space="0" w:color="auto"/>
            </w:tcBorders>
            <w:shd w:val="clear" w:color="auto" w:fill="auto"/>
            <w:noWrap/>
            <w:vAlign w:val="bottom"/>
            <w:hideMark/>
          </w:tcPr>
          <w:p w14:paraId="03EF29D5"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£107.50</w:t>
            </w:r>
          </w:p>
        </w:tc>
        <w:tc>
          <w:tcPr>
            <w:tcW w:w="1500" w:type="dxa"/>
            <w:tcBorders>
              <w:top w:val="nil"/>
              <w:left w:val="nil"/>
              <w:bottom w:val="nil"/>
              <w:right w:val="single" w:sz="4" w:space="0" w:color="auto"/>
            </w:tcBorders>
            <w:shd w:val="clear" w:color="auto" w:fill="auto"/>
            <w:noWrap/>
            <w:vAlign w:val="bottom"/>
            <w:hideMark/>
          </w:tcPr>
          <w:p w14:paraId="0924794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£97.50</w:t>
            </w:r>
          </w:p>
        </w:tc>
      </w:tr>
      <w:tr w:rsidR="00B35A58" w:rsidRPr="00B35A58" w14:paraId="077D5538"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6375703D"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Aluminium</w:t>
            </w:r>
          </w:p>
        </w:tc>
        <w:tc>
          <w:tcPr>
            <w:tcW w:w="1580" w:type="dxa"/>
            <w:tcBorders>
              <w:top w:val="nil"/>
              <w:left w:val="nil"/>
              <w:bottom w:val="nil"/>
              <w:right w:val="single" w:sz="4" w:space="0" w:color="auto"/>
            </w:tcBorders>
            <w:shd w:val="clear" w:color="auto" w:fill="auto"/>
            <w:noWrap/>
            <w:vAlign w:val="bottom"/>
            <w:hideMark/>
          </w:tcPr>
          <w:p w14:paraId="2B5FBA4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£750.00</w:t>
            </w:r>
          </w:p>
        </w:tc>
        <w:tc>
          <w:tcPr>
            <w:tcW w:w="1480" w:type="dxa"/>
            <w:tcBorders>
              <w:top w:val="nil"/>
              <w:left w:val="nil"/>
              <w:bottom w:val="nil"/>
              <w:right w:val="single" w:sz="4" w:space="0" w:color="auto"/>
            </w:tcBorders>
            <w:shd w:val="clear" w:color="auto" w:fill="auto"/>
            <w:noWrap/>
            <w:vAlign w:val="bottom"/>
            <w:hideMark/>
          </w:tcPr>
          <w:p w14:paraId="127A727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£850.00</w:t>
            </w:r>
          </w:p>
        </w:tc>
        <w:tc>
          <w:tcPr>
            <w:tcW w:w="1660" w:type="dxa"/>
            <w:tcBorders>
              <w:top w:val="nil"/>
              <w:left w:val="nil"/>
              <w:bottom w:val="nil"/>
              <w:right w:val="single" w:sz="4" w:space="0" w:color="auto"/>
            </w:tcBorders>
            <w:shd w:val="clear" w:color="auto" w:fill="auto"/>
            <w:noWrap/>
            <w:vAlign w:val="bottom"/>
            <w:hideMark/>
          </w:tcPr>
          <w:p w14:paraId="7E8600F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£800.00</w:t>
            </w:r>
          </w:p>
        </w:tc>
        <w:tc>
          <w:tcPr>
            <w:tcW w:w="1500" w:type="dxa"/>
            <w:tcBorders>
              <w:top w:val="nil"/>
              <w:left w:val="nil"/>
              <w:bottom w:val="nil"/>
              <w:right w:val="single" w:sz="4" w:space="0" w:color="auto"/>
            </w:tcBorders>
            <w:shd w:val="clear" w:color="auto" w:fill="auto"/>
            <w:noWrap/>
            <w:vAlign w:val="bottom"/>
            <w:hideMark/>
          </w:tcPr>
          <w:p w14:paraId="75DF02D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£753.33</w:t>
            </w:r>
          </w:p>
        </w:tc>
      </w:tr>
      <w:tr w:rsidR="00B35A58" w:rsidRPr="00B35A58" w14:paraId="34F550E6"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6E3AE7BC"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Textiles</w:t>
            </w:r>
          </w:p>
        </w:tc>
        <w:tc>
          <w:tcPr>
            <w:tcW w:w="1580" w:type="dxa"/>
            <w:tcBorders>
              <w:top w:val="nil"/>
              <w:left w:val="nil"/>
              <w:bottom w:val="nil"/>
              <w:right w:val="single" w:sz="4" w:space="0" w:color="auto"/>
            </w:tcBorders>
            <w:shd w:val="clear" w:color="auto" w:fill="auto"/>
            <w:noWrap/>
            <w:vAlign w:val="bottom"/>
            <w:hideMark/>
          </w:tcPr>
          <w:p w14:paraId="64D8FF72"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£125.00</w:t>
            </w:r>
          </w:p>
        </w:tc>
        <w:tc>
          <w:tcPr>
            <w:tcW w:w="1480" w:type="dxa"/>
            <w:tcBorders>
              <w:top w:val="nil"/>
              <w:left w:val="nil"/>
              <w:bottom w:val="nil"/>
              <w:right w:val="single" w:sz="4" w:space="0" w:color="auto"/>
            </w:tcBorders>
            <w:shd w:val="clear" w:color="auto" w:fill="auto"/>
            <w:noWrap/>
            <w:vAlign w:val="bottom"/>
            <w:hideMark/>
          </w:tcPr>
          <w:p w14:paraId="73CCA4D5"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£170.00</w:t>
            </w:r>
          </w:p>
        </w:tc>
        <w:tc>
          <w:tcPr>
            <w:tcW w:w="1660" w:type="dxa"/>
            <w:tcBorders>
              <w:top w:val="nil"/>
              <w:left w:val="nil"/>
              <w:bottom w:val="nil"/>
              <w:right w:val="single" w:sz="4" w:space="0" w:color="auto"/>
            </w:tcBorders>
            <w:shd w:val="clear" w:color="auto" w:fill="auto"/>
            <w:noWrap/>
            <w:vAlign w:val="bottom"/>
            <w:hideMark/>
          </w:tcPr>
          <w:p w14:paraId="0CDC793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£147.50</w:t>
            </w:r>
          </w:p>
        </w:tc>
        <w:tc>
          <w:tcPr>
            <w:tcW w:w="1500" w:type="dxa"/>
            <w:tcBorders>
              <w:top w:val="nil"/>
              <w:left w:val="nil"/>
              <w:bottom w:val="nil"/>
              <w:right w:val="single" w:sz="4" w:space="0" w:color="auto"/>
            </w:tcBorders>
            <w:shd w:val="clear" w:color="auto" w:fill="auto"/>
            <w:noWrap/>
            <w:vAlign w:val="bottom"/>
            <w:hideMark/>
          </w:tcPr>
          <w:p w14:paraId="0122F3F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£142.50</w:t>
            </w:r>
          </w:p>
        </w:tc>
      </w:tr>
      <w:tr w:rsidR="00B35A58" w:rsidRPr="00B35A58" w14:paraId="2D3BC134"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422D540F"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Fines</w:t>
            </w:r>
          </w:p>
        </w:tc>
        <w:tc>
          <w:tcPr>
            <w:tcW w:w="1580" w:type="dxa"/>
            <w:tcBorders>
              <w:top w:val="nil"/>
              <w:left w:val="nil"/>
              <w:bottom w:val="nil"/>
              <w:right w:val="single" w:sz="4" w:space="0" w:color="auto"/>
            </w:tcBorders>
            <w:shd w:val="clear" w:color="auto" w:fill="auto"/>
            <w:noWrap/>
            <w:vAlign w:val="bottom"/>
            <w:hideMark/>
          </w:tcPr>
          <w:p w14:paraId="5FFE93E2"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-£115.00</w:t>
            </w:r>
          </w:p>
        </w:tc>
        <w:tc>
          <w:tcPr>
            <w:tcW w:w="1480" w:type="dxa"/>
            <w:tcBorders>
              <w:top w:val="nil"/>
              <w:left w:val="nil"/>
              <w:bottom w:val="nil"/>
              <w:right w:val="single" w:sz="4" w:space="0" w:color="auto"/>
            </w:tcBorders>
            <w:shd w:val="clear" w:color="auto" w:fill="auto"/>
            <w:noWrap/>
            <w:vAlign w:val="bottom"/>
            <w:hideMark/>
          </w:tcPr>
          <w:p w14:paraId="447C31B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-£130.00</w:t>
            </w:r>
          </w:p>
        </w:tc>
        <w:tc>
          <w:tcPr>
            <w:tcW w:w="1660" w:type="dxa"/>
            <w:tcBorders>
              <w:top w:val="nil"/>
              <w:left w:val="nil"/>
              <w:bottom w:val="nil"/>
              <w:right w:val="single" w:sz="4" w:space="0" w:color="auto"/>
            </w:tcBorders>
            <w:shd w:val="clear" w:color="auto" w:fill="auto"/>
            <w:noWrap/>
            <w:vAlign w:val="bottom"/>
            <w:hideMark/>
          </w:tcPr>
          <w:p w14:paraId="6B8D54C2"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-£122.50</w:t>
            </w:r>
          </w:p>
        </w:tc>
        <w:tc>
          <w:tcPr>
            <w:tcW w:w="1500" w:type="dxa"/>
            <w:tcBorders>
              <w:top w:val="nil"/>
              <w:left w:val="nil"/>
              <w:bottom w:val="nil"/>
              <w:right w:val="single" w:sz="4" w:space="0" w:color="auto"/>
            </w:tcBorders>
            <w:shd w:val="clear" w:color="auto" w:fill="auto"/>
            <w:noWrap/>
            <w:vAlign w:val="bottom"/>
            <w:hideMark/>
          </w:tcPr>
          <w:p w14:paraId="27F997A8"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-£118.33</w:t>
            </w:r>
          </w:p>
        </w:tc>
      </w:tr>
      <w:tr w:rsidR="00B35A58" w:rsidRPr="00B35A58" w14:paraId="2BB50F38" w14:textId="77777777" w:rsidTr="00B35A5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86FB211"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Residual</w:t>
            </w:r>
          </w:p>
        </w:tc>
        <w:tc>
          <w:tcPr>
            <w:tcW w:w="1580" w:type="dxa"/>
            <w:tcBorders>
              <w:top w:val="nil"/>
              <w:left w:val="nil"/>
              <w:bottom w:val="single" w:sz="4" w:space="0" w:color="auto"/>
              <w:right w:val="single" w:sz="4" w:space="0" w:color="auto"/>
            </w:tcBorders>
            <w:shd w:val="clear" w:color="auto" w:fill="auto"/>
            <w:noWrap/>
            <w:vAlign w:val="bottom"/>
            <w:hideMark/>
          </w:tcPr>
          <w:p w14:paraId="200F2FA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-£115.00</w:t>
            </w:r>
          </w:p>
        </w:tc>
        <w:tc>
          <w:tcPr>
            <w:tcW w:w="1480" w:type="dxa"/>
            <w:tcBorders>
              <w:top w:val="nil"/>
              <w:left w:val="nil"/>
              <w:bottom w:val="single" w:sz="4" w:space="0" w:color="auto"/>
              <w:right w:val="single" w:sz="4" w:space="0" w:color="auto"/>
            </w:tcBorders>
            <w:shd w:val="clear" w:color="auto" w:fill="auto"/>
            <w:noWrap/>
            <w:vAlign w:val="bottom"/>
            <w:hideMark/>
          </w:tcPr>
          <w:p w14:paraId="01A3448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-£10.00</w:t>
            </w:r>
          </w:p>
        </w:tc>
        <w:tc>
          <w:tcPr>
            <w:tcW w:w="1660" w:type="dxa"/>
            <w:tcBorders>
              <w:top w:val="nil"/>
              <w:left w:val="nil"/>
              <w:bottom w:val="single" w:sz="4" w:space="0" w:color="auto"/>
              <w:right w:val="single" w:sz="4" w:space="0" w:color="auto"/>
            </w:tcBorders>
            <w:shd w:val="clear" w:color="auto" w:fill="auto"/>
            <w:noWrap/>
            <w:vAlign w:val="bottom"/>
            <w:hideMark/>
          </w:tcPr>
          <w:p w14:paraId="6F89A1D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-£62.50</w:t>
            </w:r>
          </w:p>
        </w:tc>
        <w:tc>
          <w:tcPr>
            <w:tcW w:w="1500" w:type="dxa"/>
            <w:tcBorders>
              <w:top w:val="nil"/>
              <w:left w:val="nil"/>
              <w:bottom w:val="single" w:sz="4" w:space="0" w:color="auto"/>
              <w:right w:val="single" w:sz="4" w:space="0" w:color="auto"/>
            </w:tcBorders>
            <w:shd w:val="clear" w:color="auto" w:fill="auto"/>
            <w:noWrap/>
            <w:vAlign w:val="bottom"/>
            <w:hideMark/>
          </w:tcPr>
          <w:p w14:paraId="0E13E14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-£98.33</w:t>
            </w:r>
          </w:p>
        </w:tc>
      </w:tr>
    </w:tbl>
    <w:p w14:paraId="7EDD0682"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tbl>
      <w:tblPr>
        <w:tblW w:w="8500" w:type="dxa"/>
        <w:tblLook w:val="04A0" w:firstRow="1" w:lastRow="0" w:firstColumn="1" w:lastColumn="0" w:noHBand="0" w:noVBand="1"/>
      </w:tblPr>
      <w:tblGrid>
        <w:gridCol w:w="8500"/>
      </w:tblGrid>
      <w:tr w:rsidR="00B35A58" w:rsidRPr="00736154" w14:paraId="49BFD09E" w14:textId="77777777" w:rsidTr="00B35A58">
        <w:trPr>
          <w:trHeight w:val="419"/>
        </w:trPr>
        <w:tc>
          <w:tcPr>
            <w:tcW w:w="8500"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7238C08" w14:textId="2DA90BEF" w:rsidR="00B35A58" w:rsidRPr="00736154" w:rsidRDefault="00B35A58" w:rsidP="00B35A58">
            <w:pPr>
              <w:overflowPunct/>
              <w:autoSpaceDE/>
              <w:autoSpaceDN/>
              <w:adjustRightInd/>
              <w:spacing w:before="0" w:after="0" w:line="240" w:lineRule="auto"/>
              <w:textAlignment w:val="auto"/>
              <w:rPr>
                <w:rFonts w:ascii="Calibri" w:hAnsi="Calibri" w:cs="Calibri"/>
                <w:b/>
                <w:bCs/>
                <w:color w:val="FF0000"/>
                <w:szCs w:val="22"/>
                <w:lang w:eastAsia="en-GB"/>
              </w:rPr>
            </w:pPr>
            <w:r w:rsidRPr="00736154">
              <w:rPr>
                <w:rFonts w:ascii="Calibri" w:hAnsi="Calibri" w:cs="Calibri"/>
                <w:b/>
                <w:bCs/>
                <w:color w:val="FF0000"/>
                <w:szCs w:val="22"/>
                <w:lang w:eastAsia="en-GB"/>
              </w:rPr>
              <w:t>Review Period</w:t>
            </w:r>
            <w:r>
              <w:rPr>
                <w:rFonts w:ascii="Calibri" w:hAnsi="Calibri" w:cs="Calibri"/>
                <w:b/>
                <w:bCs/>
                <w:color w:val="FF0000"/>
                <w:szCs w:val="22"/>
                <w:lang w:eastAsia="en-GB"/>
              </w:rPr>
              <w:t xml:space="preserve"> Z</w:t>
            </w:r>
            <w:r w:rsidRPr="00736154">
              <w:rPr>
                <w:rFonts w:ascii="Calibri" w:hAnsi="Calibri" w:cs="Calibri"/>
                <w:b/>
                <w:bCs/>
                <w:color w:val="FF0000"/>
                <w:szCs w:val="22"/>
                <w:lang w:eastAsia="en-GB"/>
              </w:rPr>
              <w:t xml:space="preserve">:  </w:t>
            </w:r>
            <w:r>
              <w:rPr>
                <w:rFonts w:ascii="Calibri" w:hAnsi="Calibri" w:cs="Calibri"/>
                <w:b/>
                <w:bCs/>
                <w:color w:val="FF0000"/>
                <w:szCs w:val="22"/>
                <w:lang w:eastAsia="en-GB"/>
              </w:rPr>
              <w:t>Calculation of the Mid-Range Market Price per tonne (MRMP</w:t>
            </w:r>
            <w:r>
              <w:rPr>
                <w:rFonts w:ascii="Calibri" w:hAnsi="Calibri" w:cs="Calibri"/>
                <w:b/>
                <w:bCs/>
                <w:color w:val="FF0000"/>
                <w:sz w:val="14"/>
                <w:szCs w:val="22"/>
                <w:lang w:eastAsia="en-GB"/>
              </w:rPr>
              <w:t>yR</w:t>
            </w:r>
            <w:r w:rsidRPr="00736154">
              <w:rPr>
                <w:rFonts w:ascii="Calibri" w:hAnsi="Calibri" w:cs="Calibri"/>
                <w:b/>
                <w:bCs/>
                <w:color w:val="FF0000"/>
                <w:sz w:val="14"/>
                <w:szCs w:val="22"/>
                <w:lang w:eastAsia="en-GB"/>
              </w:rPr>
              <w:t>P</w:t>
            </w:r>
            <w:r>
              <w:rPr>
                <w:rFonts w:ascii="Calibri" w:hAnsi="Calibri" w:cs="Calibri"/>
                <w:b/>
                <w:bCs/>
                <w:color w:val="FF0000"/>
                <w:sz w:val="14"/>
                <w:szCs w:val="22"/>
                <w:lang w:eastAsia="en-GB"/>
              </w:rPr>
              <w:t>Z</w:t>
            </w:r>
            <w:r w:rsidRPr="00736154">
              <w:rPr>
                <w:rFonts w:ascii="Calibri" w:hAnsi="Calibri" w:cs="Calibri"/>
                <w:b/>
                <w:bCs/>
                <w:color w:val="FF0000"/>
                <w:szCs w:val="22"/>
                <w:lang w:eastAsia="en-GB"/>
              </w:rPr>
              <w:t>)</w:t>
            </w:r>
          </w:p>
        </w:tc>
      </w:tr>
    </w:tbl>
    <w:p w14:paraId="748E6E1F"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tbl>
      <w:tblPr>
        <w:tblW w:w="6980" w:type="dxa"/>
        <w:tblLook w:val="04A0" w:firstRow="1" w:lastRow="0" w:firstColumn="1" w:lastColumn="0" w:noHBand="0" w:noVBand="1"/>
      </w:tblPr>
      <w:tblGrid>
        <w:gridCol w:w="1440"/>
        <w:gridCol w:w="1860"/>
        <w:gridCol w:w="1680"/>
        <w:gridCol w:w="2000"/>
      </w:tblGrid>
      <w:tr w:rsidR="00B35A58" w:rsidRPr="00B35A58" w14:paraId="064DFF8E" w14:textId="77777777" w:rsidTr="00B35A58">
        <w:trPr>
          <w:trHeight w:val="300"/>
        </w:trPr>
        <w:tc>
          <w:tcPr>
            <w:tcW w:w="1440" w:type="dxa"/>
            <w:tcBorders>
              <w:top w:val="nil"/>
              <w:left w:val="nil"/>
              <w:bottom w:val="nil"/>
              <w:right w:val="nil"/>
            </w:tcBorders>
            <w:shd w:val="clear" w:color="auto" w:fill="auto"/>
            <w:noWrap/>
            <w:vAlign w:val="bottom"/>
            <w:hideMark/>
          </w:tcPr>
          <w:p w14:paraId="3E68E9C4" w14:textId="77777777" w:rsidR="00B35A58" w:rsidRPr="00B35A58" w:rsidRDefault="00B35A58" w:rsidP="00B35A58">
            <w:pPr>
              <w:overflowPunct/>
              <w:autoSpaceDE/>
              <w:autoSpaceDN/>
              <w:adjustRightInd/>
              <w:spacing w:before="0" w:after="0" w:line="240" w:lineRule="auto"/>
              <w:textAlignment w:val="auto"/>
              <w:rPr>
                <w:sz w:val="20"/>
                <w:szCs w:val="24"/>
                <w:lang w:eastAsia="en-GB"/>
              </w:rPr>
            </w:pPr>
          </w:p>
        </w:tc>
        <w:tc>
          <w:tcPr>
            <w:tcW w:w="55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DCCA69"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Month 1</w:t>
            </w:r>
          </w:p>
        </w:tc>
      </w:tr>
      <w:tr w:rsidR="00B35A58" w:rsidRPr="00B35A58" w14:paraId="6BD4D2A2" w14:textId="77777777" w:rsidTr="00B35A58">
        <w:trPr>
          <w:trHeight w:val="177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1A327" w14:textId="77777777" w:rsidR="00B35A58" w:rsidRPr="00B35A58" w:rsidRDefault="00B35A58" w:rsidP="00B35A58">
            <w:pPr>
              <w:overflowPunct/>
              <w:autoSpaceDE/>
              <w:autoSpaceDN/>
              <w:adjustRightInd/>
              <w:spacing w:before="0" w:after="0" w:line="240" w:lineRule="auto"/>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MDR Material</w:t>
            </w:r>
          </w:p>
        </w:tc>
        <w:tc>
          <w:tcPr>
            <w:tcW w:w="1860" w:type="dxa"/>
            <w:tcBorders>
              <w:top w:val="nil"/>
              <w:left w:val="nil"/>
              <w:bottom w:val="single" w:sz="4" w:space="0" w:color="auto"/>
              <w:right w:val="single" w:sz="4" w:space="0" w:color="auto"/>
            </w:tcBorders>
            <w:shd w:val="clear" w:color="auto" w:fill="auto"/>
            <w:vAlign w:val="bottom"/>
            <w:hideMark/>
          </w:tcPr>
          <w:p w14:paraId="4BED14B1"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Lowest Price per tonne  per MRW in Month 1  (LP</w:t>
            </w:r>
            <w:r w:rsidRPr="00B35A58">
              <w:rPr>
                <w:rFonts w:ascii="Calibri" w:hAnsi="Calibri" w:cs="Calibri"/>
                <w:b/>
                <w:bCs/>
                <w:color w:val="000000"/>
                <w:sz w:val="16"/>
                <w:szCs w:val="16"/>
                <w:lang w:eastAsia="en-GB"/>
              </w:rPr>
              <w:t>yRPZm1</w:t>
            </w:r>
            <w:r w:rsidRPr="00B35A58">
              <w:rPr>
                <w:rFonts w:ascii="Calibri" w:hAnsi="Calibri" w:cs="Calibri"/>
                <w:b/>
                <w:bCs/>
                <w:color w:val="000000"/>
                <w:szCs w:val="22"/>
                <w:lang w:eastAsia="en-GB"/>
              </w:rPr>
              <w:t>)</w:t>
            </w:r>
          </w:p>
        </w:tc>
        <w:tc>
          <w:tcPr>
            <w:tcW w:w="1680" w:type="dxa"/>
            <w:tcBorders>
              <w:top w:val="nil"/>
              <w:left w:val="nil"/>
              <w:bottom w:val="single" w:sz="4" w:space="0" w:color="auto"/>
              <w:right w:val="single" w:sz="4" w:space="0" w:color="auto"/>
            </w:tcBorders>
            <w:shd w:val="clear" w:color="auto" w:fill="auto"/>
            <w:vAlign w:val="bottom"/>
            <w:hideMark/>
          </w:tcPr>
          <w:p w14:paraId="613F9826"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Highest Price per tonne per MRW in Month 1 (HP</w:t>
            </w:r>
            <w:r w:rsidRPr="00B35A58">
              <w:rPr>
                <w:rFonts w:ascii="Arial" w:hAnsi="Arial" w:cs="Arial"/>
                <w:b/>
                <w:bCs/>
                <w:color w:val="000000"/>
                <w:sz w:val="14"/>
                <w:szCs w:val="14"/>
                <w:lang w:eastAsia="en-GB"/>
              </w:rPr>
              <w:t>yRpzm1)</w:t>
            </w:r>
          </w:p>
        </w:tc>
        <w:tc>
          <w:tcPr>
            <w:tcW w:w="2000" w:type="dxa"/>
            <w:tcBorders>
              <w:top w:val="nil"/>
              <w:left w:val="nil"/>
              <w:bottom w:val="single" w:sz="4" w:space="0" w:color="auto"/>
              <w:right w:val="single" w:sz="4" w:space="0" w:color="auto"/>
            </w:tcBorders>
            <w:shd w:val="clear" w:color="auto" w:fill="auto"/>
            <w:vAlign w:val="bottom"/>
            <w:hideMark/>
          </w:tcPr>
          <w:p w14:paraId="5FBCDF71"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Mid Range Market price per Tonne in Month 1 (MRMP</w:t>
            </w:r>
            <w:r w:rsidRPr="00B35A58">
              <w:rPr>
                <w:rFonts w:ascii="Arial" w:hAnsi="Arial" w:cs="Arial"/>
                <w:b/>
                <w:bCs/>
                <w:color w:val="000000"/>
                <w:sz w:val="14"/>
                <w:szCs w:val="14"/>
                <w:lang w:eastAsia="en-GB"/>
              </w:rPr>
              <w:t>yRPzm1)</w:t>
            </w:r>
          </w:p>
        </w:tc>
      </w:tr>
      <w:tr w:rsidR="00B35A58" w:rsidRPr="00B35A58" w14:paraId="64096C67"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5EA16FDC"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Mixed Paper</w:t>
            </w:r>
          </w:p>
        </w:tc>
        <w:tc>
          <w:tcPr>
            <w:tcW w:w="1860" w:type="dxa"/>
            <w:tcBorders>
              <w:top w:val="nil"/>
              <w:left w:val="nil"/>
              <w:bottom w:val="nil"/>
              <w:right w:val="single" w:sz="4" w:space="0" w:color="auto"/>
            </w:tcBorders>
            <w:shd w:val="clear" w:color="auto" w:fill="auto"/>
            <w:noWrap/>
            <w:vAlign w:val="bottom"/>
            <w:hideMark/>
          </w:tcPr>
          <w:p w14:paraId="724D310C"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£26.25</w:t>
            </w:r>
          </w:p>
        </w:tc>
        <w:tc>
          <w:tcPr>
            <w:tcW w:w="1680" w:type="dxa"/>
            <w:tcBorders>
              <w:top w:val="nil"/>
              <w:left w:val="nil"/>
              <w:bottom w:val="nil"/>
              <w:right w:val="single" w:sz="4" w:space="0" w:color="auto"/>
            </w:tcBorders>
            <w:shd w:val="clear" w:color="auto" w:fill="auto"/>
            <w:noWrap/>
            <w:vAlign w:val="bottom"/>
            <w:hideMark/>
          </w:tcPr>
          <w:p w14:paraId="165F894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£28.50</w:t>
            </w:r>
          </w:p>
        </w:tc>
        <w:tc>
          <w:tcPr>
            <w:tcW w:w="2000" w:type="dxa"/>
            <w:tcBorders>
              <w:top w:val="nil"/>
              <w:left w:val="nil"/>
              <w:bottom w:val="nil"/>
              <w:right w:val="single" w:sz="4" w:space="0" w:color="auto"/>
            </w:tcBorders>
            <w:shd w:val="clear" w:color="auto" w:fill="auto"/>
            <w:noWrap/>
            <w:vAlign w:val="bottom"/>
            <w:hideMark/>
          </w:tcPr>
          <w:p w14:paraId="6A233732"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£27.38</w:t>
            </w:r>
          </w:p>
        </w:tc>
      </w:tr>
      <w:tr w:rsidR="00B35A58" w:rsidRPr="00B35A58" w14:paraId="5E0B2236"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58909331"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 xml:space="preserve">Cardboard </w:t>
            </w:r>
          </w:p>
        </w:tc>
        <w:tc>
          <w:tcPr>
            <w:tcW w:w="1860" w:type="dxa"/>
            <w:tcBorders>
              <w:top w:val="nil"/>
              <w:left w:val="nil"/>
              <w:bottom w:val="nil"/>
              <w:right w:val="single" w:sz="4" w:space="0" w:color="auto"/>
            </w:tcBorders>
            <w:shd w:val="clear" w:color="auto" w:fill="auto"/>
            <w:noWrap/>
            <w:vAlign w:val="bottom"/>
            <w:hideMark/>
          </w:tcPr>
          <w:p w14:paraId="3D6BAE98"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£63.00</w:t>
            </w:r>
          </w:p>
        </w:tc>
        <w:tc>
          <w:tcPr>
            <w:tcW w:w="1680" w:type="dxa"/>
            <w:tcBorders>
              <w:top w:val="nil"/>
              <w:left w:val="nil"/>
              <w:bottom w:val="nil"/>
              <w:right w:val="single" w:sz="4" w:space="0" w:color="auto"/>
            </w:tcBorders>
            <w:shd w:val="clear" w:color="auto" w:fill="auto"/>
            <w:noWrap/>
            <w:vAlign w:val="bottom"/>
            <w:hideMark/>
          </w:tcPr>
          <w:p w14:paraId="6715D75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£70.00</w:t>
            </w:r>
          </w:p>
        </w:tc>
        <w:tc>
          <w:tcPr>
            <w:tcW w:w="2000" w:type="dxa"/>
            <w:tcBorders>
              <w:top w:val="nil"/>
              <w:left w:val="nil"/>
              <w:bottom w:val="nil"/>
              <w:right w:val="single" w:sz="4" w:space="0" w:color="auto"/>
            </w:tcBorders>
            <w:shd w:val="clear" w:color="auto" w:fill="auto"/>
            <w:noWrap/>
            <w:vAlign w:val="bottom"/>
            <w:hideMark/>
          </w:tcPr>
          <w:p w14:paraId="4BF3AB9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£66.50</w:t>
            </w:r>
          </w:p>
        </w:tc>
      </w:tr>
      <w:tr w:rsidR="00B35A58" w:rsidRPr="00B35A58" w14:paraId="1520702B"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6C2C67B4"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Glass</w:t>
            </w:r>
          </w:p>
        </w:tc>
        <w:tc>
          <w:tcPr>
            <w:tcW w:w="1860" w:type="dxa"/>
            <w:tcBorders>
              <w:top w:val="nil"/>
              <w:left w:val="nil"/>
              <w:bottom w:val="nil"/>
              <w:right w:val="single" w:sz="4" w:space="0" w:color="auto"/>
            </w:tcBorders>
            <w:shd w:val="clear" w:color="auto" w:fill="auto"/>
            <w:noWrap/>
            <w:vAlign w:val="bottom"/>
            <w:hideMark/>
          </w:tcPr>
          <w:p w14:paraId="7E93486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£2.10</w:t>
            </w:r>
          </w:p>
        </w:tc>
        <w:tc>
          <w:tcPr>
            <w:tcW w:w="1680" w:type="dxa"/>
            <w:tcBorders>
              <w:top w:val="nil"/>
              <w:left w:val="nil"/>
              <w:bottom w:val="nil"/>
              <w:right w:val="single" w:sz="4" w:space="0" w:color="auto"/>
            </w:tcBorders>
            <w:shd w:val="clear" w:color="auto" w:fill="auto"/>
            <w:noWrap/>
            <w:vAlign w:val="bottom"/>
            <w:hideMark/>
          </w:tcPr>
          <w:p w14:paraId="734E1D9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£17.00</w:t>
            </w:r>
          </w:p>
        </w:tc>
        <w:tc>
          <w:tcPr>
            <w:tcW w:w="2000" w:type="dxa"/>
            <w:tcBorders>
              <w:top w:val="nil"/>
              <w:left w:val="nil"/>
              <w:bottom w:val="nil"/>
              <w:right w:val="single" w:sz="4" w:space="0" w:color="auto"/>
            </w:tcBorders>
            <w:shd w:val="clear" w:color="auto" w:fill="auto"/>
            <w:noWrap/>
            <w:vAlign w:val="bottom"/>
            <w:hideMark/>
          </w:tcPr>
          <w:p w14:paraId="16D2194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£9.55</w:t>
            </w:r>
          </w:p>
        </w:tc>
      </w:tr>
      <w:tr w:rsidR="00B35A58" w:rsidRPr="00B35A58" w14:paraId="0C8E7406"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187BDE04"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HDPE</w:t>
            </w:r>
          </w:p>
        </w:tc>
        <w:tc>
          <w:tcPr>
            <w:tcW w:w="1860" w:type="dxa"/>
            <w:tcBorders>
              <w:top w:val="nil"/>
              <w:left w:val="nil"/>
              <w:bottom w:val="nil"/>
              <w:right w:val="single" w:sz="4" w:space="0" w:color="auto"/>
            </w:tcBorders>
            <w:shd w:val="clear" w:color="auto" w:fill="auto"/>
            <w:noWrap/>
            <w:vAlign w:val="bottom"/>
            <w:hideMark/>
          </w:tcPr>
          <w:p w14:paraId="6301025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£105.00</w:t>
            </w:r>
          </w:p>
        </w:tc>
        <w:tc>
          <w:tcPr>
            <w:tcW w:w="1680" w:type="dxa"/>
            <w:tcBorders>
              <w:top w:val="nil"/>
              <w:left w:val="nil"/>
              <w:bottom w:val="nil"/>
              <w:right w:val="single" w:sz="4" w:space="0" w:color="auto"/>
            </w:tcBorders>
            <w:shd w:val="clear" w:color="auto" w:fill="auto"/>
            <w:noWrap/>
            <w:vAlign w:val="bottom"/>
            <w:hideMark/>
          </w:tcPr>
          <w:p w14:paraId="38C48B7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£125.00</w:t>
            </w:r>
          </w:p>
        </w:tc>
        <w:tc>
          <w:tcPr>
            <w:tcW w:w="2000" w:type="dxa"/>
            <w:tcBorders>
              <w:top w:val="nil"/>
              <w:left w:val="nil"/>
              <w:bottom w:val="nil"/>
              <w:right w:val="single" w:sz="4" w:space="0" w:color="auto"/>
            </w:tcBorders>
            <w:shd w:val="clear" w:color="auto" w:fill="auto"/>
            <w:noWrap/>
            <w:vAlign w:val="bottom"/>
            <w:hideMark/>
          </w:tcPr>
          <w:p w14:paraId="6728353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£115.00</w:t>
            </w:r>
          </w:p>
        </w:tc>
      </w:tr>
      <w:tr w:rsidR="00B35A58" w:rsidRPr="00B35A58" w14:paraId="601B4674"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5005B304"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PET</w:t>
            </w:r>
          </w:p>
        </w:tc>
        <w:tc>
          <w:tcPr>
            <w:tcW w:w="1860" w:type="dxa"/>
            <w:tcBorders>
              <w:top w:val="nil"/>
              <w:left w:val="nil"/>
              <w:bottom w:val="nil"/>
              <w:right w:val="single" w:sz="4" w:space="0" w:color="auto"/>
            </w:tcBorders>
            <w:shd w:val="clear" w:color="auto" w:fill="auto"/>
            <w:noWrap/>
            <w:vAlign w:val="bottom"/>
            <w:hideMark/>
          </w:tcPr>
          <w:p w14:paraId="05B17A12"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£63.00</w:t>
            </w:r>
          </w:p>
        </w:tc>
        <w:tc>
          <w:tcPr>
            <w:tcW w:w="1680" w:type="dxa"/>
            <w:tcBorders>
              <w:top w:val="nil"/>
              <w:left w:val="nil"/>
              <w:bottom w:val="nil"/>
              <w:right w:val="single" w:sz="4" w:space="0" w:color="auto"/>
            </w:tcBorders>
            <w:shd w:val="clear" w:color="auto" w:fill="auto"/>
            <w:noWrap/>
            <w:vAlign w:val="bottom"/>
            <w:hideMark/>
          </w:tcPr>
          <w:p w14:paraId="04A4C14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£100.00</w:t>
            </w:r>
          </w:p>
        </w:tc>
        <w:tc>
          <w:tcPr>
            <w:tcW w:w="2000" w:type="dxa"/>
            <w:tcBorders>
              <w:top w:val="nil"/>
              <w:left w:val="nil"/>
              <w:bottom w:val="nil"/>
              <w:right w:val="single" w:sz="4" w:space="0" w:color="auto"/>
            </w:tcBorders>
            <w:shd w:val="clear" w:color="auto" w:fill="auto"/>
            <w:noWrap/>
            <w:vAlign w:val="bottom"/>
            <w:hideMark/>
          </w:tcPr>
          <w:p w14:paraId="3F98B31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£81.50</w:t>
            </w:r>
          </w:p>
        </w:tc>
      </w:tr>
      <w:tr w:rsidR="00B35A58" w:rsidRPr="00B35A58" w14:paraId="11D44434"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116ACCD3"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Mixed Plastics</w:t>
            </w:r>
          </w:p>
        </w:tc>
        <w:tc>
          <w:tcPr>
            <w:tcW w:w="1860" w:type="dxa"/>
            <w:tcBorders>
              <w:top w:val="nil"/>
              <w:left w:val="nil"/>
              <w:bottom w:val="nil"/>
              <w:right w:val="single" w:sz="4" w:space="0" w:color="auto"/>
            </w:tcBorders>
            <w:shd w:val="clear" w:color="auto" w:fill="auto"/>
            <w:noWrap/>
            <w:vAlign w:val="bottom"/>
            <w:hideMark/>
          </w:tcPr>
          <w:p w14:paraId="494077B8"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£31.50</w:t>
            </w:r>
          </w:p>
        </w:tc>
        <w:tc>
          <w:tcPr>
            <w:tcW w:w="1680" w:type="dxa"/>
            <w:tcBorders>
              <w:top w:val="nil"/>
              <w:left w:val="nil"/>
              <w:bottom w:val="nil"/>
              <w:right w:val="single" w:sz="4" w:space="0" w:color="auto"/>
            </w:tcBorders>
            <w:shd w:val="clear" w:color="auto" w:fill="auto"/>
            <w:noWrap/>
            <w:vAlign w:val="bottom"/>
            <w:hideMark/>
          </w:tcPr>
          <w:p w14:paraId="493DA91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£70.00</w:t>
            </w:r>
          </w:p>
        </w:tc>
        <w:tc>
          <w:tcPr>
            <w:tcW w:w="2000" w:type="dxa"/>
            <w:tcBorders>
              <w:top w:val="nil"/>
              <w:left w:val="nil"/>
              <w:bottom w:val="nil"/>
              <w:right w:val="single" w:sz="4" w:space="0" w:color="auto"/>
            </w:tcBorders>
            <w:shd w:val="clear" w:color="auto" w:fill="auto"/>
            <w:noWrap/>
            <w:vAlign w:val="bottom"/>
            <w:hideMark/>
          </w:tcPr>
          <w:p w14:paraId="5D8D53C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£50.75</w:t>
            </w:r>
          </w:p>
        </w:tc>
      </w:tr>
      <w:tr w:rsidR="00B35A58" w:rsidRPr="00B35A58" w14:paraId="536AA52C"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17492DE0"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Plastic Film</w:t>
            </w:r>
          </w:p>
        </w:tc>
        <w:tc>
          <w:tcPr>
            <w:tcW w:w="1860" w:type="dxa"/>
            <w:tcBorders>
              <w:top w:val="nil"/>
              <w:left w:val="nil"/>
              <w:bottom w:val="nil"/>
              <w:right w:val="single" w:sz="4" w:space="0" w:color="auto"/>
            </w:tcBorders>
            <w:shd w:val="clear" w:color="auto" w:fill="auto"/>
            <w:noWrap/>
            <w:vAlign w:val="bottom"/>
            <w:hideMark/>
          </w:tcPr>
          <w:p w14:paraId="6D719994"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£210.00</w:t>
            </w:r>
          </w:p>
        </w:tc>
        <w:tc>
          <w:tcPr>
            <w:tcW w:w="1680" w:type="dxa"/>
            <w:tcBorders>
              <w:top w:val="nil"/>
              <w:left w:val="nil"/>
              <w:bottom w:val="nil"/>
              <w:right w:val="single" w:sz="4" w:space="0" w:color="auto"/>
            </w:tcBorders>
            <w:shd w:val="clear" w:color="auto" w:fill="auto"/>
            <w:noWrap/>
            <w:vAlign w:val="bottom"/>
            <w:hideMark/>
          </w:tcPr>
          <w:p w14:paraId="3A1DAD3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£225.00</w:t>
            </w:r>
          </w:p>
        </w:tc>
        <w:tc>
          <w:tcPr>
            <w:tcW w:w="2000" w:type="dxa"/>
            <w:tcBorders>
              <w:top w:val="nil"/>
              <w:left w:val="nil"/>
              <w:bottom w:val="nil"/>
              <w:right w:val="single" w:sz="4" w:space="0" w:color="auto"/>
            </w:tcBorders>
            <w:shd w:val="clear" w:color="auto" w:fill="auto"/>
            <w:noWrap/>
            <w:vAlign w:val="bottom"/>
            <w:hideMark/>
          </w:tcPr>
          <w:p w14:paraId="1F8BDB59"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£217.50</w:t>
            </w:r>
          </w:p>
        </w:tc>
      </w:tr>
      <w:tr w:rsidR="00B35A58" w:rsidRPr="00B35A58" w14:paraId="74DE9034"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3D4F5988"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Steel</w:t>
            </w:r>
          </w:p>
        </w:tc>
        <w:tc>
          <w:tcPr>
            <w:tcW w:w="1860" w:type="dxa"/>
            <w:tcBorders>
              <w:top w:val="nil"/>
              <w:left w:val="nil"/>
              <w:bottom w:val="nil"/>
              <w:right w:val="single" w:sz="4" w:space="0" w:color="auto"/>
            </w:tcBorders>
            <w:shd w:val="clear" w:color="auto" w:fill="auto"/>
            <w:noWrap/>
            <w:vAlign w:val="bottom"/>
            <w:hideMark/>
          </w:tcPr>
          <w:p w14:paraId="282A9A5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£84.00</w:t>
            </w:r>
          </w:p>
        </w:tc>
        <w:tc>
          <w:tcPr>
            <w:tcW w:w="1680" w:type="dxa"/>
            <w:tcBorders>
              <w:top w:val="nil"/>
              <w:left w:val="nil"/>
              <w:bottom w:val="nil"/>
              <w:right w:val="single" w:sz="4" w:space="0" w:color="auto"/>
            </w:tcBorders>
            <w:shd w:val="clear" w:color="auto" w:fill="auto"/>
            <w:noWrap/>
            <w:vAlign w:val="bottom"/>
            <w:hideMark/>
          </w:tcPr>
          <w:p w14:paraId="0570A11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£120.00</w:t>
            </w:r>
          </w:p>
        </w:tc>
        <w:tc>
          <w:tcPr>
            <w:tcW w:w="2000" w:type="dxa"/>
            <w:tcBorders>
              <w:top w:val="nil"/>
              <w:left w:val="nil"/>
              <w:bottom w:val="nil"/>
              <w:right w:val="single" w:sz="4" w:space="0" w:color="auto"/>
            </w:tcBorders>
            <w:shd w:val="clear" w:color="auto" w:fill="auto"/>
            <w:noWrap/>
            <w:vAlign w:val="bottom"/>
            <w:hideMark/>
          </w:tcPr>
          <w:p w14:paraId="4CE12894"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£102.00</w:t>
            </w:r>
          </w:p>
        </w:tc>
      </w:tr>
      <w:tr w:rsidR="00B35A58" w:rsidRPr="00B35A58" w14:paraId="41017328"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194EFDF3"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Aluminium</w:t>
            </w:r>
          </w:p>
        </w:tc>
        <w:tc>
          <w:tcPr>
            <w:tcW w:w="1860" w:type="dxa"/>
            <w:tcBorders>
              <w:top w:val="nil"/>
              <w:left w:val="nil"/>
              <w:bottom w:val="nil"/>
              <w:right w:val="single" w:sz="4" w:space="0" w:color="auto"/>
            </w:tcBorders>
            <w:shd w:val="clear" w:color="auto" w:fill="auto"/>
            <w:noWrap/>
            <w:vAlign w:val="bottom"/>
            <w:hideMark/>
          </w:tcPr>
          <w:p w14:paraId="06710BD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£735.00</w:t>
            </w:r>
          </w:p>
        </w:tc>
        <w:tc>
          <w:tcPr>
            <w:tcW w:w="1680" w:type="dxa"/>
            <w:tcBorders>
              <w:top w:val="nil"/>
              <w:left w:val="nil"/>
              <w:bottom w:val="nil"/>
              <w:right w:val="single" w:sz="4" w:space="0" w:color="auto"/>
            </w:tcBorders>
            <w:shd w:val="clear" w:color="auto" w:fill="auto"/>
            <w:noWrap/>
            <w:vAlign w:val="bottom"/>
            <w:hideMark/>
          </w:tcPr>
          <w:p w14:paraId="39E062F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£850.00</w:t>
            </w:r>
          </w:p>
        </w:tc>
        <w:tc>
          <w:tcPr>
            <w:tcW w:w="2000" w:type="dxa"/>
            <w:tcBorders>
              <w:top w:val="nil"/>
              <w:left w:val="nil"/>
              <w:bottom w:val="nil"/>
              <w:right w:val="single" w:sz="4" w:space="0" w:color="auto"/>
            </w:tcBorders>
            <w:shd w:val="clear" w:color="auto" w:fill="auto"/>
            <w:noWrap/>
            <w:vAlign w:val="bottom"/>
            <w:hideMark/>
          </w:tcPr>
          <w:p w14:paraId="704277F9"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£792.50</w:t>
            </w:r>
          </w:p>
        </w:tc>
      </w:tr>
      <w:tr w:rsidR="00B35A58" w:rsidRPr="00B35A58" w14:paraId="6625B9D6"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6FABAE5A"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Textiles</w:t>
            </w:r>
          </w:p>
        </w:tc>
        <w:tc>
          <w:tcPr>
            <w:tcW w:w="1860" w:type="dxa"/>
            <w:tcBorders>
              <w:top w:val="nil"/>
              <w:left w:val="nil"/>
              <w:bottom w:val="nil"/>
              <w:right w:val="single" w:sz="4" w:space="0" w:color="auto"/>
            </w:tcBorders>
            <w:shd w:val="clear" w:color="auto" w:fill="auto"/>
            <w:noWrap/>
            <w:vAlign w:val="bottom"/>
            <w:hideMark/>
          </w:tcPr>
          <w:p w14:paraId="284CB752"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£157.50</w:t>
            </w:r>
          </w:p>
        </w:tc>
        <w:tc>
          <w:tcPr>
            <w:tcW w:w="1680" w:type="dxa"/>
            <w:tcBorders>
              <w:top w:val="nil"/>
              <w:left w:val="nil"/>
              <w:bottom w:val="nil"/>
              <w:right w:val="single" w:sz="4" w:space="0" w:color="auto"/>
            </w:tcBorders>
            <w:shd w:val="clear" w:color="auto" w:fill="auto"/>
            <w:noWrap/>
            <w:vAlign w:val="bottom"/>
            <w:hideMark/>
          </w:tcPr>
          <w:p w14:paraId="22218BC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£165.00</w:t>
            </w:r>
          </w:p>
        </w:tc>
        <w:tc>
          <w:tcPr>
            <w:tcW w:w="2000" w:type="dxa"/>
            <w:tcBorders>
              <w:top w:val="nil"/>
              <w:left w:val="nil"/>
              <w:bottom w:val="nil"/>
              <w:right w:val="single" w:sz="4" w:space="0" w:color="auto"/>
            </w:tcBorders>
            <w:shd w:val="clear" w:color="auto" w:fill="auto"/>
            <w:noWrap/>
            <w:vAlign w:val="bottom"/>
            <w:hideMark/>
          </w:tcPr>
          <w:p w14:paraId="7BFAF8B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£161.25</w:t>
            </w:r>
          </w:p>
        </w:tc>
      </w:tr>
      <w:tr w:rsidR="00B35A58" w:rsidRPr="00B35A58" w14:paraId="43587E5D"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505729B9"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Fines</w:t>
            </w:r>
          </w:p>
        </w:tc>
        <w:tc>
          <w:tcPr>
            <w:tcW w:w="1860" w:type="dxa"/>
            <w:tcBorders>
              <w:top w:val="nil"/>
              <w:left w:val="nil"/>
              <w:bottom w:val="nil"/>
              <w:right w:val="single" w:sz="4" w:space="0" w:color="auto"/>
            </w:tcBorders>
            <w:shd w:val="clear" w:color="auto" w:fill="auto"/>
            <w:noWrap/>
            <w:vAlign w:val="bottom"/>
            <w:hideMark/>
          </w:tcPr>
          <w:p w14:paraId="3AE87606"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-£105.00</w:t>
            </w:r>
          </w:p>
        </w:tc>
        <w:tc>
          <w:tcPr>
            <w:tcW w:w="1680" w:type="dxa"/>
            <w:tcBorders>
              <w:top w:val="nil"/>
              <w:left w:val="nil"/>
              <w:bottom w:val="nil"/>
              <w:right w:val="single" w:sz="4" w:space="0" w:color="auto"/>
            </w:tcBorders>
            <w:shd w:val="clear" w:color="auto" w:fill="auto"/>
            <w:noWrap/>
            <w:vAlign w:val="bottom"/>
            <w:hideMark/>
          </w:tcPr>
          <w:p w14:paraId="0304998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-£114.00</w:t>
            </w:r>
          </w:p>
        </w:tc>
        <w:tc>
          <w:tcPr>
            <w:tcW w:w="2000" w:type="dxa"/>
            <w:tcBorders>
              <w:top w:val="nil"/>
              <w:left w:val="nil"/>
              <w:bottom w:val="nil"/>
              <w:right w:val="single" w:sz="4" w:space="0" w:color="auto"/>
            </w:tcBorders>
            <w:shd w:val="clear" w:color="auto" w:fill="auto"/>
            <w:noWrap/>
            <w:vAlign w:val="bottom"/>
            <w:hideMark/>
          </w:tcPr>
          <w:p w14:paraId="62827F3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-£109.50</w:t>
            </w:r>
          </w:p>
        </w:tc>
      </w:tr>
      <w:tr w:rsidR="00B35A58" w:rsidRPr="00B35A58" w14:paraId="30CA6DB6" w14:textId="77777777" w:rsidTr="00B35A5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4F48489"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Residual</w:t>
            </w:r>
          </w:p>
        </w:tc>
        <w:tc>
          <w:tcPr>
            <w:tcW w:w="1860" w:type="dxa"/>
            <w:tcBorders>
              <w:top w:val="nil"/>
              <w:left w:val="nil"/>
              <w:bottom w:val="single" w:sz="4" w:space="0" w:color="auto"/>
              <w:right w:val="single" w:sz="4" w:space="0" w:color="auto"/>
            </w:tcBorders>
            <w:shd w:val="clear" w:color="auto" w:fill="auto"/>
            <w:noWrap/>
            <w:vAlign w:val="bottom"/>
            <w:hideMark/>
          </w:tcPr>
          <w:p w14:paraId="238D51F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-£105.00</w:t>
            </w:r>
          </w:p>
        </w:tc>
        <w:tc>
          <w:tcPr>
            <w:tcW w:w="1680" w:type="dxa"/>
            <w:tcBorders>
              <w:top w:val="nil"/>
              <w:left w:val="nil"/>
              <w:bottom w:val="single" w:sz="4" w:space="0" w:color="auto"/>
              <w:right w:val="single" w:sz="4" w:space="0" w:color="auto"/>
            </w:tcBorders>
            <w:shd w:val="clear" w:color="auto" w:fill="auto"/>
            <w:noWrap/>
            <w:vAlign w:val="bottom"/>
            <w:hideMark/>
          </w:tcPr>
          <w:p w14:paraId="7F8D39A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-£114.00</w:t>
            </w:r>
          </w:p>
        </w:tc>
        <w:tc>
          <w:tcPr>
            <w:tcW w:w="2000" w:type="dxa"/>
            <w:tcBorders>
              <w:top w:val="nil"/>
              <w:left w:val="nil"/>
              <w:bottom w:val="single" w:sz="4" w:space="0" w:color="auto"/>
              <w:right w:val="single" w:sz="4" w:space="0" w:color="auto"/>
            </w:tcBorders>
            <w:shd w:val="clear" w:color="auto" w:fill="auto"/>
            <w:noWrap/>
            <w:vAlign w:val="bottom"/>
            <w:hideMark/>
          </w:tcPr>
          <w:p w14:paraId="67EAABB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-£109.50</w:t>
            </w:r>
          </w:p>
        </w:tc>
      </w:tr>
    </w:tbl>
    <w:p w14:paraId="79552800"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tbl>
      <w:tblPr>
        <w:tblW w:w="6980" w:type="dxa"/>
        <w:tblLook w:val="04A0" w:firstRow="1" w:lastRow="0" w:firstColumn="1" w:lastColumn="0" w:noHBand="0" w:noVBand="1"/>
      </w:tblPr>
      <w:tblGrid>
        <w:gridCol w:w="1440"/>
        <w:gridCol w:w="1860"/>
        <w:gridCol w:w="1680"/>
        <w:gridCol w:w="2000"/>
      </w:tblGrid>
      <w:tr w:rsidR="00B35A58" w:rsidRPr="00B35A58" w14:paraId="2926E29A" w14:textId="77777777" w:rsidTr="00B35A58">
        <w:trPr>
          <w:trHeight w:val="300"/>
        </w:trPr>
        <w:tc>
          <w:tcPr>
            <w:tcW w:w="1440" w:type="dxa"/>
            <w:tcBorders>
              <w:top w:val="nil"/>
              <w:left w:val="nil"/>
              <w:bottom w:val="nil"/>
              <w:right w:val="nil"/>
            </w:tcBorders>
            <w:shd w:val="clear" w:color="auto" w:fill="auto"/>
            <w:noWrap/>
            <w:vAlign w:val="bottom"/>
            <w:hideMark/>
          </w:tcPr>
          <w:p w14:paraId="2FF35148" w14:textId="77777777" w:rsidR="00B35A58" w:rsidRPr="00B35A58" w:rsidRDefault="00B35A58" w:rsidP="00B35A58">
            <w:pPr>
              <w:overflowPunct/>
              <w:autoSpaceDE/>
              <w:autoSpaceDN/>
              <w:adjustRightInd/>
              <w:spacing w:before="0" w:after="0" w:line="240" w:lineRule="auto"/>
              <w:textAlignment w:val="auto"/>
              <w:rPr>
                <w:sz w:val="20"/>
                <w:szCs w:val="24"/>
                <w:lang w:eastAsia="en-GB"/>
              </w:rPr>
            </w:pPr>
          </w:p>
        </w:tc>
        <w:tc>
          <w:tcPr>
            <w:tcW w:w="55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81F87F"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Month 2</w:t>
            </w:r>
          </w:p>
        </w:tc>
      </w:tr>
      <w:tr w:rsidR="00B35A58" w:rsidRPr="00B35A58" w14:paraId="3B4F6EA4" w14:textId="77777777" w:rsidTr="00B35A58">
        <w:trPr>
          <w:trHeight w:val="120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FE5D7" w14:textId="77777777" w:rsidR="00B35A58" w:rsidRPr="00B35A58" w:rsidRDefault="00B35A58" w:rsidP="00B35A58">
            <w:pPr>
              <w:overflowPunct/>
              <w:autoSpaceDE/>
              <w:autoSpaceDN/>
              <w:adjustRightInd/>
              <w:spacing w:before="0" w:after="0" w:line="240" w:lineRule="auto"/>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MDR Material</w:t>
            </w:r>
          </w:p>
        </w:tc>
        <w:tc>
          <w:tcPr>
            <w:tcW w:w="1860" w:type="dxa"/>
            <w:tcBorders>
              <w:top w:val="nil"/>
              <w:left w:val="nil"/>
              <w:bottom w:val="single" w:sz="4" w:space="0" w:color="auto"/>
              <w:right w:val="single" w:sz="4" w:space="0" w:color="auto"/>
            </w:tcBorders>
            <w:shd w:val="clear" w:color="auto" w:fill="auto"/>
            <w:vAlign w:val="bottom"/>
            <w:hideMark/>
          </w:tcPr>
          <w:p w14:paraId="69B15646"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Lowest Price per tonne  per MRW in Month 2  (LP</w:t>
            </w:r>
            <w:r w:rsidRPr="00B35A58">
              <w:rPr>
                <w:rFonts w:ascii="Calibri" w:hAnsi="Calibri" w:cs="Calibri"/>
                <w:b/>
                <w:bCs/>
                <w:color w:val="000000"/>
                <w:sz w:val="16"/>
                <w:szCs w:val="16"/>
                <w:lang w:eastAsia="en-GB"/>
              </w:rPr>
              <w:t>yRPZm2</w:t>
            </w:r>
            <w:r w:rsidRPr="00B35A58">
              <w:rPr>
                <w:rFonts w:ascii="Calibri" w:hAnsi="Calibri" w:cs="Calibri"/>
                <w:b/>
                <w:bCs/>
                <w:color w:val="000000"/>
                <w:szCs w:val="22"/>
                <w:lang w:eastAsia="en-GB"/>
              </w:rPr>
              <w:t>)</w:t>
            </w:r>
          </w:p>
        </w:tc>
        <w:tc>
          <w:tcPr>
            <w:tcW w:w="1680" w:type="dxa"/>
            <w:tcBorders>
              <w:top w:val="nil"/>
              <w:left w:val="nil"/>
              <w:bottom w:val="single" w:sz="4" w:space="0" w:color="auto"/>
              <w:right w:val="single" w:sz="4" w:space="0" w:color="auto"/>
            </w:tcBorders>
            <w:shd w:val="clear" w:color="auto" w:fill="auto"/>
            <w:vAlign w:val="bottom"/>
            <w:hideMark/>
          </w:tcPr>
          <w:p w14:paraId="5347AE38"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Highest Price per tonne per MRW in Month 2 (HP</w:t>
            </w:r>
            <w:r w:rsidRPr="00B35A58">
              <w:rPr>
                <w:rFonts w:ascii="Arial" w:hAnsi="Arial" w:cs="Arial"/>
                <w:b/>
                <w:bCs/>
                <w:color w:val="000000"/>
                <w:sz w:val="14"/>
                <w:szCs w:val="14"/>
                <w:lang w:eastAsia="en-GB"/>
              </w:rPr>
              <w:t>yRPzm2)</w:t>
            </w:r>
          </w:p>
        </w:tc>
        <w:tc>
          <w:tcPr>
            <w:tcW w:w="2000" w:type="dxa"/>
            <w:tcBorders>
              <w:top w:val="nil"/>
              <w:left w:val="nil"/>
              <w:bottom w:val="single" w:sz="4" w:space="0" w:color="auto"/>
              <w:right w:val="single" w:sz="4" w:space="0" w:color="auto"/>
            </w:tcBorders>
            <w:shd w:val="clear" w:color="auto" w:fill="auto"/>
            <w:vAlign w:val="bottom"/>
            <w:hideMark/>
          </w:tcPr>
          <w:p w14:paraId="7FF37EAB"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Mid Range Market price per Tonne in Month 2 (MRMP</w:t>
            </w:r>
            <w:r w:rsidRPr="00B35A58">
              <w:rPr>
                <w:rFonts w:ascii="Arial" w:hAnsi="Arial" w:cs="Arial"/>
                <w:b/>
                <w:bCs/>
                <w:color w:val="000000"/>
                <w:sz w:val="14"/>
                <w:szCs w:val="14"/>
                <w:lang w:eastAsia="en-GB"/>
              </w:rPr>
              <w:t>yRPzm2)</w:t>
            </w:r>
          </w:p>
        </w:tc>
      </w:tr>
      <w:tr w:rsidR="00B35A58" w:rsidRPr="00B35A58" w14:paraId="029228FC"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7154619E"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Mixed Paper</w:t>
            </w:r>
          </w:p>
        </w:tc>
        <w:tc>
          <w:tcPr>
            <w:tcW w:w="1860" w:type="dxa"/>
            <w:tcBorders>
              <w:top w:val="nil"/>
              <w:left w:val="nil"/>
              <w:bottom w:val="nil"/>
              <w:right w:val="single" w:sz="4" w:space="0" w:color="auto"/>
            </w:tcBorders>
            <w:shd w:val="clear" w:color="auto" w:fill="auto"/>
            <w:noWrap/>
            <w:vAlign w:val="bottom"/>
            <w:hideMark/>
          </w:tcPr>
          <w:p w14:paraId="4D31D4A5"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£25.00</w:t>
            </w:r>
          </w:p>
        </w:tc>
        <w:tc>
          <w:tcPr>
            <w:tcW w:w="1680" w:type="dxa"/>
            <w:tcBorders>
              <w:top w:val="nil"/>
              <w:left w:val="nil"/>
              <w:bottom w:val="nil"/>
              <w:right w:val="single" w:sz="4" w:space="0" w:color="auto"/>
            </w:tcBorders>
            <w:shd w:val="clear" w:color="auto" w:fill="auto"/>
            <w:noWrap/>
            <w:vAlign w:val="bottom"/>
            <w:hideMark/>
          </w:tcPr>
          <w:p w14:paraId="0BB7ADA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£35.00</w:t>
            </w:r>
          </w:p>
        </w:tc>
        <w:tc>
          <w:tcPr>
            <w:tcW w:w="2000" w:type="dxa"/>
            <w:tcBorders>
              <w:top w:val="nil"/>
              <w:left w:val="nil"/>
              <w:bottom w:val="nil"/>
              <w:right w:val="single" w:sz="4" w:space="0" w:color="auto"/>
            </w:tcBorders>
            <w:shd w:val="clear" w:color="auto" w:fill="auto"/>
            <w:noWrap/>
            <w:vAlign w:val="bottom"/>
            <w:hideMark/>
          </w:tcPr>
          <w:p w14:paraId="208DFF91"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£30.00</w:t>
            </w:r>
          </w:p>
        </w:tc>
      </w:tr>
      <w:tr w:rsidR="00B35A58" w:rsidRPr="00B35A58" w14:paraId="402892CB"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3C3AEDB7"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 xml:space="preserve">Cardboard </w:t>
            </w:r>
          </w:p>
        </w:tc>
        <w:tc>
          <w:tcPr>
            <w:tcW w:w="1860" w:type="dxa"/>
            <w:tcBorders>
              <w:top w:val="nil"/>
              <w:left w:val="nil"/>
              <w:bottom w:val="nil"/>
              <w:right w:val="single" w:sz="4" w:space="0" w:color="auto"/>
            </w:tcBorders>
            <w:shd w:val="clear" w:color="auto" w:fill="auto"/>
            <w:noWrap/>
            <w:vAlign w:val="bottom"/>
            <w:hideMark/>
          </w:tcPr>
          <w:p w14:paraId="3BBE58B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£60.00</w:t>
            </w:r>
          </w:p>
        </w:tc>
        <w:tc>
          <w:tcPr>
            <w:tcW w:w="1680" w:type="dxa"/>
            <w:tcBorders>
              <w:top w:val="nil"/>
              <w:left w:val="nil"/>
              <w:bottom w:val="nil"/>
              <w:right w:val="single" w:sz="4" w:space="0" w:color="auto"/>
            </w:tcBorders>
            <w:shd w:val="clear" w:color="auto" w:fill="auto"/>
            <w:noWrap/>
            <w:vAlign w:val="bottom"/>
            <w:hideMark/>
          </w:tcPr>
          <w:p w14:paraId="105EC0D9"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£75.00</w:t>
            </w:r>
          </w:p>
        </w:tc>
        <w:tc>
          <w:tcPr>
            <w:tcW w:w="2000" w:type="dxa"/>
            <w:tcBorders>
              <w:top w:val="nil"/>
              <w:left w:val="nil"/>
              <w:bottom w:val="nil"/>
              <w:right w:val="single" w:sz="4" w:space="0" w:color="auto"/>
            </w:tcBorders>
            <w:shd w:val="clear" w:color="auto" w:fill="auto"/>
            <w:noWrap/>
            <w:vAlign w:val="bottom"/>
            <w:hideMark/>
          </w:tcPr>
          <w:p w14:paraId="1E19002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£67.50</w:t>
            </w:r>
          </w:p>
        </w:tc>
      </w:tr>
      <w:tr w:rsidR="00B35A58" w:rsidRPr="00B35A58" w14:paraId="44D7B212"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6F94446B"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Glass</w:t>
            </w:r>
          </w:p>
        </w:tc>
        <w:tc>
          <w:tcPr>
            <w:tcW w:w="1860" w:type="dxa"/>
            <w:tcBorders>
              <w:top w:val="nil"/>
              <w:left w:val="nil"/>
              <w:bottom w:val="nil"/>
              <w:right w:val="single" w:sz="4" w:space="0" w:color="auto"/>
            </w:tcBorders>
            <w:shd w:val="clear" w:color="auto" w:fill="auto"/>
            <w:noWrap/>
            <w:vAlign w:val="bottom"/>
            <w:hideMark/>
          </w:tcPr>
          <w:p w14:paraId="2611B26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£3.00</w:t>
            </w:r>
          </w:p>
        </w:tc>
        <w:tc>
          <w:tcPr>
            <w:tcW w:w="1680" w:type="dxa"/>
            <w:tcBorders>
              <w:top w:val="nil"/>
              <w:left w:val="nil"/>
              <w:bottom w:val="nil"/>
              <w:right w:val="single" w:sz="4" w:space="0" w:color="auto"/>
            </w:tcBorders>
            <w:shd w:val="clear" w:color="auto" w:fill="auto"/>
            <w:noWrap/>
            <w:vAlign w:val="bottom"/>
            <w:hideMark/>
          </w:tcPr>
          <w:p w14:paraId="0FF72604"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£20.00</w:t>
            </w:r>
          </w:p>
        </w:tc>
        <w:tc>
          <w:tcPr>
            <w:tcW w:w="2000" w:type="dxa"/>
            <w:tcBorders>
              <w:top w:val="nil"/>
              <w:left w:val="nil"/>
              <w:bottom w:val="nil"/>
              <w:right w:val="single" w:sz="4" w:space="0" w:color="auto"/>
            </w:tcBorders>
            <w:shd w:val="clear" w:color="auto" w:fill="auto"/>
            <w:noWrap/>
            <w:vAlign w:val="bottom"/>
            <w:hideMark/>
          </w:tcPr>
          <w:p w14:paraId="177A2B31"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£11.50</w:t>
            </w:r>
          </w:p>
        </w:tc>
      </w:tr>
      <w:tr w:rsidR="00B35A58" w:rsidRPr="00B35A58" w14:paraId="26DDEB02"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21D72A04"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HDPE</w:t>
            </w:r>
          </w:p>
        </w:tc>
        <w:tc>
          <w:tcPr>
            <w:tcW w:w="1860" w:type="dxa"/>
            <w:tcBorders>
              <w:top w:val="nil"/>
              <w:left w:val="nil"/>
              <w:bottom w:val="nil"/>
              <w:right w:val="single" w:sz="4" w:space="0" w:color="auto"/>
            </w:tcBorders>
            <w:shd w:val="clear" w:color="auto" w:fill="auto"/>
            <w:noWrap/>
            <w:vAlign w:val="bottom"/>
            <w:hideMark/>
          </w:tcPr>
          <w:p w14:paraId="5673AE3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£90.00</w:t>
            </w:r>
          </w:p>
        </w:tc>
        <w:tc>
          <w:tcPr>
            <w:tcW w:w="1680" w:type="dxa"/>
            <w:tcBorders>
              <w:top w:val="nil"/>
              <w:left w:val="nil"/>
              <w:bottom w:val="nil"/>
              <w:right w:val="single" w:sz="4" w:space="0" w:color="auto"/>
            </w:tcBorders>
            <w:shd w:val="clear" w:color="auto" w:fill="auto"/>
            <w:noWrap/>
            <w:vAlign w:val="bottom"/>
            <w:hideMark/>
          </w:tcPr>
          <w:p w14:paraId="2EF09C1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£130.00</w:t>
            </w:r>
          </w:p>
        </w:tc>
        <w:tc>
          <w:tcPr>
            <w:tcW w:w="2000" w:type="dxa"/>
            <w:tcBorders>
              <w:top w:val="nil"/>
              <w:left w:val="nil"/>
              <w:bottom w:val="nil"/>
              <w:right w:val="single" w:sz="4" w:space="0" w:color="auto"/>
            </w:tcBorders>
            <w:shd w:val="clear" w:color="auto" w:fill="auto"/>
            <w:noWrap/>
            <w:vAlign w:val="bottom"/>
            <w:hideMark/>
          </w:tcPr>
          <w:p w14:paraId="5FA06209"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£110.00</w:t>
            </w:r>
          </w:p>
        </w:tc>
      </w:tr>
      <w:tr w:rsidR="00B35A58" w:rsidRPr="00B35A58" w14:paraId="17BDAF99"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2A8D693F"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PET</w:t>
            </w:r>
          </w:p>
        </w:tc>
        <w:tc>
          <w:tcPr>
            <w:tcW w:w="1860" w:type="dxa"/>
            <w:tcBorders>
              <w:top w:val="nil"/>
              <w:left w:val="nil"/>
              <w:bottom w:val="nil"/>
              <w:right w:val="single" w:sz="4" w:space="0" w:color="auto"/>
            </w:tcBorders>
            <w:shd w:val="clear" w:color="auto" w:fill="auto"/>
            <w:noWrap/>
            <w:vAlign w:val="bottom"/>
            <w:hideMark/>
          </w:tcPr>
          <w:p w14:paraId="0E0B4E3C"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£65.00</w:t>
            </w:r>
          </w:p>
        </w:tc>
        <w:tc>
          <w:tcPr>
            <w:tcW w:w="1680" w:type="dxa"/>
            <w:tcBorders>
              <w:top w:val="nil"/>
              <w:left w:val="nil"/>
              <w:bottom w:val="nil"/>
              <w:right w:val="single" w:sz="4" w:space="0" w:color="auto"/>
            </w:tcBorders>
            <w:shd w:val="clear" w:color="auto" w:fill="auto"/>
            <w:noWrap/>
            <w:vAlign w:val="bottom"/>
            <w:hideMark/>
          </w:tcPr>
          <w:p w14:paraId="62C51E0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£105.00</w:t>
            </w:r>
          </w:p>
        </w:tc>
        <w:tc>
          <w:tcPr>
            <w:tcW w:w="2000" w:type="dxa"/>
            <w:tcBorders>
              <w:top w:val="nil"/>
              <w:left w:val="nil"/>
              <w:bottom w:val="nil"/>
              <w:right w:val="single" w:sz="4" w:space="0" w:color="auto"/>
            </w:tcBorders>
            <w:shd w:val="clear" w:color="auto" w:fill="auto"/>
            <w:noWrap/>
            <w:vAlign w:val="bottom"/>
            <w:hideMark/>
          </w:tcPr>
          <w:p w14:paraId="3F1EB2C9"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£85.00</w:t>
            </w:r>
          </w:p>
        </w:tc>
      </w:tr>
      <w:tr w:rsidR="00B35A58" w:rsidRPr="00B35A58" w14:paraId="3CF5B8C6"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63064D9B"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Mixed Plastics</w:t>
            </w:r>
          </w:p>
        </w:tc>
        <w:tc>
          <w:tcPr>
            <w:tcW w:w="1860" w:type="dxa"/>
            <w:tcBorders>
              <w:top w:val="nil"/>
              <w:left w:val="nil"/>
              <w:bottom w:val="nil"/>
              <w:right w:val="single" w:sz="4" w:space="0" w:color="auto"/>
            </w:tcBorders>
            <w:shd w:val="clear" w:color="auto" w:fill="auto"/>
            <w:noWrap/>
            <w:vAlign w:val="bottom"/>
            <w:hideMark/>
          </w:tcPr>
          <w:p w14:paraId="03DC2906"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£35.00</w:t>
            </w:r>
          </w:p>
        </w:tc>
        <w:tc>
          <w:tcPr>
            <w:tcW w:w="1680" w:type="dxa"/>
            <w:tcBorders>
              <w:top w:val="nil"/>
              <w:left w:val="nil"/>
              <w:bottom w:val="nil"/>
              <w:right w:val="single" w:sz="4" w:space="0" w:color="auto"/>
            </w:tcBorders>
            <w:shd w:val="clear" w:color="auto" w:fill="auto"/>
            <w:noWrap/>
            <w:vAlign w:val="bottom"/>
            <w:hideMark/>
          </w:tcPr>
          <w:p w14:paraId="301E8C5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£75.00</w:t>
            </w:r>
          </w:p>
        </w:tc>
        <w:tc>
          <w:tcPr>
            <w:tcW w:w="2000" w:type="dxa"/>
            <w:tcBorders>
              <w:top w:val="nil"/>
              <w:left w:val="nil"/>
              <w:bottom w:val="nil"/>
              <w:right w:val="single" w:sz="4" w:space="0" w:color="auto"/>
            </w:tcBorders>
            <w:shd w:val="clear" w:color="auto" w:fill="auto"/>
            <w:noWrap/>
            <w:vAlign w:val="bottom"/>
            <w:hideMark/>
          </w:tcPr>
          <w:p w14:paraId="1EFBCD0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£55.00</w:t>
            </w:r>
          </w:p>
        </w:tc>
      </w:tr>
      <w:tr w:rsidR="00B35A58" w:rsidRPr="00B35A58" w14:paraId="19BB061E"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39BE49FD"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Plastic Film</w:t>
            </w:r>
          </w:p>
        </w:tc>
        <w:tc>
          <w:tcPr>
            <w:tcW w:w="1860" w:type="dxa"/>
            <w:tcBorders>
              <w:top w:val="nil"/>
              <w:left w:val="nil"/>
              <w:bottom w:val="nil"/>
              <w:right w:val="single" w:sz="4" w:space="0" w:color="auto"/>
            </w:tcBorders>
            <w:shd w:val="clear" w:color="auto" w:fill="auto"/>
            <w:noWrap/>
            <w:vAlign w:val="bottom"/>
            <w:hideMark/>
          </w:tcPr>
          <w:p w14:paraId="54294261"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£170.00</w:t>
            </w:r>
          </w:p>
        </w:tc>
        <w:tc>
          <w:tcPr>
            <w:tcW w:w="1680" w:type="dxa"/>
            <w:tcBorders>
              <w:top w:val="nil"/>
              <w:left w:val="nil"/>
              <w:bottom w:val="nil"/>
              <w:right w:val="single" w:sz="4" w:space="0" w:color="auto"/>
            </w:tcBorders>
            <w:shd w:val="clear" w:color="auto" w:fill="auto"/>
            <w:noWrap/>
            <w:vAlign w:val="bottom"/>
            <w:hideMark/>
          </w:tcPr>
          <w:p w14:paraId="4DE46A6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£250.00</w:t>
            </w:r>
          </w:p>
        </w:tc>
        <w:tc>
          <w:tcPr>
            <w:tcW w:w="2000" w:type="dxa"/>
            <w:tcBorders>
              <w:top w:val="nil"/>
              <w:left w:val="nil"/>
              <w:bottom w:val="nil"/>
              <w:right w:val="single" w:sz="4" w:space="0" w:color="auto"/>
            </w:tcBorders>
            <w:shd w:val="clear" w:color="auto" w:fill="auto"/>
            <w:noWrap/>
            <w:vAlign w:val="bottom"/>
            <w:hideMark/>
          </w:tcPr>
          <w:p w14:paraId="4ED342E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£210.00</w:t>
            </w:r>
          </w:p>
        </w:tc>
      </w:tr>
      <w:tr w:rsidR="00B35A58" w:rsidRPr="00B35A58" w14:paraId="254B385C"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36E67116"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Steel</w:t>
            </w:r>
          </w:p>
        </w:tc>
        <w:tc>
          <w:tcPr>
            <w:tcW w:w="1860" w:type="dxa"/>
            <w:tcBorders>
              <w:top w:val="nil"/>
              <w:left w:val="nil"/>
              <w:bottom w:val="nil"/>
              <w:right w:val="single" w:sz="4" w:space="0" w:color="auto"/>
            </w:tcBorders>
            <w:shd w:val="clear" w:color="auto" w:fill="auto"/>
            <w:noWrap/>
            <w:vAlign w:val="bottom"/>
            <w:hideMark/>
          </w:tcPr>
          <w:p w14:paraId="418D17B5"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£80.00</w:t>
            </w:r>
          </w:p>
        </w:tc>
        <w:tc>
          <w:tcPr>
            <w:tcW w:w="1680" w:type="dxa"/>
            <w:tcBorders>
              <w:top w:val="nil"/>
              <w:left w:val="nil"/>
              <w:bottom w:val="nil"/>
              <w:right w:val="single" w:sz="4" w:space="0" w:color="auto"/>
            </w:tcBorders>
            <w:shd w:val="clear" w:color="auto" w:fill="auto"/>
            <w:noWrap/>
            <w:vAlign w:val="bottom"/>
            <w:hideMark/>
          </w:tcPr>
          <w:p w14:paraId="5CD355D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£110.00</w:t>
            </w:r>
          </w:p>
        </w:tc>
        <w:tc>
          <w:tcPr>
            <w:tcW w:w="2000" w:type="dxa"/>
            <w:tcBorders>
              <w:top w:val="nil"/>
              <w:left w:val="nil"/>
              <w:bottom w:val="nil"/>
              <w:right w:val="single" w:sz="4" w:space="0" w:color="auto"/>
            </w:tcBorders>
            <w:shd w:val="clear" w:color="auto" w:fill="auto"/>
            <w:noWrap/>
            <w:vAlign w:val="bottom"/>
            <w:hideMark/>
          </w:tcPr>
          <w:p w14:paraId="3291FAB1"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£95.00</w:t>
            </w:r>
          </w:p>
        </w:tc>
      </w:tr>
      <w:tr w:rsidR="00B35A58" w:rsidRPr="00B35A58" w14:paraId="4E6E6170"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51BDF604"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Aluminium</w:t>
            </w:r>
          </w:p>
        </w:tc>
        <w:tc>
          <w:tcPr>
            <w:tcW w:w="1860" w:type="dxa"/>
            <w:tcBorders>
              <w:top w:val="nil"/>
              <w:left w:val="nil"/>
              <w:bottom w:val="nil"/>
              <w:right w:val="single" w:sz="4" w:space="0" w:color="auto"/>
            </w:tcBorders>
            <w:shd w:val="clear" w:color="auto" w:fill="auto"/>
            <w:noWrap/>
            <w:vAlign w:val="bottom"/>
            <w:hideMark/>
          </w:tcPr>
          <w:p w14:paraId="7F93D41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£750.00</w:t>
            </w:r>
          </w:p>
        </w:tc>
        <w:tc>
          <w:tcPr>
            <w:tcW w:w="1680" w:type="dxa"/>
            <w:tcBorders>
              <w:top w:val="nil"/>
              <w:left w:val="nil"/>
              <w:bottom w:val="nil"/>
              <w:right w:val="single" w:sz="4" w:space="0" w:color="auto"/>
            </w:tcBorders>
            <w:shd w:val="clear" w:color="auto" w:fill="auto"/>
            <w:noWrap/>
            <w:vAlign w:val="bottom"/>
            <w:hideMark/>
          </w:tcPr>
          <w:p w14:paraId="653B5722"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£775.00</w:t>
            </w:r>
          </w:p>
        </w:tc>
        <w:tc>
          <w:tcPr>
            <w:tcW w:w="2000" w:type="dxa"/>
            <w:tcBorders>
              <w:top w:val="nil"/>
              <w:left w:val="nil"/>
              <w:bottom w:val="nil"/>
              <w:right w:val="single" w:sz="4" w:space="0" w:color="auto"/>
            </w:tcBorders>
            <w:shd w:val="clear" w:color="auto" w:fill="auto"/>
            <w:noWrap/>
            <w:vAlign w:val="bottom"/>
            <w:hideMark/>
          </w:tcPr>
          <w:p w14:paraId="308A8DC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£762.50</w:t>
            </w:r>
          </w:p>
        </w:tc>
      </w:tr>
      <w:tr w:rsidR="00B35A58" w:rsidRPr="00B35A58" w14:paraId="3B2DA344"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7B9CE478"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Textiles</w:t>
            </w:r>
          </w:p>
        </w:tc>
        <w:tc>
          <w:tcPr>
            <w:tcW w:w="1860" w:type="dxa"/>
            <w:tcBorders>
              <w:top w:val="nil"/>
              <w:left w:val="nil"/>
              <w:bottom w:val="nil"/>
              <w:right w:val="single" w:sz="4" w:space="0" w:color="auto"/>
            </w:tcBorders>
            <w:shd w:val="clear" w:color="auto" w:fill="auto"/>
            <w:noWrap/>
            <w:vAlign w:val="bottom"/>
            <w:hideMark/>
          </w:tcPr>
          <w:p w14:paraId="4CF5C72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£150.00</w:t>
            </w:r>
          </w:p>
        </w:tc>
        <w:tc>
          <w:tcPr>
            <w:tcW w:w="1680" w:type="dxa"/>
            <w:tcBorders>
              <w:top w:val="nil"/>
              <w:left w:val="nil"/>
              <w:bottom w:val="nil"/>
              <w:right w:val="single" w:sz="4" w:space="0" w:color="auto"/>
            </w:tcBorders>
            <w:shd w:val="clear" w:color="auto" w:fill="auto"/>
            <w:noWrap/>
            <w:vAlign w:val="bottom"/>
            <w:hideMark/>
          </w:tcPr>
          <w:p w14:paraId="0BE705A8"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£160.00</w:t>
            </w:r>
          </w:p>
        </w:tc>
        <w:tc>
          <w:tcPr>
            <w:tcW w:w="2000" w:type="dxa"/>
            <w:tcBorders>
              <w:top w:val="nil"/>
              <w:left w:val="nil"/>
              <w:bottom w:val="nil"/>
              <w:right w:val="single" w:sz="4" w:space="0" w:color="auto"/>
            </w:tcBorders>
            <w:shd w:val="clear" w:color="auto" w:fill="auto"/>
            <w:noWrap/>
            <w:vAlign w:val="bottom"/>
            <w:hideMark/>
          </w:tcPr>
          <w:p w14:paraId="38D0BE9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£155.00</w:t>
            </w:r>
          </w:p>
        </w:tc>
      </w:tr>
      <w:tr w:rsidR="00B35A58" w:rsidRPr="00B35A58" w14:paraId="3C2758F9"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60DD48CF"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Fines</w:t>
            </w:r>
          </w:p>
        </w:tc>
        <w:tc>
          <w:tcPr>
            <w:tcW w:w="1860" w:type="dxa"/>
            <w:tcBorders>
              <w:top w:val="nil"/>
              <w:left w:val="nil"/>
              <w:bottom w:val="nil"/>
              <w:right w:val="single" w:sz="4" w:space="0" w:color="auto"/>
            </w:tcBorders>
            <w:shd w:val="clear" w:color="auto" w:fill="auto"/>
            <w:noWrap/>
            <w:vAlign w:val="bottom"/>
            <w:hideMark/>
          </w:tcPr>
          <w:p w14:paraId="243F16A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-£95.00</w:t>
            </w:r>
          </w:p>
        </w:tc>
        <w:tc>
          <w:tcPr>
            <w:tcW w:w="1680" w:type="dxa"/>
            <w:tcBorders>
              <w:top w:val="nil"/>
              <w:left w:val="nil"/>
              <w:bottom w:val="nil"/>
              <w:right w:val="single" w:sz="4" w:space="0" w:color="auto"/>
            </w:tcBorders>
            <w:shd w:val="clear" w:color="auto" w:fill="auto"/>
            <w:noWrap/>
            <w:vAlign w:val="bottom"/>
            <w:hideMark/>
          </w:tcPr>
          <w:p w14:paraId="2353C168"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-£110.00</w:t>
            </w:r>
          </w:p>
        </w:tc>
        <w:tc>
          <w:tcPr>
            <w:tcW w:w="2000" w:type="dxa"/>
            <w:tcBorders>
              <w:top w:val="nil"/>
              <w:left w:val="nil"/>
              <w:bottom w:val="nil"/>
              <w:right w:val="single" w:sz="4" w:space="0" w:color="auto"/>
            </w:tcBorders>
            <w:shd w:val="clear" w:color="auto" w:fill="auto"/>
            <w:noWrap/>
            <w:vAlign w:val="bottom"/>
            <w:hideMark/>
          </w:tcPr>
          <w:p w14:paraId="5F2F7EF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-£102.50</w:t>
            </w:r>
          </w:p>
        </w:tc>
      </w:tr>
      <w:tr w:rsidR="00B35A58" w:rsidRPr="00B35A58" w14:paraId="5B9357A9" w14:textId="77777777" w:rsidTr="00B35A5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C8D109D"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Residual</w:t>
            </w:r>
          </w:p>
        </w:tc>
        <w:tc>
          <w:tcPr>
            <w:tcW w:w="1860" w:type="dxa"/>
            <w:tcBorders>
              <w:top w:val="nil"/>
              <w:left w:val="nil"/>
              <w:bottom w:val="single" w:sz="4" w:space="0" w:color="auto"/>
              <w:right w:val="single" w:sz="4" w:space="0" w:color="auto"/>
            </w:tcBorders>
            <w:shd w:val="clear" w:color="auto" w:fill="auto"/>
            <w:noWrap/>
            <w:vAlign w:val="bottom"/>
            <w:hideMark/>
          </w:tcPr>
          <w:p w14:paraId="5AC32DC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-£95.00</w:t>
            </w:r>
          </w:p>
        </w:tc>
        <w:tc>
          <w:tcPr>
            <w:tcW w:w="1680" w:type="dxa"/>
            <w:tcBorders>
              <w:top w:val="nil"/>
              <w:left w:val="nil"/>
              <w:bottom w:val="single" w:sz="4" w:space="0" w:color="auto"/>
              <w:right w:val="single" w:sz="4" w:space="0" w:color="auto"/>
            </w:tcBorders>
            <w:shd w:val="clear" w:color="auto" w:fill="auto"/>
            <w:noWrap/>
            <w:vAlign w:val="bottom"/>
            <w:hideMark/>
          </w:tcPr>
          <w:p w14:paraId="0CC0F85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-£110.00</w:t>
            </w:r>
          </w:p>
        </w:tc>
        <w:tc>
          <w:tcPr>
            <w:tcW w:w="2000" w:type="dxa"/>
            <w:tcBorders>
              <w:top w:val="nil"/>
              <w:left w:val="nil"/>
              <w:bottom w:val="single" w:sz="4" w:space="0" w:color="auto"/>
              <w:right w:val="single" w:sz="4" w:space="0" w:color="auto"/>
            </w:tcBorders>
            <w:shd w:val="clear" w:color="auto" w:fill="auto"/>
            <w:noWrap/>
            <w:vAlign w:val="bottom"/>
            <w:hideMark/>
          </w:tcPr>
          <w:p w14:paraId="6204573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-£102.50</w:t>
            </w:r>
          </w:p>
        </w:tc>
      </w:tr>
    </w:tbl>
    <w:p w14:paraId="60DFBDFA"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tbl>
      <w:tblPr>
        <w:tblW w:w="8720" w:type="dxa"/>
        <w:tblLook w:val="04A0" w:firstRow="1" w:lastRow="0" w:firstColumn="1" w:lastColumn="0" w:noHBand="0" w:noVBand="1"/>
      </w:tblPr>
      <w:tblGrid>
        <w:gridCol w:w="1440"/>
        <w:gridCol w:w="1860"/>
        <w:gridCol w:w="1680"/>
        <w:gridCol w:w="2000"/>
        <w:gridCol w:w="1740"/>
      </w:tblGrid>
      <w:tr w:rsidR="00B35A58" w:rsidRPr="00B35A58" w14:paraId="0E4A4BF0" w14:textId="77777777" w:rsidTr="00B35A58">
        <w:trPr>
          <w:trHeight w:val="300"/>
        </w:trPr>
        <w:tc>
          <w:tcPr>
            <w:tcW w:w="1440" w:type="dxa"/>
            <w:tcBorders>
              <w:top w:val="nil"/>
              <w:left w:val="nil"/>
              <w:bottom w:val="nil"/>
              <w:right w:val="nil"/>
            </w:tcBorders>
            <w:shd w:val="clear" w:color="auto" w:fill="auto"/>
            <w:noWrap/>
            <w:vAlign w:val="bottom"/>
            <w:hideMark/>
          </w:tcPr>
          <w:p w14:paraId="3B1E5C7B" w14:textId="77777777" w:rsidR="00B35A58" w:rsidRPr="00B35A58" w:rsidRDefault="00B35A58" w:rsidP="00B35A58">
            <w:pPr>
              <w:overflowPunct/>
              <w:autoSpaceDE/>
              <w:autoSpaceDN/>
              <w:adjustRightInd/>
              <w:spacing w:before="0" w:after="0" w:line="240" w:lineRule="auto"/>
              <w:textAlignment w:val="auto"/>
              <w:rPr>
                <w:sz w:val="20"/>
                <w:szCs w:val="24"/>
                <w:lang w:eastAsia="en-GB"/>
              </w:rPr>
            </w:pPr>
          </w:p>
        </w:tc>
        <w:tc>
          <w:tcPr>
            <w:tcW w:w="55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CEA012"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Month 3</w:t>
            </w:r>
          </w:p>
        </w:tc>
        <w:tc>
          <w:tcPr>
            <w:tcW w:w="1740" w:type="dxa"/>
            <w:tcBorders>
              <w:top w:val="nil"/>
              <w:left w:val="nil"/>
              <w:bottom w:val="nil"/>
              <w:right w:val="nil"/>
            </w:tcBorders>
            <w:shd w:val="clear" w:color="auto" w:fill="auto"/>
            <w:noWrap/>
            <w:vAlign w:val="bottom"/>
            <w:hideMark/>
          </w:tcPr>
          <w:p w14:paraId="0FDF8DA9"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p>
        </w:tc>
      </w:tr>
      <w:tr w:rsidR="00B35A58" w:rsidRPr="00B35A58" w14:paraId="2FE04DE4" w14:textId="77777777" w:rsidTr="00B35A58">
        <w:trPr>
          <w:trHeight w:val="150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FEADC" w14:textId="77777777" w:rsidR="00B35A58" w:rsidRPr="00B35A58" w:rsidRDefault="00B35A58" w:rsidP="00B35A58">
            <w:pPr>
              <w:overflowPunct/>
              <w:autoSpaceDE/>
              <w:autoSpaceDN/>
              <w:adjustRightInd/>
              <w:spacing w:before="0" w:after="0" w:line="240" w:lineRule="auto"/>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MDR Material</w:t>
            </w:r>
          </w:p>
        </w:tc>
        <w:tc>
          <w:tcPr>
            <w:tcW w:w="1860" w:type="dxa"/>
            <w:tcBorders>
              <w:top w:val="nil"/>
              <w:left w:val="nil"/>
              <w:bottom w:val="single" w:sz="4" w:space="0" w:color="auto"/>
              <w:right w:val="single" w:sz="4" w:space="0" w:color="auto"/>
            </w:tcBorders>
            <w:shd w:val="clear" w:color="auto" w:fill="auto"/>
            <w:vAlign w:val="bottom"/>
            <w:hideMark/>
          </w:tcPr>
          <w:p w14:paraId="3BF1EE5C"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Lowest Price per tonne  per MRW in Month 3  (LP</w:t>
            </w:r>
            <w:r w:rsidRPr="00B35A58">
              <w:rPr>
                <w:rFonts w:ascii="Calibri" w:hAnsi="Calibri" w:cs="Calibri"/>
                <w:b/>
                <w:bCs/>
                <w:color w:val="000000"/>
                <w:sz w:val="16"/>
                <w:szCs w:val="16"/>
                <w:lang w:eastAsia="en-GB"/>
              </w:rPr>
              <w:t>yRPZm3</w:t>
            </w:r>
            <w:r w:rsidRPr="00B35A58">
              <w:rPr>
                <w:rFonts w:ascii="Calibri" w:hAnsi="Calibri" w:cs="Calibri"/>
                <w:b/>
                <w:bCs/>
                <w:color w:val="000000"/>
                <w:szCs w:val="22"/>
                <w:lang w:eastAsia="en-GB"/>
              </w:rPr>
              <w:t>)</w:t>
            </w:r>
          </w:p>
        </w:tc>
        <w:tc>
          <w:tcPr>
            <w:tcW w:w="1680" w:type="dxa"/>
            <w:tcBorders>
              <w:top w:val="nil"/>
              <w:left w:val="nil"/>
              <w:bottom w:val="single" w:sz="4" w:space="0" w:color="auto"/>
              <w:right w:val="single" w:sz="4" w:space="0" w:color="auto"/>
            </w:tcBorders>
            <w:shd w:val="clear" w:color="auto" w:fill="auto"/>
            <w:vAlign w:val="bottom"/>
            <w:hideMark/>
          </w:tcPr>
          <w:p w14:paraId="4B52239A"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Highest Price per tonne per MRW in Month 3 (HP</w:t>
            </w:r>
            <w:r w:rsidRPr="00B35A58">
              <w:rPr>
                <w:rFonts w:ascii="Arial" w:hAnsi="Arial" w:cs="Arial"/>
                <w:b/>
                <w:bCs/>
                <w:color w:val="000000"/>
                <w:sz w:val="14"/>
                <w:szCs w:val="14"/>
                <w:lang w:eastAsia="en-GB"/>
              </w:rPr>
              <w:t>yRPzm3)</w:t>
            </w:r>
          </w:p>
        </w:tc>
        <w:tc>
          <w:tcPr>
            <w:tcW w:w="2000" w:type="dxa"/>
            <w:tcBorders>
              <w:top w:val="nil"/>
              <w:left w:val="nil"/>
              <w:bottom w:val="single" w:sz="4" w:space="0" w:color="auto"/>
              <w:right w:val="single" w:sz="4" w:space="0" w:color="auto"/>
            </w:tcBorders>
            <w:shd w:val="clear" w:color="auto" w:fill="auto"/>
            <w:vAlign w:val="bottom"/>
            <w:hideMark/>
          </w:tcPr>
          <w:p w14:paraId="292C9F2B"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Mid Range Market price per Tonne in Month 3 (MRMP</w:t>
            </w:r>
            <w:r w:rsidRPr="00B35A58">
              <w:rPr>
                <w:rFonts w:ascii="Arial" w:hAnsi="Arial" w:cs="Arial"/>
                <w:b/>
                <w:bCs/>
                <w:color w:val="000000"/>
                <w:sz w:val="14"/>
                <w:szCs w:val="14"/>
                <w:lang w:eastAsia="en-GB"/>
              </w:rPr>
              <w:t>yRPzm3)</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14:paraId="2FE2EE64"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Mid Range Market Price per tonne for Review Period Z (MRMP</w:t>
            </w:r>
            <w:r w:rsidRPr="00B35A58">
              <w:rPr>
                <w:rFonts w:ascii="Calibri" w:hAnsi="Calibri" w:cs="Calibri"/>
                <w:b/>
                <w:bCs/>
                <w:color w:val="000000"/>
                <w:sz w:val="16"/>
                <w:szCs w:val="16"/>
                <w:lang w:eastAsia="en-GB"/>
              </w:rPr>
              <w:t>yRPz</w:t>
            </w:r>
            <w:r w:rsidRPr="00B35A58">
              <w:rPr>
                <w:rFonts w:ascii="Arial" w:hAnsi="Arial" w:cs="Arial"/>
                <w:b/>
                <w:bCs/>
                <w:color w:val="000000"/>
                <w:sz w:val="14"/>
                <w:szCs w:val="14"/>
                <w:lang w:eastAsia="en-GB"/>
              </w:rPr>
              <w:t>)</w:t>
            </w:r>
          </w:p>
        </w:tc>
      </w:tr>
      <w:tr w:rsidR="00B35A58" w:rsidRPr="00B35A58" w14:paraId="7BD1ABFE"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4B18FC51"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Mixed Paper</w:t>
            </w:r>
          </w:p>
        </w:tc>
        <w:tc>
          <w:tcPr>
            <w:tcW w:w="1860" w:type="dxa"/>
            <w:tcBorders>
              <w:top w:val="nil"/>
              <w:left w:val="nil"/>
              <w:bottom w:val="nil"/>
              <w:right w:val="single" w:sz="4" w:space="0" w:color="auto"/>
            </w:tcBorders>
            <w:shd w:val="clear" w:color="auto" w:fill="auto"/>
            <w:noWrap/>
            <w:vAlign w:val="bottom"/>
            <w:hideMark/>
          </w:tcPr>
          <w:p w14:paraId="18949D2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£21.00</w:t>
            </w:r>
          </w:p>
        </w:tc>
        <w:tc>
          <w:tcPr>
            <w:tcW w:w="1680" w:type="dxa"/>
            <w:tcBorders>
              <w:top w:val="nil"/>
              <w:left w:val="nil"/>
              <w:bottom w:val="nil"/>
              <w:right w:val="single" w:sz="4" w:space="0" w:color="auto"/>
            </w:tcBorders>
            <w:shd w:val="clear" w:color="auto" w:fill="auto"/>
            <w:noWrap/>
            <w:vAlign w:val="bottom"/>
            <w:hideMark/>
          </w:tcPr>
          <w:p w14:paraId="185C851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£25.00</w:t>
            </w:r>
          </w:p>
        </w:tc>
        <w:tc>
          <w:tcPr>
            <w:tcW w:w="2000" w:type="dxa"/>
            <w:tcBorders>
              <w:top w:val="nil"/>
              <w:left w:val="nil"/>
              <w:bottom w:val="nil"/>
              <w:right w:val="single" w:sz="4" w:space="0" w:color="auto"/>
            </w:tcBorders>
            <w:shd w:val="clear" w:color="auto" w:fill="auto"/>
            <w:noWrap/>
            <w:vAlign w:val="bottom"/>
            <w:hideMark/>
          </w:tcPr>
          <w:p w14:paraId="306B244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£23.00</w:t>
            </w:r>
          </w:p>
        </w:tc>
        <w:tc>
          <w:tcPr>
            <w:tcW w:w="1740" w:type="dxa"/>
            <w:tcBorders>
              <w:top w:val="nil"/>
              <w:left w:val="nil"/>
              <w:bottom w:val="nil"/>
              <w:right w:val="single" w:sz="4" w:space="0" w:color="auto"/>
            </w:tcBorders>
            <w:shd w:val="clear" w:color="auto" w:fill="auto"/>
            <w:noWrap/>
            <w:vAlign w:val="bottom"/>
            <w:hideMark/>
          </w:tcPr>
          <w:p w14:paraId="195C0FA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£26.79</w:t>
            </w:r>
          </w:p>
        </w:tc>
      </w:tr>
      <w:tr w:rsidR="00B35A58" w:rsidRPr="00B35A58" w14:paraId="2705FD99"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35C03B2A"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 xml:space="preserve">Cardboard </w:t>
            </w:r>
          </w:p>
        </w:tc>
        <w:tc>
          <w:tcPr>
            <w:tcW w:w="1860" w:type="dxa"/>
            <w:tcBorders>
              <w:top w:val="nil"/>
              <w:left w:val="nil"/>
              <w:bottom w:val="nil"/>
              <w:right w:val="single" w:sz="4" w:space="0" w:color="auto"/>
            </w:tcBorders>
            <w:shd w:val="clear" w:color="auto" w:fill="auto"/>
            <w:noWrap/>
            <w:vAlign w:val="bottom"/>
            <w:hideMark/>
          </w:tcPr>
          <w:p w14:paraId="2AAA98E5"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£70.00</w:t>
            </w:r>
          </w:p>
        </w:tc>
        <w:tc>
          <w:tcPr>
            <w:tcW w:w="1680" w:type="dxa"/>
            <w:tcBorders>
              <w:top w:val="nil"/>
              <w:left w:val="nil"/>
              <w:bottom w:val="nil"/>
              <w:right w:val="single" w:sz="4" w:space="0" w:color="auto"/>
            </w:tcBorders>
            <w:shd w:val="clear" w:color="auto" w:fill="auto"/>
            <w:noWrap/>
            <w:vAlign w:val="bottom"/>
            <w:hideMark/>
          </w:tcPr>
          <w:p w14:paraId="6DB84C79"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£73.00</w:t>
            </w:r>
          </w:p>
        </w:tc>
        <w:tc>
          <w:tcPr>
            <w:tcW w:w="2000" w:type="dxa"/>
            <w:tcBorders>
              <w:top w:val="nil"/>
              <w:left w:val="nil"/>
              <w:bottom w:val="nil"/>
              <w:right w:val="single" w:sz="4" w:space="0" w:color="auto"/>
            </w:tcBorders>
            <w:shd w:val="clear" w:color="auto" w:fill="auto"/>
            <w:noWrap/>
            <w:vAlign w:val="bottom"/>
            <w:hideMark/>
          </w:tcPr>
          <w:p w14:paraId="525AC281"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£71.50</w:t>
            </w:r>
          </w:p>
        </w:tc>
        <w:tc>
          <w:tcPr>
            <w:tcW w:w="1740" w:type="dxa"/>
            <w:tcBorders>
              <w:top w:val="nil"/>
              <w:left w:val="nil"/>
              <w:bottom w:val="nil"/>
              <w:right w:val="single" w:sz="4" w:space="0" w:color="auto"/>
            </w:tcBorders>
            <w:shd w:val="clear" w:color="auto" w:fill="auto"/>
            <w:noWrap/>
            <w:vAlign w:val="bottom"/>
            <w:hideMark/>
          </w:tcPr>
          <w:p w14:paraId="7EE4B52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£68.50</w:t>
            </w:r>
          </w:p>
        </w:tc>
      </w:tr>
      <w:tr w:rsidR="00B35A58" w:rsidRPr="00B35A58" w14:paraId="2CEBB168"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2BDE900E"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Glass</w:t>
            </w:r>
          </w:p>
        </w:tc>
        <w:tc>
          <w:tcPr>
            <w:tcW w:w="1860" w:type="dxa"/>
            <w:tcBorders>
              <w:top w:val="nil"/>
              <w:left w:val="nil"/>
              <w:bottom w:val="nil"/>
              <w:right w:val="single" w:sz="4" w:space="0" w:color="auto"/>
            </w:tcBorders>
            <w:shd w:val="clear" w:color="auto" w:fill="auto"/>
            <w:noWrap/>
            <w:vAlign w:val="bottom"/>
            <w:hideMark/>
          </w:tcPr>
          <w:p w14:paraId="144928C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£9.00</w:t>
            </w:r>
          </w:p>
        </w:tc>
        <w:tc>
          <w:tcPr>
            <w:tcW w:w="1680" w:type="dxa"/>
            <w:tcBorders>
              <w:top w:val="nil"/>
              <w:left w:val="nil"/>
              <w:bottom w:val="nil"/>
              <w:right w:val="single" w:sz="4" w:space="0" w:color="auto"/>
            </w:tcBorders>
            <w:shd w:val="clear" w:color="auto" w:fill="auto"/>
            <w:noWrap/>
            <w:vAlign w:val="bottom"/>
            <w:hideMark/>
          </w:tcPr>
          <w:p w14:paraId="55AE1CE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£11.00</w:t>
            </w:r>
          </w:p>
        </w:tc>
        <w:tc>
          <w:tcPr>
            <w:tcW w:w="2000" w:type="dxa"/>
            <w:tcBorders>
              <w:top w:val="nil"/>
              <w:left w:val="nil"/>
              <w:bottom w:val="nil"/>
              <w:right w:val="single" w:sz="4" w:space="0" w:color="auto"/>
            </w:tcBorders>
            <w:shd w:val="clear" w:color="auto" w:fill="auto"/>
            <w:noWrap/>
            <w:vAlign w:val="bottom"/>
            <w:hideMark/>
          </w:tcPr>
          <w:p w14:paraId="1397B61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£10.00</w:t>
            </w:r>
          </w:p>
        </w:tc>
        <w:tc>
          <w:tcPr>
            <w:tcW w:w="1740" w:type="dxa"/>
            <w:tcBorders>
              <w:top w:val="nil"/>
              <w:left w:val="nil"/>
              <w:bottom w:val="nil"/>
              <w:right w:val="single" w:sz="4" w:space="0" w:color="auto"/>
            </w:tcBorders>
            <w:shd w:val="clear" w:color="auto" w:fill="auto"/>
            <w:noWrap/>
            <w:vAlign w:val="bottom"/>
            <w:hideMark/>
          </w:tcPr>
          <w:p w14:paraId="3E325B7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£10.35</w:t>
            </w:r>
          </w:p>
        </w:tc>
      </w:tr>
      <w:tr w:rsidR="00B35A58" w:rsidRPr="00B35A58" w14:paraId="7360D632"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6901C011"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HDPE</w:t>
            </w:r>
          </w:p>
        </w:tc>
        <w:tc>
          <w:tcPr>
            <w:tcW w:w="1860" w:type="dxa"/>
            <w:tcBorders>
              <w:top w:val="nil"/>
              <w:left w:val="nil"/>
              <w:bottom w:val="nil"/>
              <w:right w:val="single" w:sz="4" w:space="0" w:color="auto"/>
            </w:tcBorders>
            <w:shd w:val="clear" w:color="auto" w:fill="auto"/>
            <w:noWrap/>
            <w:vAlign w:val="bottom"/>
            <w:hideMark/>
          </w:tcPr>
          <w:p w14:paraId="03322B7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£120.00</w:t>
            </w:r>
          </w:p>
        </w:tc>
        <w:tc>
          <w:tcPr>
            <w:tcW w:w="1680" w:type="dxa"/>
            <w:tcBorders>
              <w:top w:val="nil"/>
              <w:left w:val="nil"/>
              <w:bottom w:val="nil"/>
              <w:right w:val="single" w:sz="4" w:space="0" w:color="auto"/>
            </w:tcBorders>
            <w:shd w:val="clear" w:color="auto" w:fill="auto"/>
            <w:noWrap/>
            <w:vAlign w:val="bottom"/>
            <w:hideMark/>
          </w:tcPr>
          <w:p w14:paraId="36BB0FA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£130.00</w:t>
            </w:r>
          </w:p>
        </w:tc>
        <w:tc>
          <w:tcPr>
            <w:tcW w:w="2000" w:type="dxa"/>
            <w:tcBorders>
              <w:top w:val="nil"/>
              <w:left w:val="nil"/>
              <w:bottom w:val="nil"/>
              <w:right w:val="single" w:sz="4" w:space="0" w:color="auto"/>
            </w:tcBorders>
            <w:shd w:val="clear" w:color="auto" w:fill="auto"/>
            <w:noWrap/>
            <w:vAlign w:val="bottom"/>
            <w:hideMark/>
          </w:tcPr>
          <w:p w14:paraId="41558C09"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£125.00</w:t>
            </w:r>
          </w:p>
        </w:tc>
        <w:tc>
          <w:tcPr>
            <w:tcW w:w="1740" w:type="dxa"/>
            <w:tcBorders>
              <w:top w:val="nil"/>
              <w:left w:val="nil"/>
              <w:bottom w:val="nil"/>
              <w:right w:val="single" w:sz="4" w:space="0" w:color="auto"/>
            </w:tcBorders>
            <w:shd w:val="clear" w:color="auto" w:fill="auto"/>
            <w:noWrap/>
            <w:vAlign w:val="bottom"/>
            <w:hideMark/>
          </w:tcPr>
          <w:p w14:paraId="09EA0F7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£116.67</w:t>
            </w:r>
          </w:p>
        </w:tc>
      </w:tr>
      <w:tr w:rsidR="00B35A58" w:rsidRPr="00B35A58" w14:paraId="735D1E0E"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6506274F"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PET</w:t>
            </w:r>
          </w:p>
        </w:tc>
        <w:tc>
          <w:tcPr>
            <w:tcW w:w="1860" w:type="dxa"/>
            <w:tcBorders>
              <w:top w:val="nil"/>
              <w:left w:val="nil"/>
              <w:bottom w:val="nil"/>
              <w:right w:val="single" w:sz="4" w:space="0" w:color="auto"/>
            </w:tcBorders>
            <w:shd w:val="clear" w:color="auto" w:fill="auto"/>
            <w:noWrap/>
            <w:vAlign w:val="bottom"/>
            <w:hideMark/>
          </w:tcPr>
          <w:p w14:paraId="381EF85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£90.00</w:t>
            </w:r>
          </w:p>
        </w:tc>
        <w:tc>
          <w:tcPr>
            <w:tcW w:w="1680" w:type="dxa"/>
            <w:tcBorders>
              <w:top w:val="nil"/>
              <w:left w:val="nil"/>
              <w:bottom w:val="nil"/>
              <w:right w:val="single" w:sz="4" w:space="0" w:color="auto"/>
            </w:tcBorders>
            <w:shd w:val="clear" w:color="auto" w:fill="auto"/>
            <w:noWrap/>
            <w:vAlign w:val="bottom"/>
            <w:hideMark/>
          </w:tcPr>
          <w:p w14:paraId="1728DD25"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£95.00</w:t>
            </w:r>
          </w:p>
        </w:tc>
        <w:tc>
          <w:tcPr>
            <w:tcW w:w="2000" w:type="dxa"/>
            <w:tcBorders>
              <w:top w:val="nil"/>
              <w:left w:val="nil"/>
              <w:bottom w:val="nil"/>
              <w:right w:val="single" w:sz="4" w:space="0" w:color="auto"/>
            </w:tcBorders>
            <w:shd w:val="clear" w:color="auto" w:fill="auto"/>
            <w:noWrap/>
            <w:vAlign w:val="bottom"/>
            <w:hideMark/>
          </w:tcPr>
          <w:p w14:paraId="15B8A43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£92.50</w:t>
            </w:r>
          </w:p>
        </w:tc>
        <w:tc>
          <w:tcPr>
            <w:tcW w:w="1740" w:type="dxa"/>
            <w:tcBorders>
              <w:top w:val="nil"/>
              <w:left w:val="nil"/>
              <w:bottom w:val="nil"/>
              <w:right w:val="single" w:sz="4" w:space="0" w:color="auto"/>
            </w:tcBorders>
            <w:shd w:val="clear" w:color="auto" w:fill="auto"/>
            <w:noWrap/>
            <w:vAlign w:val="bottom"/>
            <w:hideMark/>
          </w:tcPr>
          <w:p w14:paraId="6781A328"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£86.33</w:t>
            </w:r>
          </w:p>
        </w:tc>
      </w:tr>
      <w:tr w:rsidR="00B35A58" w:rsidRPr="00B35A58" w14:paraId="05E96569"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5656E7D6"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Mixed Plastics</w:t>
            </w:r>
          </w:p>
        </w:tc>
        <w:tc>
          <w:tcPr>
            <w:tcW w:w="1860" w:type="dxa"/>
            <w:tcBorders>
              <w:top w:val="nil"/>
              <w:left w:val="nil"/>
              <w:bottom w:val="nil"/>
              <w:right w:val="single" w:sz="4" w:space="0" w:color="auto"/>
            </w:tcBorders>
            <w:shd w:val="clear" w:color="auto" w:fill="auto"/>
            <w:noWrap/>
            <w:vAlign w:val="bottom"/>
            <w:hideMark/>
          </w:tcPr>
          <w:p w14:paraId="5F08D42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£50.00</w:t>
            </w:r>
          </w:p>
        </w:tc>
        <w:tc>
          <w:tcPr>
            <w:tcW w:w="1680" w:type="dxa"/>
            <w:tcBorders>
              <w:top w:val="nil"/>
              <w:left w:val="nil"/>
              <w:bottom w:val="nil"/>
              <w:right w:val="single" w:sz="4" w:space="0" w:color="auto"/>
            </w:tcBorders>
            <w:shd w:val="clear" w:color="auto" w:fill="auto"/>
            <w:noWrap/>
            <w:vAlign w:val="bottom"/>
            <w:hideMark/>
          </w:tcPr>
          <w:p w14:paraId="70C0E7F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£55.00</w:t>
            </w:r>
          </w:p>
        </w:tc>
        <w:tc>
          <w:tcPr>
            <w:tcW w:w="2000" w:type="dxa"/>
            <w:tcBorders>
              <w:top w:val="nil"/>
              <w:left w:val="nil"/>
              <w:bottom w:val="nil"/>
              <w:right w:val="single" w:sz="4" w:space="0" w:color="auto"/>
            </w:tcBorders>
            <w:shd w:val="clear" w:color="auto" w:fill="auto"/>
            <w:noWrap/>
            <w:vAlign w:val="bottom"/>
            <w:hideMark/>
          </w:tcPr>
          <w:p w14:paraId="338ECC5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£52.50</w:t>
            </w:r>
          </w:p>
        </w:tc>
        <w:tc>
          <w:tcPr>
            <w:tcW w:w="1740" w:type="dxa"/>
            <w:tcBorders>
              <w:top w:val="nil"/>
              <w:left w:val="nil"/>
              <w:bottom w:val="nil"/>
              <w:right w:val="single" w:sz="4" w:space="0" w:color="auto"/>
            </w:tcBorders>
            <w:shd w:val="clear" w:color="auto" w:fill="auto"/>
            <w:noWrap/>
            <w:vAlign w:val="bottom"/>
            <w:hideMark/>
          </w:tcPr>
          <w:p w14:paraId="0842CE1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£52.75</w:t>
            </w:r>
          </w:p>
        </w:tc>
      </w:tr>
      <w:tr w:rsidR="00B35A58" w:rsidRPr="00B35A58" w14:paraId="7955B390"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65E415D4"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Plastic Film</w:t>
            </w:r>
          </w:p>
        </w:tc>
        <w:tc>
          <w:tcPr>
            <w:tcW w:w="1860" w:type="dxa"/>
            <w:tcBorders>
              <w:top w:val="nil"/>
              <w:left w:val="nil"/>
              <w:bottom w:val="nil"/>
              <w:right w:val="single" w:sz="4" w:space="0" w:color="auto"/>
            </w:tcBorders>
            <w:shd w:val="clear" w:color="auto" w:fill="auto"/>
            <w:noWrap/>
            <w:vAlign w:val="bottom"/>
            <w:hideMark/>
          </w:tcPr>
          <w:p w14:paraId="7A26580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£180.00</w:t>
            </w:r>
          </w:p>
        </w:tc>
        <w:tc>
          <w:tcPr>
            <w:tcW w:w="1680" w:type="dxa"/>
            <w:tcBorders>
              <w:top w:val="nil"/>
              <w:left w:val="nil"/>
              <w:bottom w:val="nil"/>
              <w:right w:val="single" w:sz="4" w:space="0" w:color="auto"/>
            </w:tcBorders>
            <w:shd w:val="clear" w:color="auto" w:fill="auto"/>
            <w:noWrap/>
            <w:vAlign w:val="bottom"/>
            <w:hideMark/>
          </w:tcPr>
          <w:p w14:paraId="2C0CFC76"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£190.00</w:t>
            </w:r>
          </w:p>
        </w:tc>
        <w:tc>
          <w:tcPr>
            <w:tcW w:w="2000" w:type="dxa"/>
            <w:tcBorders>
              <w:top w:val="nil"/>
              <w:left w:val="nil"/>
              <w:bottom w:val="nil"/>
              <w:right w:val="single" w:sz="4" w:space="0" w:color="auto"/>
            </w:tcBorders>
            <w:shd w:val="clear" w:color="auto" w:fill="auto"/>
            <w:noWrap/>
            <w:vAlign w:val="bottom"/>
            <w:hideMark/>
          </w:tcPr>
          <w:p w14:paraId="093DF996"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£185.00</w:t>
            </w:r>
          </w:p>
        </w:tc>
        <w:tc>
          <w:tcPr>
            <w:tcW w:w="1740" w:type="dxa"/>
            <w:tcBorders>
              <w:top w:val="nil"/>
              <w:left w:val="nil"/>
              <w:bottom w:val="nil"/>
              <w:right w:val="single" w:sz="4" w:space="0" w:color="auto"/>
            </w:tcBorders>
            <w:shd w:val="clear" w:color="auto" w:fill="auto"/>
            <w:noWrap/>
            <w:vAlign w:val="bottom"/>
            <w:hideMark/>
          </w:tcPr>
          <w:p w14:paraId="299CA43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£204.17</w:t>
            </w:r>
          </w:p>
        </w:tc>
      </w:tr>
      <w:tr w:rsidR="00B35A58" w:rsidRPr="00B35A58" w14:paraId="57603E2E"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67D6A1BB"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Steel</w:t>
            </w:r>
          </w:p>
        </w:tc>
        <w:tc>
          <w:tcPr>
            <w:tcW w:w="1860" w:type="dxa"/>
            <w:tcBorders>
              <w:top w:val="nil"/>
              <w:left w:val="nil"/>
              <w:bottom w:val="nil"/>
              <w:right w:val="single" w:sz="4" w:space="0" w:color="auto"/>
            </w:tcBorders>
            <w:shd w:val="clear" w:color="auto" w:fill="auto"/>
            <w:noWrap/>
            <w:vAlign w:val="bottom"/>
            <w:hideMark/>
          </w:tcPr>
          <w:p w14:paraId="30077E0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£95.00</w:t>
            </w:r>
          </w:p>
        </w:tc>
        <w:tc>
          <w:tcPr>
            <w:tcW w:w="1680" w:type="dxa"/>
            <w:tcBorders>
              <w:top w:val="nil"/>
              <w:left w:val="nil"/>
              <w:bottom w:val="nil"/>
              <w:right w:val="single" w:sz="4" w:space="0" w:color="auto"/>
            </w:tcBorders>
            <w:shd w:val="clear" w:color="auto" w:fill="auto"/>
            <w:noWrap/>
            <w:vAlign w:val="bottom"/>
            <w:hideMark/>
          </w:tcPr>
          <w:p w14:paraId="2A7B302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£100.00</w:t>
            </w:r>
          </w:p>
        </w:tc>
        <w:tc>
          <w:tcPr>
            <w:tcW w:w="2000" w:type="dxa"/>
            <w:tcBorders>
              <w:top w:val="nil"/>
              <w:left w:val="nil"/>
              <w:bottom w:val="nil"/>
              <w:right w:val="single" w:sz="4" w:space="0" w:color="auto"/>
            </w:tcBorders>
            <w:shd w:val="clear" w:color="auto" w:fill="auto"/>
            <w:noWrap/>
            <w:vAlign w:val="bottom"/>
            <w:hideMark/>
          </w:tcPr>
          <w:p w14:paraId="52F439C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£97.50</w:t>
            </w:r>
          </w:p>
        </w:tc>
        <w:tc>
          <w:tcPr>
            <w:tcW w:w="1740" w:type="dxa"/>
            <w:tcBorders>
              <w:top w:val="nil"/>
              <w:left w:val="nil"/>
              <w:bottom w:val="nil"/>
              <w:right w:val="single" w:sz="4" w:space="0" w:color="auto"/>
            </w:tcBorders>
            <w:shd w:val="clear" w:color="auto" w:fill="auto"/>
            <w:noWrap/>
            <w:vAlign w:val="bottom"/>
            <w:hideMark/>
          </w:tcPr>
          <w:p w14:paraId="7E59D57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£98.17</w:t>
            </w:r>
          </w:p>
        </w:tc>
      </w:tr>
      <w:tr w:rsidR="00B35A58" w:rsidRPr="00B35A58" w14:paraId="71BCEBAE"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223E4AD9"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Aluminium</w:t>
            </w:r>
          </w:p>
        </w:tc>
        <w:tc>
          <w:tcPr>
            <w:tcW w:w="1860" w:type="dxa"/>
            <w:tcBorders>
              <w:top w:val="nil"/>
              <w:left w:val="nil"/>
              <w:bottom w:val="nil"/>
              <w:right w:val="single" w:sz="4" w:space="0" w:color="auto"/>
            </w:tcBorders>
            <w:shd w:val="clear" w:color="auto" w:fill="auto"/>
            <w:noWrap/>
            <w:vAlign w:val="bottom"/>
            <w:hideMark/>
          </w:tcPr>
          <w:p w14:paraId="4ACA1C08"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£700.00</w:t>
            </w:r>
          </w:p>
        </w:tc>
        <w:tc>
          <w:tcPr>
            <w:tcW w:w="1680" w:type="dxa"/>
            <w:tcBorders>
              <w:top w:val="nil"/>
              <w:left w:val="nil"/>
              <w:bottom w:val="nil"/>
              <w:right w:val="single" w:sz="4" w:space="0" w:color="auto"/>
            </w:tcBorders>
            <w:shd w:val="clear" w:color="auto" w:fill="auto"/>
            <w:noWrap/>
            <w:vAlign w:val="bottom"/>
            <w:hideMark/>
          </w:tcPr>
          <w:p w14:paraId="46A23765"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£750.00</w:t>
            </w:r>
          </w:p>
        </w:tc>
        <w:tc>
          <w:tcPr>
            <w:tcW w:w="2000" w:type="dxa"/>
            <w:tcBorders>
              <w:top w:val="nil"/>
              <w:left w:val="nil"/>
              <w:bottom w:val="nil"/>
              <w:right w:val="single" w:sz="4" w:space="0" w:color="auto"/>
            </w:tcBorders>
            <w:shd w:val="clear" w:color="auto" w:fill="auto"/>
            <w:noWrap/>
            <w:vAlign w:val="bottom"/>
            <w:hideMark/>
          </w:tcPr>
          <w:p w14:paraId="58340B6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£725.00</w:t>
            </w:r>
          </w:p>
        </w:tc>
        <w:tc>
          <w:tcPr>
            <w:tcW w:w="1740" w:type="dxa"/>
            <w:tcBorders>
              <w:top w:val="nil"/>
              <w:left w:val="nil"/>
              <w:bottom w:val="nil"/>
              <w:right w:val="single" w:sz="4" w:space="0" w:color="auto"/>
            </w:tcBorders>
            <w:shd w:val="clear" w:color="auto" w:fill="auto"/>
            <w:noWrap/>
            <w:vAlign w:val="bottom"/>
            <w:hideMark/>
          </w:tcPr>
          <w:p w14:paraId="5FA5ABC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£760.00</w:t>
            </w:r>
          </w:p>
        </w:tc>
      </w:tr>
      <w:tr w:rsidR="00B35A58" w:rsidRPr="00B35A58" w14:paraId="07F338F5"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77AA56FD"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Textiles</w:t>
            </w:r>
          </w:p>
        </w:tc>
        <w:tc>
          <w:tcPr>
            <w:tcW w:w="1860" w:type="dxa"/>
            <w:tcBorders>
              <w:top w:val="nil"/>
              <w:left w:val="nil"/>
              <w:bottom w:val="nil"/>
              <w:right w:val="single" w:sz="4" w:space="0" w:color="auto"/>
            </w:tcBorders>
            <w:shd w:val="clear" w:color="auto" w:fill="auto"/>
            <w:noWrap/>
            <w:vAlign w:val="bottom"/>
            <w:hideMark/>
          </w:tcPr>
          <w:p w14:paraId="5CD80D96"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£120.00</w:t>
            </w:r>
          </w:p>
        </w:tc>
        <w:tc>
          <w:tcPr>
            <w:tcW w:w="1680" w:type="dxa"/>
            <w:tcBorders>
              <w:top w:val="nil"/>
              <w:left w:val="nil"/>
              <w:bottom w:val="nil"/>
              <w:right w:val="single" w:sz="4" w:space="0" w:color="auto"/>
            </w:tcBorders>
            <w:shd w:val="clear" w:color="auto" w:fill="auto"/>
            <w:noWrap/>
            <w:vAlign w:val="bottom"/>
            <w:hideMark/>
          </w:tcPr>
          <w:p w14:paraId="678E201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£125.00</w:t>
            </w:r>
          </w:p>
        </w:tc>
        <w:tc>
          <w:tcPr>
            <w:tcW w:w="2000" w:type="dxa"/>
            <w:tcBorders>
              <w:top w:val="nil"/>
              <w:left w:val="nil"/>
              <w:bottom w:val="nil"/>
              <w:right w:val="single" w:sz="4" w:space="0" w:color="auto"/>
            </w:tcBorders>
            <w:shd w:val="clear" w:color="auto" w:fill="auto"/>
            <w:noWrap/>
            <w:vAlign w:val="bottom"/>
            <w:hideMark/>
          </w:tcPr>
          <w:p w14:paraId="5270E738"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£122.50</w:t>
            </w:r>
          </w:p>
        </w:tc>
        <w:tc>
          <w:tcPr>
            <w:tcW w:w="1740" w:type="dxa"/>
            <w:tcBorders>
              <w:top w:val="nil"/>
              <w:left w:val="nil"/>
              <w:bottom w:val="nil"/>
              <w:right w:val="single" w:sz="4" w:space="0" w:color="auto"/>
            </w:tcBorders>
            <w:shd w:val="clear" w:color="auto" w:fill="auto"/>
            <w:noWrap/>
            <w:vAlign w:val="bottom"/>
            <w:hideMark/>
          </w:tcPr>
          <w:p w14:paraId="50632E4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£146.25</w:t>
            </w:r>
          </w:p>
        </w:tc>
      </w:tr>
      <w:tr w:rsidR="00B35A58" w:rsidRPr="00B35A58" w14:paraId="1A71FE09" w14:textId="77777777" w:rsidTr="00B35A58">
        <w:trPr>
          <w:trHeight w:val="300"/>
        </w:trPr>
        <w:tc>
          <w:tcPr>
            <w:tcW w:w="1440" w:type="dxa"/>
            <w:tcBorders>
              <w:top w:val="nil"/>
              <w:left w:val="single" w:sz="4" w:space="0" w:color="auto"/>
              <w:bottom w:val="nil"/>
              <w:right w:val="single" w:sz="4" w:space="0" w:color="auto"/>
            </w:tcBorders>
            <w:shd w:val="clear" w:color="auto" w:fill="auto"/>
            <w:noWrap/>
            <w:vAlign w:val="bottom"/>
            <w:hideMark/>
          </w:tcPr>
          <w:p w14:paraId="18DCB658"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Fines</w:t>
            </w:r>
          </w:p>
        </w:tc>
        <w:tc>
          <w:tcPr>
            <w:tcW w:w="1860" w:type="dxa"/>
            <w:tcBorders>
              <w:top w:val="nil"/>
              <w:left w:val="nil"/>
              <w:bottom w:val="nil"/>
              <w:right w:val="single" w:sz="4" w:space="0" w:color="auto"/>
            </w:tcBorders>
            <w:shd w:val="clear" w:color="auto" w:fill="auto"/>
            <w:noWrap/>
            <w:vAlign w:val="bottom"/>
            <w:hideMark/>
          </w:tcPr>
          <w:p w14:paraId="664C0F4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-£100.00</w:t>
            </w:r>
          </w:p>
        </w:tc>
        <w:tc>
          <w:tcPr>
            <w:tcW w:w="1680" w:type="dxa"/>
            <w:tcBorders>
              <w:top w:val="nil"/>
              <w:left w:val="nil"/>
              <w:bottom w:val="nil"/>
              <w:right w:val="single" w:sz="4" w:space="0" w:color="auto"/>
            </w:tcBorders>
            <w:shd w:val="clear" w:color="auto" w:fill="auto"/>
            <w:noWrap/>
            <w:vAlign w:val="bottom"/>
            <w:hideMark/>
          </w:tcPr>
          <w:p w14:paraId="0EF40C2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-£115.00</w:t>
            </w:r>
          </w:p>
        </w:tc>
        <w:tc>
          <w:tcPr>
            <w:tcW w:w="2000" w:type="dxa"/>
            <w:tcBorders>
              <w:top w:val="nil"/>
              <w:left w:val="nil"/>
              <w:bottom w:val="nil"/>
              <w:right w:val="single" w:sz="4" w:space="0" w:color="auto"/>
            </w:tcBorders>
            <w:shd w:val="clear" w:color="auto" w:fill="auto"/>
            <w:noWrap/>
            <w:vAlign w:val="bottom"/>
            <w:hideMark/>
          </w:tcPr>
          <w:p w14:paraId="43835F28"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-£107.50</w:t>
            </w:r>
          </w:p>
        </w:tc>
        <w:tc>
          <w:tcPr>
            <w:tcW w:w="1740" w:type="dxa"/>
            <w:tcBorders>
              <w:top w:val="nil"/>
              <w:left w:val="nil"/>
              <w:bottom w:val="nil"/>
              <w:right w:val="single" w:sz="4" w:space="0" w:color="auto"/>
            </w:tcBorders>
            <w:shd w:val="clear" w:color="auto" w:fill="auto"/>
            <w:noWrap/>
            <w:vAlign w:val="bottom"/>
            <w:hideMark/>
          </w:tcPr>
          <w:p w14:paraId="21E6485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-£106.50</w:t>
            </w:r>
          </w:p>
        </w:tc>
      </w:tr>
      <w:tr w:rsidR="00B35A58" w:rsidRPr="00B35A58" w14:paraId="1343B47F" w14:textId="77777777" w:rsidTr="00B35A5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22B5D3D" w14:textId="77777777" w:rsidR="00B35A58" w:rsidRPr="00B35A58" w:rsidRDefault="00B35A58" w:rsidP="00B35A58">
            <w:pPr>
              <w:overflowPunct/>
              <w:autoSpaceDE/>
              <w:autoSpaceDN/>
              <w:adjustRightInd/>
              <w:spacing w:before="0" w:after="0" w:line="240" w:lineRule="auto"/>
              <w:textAlignment w:val="auto"/>
              <w:rPr>
                <w:rFonts w:ascii="Calibri" w:hAnsi="Calibri" w:cs="Calibri"/>
                <w:color w:val="000000"/>
                <w:szCs w:val="22"/>
                <w:lang w:eastAsia="en-GB"/>
              </w:rPr>
            </w:pPr>
            <w:r w:rsidRPr="00B35A58">
              <w:rPr>
                <w:rFonts w:ascii="Calibri" w:hAnsi="Calibri" w:cs="Calibri"/>
                <w:color w:val="000000"/>
                <w:szCs w:val="22"/>
                <w:lang w:eastAsia="en-GB"/>
              </w:rPr>
              <w:t>Residual</w:t>
            </w:r>
          </w:p>
        </w:tc>
        <w:tc>
          <w:tcPr>
            <w:tcW w:w="1860" w:type="dxa"/>
            <w:tcBorders>
              <w:top w:val="nil"/>
              <w:left w:val="nil"/>
              <w:bottom w:val="single" w:sz="4" w:space="0" w:color="auto"/>
              <w:right w:val="single" w:sz="4" w:space="0" w:color="auto"/>
            </w:tcBorders>
            <w:shd w:val="clear" w:color="auto" w:fill="auto"/>
            <w:noWrap/>
            <w:vAlign w:val="bottom"/>
            <w:hideMark/>
          </w:tcPr>
          <w:p w14:paraId="74A4A8F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-£100.00</w:t>
            </w:r>
          </w:p>
        </w:tc>
        <w:tc>
          <w:tcPr>
            <w:tcW w:w="1680" w:type="dxa"/>
            <w:tcBorders>
              <w:top w:val="nil"/>
              <w:left w:val="nil"/>
              <w:bottom w:val="single" w:sz="4" w:space="0" w:color="auto"/>
              <w:right w:val="single" w:sz="4" w:space="0" w:color="auto"/>
            </w:tcBorders>
            <w:shd w:val="clear" w:color="auto" w:fill="auto"/>
            <w:noWrap/>
            <w:vAlign w:val="bottom"/>
            <w:hideMark/>
          </w:tcPr>
          <w:p w14:paraId="6BF2708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-£115.00</w:t>
            </w:r>
          </w:p>
        </w:tc>
        <w:tc>
          <w:tcPr>
            <w:tcW w:w="2000" w:type="dxa"/>
            <w:tcBorders>
              <w:top w:val="nil"/>
              <w:left w:val="nil"/>
              <w:bottom w:val="single" w:sz="4" w:space="0" w:color="auto"/>
              <w:right w:val="single" w:sz="4" w:space="0" w:color="auto"/>
            </w:tcBorders>
            <w:shd w:val="clear" w:color="auto" w:fill="auto"/>
            <w:noWrap/>
            <w:vAlign w:val="bottom"/>
            <w:hideMark/>
          </w:tcPr>
          <w:p w14:paraId="4ED3EDC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-£107.50</w:t>
            </w:r>
          </w:p>
        </w:tc>
        <w:tc>
          <w:tcPr>
            <w:tcW w:w="1740" w:type="dxa"/>
            <w:tcBorders>
              <w:top w:val="nil"/>
              <w:left w:val="nil"/>
              <w:bottom w:val="single" w:sz="4" w:space="0" w:color="auto"/>
              <w:right w:val="single" w:sz="4" w:space="0" w:color="auto"/>
            </w:tcBorders>
            <w:shd w:val="clear" w:color="auto" w:fill="auto"/>
            <w:noWrap/>
            <w:vAlign w:val="bottom"/>
            <w:hideMark/>
          </w:tcPr>
          <w:p w14:paraId="33565D3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-£106.50</w:t>
            </w:r>
          </w:p>
        </w:tc>
      </w:tr>
    </w:tbl>
    <w:p w14:paraId="3E96D772"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27701C9E"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1306A0E2"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0056BC85"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1A8AF98F"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6094A21D"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411C1F76"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6EEFD79E"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tbl>
      <w:tblPr>
        <w:tblW w:w="8500" w:type="dxa"/>
        <w:tblLook w:val="04A0" w:firstRow="1" w:lastRow="0" w:firstColumn="1" w:lastColumn="0" w:noHBand="0" w:noVBand="1"/>
      </w:tblPr>
      <w:tblGrid>
        <w:gridCol w:w="8500"/>
      </w:tblGrid>
      <w:tr w:rsidR="00B35A58" w:rsidRPr="00736154" w14:paraId="0256B03C" w14:textId="77777777" w:rsidTr="00B35A58">
        <w:trPr>
          <w:trHeight w:val="750"/>
        </w:trPr>
        <w:tc>
          <w:tcPr>
            <w:tcW w:w="8500"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5F315354" w14:textId="3D17ED5D" w:rsidR="00B35A58" w:rsidRPr="00736154" w:rsidRDefault="00B35A58" w:rsidP="00B35A58">
            <w:pPr>
              <w:overflowPunct/>
              <w:autoSpaceDE/>
              <w:autoSpaceDN/>
              <w:adjustRightInd/>
              <w:spacing w:before="0" w:after="0" w:line="240" w:lineRule="auto"/>
              <w:textAlignment w:val="auto"/>
              <w:rPr>
                <w:rFonts w:ascii="Calibri" w:hAnsi="Calibri" w:cs="Calibri"/>
                <w:b/>
                <w:bCs/>
                <w:color w:val="FF0000"/>
                <w:szCs w:val="22"/>
                <w:lang w:eastAsia="en-GB"/>
              </w:rPr>
            </w:pPr>
            <w:r w:rsidRPr="00736154">
              <w:rPr>
                <w:rFonts w:ascii="Calibri" w:hAnsi="Calibri" w:cs="Calibri"/>
                <w:b/>
                <w:bCs/>
                <w:color w:val="FF0000"/>
                <w:szCs w:val="22"/>
                <w:lang w:eastAsia="en-GB"/>
              </w:rPr>
              <w:t>Review Period</w:t>
            </w:r>
            <w:r>
              <w:rPr>
                <w:rFonts w:ascii="Calibri" w:hAnsi="Calibri" w:cs="Calibri"/>
                <w:b/>
                <w:bCs/>
                <w:color w:val="FF0000"/>
                <w:szCs w:val="22"/>
                <w:lang w:eastAsia="en-GB"/>
              </w:rPr>
              <w:t xml:space="preserve"> Z</w:t>
            </w:r>
            <w:r w:rsidRPr="00736154">
              <w:rPr>
                <w:rFonts w:ascii="Calibri" w:hAnsi="Calibri" w:cs="Calibri"/>
                <w:b/>
                <w:bCs/>
                <w:color w:val="FF0000"/>
                <w:szCs w:val="22"/>
                <w:lang w:eastAsia="en-GB"/>
              </w:rPr>
              <w:t xml:space="preserve">:  Calculation of the </w:t>
            </w:r>
            <w:r>
              <w:rPr>
                <w:rFonts w:ascii="Calibri" w:hAnsi="Calibri" w:cs="Calibri"/>
                <w:b/>
                <w:bCs/>
                <w:color w:val="FF0000"/>
                <w:szCs w:val="22"/>
                <w:lang w:eastAsia="en-GB"/>
              </w:rPr>
              <w:t>Adjusted Mixed Dry Recyclable Price per tonne (AMDRP</w:t>
            </w:r>
            <w:r w:rsidRPr="00736154">
              <w:rPr>
                <w:rFonts w:ascii="Calibri" w:hAnsi="Calibri" w:cs="Calibri"/>
                <w:b/>
                <w:bCs/>
                <w:color w:val="FF0000"/>
                <w:sz w:val="14"/>
                <w:szCs w:val="22"/>
                <w:lang w:eastAsia="en-GB"/>
              </w:rPr>
              <w:t>RP</w:t>
            </w:r>
            <w:r>
              <w:rPr>
                <w:rFonts w:ascii="Calibri" w:hAnsi="Calibri" w:cs="Calibri"/>
                <w:b/>
                <w:bCs/>
                <w:color w:val="FF0000"/>
                <w:sz w:val="14"/>
                <w:szCs w:val="22"/>
                <w:lang w:eastAsia="en-GB"/>
              </w:rPr>
              <w:t>Z</w:t>
            </w:r>
            <w:r w:rsidRPr="00736154">
              <w:rPr>
                <w:rFonts w:ascii="Calibri" w:hAnsi="Calibri" w:cs="Calibri"/>
                <w:b/>
                <w:bCs/>
                <w:color w:val="FF0000"/>
                <w:szCs w:val="22"/>
                <w:lang w:eastAsia="en-GB"/>
              </w:rPr>
              <w:t>)</w:t>
            </w:r>
          </w:p>
        </w:tc>
      </w:tr>
    </w:tbl>
    <w:p w14:paraId="022FBBDE"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tbl>
      <w:tblPr>
        <w:tblW w:w="8960" w:type="dxa"/>
        <w:tblLook w:val="04A0" w:firstRow="1" w:lastRow="0" w:firstColumn="1" w:lastColumn="0" w:noHBand="0" w:noVBand="1"/>
      </w:tblPr>
      <w:tblGrid>
        <w:gridCol w:w="2080"/>
        <w:gridCol w:w="2080"/>
        <w:gridCol w:w="2140"/>
        <w:gridCol w:w="2660"/>
      </w:tblGrid>
      <w:tr w:rsidR="00B35A58" w:rsidRPr="00B35A58" w14:paraId="3672CAE9" w14:textId="77777777" w:rsidTr="00B35A58">
        <w:trPr>
          <w:trHeight w:val="1770"/>
        </w:trPr>
        <w:tc>
          <w:tcPr>
            <w:tcW w:w="2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075AAD" w14:textId="77777777" w:rsidR="00B35A58" w:rsidRPr="00B35A58" w:rsidRDefault="00B35A58" w:rsidP="00B35A58">
            <w:pPr>
              <w:overflowPunct/>
              <w:autoSpaceDE/>
              <w:autoSpaceDN/>
              <w:adjustRightInd/>
              <w:spacing w:before="0" w:after="0" w:line="240" w:lineRule="auto"/>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Baseline Quarter Mid Range Market Price per tonne (BQMRMP</w:t>
            </w:r>
            <w:r w:rsidRPr="00B35A58">
              <w:rPr>
                <w:rFonts w:ascii="Calibri" w:hAnsi="Calibri" w:cs="Calibri"/>
                <w:b/>
                <w:bCs/>
                <w:color w:val="000000"/>
                <w:sz w:val="16"/>
                <w:szCs w:val="16"/>
                <w:lang w:eastAsia="en-GB"/>
              </w:rPr>
              <w:t>y</w:t>
            </w:r>
            <w:r w:rsidRPr="00B35A58">
              <w:rPr>
                <w:rFonts w:ascii="Calibri" w:hAnsi="Calibri" w:cs="Calibri"/>
                <w:b/>
                <w:bCs/>
                <w:color w:val="000000"/>
                <w:szCs w:val="22"/>
                <w:lang w:eastAsia="en-GB"/>
              </w:rPr>
              <w:t>)</w:t>
            </w:r>
          </w:p>
        </w:tc>
        <w:tc>
          <w:tcPr>
            <w:tcW w:w="2080" w:type="dxa"/>
            <w:tcBorders>
              <w:top w:val="single" w:sz="4" w:space="0" w:color="auto"/>
              <w:left w:val="nil"/>
              <w:bottom w:val="single" w:sz="4" w:space="0" w:color="auto"/>
              <w:right w:val="single" w:sz="4" w:space="0" w:color="auto"/>
            </w:tcBorders>
            <w:shd w:val="clear" w:color="auto" w:fill="auto"/>
            <w:vAlign w:val="bottom"/>
            <w:hideMark/>
          </w:tcPr>
          <w:p w14:paraId="3B2E685A" w14:textId="77777777" w:rsidR="00B35A58" w:rsidRPr="00B35A58" w:rsidRDefault="00B35A58" w:rsidP="00B35A58">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Mid Range Market Price per tonne for Review Period Z (MRMP</w:t>
            </w:r>
            <w:r w:rsidRPr="00B35A58">
              <w:rPr>
                <w:rFonts w:ascii="Calibri" w:hAnsi="Calibri" w:cs="Calibri"/>
                <w:b/>
                <w:bCs/>
                <w:color w:val="000000"/>
                <w:sz w:val="16"/>
                <w:szCs w:val="16"/>
                <w:lang w:eastAsia="en-GB"/>
              </w:rPr>
              <w:t>yRPz</w:t>
            </w:r>
            <w:r w:rsidRPr="00B35A58">
              <w:rPr>
                <w:rFonts w:ascii="Arial" w:hAnsi="Arial" w:cs="Arial"/>
                <w:b/>
                <w:bCs/>
                <w:color w:val="000000"/>
                <w:sz w:val="14"/>
                <w:szCs w:val="14"/>
                <w:lang w:eastAsia="en-GB"/>
              </w:rPr>
              <w:t>)</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7E6625CD" w14:textId="77777777" w:rsidR="00B35A58" w:rsidRPr="00B35A58" w:rsidRDefault="00B35A58" w:rsidP="00B35A58">
            <w:pPr>
              <w:overflowPunct/>
              <w:autoSpaceDE/>
              <w:autoSpaceDN/>
              <w:adjustRightInd/>
              <w:spacing w:before="0" w:after="0" w:line="240" w:lineRule="auto"/>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Assumed rates bid back by the Contractor and as set out in the Schedule of Rates (MDRP</w:t>
            </w:r>
            <w:r w:rsidRPr="00B35A58">
              <w:rPr>
                <w:rFonts w:ascii="Calibri" w:hAnsi="Calibri" w:cs="Calibri"/>
                <w:b/>
                <w:bCs/>
                <w:color w:val="000000"/>
                <w:sz w:val="16"/>
                <w:szCs w:val="16"/>
                <w:lang w:eastAsia="en-GB"/>
              </w:rPr>
              <w:t>y</w:t>
            </w:r>
            <w:r w:rsidRPr="00B35A58">
              <w:rPr>
                <w:rFonts w:ascii="Calibri" w:hAnsi="Calibri" w:cs="Calibri"/>
                <w:b/>
                <w:bCs/>
                <w:color w:val="000000"/>
                <w:szCs w:val="22"/>
                <w:lang w:eastAsia="en-GB"/>
              </w:rPr>
              <w:t>)</w:t>
            </w:r>
          </w:p>
        </w:tc>
        <w:tc>
          <w:tcPr>
            <w:tcW w:w="2660" w:type="dxa"/>
            <w:tcBorders>
              <w:top w:val="single" w:sz="4" w:space="0" w:color="auto"/>
              <w:left w:val="nil"/>
              <w:bottom w:val="single" w:sz="4" w:space="0" w:color="auto"/>
              <w:right w:val="single" w:sz="4" w:space="0" w:color="auto"/>
            </w:tcBorders>
            <w:shd w:val="clear" w:color="auto" w:fill="auto"/>
            <w:vAlign w:val="bottom"/>
            <w:hideMark/>
          </w:tcPr>
          <w:p w14:paraId="2FC512E6" w14:textId="77777777" w:rsidR="00B35A58" w:rsidRPr="00B35A58" w:rsidRDefault="00B35A58" w:rsidP="00B35A58">
            <w:pPr>
              <w:overflowPunct/>
              <w:autoSpaceDE/>
              <w:autoSpaceDN/>
              <w:adjustRightInd/>
              <w:spacing w:before="0" w:after="0" w:line="240" w:lineRule="auto"/>
              <w:textAlignment w:val="auto"/>
              <w:rPr>
                <w:rFonts w:ascii="Calibri" w:hAnsi="Calibri" w:cs="Calibri"/>
                <w:b/>
                <w:bCs/>
                <w:color w:val="000000"/>
                <w:szCs w:val="22"/>
                <w:lang w:eastAsia="en-GB"/>
              </w:rPr>
            </w:pPr>
            <w:r w:rsidRPr="00B35A58">
              <w:rPr>
                <w:rFonts w:ascii="Calibri" w:hAnsi="Calibri" w:cs="Calibri"/>
                <w:b/>
                <w:bCs/>
                <w:color w:val="000000"/>
                <w:szCs w:val="22"/>
                <w:lang w:eastAsia="en-GB"/>
              </w:rPr>
              <w:t>Adjusted  Mixed Dry recyclable price per Tonne (AMDRP</w:t>
            </w:r>
            <w:r w:rsidRPr="00B35A58">
              <w:rPr>
                <w:rFonts w:ascii="Calibri" w:hAnsi="Calibri" w:cs="Calibri"/>
                <w:b/>
                <w:bCs/>
                <w:color w:val="000000"/>
                <w:sz w:val="16"/>
                <w:szCs w:val="16"/>
                <w:lang w:eastAsia="en-GB"/>
              </w:rPr>
              <w:t>yRPZ</w:t>
            </w:r>
            <w:r w:rsidRPr="00B35A58">
              <w:rPr>
                <w:rFonts w:ascii="Calibri" w:hAnsi="Calibri" w:cs="Calibri"/>
                <w:b/>
                <w:bCs/>
                <w:color w:val="000000"/>
                <w:szCs w:val="22"/>
                <w:lang w:eastAsia="en-GB"/>
              </w:rPr>
              <w:t>)</w:t>
            </w:r>
          </w:p>
        </w:tc>
      </w:tr>
      <w:tr w:rsidR="00B35A58" w:rsidRPr="00B35A58" w14:paraId="18DA27FC" w14:textId="77777777" w:rsidTr="00B35A58">
        <w:trPr>
          <w:trHeight w:val="300"/>
        </w:trPr>
        <w:tc>
          <w:tcPr>
            <w:tcW w:w="2080" w:type="dxa"/>
            <w:tcBorders>
              <w:top w:val="nil"/>
              <w:left w:val="single" w:sz="4" w:space="0" w:color="auto"/>
              <w:bottom w:val="nil"/>
              <w:right w:val="single" w:sz="4" w:space="0" w:color="auto"/>
            </w:tcBorders>
            <w:shd w:val="clear" w:color="auto" w:fill="auto"/>
            <w:noWrap/>
            <w:vAlign w:val="bottom"/>
            <w:hideMark/>
          </w:tcPr>
          <w:p w14:paraId="6CDF1FD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£28.83</w:t>
            </w:r>
          </w:p>
        </w:tc>
        <w:tc>
          <w:tcPr>
            <w:tcW w:w="2080" w:type="dxa"/>
            <w:tcBorders>
              <w:top w:val="nil"/>
              <w:left w:val="nil"/>
              <w:bottom w:val="nil"/>
              <w:right w:val="single" w:sz="4" w:space="0" w:color="auto"/>
            </w:tcBorders>
            <w:shd w:val="clear" w:color="auto" w:fill="auto"/>
            <w:noWrap/>
            <w:vAlign w:val="bottom"/>
            <w:hideMark/>
          </w:tcPr>
          <w:p w14:paraId="46D4603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£26.79</w:t>
            </w:r>
          </w:p>
        </w:tc>
        <w:tc>
          <w:tcPr>
            <w:tcW w:w="2140" w:type="dxa"/>
            <w:tcBorders>
              <w:top w:val="nil"/>
              <w:left w:val="nil"/>
              <w:bottom w:val="nil"/>
              <w:right w:val="single" w:sz="4" w:space="0" w:color="auto"/>
            </w:tcBorders>
            <w:shd w:val="clear" w:color="auto" w:fill="auto"/>
            <w:noWrap/>
            <w:vAlign w:val="bottom"/>
            <w:hideMark/>
          </w:tcPr>
          <w:p w14:paraId="5C7C800A"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£27.00</w:t>
            </w:r>
          </w:p>
        </w:tc>
        <w:tc>
          <w:tcPr>
            <w:tcW w:w="2660" w:type="dxa"/>
            <w:tcBorders>
              <w:top w:val="nil"/>
              <w:left w:val="nil"/>
              <w:bottom w:val="nil"/>
              <w:right w:val="single" w:sz="4" w:space="0" w:color="auto"/>
            </w:tcBorders>
            <w:shd w:val="clear" w:color="auto" w:fill="auto"/>
            <w:noWrap/>
            <w:vAlign w:val="bottom"/>
            <w:hideMark/>
          </w:tcPr>
          <w:p w14:paraId="2F48D9D9"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£25.09</w:t>
            </w:r>
          </w:p>
        </w:tc>
      </w:tr>
      <w:tr w:rsidR="00B35A58" w:rsidRPr="00B35A58" w14:paraId="49E755E9" w14:textId="77777777" w:rsidTr="00B35A58">
        <w:trPr>
          <w:trHeight w:val="300"/>
        </w:trPr>
        <w:tc>
          <w:tcPr>
            <w:tcW w:w="2080" w:type="dxa"/>
            <w:tcBorders>
              <w:top w:val="nil"/>
              <w:left w:val="single" w:sz="4" w:space="0" w:color="auto"/>
              <w:bottom w:val="nil"/>
              <w:right w:val="single" w:sz="4" w:space="0" w:color="auto"/>
            </w:tcBorders>
            <w:shd w:val="clear" w:color="auto" w:fill="auto"/>
            <w:noWrap/>
            <w:vAlign w:val="bottom"/>
            <w:hideMark/>
          </w:tcPr>
          <w:p w14:paraId="043CB356"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£61.33</w:t>
            </w:r>
          </w:p>
        </w:tc>
        <w:tc>
          <w:tcPr>
            <w:tcW w:w="2080" w:type="dxa"/>
            <w:tcBorders>
              <w:top w:val="nil"/>
              <w:left w:val="nil"/>
              <w:bottom w:val="nil"/>
              <w:right w:val="single" w:sz="4" w:space="0" w:color="auto"/>
            </w:tcBorders>
            <w:shd w:val="clear" w:color="auto" w:fill="auto"/>
            <w:noWrap/>
            <w:vAlign w:val="bottom"/>
            <w:hideMark/>
          </w:tcPr>
          <w:p w14:paraId="27B893F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£68.50</w:t>
            </w:r>
          </w:p>
        </w:tc>
        <w:tc>
          <w:tcPr>
            <w:tcW w:w="2140" w:type="dxa"/>
            <w:tcBorders>
              <w:top w:val="nil"/>
              <w:left w:val="nil"/>
              <w:bottom w:val="nil"/>
              <w:right w:val="single" w:sz="4" w:space="0" w:color="auto"/>
            </w:tcBorders>
            <w:shd w:val="clear" w:color="auto" w:fill="auto"/>
            <w:noWrap/>
            <w:vAlign w:val="bottom"/>
            <w:hideMark/>
          </w:tcPr>
          <w:p w14:paraId="6F11BE5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£63.00</w:t>
            </w:r>
          </w:p>
        </w:tc>
        <w:tc>
          <w:tcPr>
            <w:tcW w:w="2660" w:type="dxa"/>
            <w:tcBorders>
              <w:top w:val="nil"/>
              <w:left w:val="nil"/>
              <w:bottom w:val="nil"/>
              <w:right w:val="single" w:sz="4" w:space="0" w:color="auto"/>
            </w:tcBorders>
            <w:shd w:val="clear" w:color="auto" w:fill="auto"/>
            <w:noWrap/>
            <w:vAlign w:val="bottom"/>
            <w:hideMark/>
          </w:tcPr>
          <w:p w14:paraId="16BF748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£70.36</w:t>
            </w:r>
          </w:p>
        </w:tc>
      </w:tr>
      <w:tr w:rsidR="00B35A58" w:rsidRPr="00B35A58" w14:paraId="346AC655" w14:textId="77777777" w:rsidTr="00B35A58">
        <w:trPr>
          <w:trHeight w:val="300"/>
        </w:trPr>
        <w:tc>
          <w:tcPr>
            <w:tcW w:w="2080" w:type="dxa"/>
            <w:tcBorders>
              <w:top w:val="nil"/>
              <w:left w:val="single" w:sz="4" w:space="0" w:color="auto"/>
              <w:bottom w:val="nil"/>
              <w:right w:val="single" w:sz="4" w:space="0" w:color="auto"/>
            </w:tcBorders>
            <w:shd w:val="clear" w:color="auto" w:fill="auto"/>
            <w:noWrap/>
            <w:vAlign w:val="bottom"/>
            <w:hideMark/>
          </w:tcPr>
          <w:p w14:paraId="4AD79BD1"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£11.67</w:t>
            </w:r>
          </w:p>
        </w:tc>
        <w:tc>
          <w:tcPr>
            <w:tcW w:w="2080" w:type="dxa"/>
            <w:tcBorders>
              <w:top w:val="nil"/>
              <w:left w:val="nil"/>
              <w:bottom w:val="nil"/>
              <w:right w:val="single" w:sz="4" w:space="0" w:color="auto"/>
            </w:tcBorders>
            <w:shd w:val="clear" w:color="auto" w:fill="auto"/>
            <w:noWrap/>
            <w:vAlign w:val="bottom"/>
            <w:hideMark/>
          </w:tcPr>
          <w:p w14:paraId="4C81886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£10.35</w:t>
            </w:r>
          </w:p>
        </w:tc>
        <w:tc>
          <w:tcPr>
            <w:tcW w:w="2140" w:type="dxa"/>
            <w:tcBorders>
              <w:top w:val="nil"/>
              <w:left w:val="nil"/>
              <w:bottom w:val="nil"/>
              <w:right w:val="single" w:sz="4" w:space="0" w:color="auto"/>
            </w:tcBorders>
            <w:shd w:val="clear" w:color="auto" w:fill="auto"/>
            <w:noWrap/>
            <w:vAlign w:val="bottom"/>
            <w:hideMark/>
          </w:tcPr>
          <w:p w14:paraId="205AAB5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£5.00</w:t>
            </w:r>
          </w:p>
        </w:tc>
        <w:tc>
          <w:tcPr>
            <w:tcW w:w="2660" w:type="dxa"/>
            <w:tcBorders>
              <w:top w:val="nil"/>
              <w:left w:val="nil"/>
              <w:bottom w:val="nil"/>
              <w:right w:val="single" w:sz="4" w:space="0" w:color="auto"/>
            </w:tcBorders>
            <w:shd w:val="clear" w:color="auto" w:fill="auto"/>
            <w:noWrap/>
            <w:vAlign w:val="bottom"/>
            <w:hideMark/>
          </w:tcPr>
          <w:p w14:paraId="516BECD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£4.44</w:t>
            </w:r>
          </w:p>
        </w:tc>
      </w:tr>
      <w:tr w:rsidR="00B35A58" w:rsidRPr="00B35A58" w14:paraId="074098C5" w14:textId="77777777" w:rsidTr="00B35A58">
        <w:trPr>
          <w:trHeight w:val="300"/>
        </w:trPr>
        <w:tc>
          <w:tcPr>
            <w:tcW w:w="2080" w:type="dxa"/>
            <w:tcBorders>
              <w:top w:val="nil"/>
              <w:left w:val="single" w:sz="4" w:space="0" w:color="auto"/>
              <w:bottom w:val="nil"/>
              <w:right w:val="single" w:sz="4" w:space="0" w:color="auto"/>
            </w:tcBorders>
            <w:shd w:val="clear" w:color="auto" w:fill="auto"/>
            <w:noWrap/>
            <w:vAlign w:val="bottom"/>
            <w:hideMark/>
          </w:tcPr>
          <w:p w14:paraId="7F4781DE"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£106.67</w:t>
            </w:r>
          </w:p>
        </w:tc>
        <w:tc>
          <w:tcPr>
            <w:tcW w:w="2080" w:type="dxa"/>
            <w:tcBorders>
              <w:top w:val="nil"/>
              <w:left w:val="nil"/>
              <w:bottom w:val="nil"/>
              <w:right w:val="single" w:sz="4" w:space="0" w:color="auto"/>
            </w:tcBorders>
            <w:shd w:val="clear" w:color="auto" w:fill="auto"/>
            <w:noWrap/>
            <w:vAlign w:val="bottom"/>
            <w:hideMark/>
          </w:tcPr>
          <w:p w14:paraId="754E1D6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£116.67</w:t>
            </w:r>
          </w:p>
        </w:tc>
        <w:tc>
          <w:tcPr>
            <w:tcW w:w="2140" w:type="dxa"/>
            <w:tcBorders>
              <w:top w:val="nil"/>
              <w:left w:val="nil"/>
              <w:bottom w:val="nil"/>
              <w:right w:val="single" w:sz="4" w:space="0" w:color="auto"/>
            </w:tcBorders>
            <w:shd w:val="clear" w:color="auto" w:fill="auto"/>
            <w:noWrap/>
            <w:vAlign w:val="bottom"/>
            <w:hideMark/>
          </w:tcPr>
          <w:p w14:paraId="50CBE17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£105.00</w:t>
            </w:r>
          </w:p>
        </w:tc>
        <w:tc>
          <w:tcPr>
            <w:tcW w:w="2660" w:type="dxa"/>
            <w:tcBorders>
              <w:top w:val="nil"/>
              <w:left w:val="nil"/>
              <w:bottom w:val="nil"/>
              <w:right w:val="single" w:sz="4" w:space="0" w:color="auto"/>
            </w:tcBorders>
            <w:shd w:val="clear" w:color="auto" w:fill="auto"/>
            <w:noWrap/>
            <w:vAlign w:val="bottom"/>
            <w:hideMark/>
          </w:tcPr>
          <w:p w14:paraId="3896AB91"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£114.84</w:t>
            </w:r>
          </w:p>
        </w:tc>
      </w:tr>
      <w:tr w:rsidR="00B35A58" w:rsidRPr="00B35A58" w14:paraId="2933C89C" w14:textId="77777777" w:rsidTr="00B35A58">
        <w:trPr>
          <w:trHeight w:val="300"/>
        </w:trPr>
        <w:tc>
          <w:tcPr>
            <w:tcW w:w="2080" w:type="dxa"/>
            <w:tcBorders>
              <w:top w:val="nil"/>
              <w:left w:val="single" w:sz="4" w:space="0" w:color="auto"/>
              <w:bottom w:val="nil"/>
              <w:right w:val="single" w:sz="4" w:space="0" w:color="auto"/>
            </w:tcBorders>
            <w:shd w:val="clear" w:color="auto" w:fill="auto"/>
            <w:noWrap/>
            <w:vAlign w:val="bottom"/>
            <w:hideMark/>
          </w:tcPr>
          <w:p w14:paraId="54316EC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£70.83</w:t>
            </w:r>
          </w:p>
        </w:tc>
        <w:tc>
          <w:tcPr>
            <w:tcW w:w="2080" w:type="dxa"/>
            <w:tcBorders>
              <w:top w:val="nil"/>
              <w:left w:val="nil"/>
              <w:bottom w:val="nil"/>
              <w:right w:val="single" w:sz="4" w:space="0" w:color="auto"/>
            </w:tcBorders>
            <w:shd w:val="clear" w:color="auto" w:fill="auto"/>
            <w:noWrap/>
            <w:vAlign w:val="bottom"/>
            <w:hideMark/>
          </w:tcPr>
          <w:p w14:paraId="0774488D"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£86.33</w:t>
            </w:r>
          </w:p>
        </w:tc>
        <w:tc>
          <w:tcPr>
            <w:tcW w:w="2140" w:type="dxa"/>
            <w:tcBorders>
              <w:top w:val="nil"/>
              <w:left w:val="nil"/>
              <w:bottom w:val="nil"/>
              <w:right w:val="single" w:sz="4" w:space="0" w:color="auto"/>
            </w:tcBorders>
            <w:shd w:val="clear" w:color="auto" w:fill="auto"/>
            <w:noWrap/>
            <w:vAlign w:val="bottom"/>
            <w:hideMark/>
          </w:tcPr>
          <w:p w14:paraId="131004C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£65.00</w:t>
            </w:r>
          </w:p>
        </w:tc>
        <w:tc>
          <w:tcPr>
            <w:tcW w:w="2660" w:type="dxa"/>
            <w:tcBorders>
              <w:top w:val="nil"/>
              <w:left w:val="nil"/>
              <w:bottom w:val="nil"/>
              <w:right w:val="single" w:sz="4" w:space="0" w:color="auto"/>
            </w:tcBorders>
            <w:shd w:val="clear" w:color="auto" w:fill="auto"/>
            <w:noWrap/>
            <w:vAlign w:val="bottom"/>
            <w:hideMark/>
          </w:tcPr>
          <w:p w14:paraId="6894A2B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£79.22</w:t>
            </w:r>
          </w:p>
        </w:tc>
      </w:tr>
      <w:tr w:rsidR="00B35A58" w:rsidRPr="00B35A58" w14:paraId="085818CA" w14:textId="77777777" w:rsidTr="00B35A58">
        <w:trPr>
          <w:trHeight w:val="300"/>
        </w:trPr>
        <w:tc>
          <w:tcPr>
            <w:tcW w:w="2080" w:type="dxa"/>
            <w:tcBorders>
              <w:top w:val="nil"/>
              <w:left w:val="single" w:sz="4" w:space="0" w:color="auto"/>
              <w:bottom w:val="nil"/>
              <w:right w:val="single" w:sz="4" w:space="0" w:color="auto"/>
            </w:tcBorders>
            <w:shd w:val="clear" w:color="auto" w:fill="auto"/>
            <w:noWrap/>
            <w:vAlign w:val="bottom"/>
            <w:hideMark/>
          </w:tcPr>
          <w:p w14:paraId="42A3D8F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£53.33</w:t>
            </w:r>
          </w:p>
        </w:tc>
        <w:tc>
          <w:tcPr>
            <w:tcW w:w="2080" w:type="dxa"/>
            <w:tcBorders>
              <w:top w:val="nil"/>
              <w:left w:val="nil"/>
              <w:bottom w:val="nil"/>
              <w:right w:val="single" w:sz="4" w:space="0" w:color="auto"/>
            </w:tcBorders>
            <w:shd w:val="clear" w:color="auto" w:fill="auto"/>
            <w:noWrap/>
            <w:vAlign w:val="bottom"/>
            <w:hideMark/>
          </w:tcPr>
          <w:p w14:paraId="22C87DB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£52.75</w:t>
            </w:r>
          </w:p>
        </w:tc>
        <w:tc>
          <w:tcPr>
            <w:tcW w:w="2140" w:type="dxa"/>
            <w:tcBorders>
              <w:top w:val="nil"/>
              <w:left w:val="nil"/>
              <w:bottom w:val="nil"/>
              <w:right w:val="single" w:sz="4" w:space="0" w:color="auto"/>
            </w:tcBorders>
            <w:shd w:val="clear" w:color="auto" w:fill="auto"/>
            <w:noWrap/>
            <w:vAlign w:val="bottom"/>
            <w:hideMark/>
          </w:tcPr>
          <w:p w14:paraId="008A949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£40.00</w:t>
            </w:r>
          </w:p>
        </w:tc>
        <w:tc>
          <w:tcPr>
            <w:tcW w:w="2660" w:type="dxa"/>
            <w:tcBorders>
              <w:top w:val="nil"/>
              <w:left w:val="nil"/>
              <w:bottom w:val="nil"/>
              <w:right w:val="single" w:sz="4" w:space="0" w:color="auto"/>
            </w:tcBorders>
            <w:shd w:val="clear" w:color="auto" w:fill="auto"/>
            <w:noWrap/>
            <w:vAlign w:val="bottom"/>
            <w:hideMark/>
          </w:tcPr>
          <w:p w14:paraId="5F743668"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£39.56</w:t>
            </w:r>
          </w:p>
        </w:tc>
      </w:tr>
      <w:tr w:rsidR="00B35A58" w:rsidRPr="00B35A58" w14:paraId="7B98FDB7" w14:textId="77777777" w:rsidTr="00B35A58">
        <w:trPr>
          <w:trHeight w:val="300"/>
        </w:trPr>
        <w:tc>
          <w:tcPr>
            <w:tcW w:w="2080" w:type="dxa"/>
            <w:tcBorders>
              <w:top w:val="nil"/>
              <w:left w:val="single" w:sz="4" w:space="0" w:color="auto"/>
              <w:bottom w:val="nil"/>
              <w:right w:val="single" w:sz="4" w:space="0" w:color="auto"/>
            </w:tcBorders>
            <w:shd w:val="clear" w:color="auto" w:fill="auto"/>
            <w:noWrap/>
            <w:vAlign w:val="bottom"/>
            <w:hideMark/>
          </w:tcPr>
          <w:p w14:paraId="36BBB6A1"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£208.33</w:t>
            </w:r>
          </w:p>
        </w:tc>
        <w:tc>
          <w:tcPr>
            <w:tcW w:w="2080" w:type="dxa"/>
            <w:tcBorders>
              <w:top w:val="nil"/>
              <w:left w:val="nil"/>
              <w:bottom w:val="nil"/>
              <w:right w:val="single" w:sz="4" w:space="0" w:color="auto"/>
            </w:tcBorders>
            <w:shd w:val="clear" w:color="auto" w:fill="auto"/>
            <w:noWrap/>
            <w:vAlign w:val="bottom"/>
            <w:hideMark/>
          </w:tcPr>
          <w:p w14:paraId="5A5A0FA2"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£204.17</w:t>
            </w:r>
          </w:p>
        </w:tc>
        <w:tc>
          <w:tcPr>
            <w:tcW w:w="2140" w:type="dxa"/>
            <w:tcBorders>
              <w:top w:val="nil"/>
              <w:left w:val="nil"/>
              <w:bottom w:val="nil"/>
              <w:right w:val="single" w:sz="4" w:space="0" w:color="auto"/>
            </w:tcBorders>
            <w:shd w:val="clear" w:color="auto" w:fill="auto"/>
            <w:noWrap/>
            <w:vAlign w:val="bottom"/>
            <w:hideMark/>
          </w:tcPr>
          <w:p w14:paraId="4C16AF3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£190.00</w:t>
            </w:r>
          </w:p>
        </w:tc>
        <w:tc>
          <w:tcPr>
            <w:tcW w:w="2660" w:type="dxa"/>
            <w:tcBorders>
              <w:top w:val="nil"/>
              <w:left w:val="nil"/>
              <w:bottom w:val="nil"/>
              <w:right w:val="single" w:sz="4" w:space="0" w:color="auto"/>
            </w:tcBorders>
            <w:shd w:val="clear" w:color="auto" w:fill="auto"/>
            <w:noWrap/>
            <w:vAlign w:val="bottom"/>
            <w:hideMark/>
          </w:tcPr>
          <w:p w14:paraId="1D4BAF8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£186.20</w:t>
            </w:r>
          </w:p>
        </w:tc>
      </w:tr>
      <w:tr w:rsidR="00B35A58" w:rsidRPr="00B35A58" w14:paraId="5FA320E8" w14:textId="77777777" w:rsidTr="00B35A58">
        <w:trPr>
          <w:trHeight w:val="300"/>
        </w:trPr>
        <w:tc>
          <w:tcPr>
            <w:tcW w:w="2080" w:type="dxa"/>
            <w:tcBorders>
              <w:top w:val="nil"/>
              <w:left w:val="single" w:sz="4" w:space="0" w:color="auto"/>
              <w:bottom w:val="nil"/>
              <w:right w:val="single" w:sz="4" w:space="0" w:color="auto"/>
            </w:tcBorders>
            <w:shd w:val="clear" w:color="auto" w:fill="auto"/>
            <w:noWrap/>
            <w:vAlign w:val="bottom"/>
            <w:hideMark/>
          </w:tcPr>
          <w:p w14:paraId="374A6079"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£97.50</w:t>
            </w:r>
          </w:p>
        </w:tc>
        <w:tc>
          <w:tcPr>
            <w:tcW w:w="2080" w:type="dxa"/>
            <w:tcBorders>
              <w:top w:val="nil"/>
              <w:left w:val="nil"/>
              <w:bottom w:val="nil"/>
              <w:right w:val="single" w:sz="4" w:space="0" w:color="auto"/>
            </w:tcBorders>
            <w:shd w:val="clear" w:color="auto" w:fill="auto"/>
            <w:noWrap/>
            <w:vAlign w:val="bottom"/>
            <w:hideMark/>
          </w:tcPr>
          <w:p w14:paraId="3B63D9B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£98.17</w:t>
            </w:r>
          </w:p>
        </w:tc>
        <w:tc>
          <w:tcPr>
            <w:tcW w:w="2140" w:type="dxa"/>
            <w:tcBorders>
              <w:top w:val="nil"/>
              <w:left w:val="nil"/>
              <w:bottom w:val="nil"/>
              <w:right w:val="single" w:sz="4" w:space="0" w:color="auto"/>
            </w:tcBorders>
            <w:shd w:val="clear" w:color="auto" w:fill="auto"/>
            <w:noWrap/>
            <w:vAlign w:val="bottom"/>
            <w:hideMark/>
          </w:tcPr>
          <w:p w14:paraId="00A37668"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£90.00</w:t>
            </w:r>
          </w:p>
        </w:tc>
        <w:tc>
          <w:tcPr>
            <w:tcW w:w="2660" w:type="dxa"/>
            <w:tcBorders>
              <w:top w:val="nil"/>
              <w:left w:val="nil"/>
              <w:bottom w:val="nil"/>
              <w:right w:val="single" w:sz="4" w:space="0" w:color="auto"/>
            </w:tcBorders>
            <w:shd w:val="clear" w:color="auto" w:fill="auto"/>
            <w:noWrap/>
            <w:vAlign w:val="bottom"/>
            <w:hideMark/>
          </w:tcPr>
          <w:p w14:paraId="1A02271C"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£90.62</w:t>
            </w:r>
          </w:p>
        </w:tc>
      </w:tr>
      <w:tr w:rsidR="00B35A58" w:rsidRPr="00B35A58" w14:paraId="3829287F" w14:textId="77777777" w:rsidTr="00B35A58">
        <w:trPr>
          <w:trHeight w:val="300"/>
        </w:trPr>
        <w:tc>
          <w:tcPr>
            <w:tcW w:w="2080" w:type="dxa"/>
            <w:tcBorders>
              <w:top w:val="nil"/>
              <w:left w:val="single" w:sz="4" w:space="0" w:color="auto"/>
              <w:bottom w:val="nil"/>
              <w:right w:val="single" w:sz="4" w:space="0" w:color="auto"/>
            </w:tcBorders>
            <w:shd w:val="clear" w:color="auto" w:fill="auto"/>
            <w:noWrap/>
            <w:vAlign w:val="bottom"/>
            <w:hideMark/>
          </w:tcPr>
          <w:p w14:paraId="1032516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£753.33</w:t>
            </w:r>
          </w:p>
        </w:tc>
        <w:tc>
          <w:tcPr>
            <w:tcW w:w="2080" w:type="dxa"/>
            <w:tcBorders>
              <w:top w:val="nil"/>
              <w:left w:val="nil"/>
              <w:bottom w:val="nil"/>
              <w:right w:val="single" w:sz="4" w:space="0" w:color="auto"/>
            </w:tcBorders>
            <w:shd w:val="clear" w:color="auto" w:fill="auto"/>
            <w:noWrap/>
            <w:vAlign w:val="bottom"/>
            <w:hideMark/>
          </w:tcPr>
          <w:p w14:paraId="756A2BA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£760.00</w:t>
            </w:r>
          </w:p>
        </w:tc>
        <w:tc>
          <w:tcPr>
            <w:tcW w:w="2140" w:type="dxa"/>
            <w:tcBorders>
              <w:top w:val="nil"/>
              <w:left w:val="nil"/>
              <w:bottom w:val="nil"/>
              <w:right w:val="single" w:sz="4" w:space="0" w:color="auto"/>
            </w:tcBorders>
            <w:shd w:val="clear" w:color="auto" w:fill="auto"/>
            <w:noWrap/>
            <w:vAlign w:val="bottom"/>
            <w:hideMark/>
          </w:tcPr>
          <w:p w14:paraId="051A290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£700.00</w:t>
            </w:r>
          </w:p>
        </w:tc>
        <w:tc>
          <w:tcPr>
            <w:tcW w:w="2660" w:type="dxa"/>
            <w:tcBorders>
              <w:top w:val="nil"/>
              <w:left w:val="nil"/>
              <w:bottom w:val="nil"/>
              <w:right w:val="single" w:sz="4" w:space="0" w:color="auto"/>
            </w:tcBorders>
            <w:shd w:val="clear" w:color="auto" w:fill="auto"/>
            <w:noWrap/>
            <w:vAlign w:val="bottom"/>
            <w:hideMark/>
          </w:tcPr>
          <w:p w14:paraId="57A38B7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£706.19</w:t>
            </w:r>
          </w:p>
        </w:tc>
      </w:tr>
      <w:tr w:rsidR="00B35A58" w:rsidRPr="00B35A58" w14:paraId="6DF78849" w14:textId="77777777" w:rsidTr="00B35A58">
        <w:trPr>
          <w:trHeight w:val="300"/>
        </w:trPr>
        <w:tc>
          <w:tcPr>
            <w:tcW w:w="2080" w:type="dxa"/>
            <w:tcBorders>
              <w:top w:val="nil"/>
              <w:left w:val="single" w:sz="4" w:space="0" w:color="auto"/>
              <w:bottom w:val="nil"/>
              <w:right w:val="single" w:sz="4" w:space="0" w:color="auto"/>
            </w:tcBorders>
            <w:shd w:val="clear" w:color="auto" w:fill="auto"/>
            <w:noWrap/>
            <w:vAlign w:val="bottom"/>
            <w:hideMark/>
          </w:tcPr>
          <w:p w14:paraId="1E035DB1"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£142.50</w:t>
            </w:r>
          </w:p>
        </w:tc>
        <w:tc>
          <w:tcPr>
            <w:tcW w:w="2080" w:type="dxa"/>
            <w:tcBorders>
              <w:top w:val="nil"/>
              <w:left w:val="nil"/>
              <w:bottom w:val="nil"/>
              <w:right w:val="single" w:sz="4" w:space="0" w:color="auto"/>
            </w:tcBorders>
            <w:shd w:val="clear" w:color="auto" w:fill="auto"/>
            <w:noWrap/>
            <w:vAlign w:val="bottom"/>
            <w:hideMark/>
          </w:tcPr>
          <w:p w14:paraId="022E02B5"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£146.25</w:t>
            </w:r>
          </w:p>
        </w:tc>
        <w:tc>
          <w:tcPr>
            <w:tcW w:w="2140" w:type="dxa"/>
            <w:tcBorders>
              <w:top w:val="nil"/>
              <w:left w:val="nil"/>
              <w:bottom w:val="nil"/>
              <w:right w:val="single" w:sz="4" w:space="0" w:color="auto"/>
            </w:tcBorders>
            <w:shd w:val="clear" w:color="auto" w:fill="auto"/>
            <w:noWrap/>
            <w:vAlign w:val="bottom"/>
            <w:hideMark/>
          </w:tcPr>
          <w:p w14:paraId="3A2A7E18"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£140.00</w:t>
            </w:r>
          </w:p>
        </w:tc>
        <w:tc>
          <w:tcPr>
            <w:tcW w:w="2660" w:type="dxa"/>
            <w:tcBorders>
              <w:top w:val="nil"/>
              <w:left w:val="nil"/>
              <w:bottom w:val="nil"/>
              <w:right w:val="single" w:sz="4" w:space="0" w:color="auto"/>
            </w:tcBorders>
            <w:shd w:val="clear" w:color="auto" w:fill="auto"/>
            <w:noWrap/>
            <w:vAlign w:val="bottom"/>
            <w:hideMark/>
          </w:tcPr>
          <w:p w14:paraId="0B343C3C"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000000"/>
                <w:szCs w:val="22"/>
                <w:lang w:eastAsia="en-GB"/>
              </w:rPr>
              <w:t>£143.68</w:t>
            </w:r>
          </w:p>
        </w:tc>
      </w:tr>
      <w:tr w:rsidR="00B35A58" w:rsidRPr="00B35A58" w14:paraId="6D131242" w14:textId="77777777" w:rsidTr="00B35A58">
        <w:trPr>
          <w:trHeight w:val="300"/>
        </w:trPr>
        <w:tc>
          <w:tcPr>
            <w:tcW w:w="2080" w:type="dxa"/>
            <w:tcBorders>
              <w:top w:val="nil"/>
              <w:left w:val="single" w:sz="4" w:space="0" w:color="auto"/>
              <w:bottom w:val="nil"/>
              <w:right w:val="single" w:sz="4" w:space="0" w:color="auto"/>
            </w:tcBorders>
            <w:shd w:val="clear" w:color="auto" w:fill="auto"/>
            <w:noWrap/>
            <w:vAlign w:val="bottom"/>
            <w:hideMark/>
          </w:tcPr>
          <w:p w14:paraId="4C34451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-£118.33</w:t>
            </w:r>
          </w:p>
        </w:tc>
        <w:tc>
          <w:tcPr>
            <w:tcW w:w="2080" w:type="dxa"/>
            <w:tcBorders>
              <w:top w:val="nil"/>
              <w:left w:val="nil"/>
              <w:bottom w:val="nil"/>
              <w:right w:val="single" w:sz="4" w:space="0" w:color="auto"/>
            </w:tcBorders>
            <w:shd w:val="clear" w:color="auto" w:fill="auto"/>
            <w:noWrap/>
            <w:vAlign w:val="bottom"/>
            <w:hideMark/>
          </w:tcPr>
          <w:p w14:paraId="0C4B64D7"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-£106.50</w:t>
            </w:r>
          </w:p>
        </w:tc>
        <w:tc>
          <w:tcPr>
            <w:tcW w:w="2140" w:type="dxa"/>
            <w:tcBorders>
              <w:top w:val="nil"/>
              <w:left w:val="nil"/>
              <w:bottom w:val="nil"/>
              <w:right w:val="single" w:sz="4" w:space="0" w:color="auto"/>
            </w:tcBorders>
            <w:shd w:val="clear" w:color="auto" w:fill="auto"/>
            <w:noWrap/>
            <w:vAlign w:val="bottom"/>
            <w:hideMark/>
          </w:tcPr>
          <w:p w14:paraId="43684BA5"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-£125.00</w:t>
            </w:r>
          </w:p>
        </w:tc>
        <w:tc>
          <w:tcPr>
            <w:tcW w:w="2660" w:type="dxa"/>
            <w:tcBorders>
              <w:top w:val="nil"/>
              <w:left w:val="nil"/>
              <w:bottom w:val="nil"/>
              <w:right w:val="single" w:sz="4" w:space="0" w:color="auto"/>
            </w:tcBorders>
            <w:shd w:val="clear" w:color="auto" w:fill="auto"/>
            <w:noWrap/>
            <w:vAlign w:val="bottom"/>
            <w:hideMark/>
          </w:tcPr>
          <w:p w14:paraId="132AD3FB"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-£112.50</w:t>
            </w:r>
          </w:p>
        </w:tc>
      </w:tr>
      <w:tr w:rsidR="00B35A58" w:rsidRPr="00B35A58" w14:paraId="6CC47073" w14:textId="77777777" w:rsidTr="00B35A58">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0FB05229"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-£98.33</w:t>
            </w:r>
          </w:p>
        </w:tc>
        <w:tc>
          <w:tcPr>
            <w:tcW w:w="2080" w:type="dxa"/>
            <w:tcBorders>
              <w:top w:val="nil"/>
              <w:left w:val="nil"/>
              <w:bottom w:val="single" w:sz="4" w:space="0" w:color="auto"/>
              <w:right w:val="single" w:sz="4" w:space="0" w:color="auto"/>
            </w:tcBorders>
            <w:shd w:val="clear" w:color="auto" w:fill="auto"/>
            <w:noWrap/>
            <w:vAlign w:val="bottom"/>
            <w:hideMark/>
          </w:tcPr>
          <w:p w14:paraId="7A4C9CD3"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-£106.50</w:t>
            </w:r>
          </w:p>
        </w:tc>
        <w:tc>
          <w:tcPr>
            <w:tcW w:w="2140" w:type="dxa"/>
            <w:tcBorders>
              <w:top w:val="nil"/>
              <w:left w:val="nil"/>
              <w:bottom w:val="single" w:sz="4" w:space="0" w:color="auto"/>
              <w:right w:val="single" w:sz="4" w:space="0" w:color="auto"/>
            </w:tcBorders>
            <w:shd w:val="clear" w:color="auto" w:fill="auto"/>
            <w:noWrap/>
            <w:vAlign w:val="bottom"/>
            <w:hideMark/>
          </w:tcPr>
          <w:p w14:paraId="682931C0"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-£125.00</w:t>
            </w:r>
          </w:p>
        </w:tc>
        <w:tc>
          <w:tcPr>
            <w:tcW w:w="2660" w:type="dxa"/>
            <w:tcBorders>
              <w:top w:val="nil"/>
              <w:left w:val="nil"/>
              <w:bottom w:val="single" w:sz="4" w:space="0" w:color="auto"/>
              <w:right w:val="single" w:sz="4" w:space="0" w:color="auto"/>
            </w:tcBorders>
            <w:shd w:val="clear" w:color="auto" w:fill="auto"/>
            <w:noWrap/>
            <w:vAlign w:val="bottom"/>
            <w:hideMark/>
          </w:tcPr>
          <w:p w14:paraId="0F66908F" w14:textId="77777777" w:rsidR="00B35A58" w:rsidRPr="00B35A58" w:rsidRDefault="00B35A58" w:rsidP="00B35A58">
            <w:pPr>
              <w:overflowPunct/>
              <w:autoSpaceDE/>
              <w:autoSpaceDN/>
              <w:adjustRightInd/>
              <w:spacing w:before="0" w:after="0" w:line="240" w:lineRule="auto"/>
              <w:jc w:val="right"/>
              <w:textAlignment w:val="auto"/>
              <w:rPr>
                <w:rFonts w:ascii="Calibri" w:hAnsi="Calibri" w:cs="Calibri"/>
                <w:color w:val="000000"/>
                <w:szCs w:val="22"/>
                <w:lang w:eastAsia="en-GB"/>
              </w:rPr>
            </w:pPr>
            <w:r w:rsidRPr="00B35A58">
              <w:rPr>
                <w:rFonts w:ascii="Calibri" w:hAnsi="Calibri" w:cs="Calibri"/>
                <w:color w:val="FF0000"/>
                <w:szCs w:val="22"/>
                <w:lang w:eastAsia="en-GB"/>
              </w:rPr>
              <w:t>-£135.38</w:t>
            </w:r>
          </w:p>
        </w:tc>
      </w:tr>
    </w:tbl>
    <w:p w14:paraId="59F9D057"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p w14:paraId="31079566"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0AFB3270"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61CAB7FF"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39018C27"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0B6A77D5"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0E83DAAF"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736916CE"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219CD59F"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18BC071C"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0069888E"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6BA858B8"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34608055"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75281DE8"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1F10561A"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50C3F0FF"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08014068"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33107A1F"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1A29D4C6"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51D47DC8"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5FEA30EE"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3663FB0B"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34A2B402"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p w14:paraId="60E0707D" w14:textId="77777777" w:rsidR="00107BC2" w:rsidRDefault="00107BC2" w:rsidP="00736154">
      <w:pPr>
        <w:overflowPunct/>
        <w:autoSpaceDE/>
        <w:autoSpaceDN/>
        <w:adjustRightInd/>
        <w:spacing w:before="0" w:after="0" w:line="240" w:lineRule="auto"/>
        <w:textAlignment w:val="auto"/>
        <w:rPr>
          <w:rFonts w:ascii="Arial" w:hAnsi="Arial" w:cs="Arial"/>
          <w:b/>
          <w:bCs/>
          <w:sz w:val="24"/>
          <w:szCs w:val="24"/>
        </w:rPr>
      </w:pPr>
    </w:p>
    <w:tbl>
      <w:tblPr>
        <w:tblW w:w="8500" w:type="dxa"/>
        <w:tblLook w:val="04A0" w:firstRow="1" w:lastRow="0" w:firstColumn="1" w:lastColumn="0" w:noHBand="0" w:noVBand="1"/>
      </w:tblPr>
      <w:tblGrid>
        <w:gridCol w:w="8500"/>
      </w:tblGrid>
      <w:tr w:rsidR="00107BC2" w:rsidRPr="00736154" w14:paraId="18A3AB86" w14:textId="77777777" w:rsidTr="004D3992">
        <w:trPr>
          <w:trHeight w:val="750"/>
        </w:trPr>
        <w:tc>
          <w:tcPr>
            <w:tcW w:w="8500"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3F0D18C" w14:textId="168B59C9" w:rsidR="00107BC2" w:rsidRPr="00736154" w:rsidRDefault="00107BC2" w:rsidP="004D3992">
            <w:pPr>
              <w:overflowPunct/>
              <w:autoSpaceDE/>
              <w:autoSpaceDN/>
              <w:adjustRightInd/>
              <w:spacing w:before="0" w:after="0" w:line="240" w:lineRule="auto"/>
              <w:textAlignment w:val="auto"/>
              <w:rPr>
                <w:rFonts w:ascii="Calibri" w:hAnsi="Calibri" w:cs="Calibri"/>
                <w:b/>
                <w:bCs/>
                <w:color w:val="FF0000"/>
                <w:szCs w:val="22"/>
                <w:lang w:eastAsia="en-GB"/>
              </w:rPr>
            </w:pPr>
            <w:r w:rsidRPr="00736154">
              <w:rPr>
                <w:rFonts w:ascii="Calibri" w:hAnsi="Calibri" w:cs="Calibri"/>
                <w:b/>
                <w:bCs/>
                <w:color w:val="FF0000"/>
                <w:szCs w:val="22"/>
                <w:lang w:eastAsia="en-GB"/>
              </w:rPr>
              <w:lastRenderedPageBreak/>
              <w:t>Review Period</w:t>
            </w:r>
            <w:r>
              <w:rPr>
                <w:rFonts w:ascii="Calibri" w:hAnsi="Calibri" w:cs="Calibri"/>
                <w:b/>
                <w:bCs/>
                <w:color w:val="FF0000"/>
                <w:szCs w:val="22"/>
                <w:lang w:eastAsia="en-GB"/>
              </w:rPr>
              <w:t xml:space="preserve"> Z</w:t>
            </w:r>
            <w:r w:rsidRPr="00736154">
              <w:rPr>
                <w:rFonts w:ascii="Calibri" w:hAnsi="Calibri" w:cs="Calibri"/>
                <w:b/>
                <w:bCs/>
                <w:color w:val="FF0000"/>
                <w:szCs w:val="22"/>
                <w:lang w:eastAsia="en-GB"/>
              </w:rPr>
              <w:t>:  Calculation of the Total Weighted Average MDR Price per tonne (TWAMDRP</w:t>
            </w:r>
            <w:r w:rsidRPr="00736154">
              <w:rPr>
                <w:rFonts w:ascii="Calibri" w:hAnsi="Calibri" w:cs="Calibri"/>
                <w:b/>
                <w:bCs/>
                <w:color w:val="FF0000"/>
                <w:sz w:val="14"/>
                <w:szCs w:val="22"/>
                <w:lang w:eastAsia="en-GB"/>
              </w:rPr>
              <w:t>RP1</w:t>
            </w:r>
            <w:r w:rsidRPr="00736154">
              <w:rPr>
                <w:rFonts w:ascii="Calibri" w:hAnsi="Calibri" w:cs="Calibri"/>
                <w:b/>
                <w:bCs/>
                <w:color w:val="FF0000"/>
                <w:szCs w:val="22"/>
                <w:lang w:eastAsia="en-GB"/>
              </w:rPr>
              <w:t>)</w:t>
            </w:r>
          </w:p>
        </w:tc>
      </w:tr>
    </w:tbl>
    <w:p w14:paraId="5C9A67F6" w14:textId="77777777" w:rsidR="00B35A58" w:rsidRDefault="00B35A58" w:rsidP="00736154">
      <w:pPr>
        <w:overflowPunct/>
        <w:autoSpaceDE/>
        <w:autoSpaceDN/>
        <w:adjustRightInd/>
        <w:spacing w:before="0" w:after="0" w:line="240" w:lineRule="auto"/>
        <w:textAlignment w:val="auto"/>
        <w:rPr>
          <w:rFonts w:ascii="Arial" w:hAnsi="Arial" w:cs="Arial"/>
          <w:b/>
          <w:bCs/>
          <w:sz w:val="24"/>
          <w:szCs w:val="24"/>
        </w:rPr>
      </w:pPr>
    </w:p>
    <w:tbl>
      <w:tblPr>
        <w:tblW w:w="9980" w:type="dxa"/>
        <w:tblLook w:val="04A0" w:firstRow="1" w:lastRow="0" w:firstColumn="1" w:lastColumn="0" w:noHBand="0" w:noVBand="1"/>
      </w:tblPr>
      <w:tblGrid>
        <w:gridCol w:w="1620"/>
        <w:gridCol w:w="1960"/>
        <w:gridCol w:w="1680"/>
        <w:gridCol w:w="1440"/>
        <w:gridCol w:w="1800"/>
        <w:gridCol w:w="1615"/>
      </w:tblGrid>
      <w:tr w:rsidR="00414740" w:rsidRPr="00414740" w14:paraId="3D8D7A39" w14:textId="77777777" w:rsidTr="00414740">
        <w:trPr>
          <w:trHeight w:val="300"/>
        </w:trPr>
        <w:tc>
          <w:tcPr>
            <w:tcW w:w="1620" w:type="dxa"/>
            <w:tcBorders>
              <w:top w:val="nil"/>
              <w:left w:val="nil"/>
              <w:bottom w:val="nil"/>
              <w:right w:val="nil"/>
            </w:tcBorders>
            <w:shd w:val="clear" w:color="auto" w:fill="auto"/>
            <w:noWrap/>
            <w:vAlign w:val="bottom"/>
            <w:hideMark/>
          </w:tcPr>
          <w:p w14:paraId="6AFA5802" w14:textId="77777777" w:rsidR="00414740" w:rsidRPr="00414740" w:rsidRDefault="00414740" w:rsidP="00414740">
            <w:pPr>
              <w:overflowPunct/>
              <w:autoSpaceDE/>
              <w:autoSpaceDN/>
              <w:adjustRightInd/>
              <w:spacing w:before="0" w:after="0" w:line="240" w:lineRule="auto"/>
              <w:textAlignment w:val="auto"/>
              <w:rPr>
                <w:sz w:val="20"/>
                <w:szCs w:val="24"/>
                <w:lang w:eastAsia="en-GB"/>
              </w:rPr>
            </w:pP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F272F" w14:textId="77777777" w:rsidR="00414740" w:rsidRPr="00414740" w:rsidRDefault="00414740" w:rsidP="00414740">
            <w:pPr>
              <w:overflowPunct/>
              <w:autoSpaceDE/>
              <w:autoSpaceDN/>
              <w:adjustRightInd/>
              <w:spacing w:before="0" w:after="0" w:line="240" w:lineRule="auto"/>
              <w:jc w:val="center"/>
              <w:textAlignment w:val="auto"/>
              <w:rPr>
                <w:rFonts w:ascii="Calibri" w:hAnsi="Calibri" w:cs="Calibri"/>
                <w:b/>
                <w:bCs/>
                <w:color w:val="FF0000"/>
                <w:szCs w:val="22"/>
                <w:lang w:eastAsia="en-GB"/>
              </w:rPr>
            </w:pPr>
            <w:r w:rsidRPr="00414740">
              <w:rPr>
                <w:rFonts w:ascii="Calibri" w:hAnsi="Calibri" w:cs="Calibri"/>
                <w:b/>
                <w:bCs/>
                <w:color w:val="FF0000"/>
                <w:szCs w:val="22"/>
                <w:lang w:eastAsia="en-GB"/>
              </w:rPr>
              <w:t>Step A</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5D5F03A0" w14:textId="77777777" w:rsidR="00414740" w:rsidRPr="00414740" w:rsidRDefault="00414740" w:rsidP="00414740">
            <w:pPr>
              <w:overflowPunct/>
              <w:autoSpaceDE/>
              <w:autoSpaceDN/>
              <w:adjustRightInd/>
              <w:spacing w:before="0" w:after="0" w:line="240" w:lineRule="auto"/>
              <w:jc w:val="center"/>
              <w:textAlignment w:val="auto"/>
              <w:rPr>
                <w:rFonts w:ascii="Calibri" w:hAnsi="Calibri" w:cs="Calibri"/>
                <w:b/>
                <w:bCs/>
                <w:color w:val="FF0000"/>
                <w:szCs w:val="22"/>
                <w:lang w:eastAsia="en-GB"/>
              </w:rPr>
            </w:pPr>
            <w:r w:rsidRPr="00414740">
              <w:rPr>
                <w:rFonts w:ascii="Calibri" w:hAnsi="Calibri" w:cs="Calibri"/>
                <w:b/>
                <w:bCs/>
                <w:color w:val="FF0000"/>
                <w:szCs w:val="22"/>
                <w:lang w:eastAsia="en-GB"/>
              </w:rPr>
              <w:t>Step 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211AEAE4" w14:textId="77777777" w:rsidR="00414740" w:rsidRPr="00414740" w:rsidRDefault="00414740" w:rsidP="00414740">
            <w:pPr>
              <w:overflowPunct/>
              <w:autoSpaceDE/>
              <w:autoSpaceDN/>
              <w:adjustRightInd/>
              <w:spacing w:before="0" w:after="0" w:line="240" w:lineRule="auto"/>
              <w:jc w:val="center"/>
              <w:textAlignment w:val="auto"/>
              <w:rPr>
                <w:rFonts w:ascii="Calibri" w:hAnsi="Calibri" w:cs="Calibri"/>
                <w:b/>
                <w:bCs/>
                <w:color w:val="FF0000"/>
                <w:szCs w:val="22"/>
                <w:lang w:eastAsia="en-GB"/>
              </w:rPr>
            </w:pPr>
            <w:r w:rsidRPr="00414740">
              <w:rPr>
                <w:rFonts w:ascii="Calibri" w:hAnsi="Calibri" w:cs="Calibri"/>
                <w:b/>
                <w:bCs/>
                <w:color w:val="FF0000"/>
                <w:szCs w:val="22"/>
                <w:lang w:eastAsia="en-GB"/>
              </w:rPr>
              <w:t>Step C</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20B1F789" w14:textId="77777777" w:rsidR="00414740" w:rsidRPr="00414740" w:rsidRDefault="00414740" w:rsidP="00414740">
            <w:pPr>
              <w:overflowPunct/>
              <w:autoSpaceDE/>
              <w:autoSpaceDN/>
              <w:adjustRightInd/>
              <w:spacing w:before="0" w:after="0" w:line="240" w:lineRule="auto"/>
              <w:jc w:val="center"/>
              <w:textAlignment w:val="auto"/>
              <w:rPr>
                <w:rFonts w:ascii="Calibri" w:hAnsi="Calibri" w:cs="Calibri"/>
                <w:b/>
                <w:bCs/>
                <w:color w:val="FF0000"/>
                <w:szCs w:val="22"/>
                <w:lang w:eastAsia="en-GB"/>
              </w:rPr>
            </w:pPr>
            <w:r w:rsidRPr="00414740">
              <w:rPr>
                <w:rFonts w:ascii="Calibri" w:hAnsi="Calibri" w:cs="Calibri"/>
                <w:b/>
                <w:bCs/>
                <w:color w:val="FF0000"/>
                <w:szCs w:val="22"/>
                <w:lang w:eastAsia="en-GB"/>
              </w:rPr>
              <w:t>Step D</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6671F9EA" w14:textId="77777777" w:rsidR="00414740" w:rsidRPr="00414740" w:rsidRDefault="00414740" w:rsidP="00414740">
            <w:pPr>
              <w:overflowPunct/>
              <w:autoSpaceDE/>
              <w:autoSpaceDN/>
              <w:adjustRightInd/>
              <w:spacing w:before="0" w:after="0" w:line="240" w:lineRule="auto"/>
              <w:jc w:val="center"/>
              <w:textAlignment w:val="auto"/>
              <w:rPr>
                <w:rFonts w:ascii="Calibri" w:hAnsi="Calibri" w:cs="Calibri"/>
                <w:b/>
                <w:bCs/>
                <w:color w:val="FF0000"/>
                <w:szCs w:val="22"/>
                <w:lang w:eastAsia="en-GB"/>
              </w:rPr>
            </w:pPr>
            <w:r w:rsidRPr="00414740">
              <w:rPr>
                <w:rFonts w:ascii="Calibri" w:hAnsi="Calibri" w:cs="Calibri"/>
                <w:b/>
                <w:bCs/>
                <w:color w:val="FF0000"/>
                <w:szCs w:val="22"/>
                <w:lang w:eastAsia="en-GB"/>
              </w:rPr>
              <w:t>Step E</w:t>
            </w:r>
          </w:p>
        </w:tc>
      </w:tr>
      <w:tr w:rsidR="00414740" w:rsidRPr="00414740" w14:paraId="70CB9D81" w14:textId="77777777" w:rsidTr="00414740">
        <w:trPr>
          <w:trHeight w:val="2715"/>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6ABFA" w14:textId="77777777" w:rsidR="00414740" w:rsidRPr="00414740" w:rsidRDefault="00414740" w:rsidP="00414740">
            <w:pPr>
              <w:overflowPunct/>
              <w:autoSpaceDE/>
              <w:autoSpaceDN/>
              <w:adjustRightInd/>
              <w:spacing w:before="0" w:after="0" w:line="240" w:lineRule="auto"/>
              <w:textAlignment w:val="auto"/>
              <w:rPr>
                <w:rFonts w:ascii="Calibri" w:hAnsi="Calibri" w:cs="Calibri"/>
                <w:b/>
                <w:bCs/>
                <w:color w:val="000000"/>
                <w:szCs w:val="22"/>
                <w:lang w:eastAsia="en-GB"/>
              </w:rPr>
            </w:pPr>
            <w:r w:rsidRPr="00414740">
              <w:rPr>
                <w:rFonts w:ascii="Calibri" w:hAnsi="Calibri" w:cs="Calibri"/>
                <w:b/>
                <w:bCs/>
                <w:color w:val="000000"/>
                <w:szCs w:val="22"/>
                <w:lang w:eastAsia="en-GB"/>
              </w:rPr>
              <w:t>MDR Material:</w:t>
            </w:r>
          </w:p>
        </w:tc>
        <w:tc>
          <w:tcPr>
            <w:tcW w:w="1960" w:type="dxa"/>
            <w:tcBorders>
              <w:top w:val="nil"/>
              <w:left w:val="nil"/>
              <w:bottom w:val="single" w:sz="4" w:space="0" w:color="auto"/>
              <w:right w:val="single" w:sz="4" w:space="0" w:color="auto"/>
            </w:tcBorders>
            <w:shd w:val="clear" w:color="auto" w:fill="auto"/>
            <w:vAlign w:val="bottom"/>
            <w:hideMark/>
          </w:tcPr>
          <w:p w14:paraId="6A509CC4" w14:textId="77777777" w:rsidR="00414740" w:rsidRPr="00414740" w:rsidRDefault="00414740" w:rsidP="00414740">
            <w:pPr>
              <w:overflowPunct/>
              <w:autoSpaceDE/>
              <w:autoSpaceDN/>
              <w:adjustRightInd/>
              <w:spacing w:before="0" w:after="0" w:line="240" w:lineRule="auto"/>
              <w:textAlignment w:val="auto"/>
              <w:rPr>
                <w:rFonts w:ascii="Calibri" w:hAnsi="Calibri" w:cs="Calibri"/>
                <w:b/>
                <w:bCs/>
                <w:color w:val="000000"/>
                <w:szCs w:val="22"/>
                <w:lang w:eastAsia="en-GB"/>
              </w:rPr>
            </w:pPr>
            <w:r w:rsidRPr="00414740">
              <w:rPr>
                <w:rFonts w:ascii="Calibri" w:hAnsi="Calibri" w:cs="Calibri"/>
                <w:b/>
                <w:bCs/>
                <w:color w:val="000000"/>
                <w:szCs w:val="22"/>
                <w:lang w:eastAsia="en-GB"/>
              </w:rPr>
              <w:t>The Composition for Mixed Dry Recyclable as identified using the Mixed Dry Recyclable  Analysis procedure (MDRAPC</w:t>
            </w:r>
            <w:r w:rsidRPr="00414740">
              <w:rPr>
                <w:rFonts w:ascii="Calibri" w:hAnsi="Calibri" w:cs="Calibri"/>
                <w:b/>
                <w:bCs/>
                <w:color w:val="000000"/>
                <w:sz w:val="16"/>
                <w:szCs w:val="16"/>
                <w:lang w:eastAsia="en-GB"/>
              </w:rPr>
              <w:t>yRPZ</w:t>
            </w:r>
            <w:r w:rsidRPr="00414740">
              <w:rPr>
                <w:rFonts w:ascii="Calibri" w:hAnsi="Calibri" w:cs="Calibri"/>
                <w:b/>
                <w:bCs/>
                <w:color w:val="000000"/>
                <w:szCs w:val="22"/>
                <w:lang w:eastAsia="en-GB"/>
              </w:rPr>
              <w:t>)</w:t>
            </w:r>
          </w:p>
        </w:tc>
        <w:tc>
          <w:tcPr>
            <w:tcW w:w="1680" w:type="dxa"/>
            <w:tcBorders>
              <w:top w:val="nil"/>
              <w:left w:val="nil"/>
              <w:bottom w:val="single" w:sz="4" w:space="0" w:color="auto"/>
              <w:right w:val="single" w:sz="4" w:space="0" w:color="auto"/>
            </w:tcBorders>
            <w:shd w:val="clear" w:color="auto" w:fill="auto"/>
            <w:vAlign w:val="bottom"/>
            <w:hideMark/>
          </w:tcPr>
          <w:p w14:paraId="319AEA4A" w14:textId="77777777" w:rsidR="00414740" w:rsidRPr="00414740" w:rsidRDefault="00414740" w:rsidP="00414740">
            <w:pPr>
              <w:overflowPunct/>
              <w:autoSpaceDE/>
              <w:autoSpaceDN/>
              <w:adjustRightInd/>
              <w:spacing w:before="0" w:after="0" w:line="240" w:lineRule="auto"/>
              <w:textAlignment w:val="auto"/>
              <w:rPr>
                <w:rFonts w:ascii="Calibri" w:hAnsi="Calibri" w:cs="Calibri"/>
                <w:b/>
                <w:bCs/>
                <w:color w:val="000000"/>
                <w:szCs w:val="22"/>
                <w:lang w:eastAsia="en-GB"/>
              </w:rPr>
            </w:pPr>
            <w:r w:rsidRPr="00414740">
              <w:rPr>
                <w:rFonts w:ascii="Calibri" w:hAnsi="Calibri" w:cs="Calibri"/>
                <w:b/>
                <w:bCs/>
                <w:color w:val="000000"/>
                <w:szCs w:val="22"/>
                <w:lang w:eastAsia="en-GB"/>
              </w:rPr>
              <w:t>Mixed Dry Recyclable Mid Range market price per tonne (MRMP</w:t>
            </w:r>
            <w:r w:rsidRPr="00414740">
              <w:rPr>
                <w:rFonts w:ascii="Calibri" w:hAnsi="Calibri" w:cs="Calibri"/>
                <w:b/>
                <w:bCs/>
                <w:color w:val="000000"/>
                <w:sz w:val="16"/>
                <w:szCs w:val="16"/>
                <w:lang w:eastAsia="en-GB"/>
              </w:rPr>
              <w:t>yRP</w:t>
            </w:r>
            <w:r w:rsidRPr="00414740">
              <w:rPr>
                <w:rFonts w:ascii="Calibri" w:hAnsi="Calibri" w:cs="Calibri"/>
                <w:b/>
                <w:bCs/>
                <w:color w:val="000000"/>
                <w:szCs w:val="22"/>
                <w:lang w:eastAsia="en-GB"/>
              </w:rPr>
              <w:t>z)</w:t>
            </w:r>
          </w:p>
        </w:tc>
        <w:tc>
          <w:tcPr>
            <w:tcW w:w="1440" w:type="dxa"/>
            <w:tcBorders>
              <w:top w:val="nil"/>
              <w:left w:val="nil"/>
              <w:bottom w:val="single" w:sz="4" w:space="0" w:color="auto"/>
              <w:right w:val="single" w:sz="4" w:space="0" w:color="auto"/>
            </w:tcBorders>
            <w:shd w:val="clear" w:color="auto" w:fill="auto"/>
            <w:vAlign w:val="bottom"/>
            <w:hideMark/>
          </w:tcPr>
          <w:p w14:paraId="1F1ADF9E" w14:textId="77777777" w:rsidR="00414740" w:rsidRPr="00414740" w:rsidRDefault="00414740" w:rsidP="00414740">
            <w:pPr>
              <w:overflowPunct/>
              <w:autoSpaceDE/>
              <w:autoSpaceDN/>
              <w:adjustRightInd/>
              <w:spacing w:before="0" w:after="0" w:line="240" w:lineRule="auto"/>
              <w:textAlignment w:val="auto"/>
              <w:rPr>
                <w:rFonts w:ascii="Calibri" w:hAnsi="Calibri" w:cs="Calibri"/>
                <w:b/>
                <w:bCs/>
                <w:color w:val="000000"/>
                <w:szCs w:val="22"/>
                <w:lang w:eastAsia="en-GB"/>
              </w:rPr>
            </w:pPr>
            <w:r w:rsidRPr="00414740">
              <w:rPr>
                <w:rFonts w:ascii="Calibri" w:hAnsi="Calibri" w:cs="Calibri"/>
                <w:b/>
                <w:bCs/>
                <w:color w:val="000000"/>
                <w:szCs w:val="22"/>
                <w:lang w:eastAsia="en-GB"/>
              </w:rPr>
              <w:t>Adjusted  Mixed Dry recyclable price per Tonne - AMDRP</w:t>
            </w:r>
            <w:r w:rsidRPr="00414740">
              <w:rPr>
                <w:rFonts w:ascii="Calibri" w:hAnsi="Calibri" w:cs="Calibri"/>
                <w:b/>
                <w:bCs/>
                <w:color w:val="000000"/>
                <w:sz w:val="16"/>
                <w:szCs w:val="16"/>
                <w:lang w:eastAsia="en-GB"/>
              </w:rPr>
              <w:t>yRPZ</w:t>
            </w:r>
          </w:p>
        </w:tc>
        <w:tc>
          <w:tcPr>
            <w:tcW w:w="1800" w:type="dxa"/>
            <w:tcBorders>
              <w:top w:val="nil"/>
              <w:left w:val="nil"/>
              <w:bottom w:val="single" w:sz="4" w:space="0" w:color="auto"/>
              <w:right w:val="single" w:sz="4" w:space="0" w:color="auto"/>
            </w:tcBorders>
            <w:shd w:val="clear" w:color="auto" w:fill="auto"/>
            <w:vAlign w:val="bottom"/>
            <w:hideMark/>
          </w:tcPr>
          <w:p w14:paraId="650175DB" w14:textId="77777777" w:rsidR="00414740" w:rsidRPr="00414740" w:rsidRDefault="00414740" w:rsidP="00414740">
            <w:pPr>
              <w:overflowPunct/>
              <w:autoSpaceDE/>
              <w:autoSpaceDN/>
              <w:adjustRightInd/>
              <w:spacing w:before="0" w:after="0" w:line="240" w:lineRule="auto"/>
              <w:textAlignment w:val="auto"/>
              <w:rPr>
                <w:rFonts w:ascii="Calibri" w:hAnsi="Calibri" w:cs="Calibri"/>
                <w:b/>
                <w:bCs/>
                <w:color w:val="000000"/>
                <w:szCs w:val="22"/>
                <w:lang w:eastAsia="en-GB"/>
              </w:rPr>
            </w:pPr>
            <w:r w:rsidRPr="00414740">
              <w:rPr>
                <w:rFonts w:ascii="Calibri" w:hAnsi="Calibri" w:cs="Calibri"/>
                <w:b/>
                <w:bCs/>
                <w:color w:val="000000"/>
                <w:szCs w:val="22"/>
                <w:lang w:eastAsia="en-GB"/>
              </w:rPr>
              <w:t>The Adjusted Weighted Average Mixed Dry Recyclables Price per Tonne for each individual Mixed Dry Recyclable (AWAMDRP</w:t>
            </w:r>
            <w:r w:rsidRPr="00414740">
              <w:rPr>
                <w:rFonts w:ascii="Calibri" w:hAnsi="Calibri" w:cs="Calibri"/>
                <w:b/>
                <w:bCs/>
                <w:color w:val="000000"/>
                <w:sz w:val="16"/>
                <w:szCs w:val="16"/>
                <w:lang w:eastAsia="en-GB"/>
              </w:rPr>
              <w:t>yRPZ</w:t>
            </w:r>
            <w:r w:rsidRPr="00414740">
              <w:rPr>
                <w:rFonts w:ascii="Calibri" w:hAnsi="Calibri" w:cs="Calibri"/>
                <w:b/>
                <w:bCs/>
                <w:color w:val="000000"/>
                <w:szCs w:val="22"/>
                <w:lang w:eastAsia="en-GB"/>
              </w:rPr>
              <w:t>)</w:t>
            </w:r>
          </w:p>
        </w:tc>
        <w:tc>
          <w:tcPr>
            <w:tcW w:w="1480" w:type="dxa"/>
            <w:tcBorders>
              <w:top w:val="nil"/>
              <w:left w:val="nil"/>
              <w:bottom w:val="single" w:sz="4" w:space="0" w:color="auto"/>
              <w:right w:val="single" w:sz="4" w:space="0" w:color="auto"/>
            </w:tcBorders>
            <w:shd w:val="clear" w:color="auto" w:fill="auto"/>
            <w:vAlign w:val="bottom"/>
            <w:hideMark/>
          </w:tcPr>
          <w:p w14:paraId="04133B03" w14:textId="77777777" w:rsidR="00414740" w:rsidRPr="00414740" w:rsidRDefault="00414740" w:rsidP="00414740">
            <w:pPr>
              <w:overflowPunct/>
              <w:autoSpaceDE/>
              <w:autoSpaceDN/>
              <w:adjustRightInd/>
              <w:spacing w:before="0" w:after="0" w:line="240" w:lineRule="auto"/>
              <w:textAlignment w:val="auto"/>
              <w:rPr>
                <w:rFonts w:ascii="Calibri" w:hAnsi="Calibri" w:cs="Calibri"/>
                <w:b/>
                <w:bCs/>
                <w:color w:val="000000"/>
                <w:szCs w:val="22"/>
                <w:lang w:eastAsia="en-GB"/>
              </w:rPr>
            </w:pPr>
            <w:r w:rsidRPr="00414740">
              <w:rPr>
                <w:rFonts w:ascii="Calibri" w:hAnsi="Calibri" w:cs="Calibri"/>
                <w:b/>
                <w:bCs/>
                <w:color w:val="000000"/>
                <w:szCs w:val="22"/>
                <w:lang w:eastAsia="en-GB"/>
              </w:rPr>
              <w:t>Weighted Average Price for all MDR material</w:t>
            </w:r>
          </w:p>
        </w:tc>
      </w:tr>
      <w:tr w:rsidR="00414740" w:rsidRPr="00414740" w14:paraId="03C8CB27" w14:textId="77777777" w:rsidTr="00414740">
        <w:trPr>
          <w:trHeight w:val="300"/>
        </w:trPr>
        <w:tc>
          <w:tcPr>
            <w:tcW w:w="1620" w:type="dxa"/>
            <w:tcBorders>
              <w:top w:val="nil"/>
              <w:left w:val="single" w:sz="4" w:space="0" w:color="auto"/>
              <w:bottom w:val="nil"/>
              <w:right w:val="single" w:sz="4" w:space="0" w:color="auto"/>
            </w:tcBorders>
            <w:shd w:val="clear" w:color="auto" w:fill="auto"/>
            <w:noWrap/>
            <w:vAlign w:val="bottom"/>
            <w:hideMark/>
          </w:tcPr>
          <w:p w14:paraId="4E665FA3"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Mixed Paper</w:t>
            </w:r>
          </w:p>
        </w:tc>
        <w:tc>
          <w:tcPr>
            <w:tcW w:w="1960" w:type="dxa"/>
            <w:tcBorders>
              <w:top w:val="nil"/>
              <w:left w:val="nil"/>
              <w:bottom w:val="nil"/>
              <w:right w:val="single" w:sz="4" w:space="0" w:color="auto"/>
            </w:tcBorders>
            <w:shd w:val="clear" w:color="auto" w:fill="auto"/>
            <w:noWrap/>
            <w:vAlign w:val="bottom"/>
            <w:hideMark/>
          </w:tcPr>
          <w:p w14:paraId="486FE122"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32.38%</w:t>
            </w:r>
          </w:p>
        </w:tc>
        <w:tc>
          <w:tcPr>
            <w:tcW w:w="1680" w:type="dxa"/>
            <w:tcBorders>
              <w:top w:val="nil"/>
              <w:left w:val="nil"/>
              <w:bottom w:val="nil"/>
              <w:right w:val="single" w:sz="4" w:space="0" w:color="auto"/>
            </w:tcBorders>
            <w:shd w:val="clear" w:color="auto" w:fill="auto"/>
            <w:noWrap/>
            <w:vAlign w:val="bottom"/>
            <w:hideMark/>
          </w:tcPr>
          <w:p w14:paraId="071CA4EE"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£26.79</w:t>
            </w:r>
          </w:p>
        </w:tc>
        <w:tc>
          <w:tcPr>
            <w:tcW w:w="1440" w:type="dxa"/>
            <w:tcBorders>
              <w:top w:val="nil"/>
              <w:left w:val="nil"/>
              <w:bottom w:val="nil"/>
              <w:right w:val="single" w:sz="4" w:space="0" w:color="auto"/>
            </w:tcBorders>
            <w:shd w:val="clear" w:color="auto" w:fill="auto"/>
            <w:noWrap/>
            <w:vAlign w:val="bottom"/>
            <w:hideMark/>
          </w:tcPr>
          <w:p w14:paraId="70EFEE30"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£25.09</w:t>
            </w:r>
          </w:p>
        </w:tc>
        <w:tc>
          <w:tcPr>
            <w:tcW w:w="1800" w:type="dxa"/>
            <w:tcBorders>
              <w:top w:val="nil"/>
              <w:left w:val="nil"/>
              <w:bottom w:val="nil"/>
              <w:right w:val="single" w:sz="4" w:space="0" w:color="auto"/>
            </w:tcBorders>
            <w:shd w:val="clear" w:color="auto" w:fill="auto"/>
            <w:noWrap/>
            <w:vAlign w:val="bottom"/>
            <w:hideMark/>
          </w:tcPr>
          <w:p w14:paraId="3F919C53"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£8.12</w:t>
            </w:r>
          </w:p>
        </w:tc>
        <w:tc>
          <w:tcPr>
            <w:tcW w:w="1480" w:type="dxa"/>
            <w:tcBorders>
              <w:top w:val="nil"/>
              <w:left w:val="nil"/>
              <w:bottom w:val="nil"/>
              <w:right w:val="single" w:sz="4" w:space="0" w:color="auto"/>
            </w:tcBorders>
            <w:shd w:val="clear" w:color="auto" w:fill="auto"/>
            <w:noWrap/>
            <w:vAlign w:val="bottom"/>
            <w:hideMark/>
          </w:tcPr>
          <w:p w14:paraId="502703C7"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 </w:t>
            </w:r>
          </w:p>
        </w:tc>
      </w:tr>
      <w:tr w:rsidR="00414740" w:rsidRPr="00414740" w14:paraId="002CF3F9" w14:textId="77777777" w:rsidTr="00414740">
        <w:trPr>
          <w:trHeight w:val="300"/>
        </w:trPr>
        <w:tc>
          <w:tcPr>
            <w:tcW w:w="1620" w:type="dxa"/>
            <w:tcBorders>
              <w:top w:val="nil"/>
              <w:left w:val="single" w:sz="4" w:space="0" w:color="auto"/>
              <w:bottom w:val="nil"/>
              <w:right w:val="single" w:sz="4" w:space="0" w:color="auto"/>
            </w:tcBorders>
            <w:shd w:val="clear" w:color="auto" w:fill="auto"/>
            <w:noWrap/>
            <w:vAlign w:val="bottom"/>
            <w:hideMark/>
          </w:tcPr>
          <w:p w14:paraId="4926532F"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 xml:space="preserve">Cardboard </w:t>
            </w:r>
          </w:p>
        </w:tc>
        <w:tc>
          <w:tcPr>
            <w:tcW w:w="1960" w:type="dxa"/>
            <w:tcBorders>
              <w:top w:val="nil"/>
              <w:left w:val="nil"/>
              <w:bottom w:val="nil"/>
              <w:right w:val="single" w:sz="4" w:space="0" w:color="auto"/>
            </w:tcBorders>
            <w:shd w:val="clear" w:color="auto" w:fill="auto"/>
            <w:noWrap/>
            <w:vAlign w:val="bottom"/>
            <w:hideMark/>
          </w:tcPr>
          <w:p w14:paraId="5E521EDE"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22.07%</w:t>
            </w:r>
          </w:p>
        </w:tc>
        <w:tc>
          <w:tcPr>
            <w:tcW w:w="1680" w:type="dxa"/>
            <w:tcBorders>
              <w:top w:val="nil"/>
              <w:left w:val="nil"/>
              <w:bottom w:val="nil"/>
              <w:right w:val="single" w:sz="4" w:space="0" w:color="auto"/>
            </w:tcBorders>
            <w:shd w:val="clear" w:color="auto" w:fill="auto"/>
            <w:noWrap/>
            <w:vAlign w:val="bottom"/>
            <w:hideMark/>
          </w:tcPr>
          <w:p w14:paraId="0F7720F7"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£68.50</w:t>
            </w:r>
          </w:p>
        </w:tc>
        <w:tc>
          <w:tcPr>
            <w:tcW w:w="1440" w:type="dxa"/>
            <w:tcBorders>
              <w:top w:val="nil"/>
              <w:left w:val="nil"/>
              <w:bottom w:val="nil"/>
              <w:right w:val="single" w:sz="4" w:space="0" w:color="auto"/>
            </w:tcBorders>
            <w:shd w:val="clear" w:color="auto" w:fill="auto"/>
            <w:noWrap/>
            <w:vAlign w:val="bottom"/>
            <w:hideMark/>
          </w:tcPr>
          <w:p w14:paraId="68384FF0"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£70.36</w:t>
            </w:r>
          </w:p>
        </w:tc>
        <w:tc>
          <w:tcPr>
            <w:tcW w:w="1800" w:type="dxa"/>
            <w:tcBorders>
              <w:top w:val="nil"/>
              <w:left w:val="nil"/>
              <w:bottom w:val="nil"/>
              <w:right w:val="single" w:sz="4" w:space="0" w:color="auto"/>
            </w:tcBorders>
            <w:shd w:val="clear" w:color="auto" w:fill="auto"/>
            <w:noWrap/>
            <w:vAlign w:val="bottom"/>
            <w:hideMark/>
          </w:tcPr>
          <w:p w14:paraId="535F8A78"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£15.53</w:t>
            </w:r>
          </w:p>
        </w:tc>
        <w:tc>
          <w:tcPr>
            <w:tcW w:w="1480" w:type="dxa"/>
            <w:tcBorders>
              <w:top w:val="nil"/>
              <w:left w:val="nil"/>
              <w:bottom w:val="nil"/>
              <w:right w:val="single" w:sz="4" w:space="0" w:color="auto"/>
            </w:tcBorders>
            <w:shd w:val="clear" w:color="auto" w:fill="auto"/>
            <w:noWrap/>
            <w:vAlign w:val="bottom"/>
            <w:hideMark/>
          </w:tcPr>
          <w:p w14:paraId="13500719"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 </w:t>
            </w:r>
          </w:p>
        </w:tc>
      </w:tr>
      <w:tr w:rsidR="00414740" w:rsidRPr="00414740" w14:paraId="5F30EB91" w14:textId="77777777" w:rsidTr="00414740">
        <w:trPr>
          <w:trHeight w:val="300"/>
        </w:trPr>
        <w:tc>
          <w:tcPr>
            <w:tcW w:w="1620" w:type="dxa"/>
            <w:tcBorders>
              <w:top w:val="nil"/>
              <w:left w:val="single" w:sz="4" w:space="0" w:color="auto"/>
              <w:bottom w:val="nil"/>
              <w:right w:val="single" w:sz="4" w:space="0" w:color="auto"/>
            </w:tcBorders>
            <w:shd w:val="clear" w:color="auto" w:fill="auto"/>
            <w:noWrap/>
            <w:vAlign w:val="bottom"/>
            <w:hideMark/>
          </w:tcPr>
          <w:p w14:paraId="5798392C"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Glass</w:t>
            </w:r>
          </w:p>
        </w:tc>
        <w:tc>
          <w:tcPr>
            <w:tcW w:w="1960" w:type="dxa"/>
            <w:tcBorders>
              <w:top w:val="nil"/>
              <w:left w:val="nil"/>
              <w:bottom w:val="nil"/>
              <w:right w:val="single" w:sz="4" w:space="0" w:color="auto"/>
            </w:tcBorders>
            <w:shd w:val="clear" w:color="auto" w:fill="auto"/>
            <w:noWrap/>
            <w:vAlign w:val="bottom"/>
            <w:hideMark/>
          </w:tcPr>
          <w:p w14:paraId="05D64327"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8.87%</w:t>
            </w:r>
          </w:p>
        </w:tc>
        <w:tc>
          <w:tcPr>
            <w:tcW w:w="1680" w:type="dxa"/>
            <w:tcBorders>
              <w:top w:val="nil"/>
              <w:left w:val="nil"/>
              <w:bottom w:val="nil"/>
              <w:right w:val="single" w:sz="4" w:space="0" w:color="auto"/>
            </w:tcBorders>
            <w:shd w:val="clear" w:color="auto" w:fill="auto"/>
            <w:noWrap/>
            <w:vAlign w:val="bottom"/>
            <w:hideMark/>
          </w:tcPr>
          <w:p w14:paraId="07DADBD4"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£10.35</w:t>
            </w:r>
          </w:p>
        </w:tc>
        <w:tc>
          <w:tcPr>
            <w:tcW w:w="1440" w:type="dxa"/>
            <w:tcBorders>
              <w:top w:val="nil"/>
              <w:left w:val="nil"/>
              <w:bottom w:val="nil"/>
              <w:right w:val="single" w:sz="4" w:space="0" w:color="auto"/>
            </w:tcBorders>
            <w:shd w:val="clear" w:color="auto" w:fill="auto"/>
            <w:noWrap/>
            <w:vAlign w:val="bottom"/>
            <w:hideMark/>
          </w:tcPr>
          <w:p w14:paraId="72301161"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£4.44</w:t>
            </w:r>
          </w:p>
        </w:tc>
        <w:tc>
          <w:tcPr>
            <w:tcW w:w="1800" w:type="dxa"/>
            <w:tcBorders>
              <w:top w:val="nil"/>
              <w:left w:val="nil"/>
              <w:bottom w:val="nil"/>
              <w:right w:val="single" w:sz="4" w:space="0" w:color="auto"/>
            </w:tcBorders>
            <w:shd w:val="clear" w:color="auto" w:fill="auto"/>
            <w:noWrap/>
            <w:vAlign w:val="bottom"/>
            <w:hideMark/>
          </w:tcPr>
          <w:p w14:paraId="3917AD60"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£0.39</w:t>
            </w:r>
          </w:p>
        </w:tc>
        <w:tc>
          <w:tcPr>
            <w:tcW w:w="1480" w:type="dxa"/>
            <w:tcBorders>
              <w:top w:val="nil"/>
              <w:left w:val="nil"/>
              <w:bottom w:val="nil"/>
              <w:right w:val="single" w:sz="4" w:space="0" w:color="auto"/>
            </w:tcBorders>
            <w:shd w:val="clear" w:color="auto" w:fill="auto"/>
            <w:noWrap/>
            <w:vAlign w:val="bottom"/>
            <w:hideMark/>
          </w:tcPr>
          <w:p w14:paraId="5C630E85"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 </w:t>
            </w:r>
          </w:p>
        </w:tc>
      </w:tr>
      <w:tr w:rsidR="00414740" w:rsidRPr="00414740" w14:paraId="3576A7EC" w14:textId="77777777" w:rsidTr="00414740">
        <w:trPr>
          <w:trHeight w:val="300"/>
        </w:trPr>
        <w:tc>
          <w:tcPr>
            <w:tcW w:w="1620" w:type="dxa"/>
            <w:tcBorders>
              <w:top w:val="nil"/>
              <w:left w:val="single" w:sz="4" w:space="0" w:color="auto"/>
              <w:bottom w:val="nil"/>
              <w:right w:val="single" w:sz="4" w:space="0" w:color="auto"/>
            </w:tcBorders>
            <w:shd w:val="clear" w:color="auto" w:fill="auto"/>
            <w:noWrap/>
            <w:vAlign w:val="bottom"/>
            <w:hideMark/>
          </w:tcPr>
          <w:p w14:paraId="72C9FF0D"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HDPE</w:t>
            </w:r>
          </w:p>
        </w:tc>
        <w:tc>
          <w:tcPr>
            <w:tcW w:w="1960" w:type="dxa"/>
            <w:tcBorders>
              <w:top w:val="nil"/>
              <w:left w:val="nil"/>
              <w:bottom w:val="nil"/>
              <w:right w:val="single" w:sz="4" w:space="0" w:color="auto"/>
            </w:tcBorders>
            <w:shd w:val="clear" w:color="auto" w:fill="auto"/>
            <w:noWrap/>
            <w:vAlign w:val="bottom"/>
            <w:hideMark/>
          </w:tcPr>
          <w:p w14:paraId="4A4A8CB5"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1.22%</w:t>
            </w:r>
          </w:p>
        </w:tc>
        <w:tc>
          <w:tcPr>
            <w:tcW w:w="1680" w:type="dxa"/>
            <w:tcBorders>
              <w:top w:val="nil"/>
              <w:left w:val="nil"/>
              <w:bottom w:val="nil"/>
              <w:right w:val="single" w:sz="4" w:space="0" w:color="auto"/>
            </w:tcBorders>
            <w:shd w:val="clear" w:color="auto" w:fill="auto"/>
            <w:noWrap/>
            <w:vAlign w:val="bottom"/>
            <w:hideMark/>
          </w:tcPr>
          <w:p w14:paraId="2904E6AE"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£116.67</w:t>
            </w:r>
          </w:p>
        </w:tc>
        <w:tc>
          <w:tcPr>
            <w:tcW w:w="1440" w:type="dxa"/>
            <w:tcBorders>
              <w:top w:val="nil"/>
              <w:left w:val="nil"/>
              <w:bottom w:val="nil"/>
              <w:right w:val="single" w:sz="4" w:space="0" w:color="auto"/>
            </w:tcBorders>
            <w:shd w:val="clear" w:color="auto" w:fill="auto"/>
            <w:noWrap/>
            <w:vAlign w:val="bottom"/>
            <w:hideMark/>
          </w:tcPr>
          <w:p w14:paraId="3C125C68"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£114.84</w:t>
            </w:r>
          </w:p>
        </w:tc>
        <w:tc>
          <w:tcPr>
            <w:tcW w:w="1800" w:type="dxa"/>
            <w:tcBorders>
              <w:top w:val="nil"/>
              <w:left w:val="nil"/>
              <w:bottom w:val="nil"/>
              <w:right w:val="single" w:sz="4" w:space="0" w:color="auto"/>
            </w:tcBorders>
            <w:shd w:val="clear" w:color="auto" w:fill="auto"/>
            <w:noWrap/>
            <w:vAlign w:val="bottom"/>
            <w:hideMark/>
          </w:tcPr>
          <w:p w14:paraId="276FC84A"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£1.40</w:t>
            </w:r>
          </w:p>
        </w:tc>
        <w:tc>
          <w:tcPr>
            <w:tcW w:w="1480" w:type="dxa"/>
            <w:tcBorders>
              <w:top w:val="nil"/>
              <w:left w:val="nil"/>
              <w:bottom w:val="nil"/>
              <w:right w:val="single" w:sz="4" w:space="0" w:color="auto"/>
            </w:tcBorders>
            <w:shd w:val="clear" w:color="auto" w:fill="auto"/>
            <w:noWrap/>
            <w:vAlign w:val="bottom"/>
            <w:hideMark/>
          </w:tcPr>
          <w:p w14:paraId="066395CE"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 </w:t>
            </w:r>
          </w:p>
        </w:tc>
      </w:tr>
      <w:tr w:rsidR="00414740" w:rsidRPr="00414740" w14:paraId="44B3E6A8" w14:textId="77777777" w:rsidTr="00414740">
        <w:trPr>
          <w:trHeight w:val="300"/>
        </w:trPr>
        <w:tc>
          <w:tcPr>
            <w:tcW w:w="1620" w:type="dxa"/>
            <w:tcBorders>
              <w:top w:val="nil"/>
              <w:left w:val="single" w:sz="4" w:space="0" w:color="auto"/>
              <w:bottom w:val="nil"/>
              <w:right w:val="single" w:sz="4" w:space="0" w:color="auto"/>
            </w:tcBorders>
            <w:shd w:val="clear" w:color="auto" w:fill="auto"/>
            <w:noWrap/>
            <w:vAlign w:val="bottom"/>
            <w:hideMark/>
          </w:tcPr>
          <w:p w14:paraId="2414E965"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PET</w:t>
            </w:r>
          </w:p>
        </w:tc>
        <w:tc>
          <w:tcPr>
            <w:tcW w:w="1960" w:type="dxa"/>
            <w:tcBorders>
              <w:top w:val="nil"/>
              <w:left w:val="nil"/>
              <w:bottom w:val="nil"/>
              <w:right w:val="single" w:sz="4" w:space="0" w:color="auto"/>
            </w:tcBorders>
            <w:shd w:val="clear" w:color="auto" w:fill="auto"/>
            <w:noWrap/>
            <w:vAlign w:val="bottom"/>
            <w:hideMark/>
          </w:tcPr>
          <w:p w14:paraId="514A874E"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2.18%</w:t>
            </w:r>
          </w:p>
        </w:tc>
        <w:tc>
          <w:tcPr>
            <w:tcW w:w="1680" w:type="dxa"/>
            <w:tcBorders>
              <w:top w:val="nil"/>
              <w:left w:val="nil"/>
              <w:bottom w:val="nil"/>
              <w:right w:val="single" w:sz="4" w:space="0" w:color="auto"/>
            </w:tcBorders>
            <w:shd w:val="clear" w:color="auto" w:fill="auto"/>
            <w:noWrap/>
            <w:vAlign w:val="bottom"/>
            <w:hideMark/>
          </w:tcPr>
          <w:p w14:paraId="33359D58"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£86.33</w:t>
            </w:r>
          </w:p>
        </w:tc>
        <w:tc>
          <w:tcPr>
            <w:tcW w:w="1440" w:type="dxa"/>
            <w:tcBorders>
              <w:top w:val="nil"/>
              <w:left w:val="nil"/>
              <w:bottom w:val="nil"/>
              <w:right w:val="single" w:sz="4" w:space="0" w:color="auto"/>
            </w:tcBorders>
            <w:shd w:val="clear" w:color="auto" w:fill="auto"/>
            <w:noWrap/>
            <w:vAlign w:val="bottom"/>
            <w:hideMark/>
          </w:tcPr>
          <w:p w14:paraId="2AE202ED"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£79.22</w:t>
            </w:r>
          </w:p>
        </w:tc>
        <w:tc>
          <w:tcPr>
            <w:tcW w:w="1800" w:type="dxa"/>
            <w:tcBorders>
              <w:top w:val="nil"/>
              <w:left w:val="nil"/>
              <w:bottom w:val="nil"/>
              <w:right w:val="single" w:sz="4" w:space="0" w:color="auto"/>
            </w:tcBorders>
            <w:shd w:val="clear" w:color="auto" w:fill="auto"/>
            <w:noWrap/>
            <w:vAlign w:val="bottom"/>
            <w:hideMark/>
          </w:tcPr>
          <w:p w14:paraId="3B96FC4A"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£1.73</w:t>
            </w:r>
          </w:p>
        </w:tc>
        <w:tc>
          <w:tcPr>
            <w:tcW w:w="1480" w:type="dxa"/>
            <w:tcBorders>
              <w:top w:val="nil"/>
              <w:left w:val="nil"/>
              <w:bottom w:val="nil"/>
              <w:right w:val="single" w:sz="4" w:space="0" w:color="auto"/>
            </w:tcBorders>
            <w:shd w:val="clear" w:color="auto" w:fill="auto"/>
            <w:noWrap/>
            <w:vAlign w:val="bottom"/>
            <w:hideMark/>
          </w:tcPr>
          <w:p w14:paraId="2A597395"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 </w:t>
            </w:r>
          </w:p>
        </w:tc>
      </w:tr>
      <w:tr w:rsidR="00414740" w:rsidRPr="00414740" w14:paraId="3BE619A4" w14:textId="77777777" w:rsidTr="00414740">
        <w:trPr>
          <w:trHeight w:val="300"/>
        </w:trPr>
        <w:tc>
          <w:tcPr>
            <w:tcW w:w="1620" w:type="dxa"/>
            <w:tcBorders>
              <w:top w:val="nil"/>
              <w:left w:val="single" w:sz="4" w:space="0" w:color="auto"/>
              <w:bottom w:val="nil"/>
              <w:right w:val="single" w:sz="4" w:space="0" w:color="auto"/>
            </w:tcBorders>
            <w:shd w:val="clear" w:color="auto" w:fill="auto"/>
            <w:noWrap/>
            <w:vAlign w:val="bottom"/>
            <w:hideMark/>
          </w:tcPr>
          <w:p w14:paraId="44A49878"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Mixed Plastics</w:t>
            </w:r>
          </w:p>
        </w:tc>
        <w:tc>
          <w:tcPr>
            <w:tcW w:w="1960" w:type="dxa"/>
            <w:tcBorders>
              <w:top w:val="nil"/>
              <w:left w:val="nil"/>
              <w:bottom w:val="nil"/>
              <w:right w:val="single" w:sz="4" w:space="0" w:color="auto"/>
            </w:tcBorders>
            <w:shd w:val="clear" w:color="auto" w:fill="auto"/>
            <w:noWrap/>
            <w:vAlign w:val="bottom"/>
            <w:hideMark/>
          </w:tcPr>
          <w:p w14:paraId="7979FA79"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4.49%</w:t>
            </w:r>
          </w:p>
        </w:tc>
        <w:tc>
          <w:tcPr>
            <w:tcW w:w="1680" w:type="dxa"/>
            <w:tcBorders>
              <w:top w:val="nil"/>
              <w:left w:val="nil"/>
              <w:bottom w:val="nil"/>
              <w:right w:val="single" w:sz="4" w:space="0" w:color="auto"/>
            </w:tcBorders>
            <w:shd w:val="clear" w:color="auto" w:fill="auto"/>
            <w:noWrap/>
            <w:vAlign w:val="bottom"/>
            <w:hideMark/>
          </w:tcPr>
          <w:p w14:paraId="578AEDB7"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£52.75</w:t>
            </w:r>
          </w:p>
        </w:tc>
        <w:tc>
          <w:tcPr>
            <w:tcW w:w="1440" w:type="dxa"/>
            <w:tcBorders>
              <w:top w:val="nil"/>
              <w:left w:val="nil"/>
              <w:bottom w:val="nil"/>
              <w:right w:val="single" w:sz="4" w:space="0" w:color="auto"/>
            </w:tcBorders>
            <w:shd w:val="clear" w:color="auto" w:fill="auto"/>
            <w:noWrap/>
            <w:vAlign w:val="bottom"/>
            <w:hideMark/>
          </w:tcPr>
          <w:p w14:paraId="07CE65C4"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£39.56</w:t>
            </w:r>
          </w:p>
        </w:tc>
        <w:tc>
          <w:tcPr>
            <w:tcW w:w="1800" w:type="dxa"/>
            <w:tcBorders>
              <w:top w:val="nil"/>
              <w:left w:val="nil"/>
              <w:bottom w:val="nil"/>
              <w:right w:val="single" w:sz="4" w:space="0" w:color="auto"/>
            </w:tcBorders>
            <w:shd w:val="clear" w:color="auto" w:fill="auto"/>
            <w:noWrap/>
            <w:vAlign w:val="bottom"/>
            <w:hideMark/>
          </w:tcPr>
          <w:p w14:paraId="1422D358"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£1.78</w:t>
            </w:r>
          </w:p>
        </w:tc>
        <w:tc>
          <w:tcPr>
            <w:tcW w:w="1480" w:type="dxa"/>
            <w:tcBorders>
              <w:top w:val="nil"/>
              <w:left w:val="nil"/>
              <w:bottom w:val="nil"/>
              <w:right w:val="single" w:sz="4" w:space="0" w:color="auto"/>
            </w:tcBorders>
            <w:shd w:val="clear" w:color="auto" w:fill="auto"/>
            <w:noWrap/>
            <w:vAlign w:val="bottom"/>
            <w:hideMark/>
          </w:tcPr>
          <w:p w14:paraId="171280DB"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 </w:t>
            </w:r>
          </w:p>
        </w:tc>
      </w:tr>
      <w:tr w:rsidR="00414740" w:rsidRPr="00414740" w14:paraId="56B31FFF" w14:textId="77777777" w:rsidTr="00414740">
        <w:trPr>
          <w:trHeight w:val="300"/>
        </w:trPr>
        <w:tc>
          <w:tcPr>
            <w:tcW w:w="1620" w:type="dxa"/>
            <w:tcBorders>
              <w:top w:val="nil"/>
              <w:left w:val="single" w:sz="4" w:space="0" w:color="auto"/>
              <w:bottom w:val="nil"/>
              <w:right w:val="single" w:sz="4" w:space="0" w:color="auto"/>
            </w:tcBorders>
            <w:shd w:val="clear" w:color="auto" w:fill="auto"/>
            <w:noWrap/>
            <w:vAlign w:val="bottom"/>
            <w:hideMark/>
          </w:tcPr>
          <w:p w14:paraId="05727861"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Plastic Film</w:t>
            </w:r>
          </w:p>
        </w:tc>
        <w:tc>
          <w:tcPr>
            <w:tcW w:w="1960" w:type="dxa"/>
            <w:tcBorders>
              <w:top w:val="nil"/>
              <w:left w:val="nil"/>
              <w:bottom w:val="nil"/>
              <w:right w:val="single" w:sz="4" w:space="0" w:color="auto"/>
            </w:tcBorders>
            <w:shd w:val="clear" w:color="auto" w:fill="auto"/>
            <w:noWrap/>
            <w:vAlign w:val="bottom"/>
            <w:hideMark/>
          </w:tcPr>
          <w:p w14:paraId="1380E5E0"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1.16%</w:t>
            </w:r>
          </w:p>
        </w:tc>
        <w:tc>
          <w:tcPr>
            <w:tcW w:w="1680" w:type="dxa"/>
            <w:tcBorders>
              <w:top w:val="nil"/>
              <w:left w:val="nil"/>
              <w:bottom w:val="nil"/>
              <w:right w:val="single" w:sz="4" w:space="0" w:color="auto"/>
            </w:tcBorders>
            <w:shd w:val="clear" w:color="auto" w:fill="auto"/>
            <w:noWrap/>
            <w:vAlign w:val="bottom"/>
            <w:hideMark/>
          </w:tcPr>
          <w:p w14:paraId="52FF8489"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£204.17</w:t>
            </w:r>
          </w:p>
        </w:tc>
        <w:tc>
          <w:tcPr>
            <w:tcW w:w="1440" w:type="dxa"/>
            <w:tcBorders>
              <w:top w:val="nil"/>
              <w:left w:val="nil"/>
              <w:bottom w:val="nil"/>
              <w:right w:val="single" w:sz="4" w:space="0" w:color="auto"/>
            </w:tcBorders>
            <w:shd w:val="clear" w:color="auto" w:fill="auto"/>
            <w:noWrap/>
            <w:vAlign w:val="bottom"/>
            <w:hideMark/>
          </w:tcPr>
          <w:p w14:paraId="2F8C6485"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£186.20</w:t>
            </w:r>
          </w:p>
        </w:tc>
        <w:tc>
          <w:tcPr>
            <w:tcW w:w="1800" w:type="dxa"/>
            <w:tcBorders>
              <w:top w:val="nil"/>
              <w:left w:val="nil"/>
              <w:bottom w:val="nil"/>
              <w:right w:val="single" w:sz="4" w:space="0" w:color="auto"/>
            </w:tcBorders>
            <w:shd w:val="clear" w:color="auto" w:fill="auto"/>
            <w:noWrap/>
            <w:vAlign w:val="bottom"/>
            <w:hideMark/>
          </w:tcPr>
          <w:p w14:paraId="37F9199C"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£2.16</w:t>
            </w:r>
          </w:p>
        </w:tc>
        <w:tc>
          <w:tcPr>
            <w:tcW w:w="1480" w:type="dxa"/>
            <w:tcBorders>
              <w:top w:val="nil"/>
              <w:left w:val="nil"/>
              <w:bottom w:val="nil"/>
              <w:right w:val="single" w:sz="4" w:space="0" w:color="auto"/>
            </w:tcBorders>
            <w:shd w:val="clear" w:color="auto" w:fill="auto"/>
            <w:noWrap/>
            <w:vAlign w:val="bottom"/>
            <w:hideMark/>
          </w:tcPr>
          <w:p w14:paraId="6A584099"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 </w:t>
            </w:r>
          </w:p>
        </w:tc>
      </w:tr>
      <w:tr w:rsidR="00414740" w:rsidRPr="00414740" w14:paraId="63FFAC0B" w14:textId="77777777" w:rsidTr="00414740">
        <w:trPr>
          <w:trHeight w:val="300"/>
        </w:trPr>
        <w:tc>
          <w:tcPr>
            <w:tcW w:w="1620" w:type="dxa"/>
            <w:tcBorders>
              <w:top w:val="nil"/>
              <w:left w:val="single" w:sz="4" w:space="0" w:color="auto"/>
              <w:bottom w:val="nil"/>
              <w:right w:val="single" w:sz="4" w:space="0" w:color="auto"/>
            </w:tcBorders>
            <w:shd w:val="clear" w:color="auto" w:fill="auto"/>
            <w:noWrap/>
            <w:vAlign w:val="bottom"/>
            <w:hideMark/>
          </w:tcPr>
          <w:p w14:paraId="30DF617D"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Steel</w:t>
            </w:r>
          </w:p>
        </w:tc>
        <w:tc>
          <w:tcPr>
            <w:tcW w:w="1960" w:type="dxa"/>
            <w:tcBorders>
              <w:top w:val="nil"/>
              <w:left w:val="nil"/>
              <w:bottom w:val="nil"/>
              <w:right w:val="single" w:sz="4" w:space="0" w:color="auto"/>
            </w:tcBorders>
            <w:shd w:val="clear" w:color="auto" w:fill="auto"/>
            <w:noWrap/>
            <w:vAlign w:val="bottom"/>
            <w:hideMark/>
          </w:tcPr>
          <w:p w14:paraId="04ABC8D0"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3.07%</w:t>
            </w:r>
          </w:p>
        </w:tc>
        <w:tc>
          <w:tcPr>
            <w:tcW w:w="1680" w:type="dxa"/>
            <w:tcBorders>
              <w:top w:val="nil"/>
              <w:left w:val="nil"/>
              <w:bottom w:val="nil"/>
              <w:right w:val="single" w:sz="4" w:space="0" w:color="auto"/>
            </w:tcBorders>
            <w:shd w:val="clear" w:color="auto" w:fill="auto"/>
            <w:noWrap/>
            <w:vAlign w:val="bottom"/>
            <w:hideMark/>
          </w:tcPr>
          <w:p w14:paraId="4D438337"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£98.17</w:t>
            </w:r>
          </w:p>
        </w:tc>
        <w:tc>
          <w:tcPr>
            <w:tcW w:w="1440" w:type="dxa"/>
            <w:tcBorders>
              <w:top w:val="nil"/>
              <w:left w:val="nil"/>
              <w:bottom w:val="nil"/>
              <w:right w:val="single" w:sz="4" w:space="0" w:color="auto"/>
            </w:tcBorders>
            <w:shd w:val="clear" w:color="auto" w:fill="auto"/>
            <w:noWrap/>
            <w:vAlign w:val="bottom"/>
            <w:hideMark/>
          </w:tcPr>
          <w:p w14:paraId="320DC2E7"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£90.62</w:t>
            </w:r>
          </w:p>
        </w:tc>
        <w:tc>
          <w:tcPr>
            <w:tcW w:w="1800" w:type="dxa"/>
            <w:tcBorders>
              <w:top w:val="nil"/>
              <w:left w:val="nil"/>
              <w:bottom w:val="nil"/>
              <w:right w:val="single" w:sz="4" w:space="0" w:color="auto"/>
            </w:tcBorders>
            <w:shd w:val="clear" w:color="auto" w:fill="auto"/>
            <w:noWrap/>
            <w:vAlign w:val="bottom"/>
            <w:hideMark/>
          </w:tcPr>
          <w:p w14:paraId="54FADD4D"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£2.78</w:t>
            </w:r>
          </w:p>
        </w:tc>
        <w:tc>
          <w:tcPr>
            <w:tcW w:w="1480" w:type="dxa"/>
            <w:tcBorders>
              <w:top w:val="nil"/>
              <w:left w:val="nil"/>
              <w:bottom w:val="nil"/>
              <w:right w:val="single" w:sz="4" w:space="0" w:color="auto"/>
            </w:tcBorders>
            <w:shd w:val="clear" w:color="auto" w:fill="auto"/>
            <w:noWrap/>
            <w:vAlign w:val="bottom"/>
            <w:hideMark/>
          </w:tcPr>
          <w:p w14:paraId="3708B475"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 </w:t>
            </w:r>
          </w:p>
        </w:tc>
      </w:tr>
      <w:tr w:rsidR="00414740" w:rsidRPr="00414740" w14:paraId="55A2829D" w14:textId="77777777" w:rsidTr="00414740">
        <w:trPr>
          <w:trHeight w:val="300"/>
        </w:trPr>
        <w:tc>
          <w:tcPr>
            <w:tcW w:w="1620" w:type="dxa"/>
            <w:tcBorders>
              <w:top w:val="nil"/>
              <w:left w:val="single" w:sz="4" w:space="0" w:color="auto"/>
              <w:bottom w:val="nil"/>
              <w:right w:val="single" w:sz="4" w:space="0" w:color="auto"/>
            </w:tcBorders>
            <w:shd w:val="clear" w:color="auto" w:fill="auto"/>
            <w:noWrap/>
            <w:vAlign w:val="bottom"/>
            <w:hideMark/>
          </w:tcPr>
          <w:p w14:paraId="6277FD08"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Aluminium</w:t>
            </w:r>
          </w:p>
        </w:tc>
        <w:tc>
          <w:tcPr>
            <w:tcW w:w="1960" w:type="dxa"/>
            <w:tcBorders>
              <w:top w:val="nil"/>
              <w:left w:val="nil"/>
              <w:bottom w:val="nil"/>
              <w:right w:val="single" w:sz="4" w:space="0" w:color="auto"/>
            </w:tcBorders>
            <w:shd w:val="clear" w:color="auto" w:fill="auto"/>
            <w:noWrap/>
            <w:vAlign w:val="bottom"/>
            <w:hideMark/>
          </w:tcPr>
          <w:p w14:paraId="30331059"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1.17%</w:t>
            </w:r>
          </w:p>
        </w:tc>
        <w:tc>
          <w:tcPr>
            <w:tcW w:w="1680" w:type="dxa"/>
            <w:tcBorders>
              <w:top w:val="nil"/>
              <w:left w:val="nil"/>
              <w:bottom w:val="nil"/>
              <w:right w:val="single" w:sz="4" w:space="0" w:color="auto"/>
            </w:tcBorders>
            <w:shd w:val="clear" w:color="auto" w:fill="auto"/>
            <w:noWrap/>
            <w:vAlign w:val="bottom"/>
            <w:hideMark/>
          </w:tcPr>
          <w:p w14:paraId="3206E426"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£760.00</w:t>
            </w:r>
          </w:p>
        </w:tc>
        <w:tc>
          <w:tcPr>
            <w:tcW w:w="1440" w:type="dxa"/>
            <w:tcBorders>
              <w:top w:val="nil"/>
              <w:left w:val="nil"/>
              <w:bottom w:val="nil"/>
              <w:right w:val="single" w:sz="4" w:space="0" w:color="auto"/>
            </w:tcBorders>
            <w:shd w:val="clear" w:color="auto" w:fill="auto"/>
            <w:noWrap/>
            <w:vAlign w:val="bottom"/>
            <w:hideMark/>
          </w:tcPr>
          <w:p w14:paraId="4D6B5A06"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£706.19</w:t>
            </w:r>
          </w:p>
        </w:tc>
        <w:tc>
          <w:tcPr>
            <w:tcW w:w="1800" w:type="dxa"/>
            <w:tcBorders>
              <w:top w:val="nil"/>
              <w:left w:val="nil"/>
              <w:bottom w:val="nil"/>
              <w:right w:val="single" w:sz="4" w:space="0" w:color="auto"/>
            </w:tcBorders>
            <w:shd w:val="clear" w:color="auto" w:fill="auto"/>
            <w:noWrap/>
            <w:vAlign w:val="bottom"/>
            <w:hideMark/>
          </w:tcPr>
          <w:p w14:paraId="2A697850"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£8.26</w:t>
            </w:r>
          </w:p>
        </w:tc>
        <w:tc>
          <w:tcPr>
            <w:tcW w:w="1480" w:type="dxa"/>
            <w:tcBorders>
              <w:top w:val="nil"/>
              <w:left w:val="nil"/>
              <w:bottom w:val="nil"/>
              <w:right w:val="single" w:sz="4" w:space="0" w:color="auto"/>
            </w:tcBorders>
            <w:shd w:val="clear" w:color="auto" w:fill="auto"/>
            <w:noWrap/>
            <w:vAlign w:val="bottom"/>
            <w:hideMark/>
          </w:tcPr>
          <w:p w14:paraId="2B3970A0"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 </w:t>
            </w:r>
          </w:p>
        </w:tc>
      </w:tr>
      <w:tr w:rsidR="00414740" w:rsidRPr="00414740" w14:paraId="4A64110D" w14:textId="77777777" w:rsidTr="00414740">
        <w:trPr>
          <w:trHeight w:val="300"/>
        </w:trPr>
        <w:tc>
          <w:tcPr>
            <w:tcW w:w="1620" w:type="dxa"/>
            <w:tcBorders>
              <w:top w:val="nil"/>
              <w:left w:val="single" w:sz="4" w:space="0" w:color="auto"/>
              <w:bottom w:val="nil"/>
              <w:right w:val="single" w:sz="4" w:space="0" w:color="auto"/>
            </w:tcBorders>
            <w:shd w:val="clear" w:color="auto" w:fill="auto"/>
            <w:noWrap/>
            <w:vAlign w:val="bottom"/>
            <w:hideMark/>
          </w:tcPr>
          <w:p w14:paraId="5679AEBB"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Textiles</w:t>
            </w:r>
          </w:p>
        </w:tc>
        <w:tc>
          <w:tcPr>
            <w:tcW w:w="1960" w:type="dxa"/>
            <w:tcBorders>
              <w:top w:val="nil"/>
              <w:left w:val="nil"/>
              <w:bottom w:val="nil"/>
              <w:right w:val="single" w:sz="4" w:space="0" w:color="auto"/>
            </w:tcBorders>
            <w:shd w:val="clear" w:color="auto" w:fill="auto"/>
            <w:noWrap/>
            <w:vAlign w:val="bottom"/>
            <w:hideMark/>
          </w:tcPr>
          <w:p w14:paraId="153112C7"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0.27%</w:t>
            </w:r>
          </w:p>
        </w:tc>
        <w:tc>
          <w:tcPr>
            <w:tcW w:w="1680" w:type="dxa"/>
            <w:tcBorders>
              <w:top w:val="nil"/>
              <w:left w:val="nil"/>
              <w:bottom w:val="nil"/>
              <w:right w:val="single" w:sz="4" w:space="0" w:color="auto"/>
            </w:tcBorders>
            <w:shd w:val="clear" w:color="auto" w:fill="auto"/>
            <w:noWrap/>
            <w:vAlign w:val="bottom"/>
            <w:hideMark/>
          </w:tcPr>
          <w:p w14:paraId="16AA23C7"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£146.25</w:t>
            </w:r>
          </w:p>
        </w:tc>
        <w:tc>
          <w:tcPr>
            <w:tcW w:w="1440" w:type="dxa"/>
            <w:tcBorders>
              <w:top w:val="nil"/>
              <w:left w:val="nil"/>
              <w:bottom w:val="nil"/>
              <w:right w:val="single" w:sz="4" w:space="0" w:color="auto"/>
            </w:tcBorders>
            <w:shd w:val="clear" w:color="auto" w:fill="auto"/>
            <w:noWrap/>
            <w:vAlign w:val="bottom"/>
            <w:hideMark/>
          </w:tcPr>
          <w:p w14:paraId="182B47B6"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£143.68</w:t>
            </w:r>
          </w:p>
        </w:tc>
        <w:tc>
          <w:tcPr>
            <w:tcW w:w="1800" w:type="dxa"/>
            <w:tcBorders>
              <w:top w:val="nil"/>
              <w:left w:val="nil"/>
              <w:bottom w:val="nil"/>
              <w:right w:val="single" w:sz="4" w:space="0" w:color="auto"/>
            </w:tcBorders>
            <w:shd w:val="clear" w:color="auto" w:fill="auto"/>
            <w:noWrap/>
            <w:vAlign w:val="bottom"/>
            <w:hideMark/>
          </w:tcPr>
          <w:p w14:paraId="4F6AD05B"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£0.39</w:t>
            </w:r>
          </w:p>
        </w:tc>
        <w:tc>
          <w:tcPr>
            <w:tcW w:w="1480" w:type="dxa"/>
            <w:tcBorders>
              <w:top w:val="nil"/>
              <w:left w:val="nil"/>
              <w:bottom w:val="nil"/>
              <w:right w:val="single" w:sz="4" w:space="0" w:color="auto"/>
            </w:tcBorders>
            <w:shd w:val="clear" w:color="auto" w:fill="auto"/>
            <w:noWrap/>
            <w:vAlign w:val="bottom"/>
            <w:hideMark/>
          </w:tcPr>
          <w:p w14:paraId="4FC81896"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 </w:t>
            </w:r>
          </w:p>
        </w:tc>
      </w:tr>
      <w:tr w:rsidR="00414740" w:rsidRPr="00414740" w14:paraId="1451D97C" w14:textId="77777777" w:rsidTr="00414740">
        <w:trPr>
          <w:trHeight w:val="300"/>
        </w:trPr>
        <w:tc>
          <w:tcPr>
            <w:tcW w:w="1620" w:type="dxa"/>
            <w:tcBorders>
              <w:top w:val="nil"/>
              <w:left w:val="single" w:sz="4" w:space="0" w:color="auto"/>
              <w:bottom w:val="nil"/>
              <w:right w:val="single" w:sz="4" w:space="0" w:color="auto"/>
            </w:tcBorders>
            <w:shd w:val="clear" w:color="auto" w:fill="auto"/>
            <w:noWrap/>
            <w:vAlign w:val="bottom"/>
            <w:hideMark/>
          </w:tcPr>
          <w:p w14:paraId="7BEF0266"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Fines</w:t>
            </w:r>
          </w:p>
        </w:tc>
        <w:tc>
          <w:tcPr>
            <w:tcW w:w="1960" w:type="dxa"/>
            <w:tcBorders>
              <w:top w:val="nil"/>
              <w:left w:val="nil"/>
              <w:bottom w:val="nil"/>
              <w:right w:val="single" w:sz="4" w:space="0" w:color="auto"/>
            </w:tcBorders>
            <w:shd w:val="clear" w:color="auto" w:fill="auto"/>
            <w:noWrap/>
            <w:vAlign w:val="bottom"/>
            <w:hideMark/>
          </w:tcPr>
          <w:p w14:paraId="1B3C0BBA"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12.24%</w:t>
            </w:r>
          </w:p>
        </w:tc>
        <w:tc>
          <w:tcPr>
            <w:tcW w:w="1680" w:type="dxa"/>
            <w:tcBorders>
              <w:top w:val="nil"/>
              <w:left w:val="nil"/>
              <w:bottom w:val="nil"/>
              <w:right w:val="single" w:sz="4" w:space="0" w:color="auto"/>
            </w:tcBorders>
            <w:shd w:val="clear" w:color="auto" w:fill="auto"/>
            <w:noWrap/>
            <w:vAlign w:val="bottom"/>
            <w:hideMark/>
          </w:tcPr>
          <w:p w14:paraId="699A9E08"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FF0000"/>
                <w:szCs w:val="22"/>
                <w:lang w:eastAsia="en-GB"/>
              </w:rPr>
              <w:t>-£106.50</w:t>
            </w:r>
          </w:p>
        </w:tc>
        <w:tc>
          <w:tcPr>
            <w:tcW w:w="1440" w:type="dxa"/>
            <w:tcBorders>
              <w:top w:val="nil"/>
              <w:left w:val="nil"/>
              <w:bottom w:val="nil"/>
              <w:right w:val="single" w:sz="4" w:space="0" w:color="auto"/>
            </w:tcBorders>
            <w:shd w:val="clear" w:color="auto" w:fill="auto"/>
            <w:noWrap/>
            <w:vAlign w:val="bottom"/>
            <w:hideMark/>
          </w:tcPr>
          <w:p w14:paraId="6BAD9356"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FF0000"/>
                <w:szCs w:val="22"/>
                <w:lang w:eastAsia="en-GB"/>
              </w:rPr>
              <w:t>-£112.50</w:t>
            </w:r>
          </w:p>
        </w:tc>
        <w:tc>
          <w:tcPr>
            <w:tcW w:w="1800" w:type="dxa"/>
            <w:tcBorders>
              <w:top w:val="nil"/>
              <w:left w:val="nil"/>
              <w:bottom w:val="nil"/>
              <w:right w:val="single" w:sz="4" w:space="0" w:color="auto"/>
            </w:tcBorders>
            <w:shd w:val="clear" w:color="auto" w:fill="auto"/>
            <w:noWrap/>
            <w:vAlign w:val="bottom"/>
            <w:hideMark/>
          </w:tcPr>
          <w:p w14:paraId="7CFA42CC"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FF0000"/>
                <w:szCs w:val="22"/>
                <w:lang w:eastAsia="en-GB"/>
              </w:rPr>
              <w:t>-£13.77</w:t>
            </w:r>
          </w:p>
        </w:tc>
        <w:tc>
          <w:tcPr>
            <w:tcW w:w="1480" w:type="dxa"/>
            <w:tcBorders>
              <w:top w:val="nil"/>
              <w:left w:val="nil"/>
              <w:bottom w:val="nil"/>
              <w:right w:val="single" w:sz="4" w:space="0" w:color="auto"/>
            </w:tcBorders>
            <w:shd w:val="clear" w:color="auto" w:fill="auto"/>
            <w:noWrap/>
            <w:vAlign w:val="bottom"/>
            <w:hideMark/>
          </w:tcPr>
          <w:p w14:paraId="27E1965B"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 </w:t>
            </w:r>
          </w:p>
        </w:tc>
      </w:tr>
      <w:tr w:rsidR="00414740" w:rsidRPr="00414740" w14:paraId="54C77891" w14:textId="77777777" w:rsidTr="0041474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31114E8"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Residual</w:t>
            </w:r>
          </w:p>
        </w:tc>
        <w:tc>
          <w:tcPr>
            <w:tcW w:w="1960" w:type="dxa"/>
            <w:tcBorders>
              <w:top w:val="nil"/>
              <w:left w:val="nil"/>
              <w:bottom w:val="single" w:sz="4" w:space="0" w:color="auto"/>
              <w:right w:val="single" w:sz="4" w:space="0" w:color="auto"/>
            </w:tcBorders>
            <w:shd w:val="clear" w:color="auto" w:fill="auto"/>
            <w:noWrap/>
            <w:vAlign w:val="bottom"/>
            <w:hideMark/>
          </w:tcPr>
          <w:p w14:paraId="615BDE39"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000000"/>
                <w:szCs w:val="22"/>
                <w:lang w:eastAsia="en-GB"/>
              </w:rPr>
              <w:t>10.88%</w:t>
            </w:r>
          </w:p>
        </w:tc>
        <w:tc>
          <w:tcPr>
            <w:tcW w:w="1680" w:type="dxa"/>
            <w:tcBorders>
              <w:top w:val="nil"/>
              <w:left w:val="nil"/>
              <w:bottom w:val="single" w:sz="4" w:space="0" w:color="auto"/>
              <w:right w:val="single" w:sz="4" w:space="0" w:color="auto"/>
            </w:tcBorders>
            <w:shd w:val="clear" w:color="auto" w:fill="auto"/>
            <w:noWrap/>
            <w:vAlign w:val="bottom"/>
            <w:hideMark/>
          </w:tcPr>
          <w:p w14:paraId="1C6917A9"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FF0000"/>
                <w:szCs w:val="22"/>
                <w:lang w:eastAsia="en-GB"/>
              </w:rPr>
              <w:t>-£106.50</w:t>
            </w:r>
          </w:p>
        </w:tc>
        <w:tc>
          <w:tcPr>
            <w:tcW w:w="1440" w:type="dxa"/>
            <w:tcBorders>
              <w:top w:val="nil"/>
              <w:left w:val="nil"/>
              <w:bottom w:val="single" w:sz="4" w:space="0" w:color="auto"/>
              <w:right w:val="single" w:sz="4" w:space="0" w:color="auto"/>
            </w:tcBorders>
            <w:shd w:val="clear" w:color="auto" w:fill="auto"/>
            <w:noWrap/>
            <w:vAlign w:val="bottom"/>
            <w:hideMark/>
          </w:tcPr>
          <w:p w14:paraId="06BD77E7"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FF0000"/>
                <w:szCs w:val="22"/>
                <w:lang w:eastAsia="en-GB"/>
              </w:rPr>
              <w:t>-£135.38</w:t>
            </w:r>
          </w:p>
        </w:tc>
        <w:tc>
          <w:tcPr>
            <w:tcW w:w="1800" w:type="dxa"/>
            <w:tcBorders>
              <w:top w:val="nil"/>
              <w:left w:val="nil"/>
              <w:bottom w:val="single" w:sz="4" w:space="0" w:color="auto"/>
              <w:right w:val="single" w:sz="4" w:space="0" w:color="auto"/>
            </w:tcBorders>
            <w:shd w:val="clear" w:color="auto" w:fill="auto"/>
            <w:noWrap/>
            <w:vAlign w:val="bottom"/>
            <w:hideMark/>
          </w:tcPr>
          <w:p w14:paraId="2DAD93AA"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color w:val="000000"/>
                <w:szCs w:val="22"/>
                <w:lang w:eastAsia="en-GB"/>
              </w:rPr>
            </w:pPr>
            <w:r w:rsidRPr="00414740">
              <w:rPr>
                <w:rFonts w:ascii="Calibri" w:hAnsi="Calibri" w:cs="Calibri"/>
                <w:color w:val="FF0000"/>
                <w:szCs w:val="22"/>
                <w:lang w:eastAsia="en-GB"/>
              </w:rPr>
              <w:t>-£14.73</w:t>
            </w:r>
          </w:p>
        </w:tc>
        <w:tc>
          <w:tcPr>
            <w:tcW w:w="1480" w:type="dxa"/>
            <w:tcBorders>
              <w:top w:val="nil"/>
              <w:left w:val="nil"/>
              <w:bottom w:val="nil"/>
              <w:right w:val="single" w:sz="4" w:space="0" w:color="auto"/>
            </w:tcBorders>
            <w:shd w:val="clear" w:color="auto" w:fill="auto"/>
            <w:noWrap/>
            <w:vAlign w:val="bottom"/>
            <w:hideMark/>
          </w:tcPr>
          <w:p w14:paraId="7706A3D1"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r w:rsidRPr="00414740">
              <w:rPr>
                <w:rFonts w:ascii="Calibri" w:hAnsi="Calibri" w:cs="Calibri"/>
                <w:color w:val="000000"/>
                <w:szCs w:val="22"/>
                <w:lang w:eastAsia="en-GB"/>
              </w:rPr>
              <w:t> </w:t>
            </w:r>
          </w:p>
        </w:tc>
      </w:tr>
      <w:tr w:rsidR="00414740" w:rsidRPr="00414740" w14:paraId="56538E82" w14:textId="77777777" w:rsidTr="00414740">
        <w:trPr>
          <w:trHeight w:val="315"/>
        </w:trPr>
        <w:tc>
          <w:tcPr>
            <w:tcW w:w="1620" w:type="dxa"/>
            <w:tcBorders>
              <w:top w:val="nil"/>
              <w:left w:val="nil"/>
              <w:bottom w:val="nil"/>
              <w:right w:val="nil"/>
            </w:tcBorders>
            <w:shd w:val="clear" w:color="auto" w:fill="auto"/>
            <w:noWrap/>
            <w:vAlign w:val="bottom"/>
            <w:hideMark/>
          </w:tcPr>
          <w:p w14:paraId="03694565" w14:textId="77777777" w:rsidR="00414740" w:rsidRPr="00414740" w:rsidRDefault="00414740" w:rsidP="00414740">
            <w:pPr>
              <w:overflowPunct/>
              <w:autoSpaceDE/>
              <w:autoSpaceDN/>
              <w:adjustRightInd/>
              <w:spacing w:before="0" w:after="0" w:line="240" w:lineRule="auto"/>
              <w:textAlignment w:val="auto"/>
              <w:rPr>
                <w:rFonts w:ascii="Calibri" w:hAnsi="Calibri" w:cs="Calibri"/>
                <w:color w:val="000000"/>
                <w:szCs w:val="22"/>
                <w:lang w:eastAsia="en-GB"/>
              </w:rPr>
            </w:pPr>
          </w:p>
        </w:tc>
        <w:tc>
          <w:tcPr>
            <w:tcW w:w="1960" w:type="dxa"/>
            <w:tcBorders>
              <w:top w:val="nil"/>
              <w:left w:val="nil"/>
              <w:bottom w:val="double" w:sz="6" w:space="0" w:color="auto"/>
              <w:right w:val="nil"/>
            </w:tcBorders>
            <w:shd w:val="clear" w:color="auto" w:fill="auto"/>
            <w:noWrap/>
            <w:vAlign w:val="bottom"/>
            <w:hideMark/>
          </w:tcPr>
          <w:p w14:paraId="7897EAB0"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b/>
                <w:bCs/>
                <w:color w:val="000000"/>
                <w:szCs w:val="22"/>
                <w:lang w:eastAsia="en-GB"/>
              </w:rPr>
            </w:pPr>
            <w:r w:rsidRPr="00414740">
              <w:rPr>
                <w:rFonts w:ascii="Calibri" w:hAnsi="Calibri" w:cs="Calibri"/>
                <w:b/>
                <w:bCs/>
                <w:color w:val="000000"/>
                <w:szCs w:val="22"/>
                <w:lang w:eastAsia="en-GB"/>
              </w:rPr>
              <w:t>100%</w:t>
            </w:r>
          </w:p>
        </w:tc>
        <w:tc>
          <w:tcPr>
            <w:tcW w:w="1680" w:type="dxa"/>
            <w:tcBorders>
              <w:top w:val="nil"/>
              <w:left w:val="nil"/>
              <w:bottom w:val="nil"/>
              <w:right w:val="nil"/>
            </w:tcBorders>
            <w:shd w:val="clear" w:color="auto" w:fill="auto"/>
            <w:noWrap/>
            <w:vAlign w:val="bottom"/>
            <w:hideMark/>
          </w:tcPr>
          <w:p w14:paraId="77134836"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b/>
                <w:bCs/>
                <w:color w:val="000000"/>
                <w:szCs w:val="22"/>
                <w:lang w:eastAsia="en-GB"/>
              </w:rPr>
            </w:pPr>
          </w:p>
        </w:tc>
        <w:tc>
          <w:tcPr>
            <w:tcW w:w="1440" w:type="dxa"/>
            <w:tcBorders>
              <w:top w:val="nil"/>
              <w:left w:val="nil"/>
              <w:bottom w:val="nil"/>
              <w:right w:val="nil"/>
            </w:tcBorders>
            <w:shd w:val="clear" w:color="auto" w:fill="auto"/>
            <w:noWrap/>
            <w:vAlign w:val="bottom"/>
            <w:hideMark/>
          </w:tcPr>
          <w:p w14:paraId="39C63D93" w14:textId="77777777" w:rsidR="00414740" w:rsidRPr="00414740" w:rsidRDefault="00414740" w:rsidP="00414740">
            <w:pPr>
              <w:overflowPunct/>
              <w:autoSpaceDE/>
              <w:autoSpaceDN/>
              <w:adjustRightInd/>
              <w:spacing w:before="0" w:after="0" w:line="240" w:lineRule="auto"/>
              <w:textAlignment w:val="auto"/>
              <w:rPr>
                <w:sz w:val="20"/>
                <w:lang w:eastAsia="en-GB"/>
              </w:rPr>
            </w:pPr>
          </w:p>
        </w:tc>
        <w:tc>
          <w:tcPr>
            <w:tcW w:w="1800" w:type="dxa"/>
            <w:tcBorders>
              <w:top w:val="nil"/>
              <w:left w:val="nil"/>
              <w:bottom w:val="nil"/>
              <w:right w:val="nil"/>
            </w:tcBorders>
            <w:shd w:val="clear" w:color="auto" w:fill="auto"/>
            <w:noWrap/>
            <w:vAlign w:val="bottom"/>
            <w:hideMark/>
          </w:tcPr>
          <w:p w14:paraId="0534F0EB" w14:textId="77777777" w:rsidR="00414740" w:rsidRPr="00414740" w:rsidRDefault="00414740" w:rsidP="00414740">
            <w:pPr>
              <w:overflowPunct/>
              <w:autoSpaceDE/>
              <w:autoSpaceDN/>
              <w:adjustRightInd/>
              <w:spacing w:before="0" w:after="0" w:line="240" w:lineRule="auto"/>
              <w:textAlignment w:val="auto"/>
              <w:rPr>
                <w:sz w:val="20"/>
                <w:lang w:eastAsia="en-GB"/>
              </w:rPr>
            </w:pPr>
          </w:p>
        </w:tc>
        <w:tc>
          <w:tcPr>
            <w:tcW w:w="1480" w:type="dxa"/>
            <w:tcBorders>
              <w:top w:val="single" w:sz="4" w:space="0" w:color="auto"/>
              <w:left w:val="nil"/>
              <w:bottom w:val="double" w:sz="6" w:space="0" w:color="auto"/>
              <w:right w:val="nil"/>
            </w:tcBorders>
            <w:shd w:val="clear" w:color="auto" w:fill="auto"/>
            <w:noWrap/>
            <w:vAlign w:val="bottom"/>
            <w:hideMark/>
          </w:tcPr>
          <w:p w14:paraId="5B0B29E8"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b/>
                <w:bCs/>
                <w:color w:val="000000"/>
                <w:szCs w:val="22"/>
                <w:lang w:eastAsia="en-GB"/>
              </w:rPr>
            </w:pPr>
            <w:r w:rsidRPr="00414740">
              <w:rPr>
                <w:rFonts w:ascii="Calibri" w:hAnsi="Calibri" w:cs="Calibri"/>
                <w:b/>
                <w:bCs/>
                <w:color w:val="000000"/>
                <w:szCs w:val="22"/>
                <w:lang w:eastAsia="en-GB"/>
              </w:rPr>
              <w:t>£14.04</w:t>
            </w:r>
          </w:p>
        </w:tc>
      </w:tr>
      <w:tr w:rsidR="00414740" w:rsidRPr="00414740" w14:paraId="4C14EC00" w14:textId="77777777" w:rsidTr="00414740">
        <w:trPr>
          <w:trHeight w:val="315"/>
        </w:trPr>
        <w:tc>
          <w:tcPr>
            <w:tcW w:w="1620" w:type="dxa"/>
            <w:tcBorders>
              <w:top w:val="nil"/>
              <w:left w:val="nil"/>
              <w:bottom w:val="nil"/>
              <w:right w:val="nil"/>
            </w:tcBorders>
            <w:shd w:val="clear" w:color="auto" w:fill="auto"/>
            <w:noWrap/>
            <w:vAlign w:val="bottom"/>
            <w:hideMark/>
          </w:tcPr>
          <w:p w14:paraId="5E8EFA46" w14:textId="77777777" w:rsidR="00414740" w:rsidRPr="00414740" w:rsidRDefault="00414740" w:rsidP="00414740">
            <w:pPr>
              <w:overflowPunct/>
              <w:autoSpaceDE/>
              <w:autoSpaceDN/>
              <w:adjustRightInd/>
              <w:spacing w:before="0" w:after="0" w:line="240" w:lineRule="auto"/>
              <w:jc w:val="right"/>
              <w:textAlignment w:val="auto"/>
              <w:rPr>
                <w:rFonts w:ascii="Calibri" w:hAnsi="Calibri" w:cs="Calibri"/>
                <w:b/>
                <w:bCs/>
                <w:color w:val="000000"/>
                <w:szCs w:val="22"/>
                <w:lang w:eastAsia="en-GB"/>
              </w:rPr>
            </w:pPr>
          </w:p>
        </w:tc>
        <w:tc>
          <w:tcPr>
            <w:tcW w:w="1960" w:type="dxa"/>
            <w:tcBorders>
              <w:top w:val="nil"/>
              <w:left w:val="nil"/>
              <w:bottom w:val="nil"/>
              <w:right w:val="nil"/>
            </w:tcBorders>
            <w:shd w:val="clear" w:color="auto" w:fill="auto"/>
            <w:noWrap/>
            <w:vAlign w:val="bottom"/>
            <w:hideMark/>
          </w:tcPr>
          <w:p w14:paraId="2E244299" w14:textId="77777777" w:rsidR="00414740" w:rsidRPr="00414740" w:rsidRDefault="00414740" w:rsidP="00414740">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414740">
              <w:rPr>
                <w:rFonts w:ascii="Calibri" w:hAnsi="Calibri" w:cs="Calibri"/>
                <w:b/>
                <w:bCs/>
                <w:color w:val="000000"/>
                <w:szCs w:val="22"/>
                <w:lang w:eastAsia="en-GB"/>
              </w:rPr>
              <w:t>MDRAPC</w:t>
            </w:r>
            <w:r w:rsidRPr="00414740">
              <w:rPr>
                <w:rFonts w:ascii="Calibri" w:hAnsi="Calibri" w:cs="Calibri"/>
                <w:b/>
                <w:bCs/>
                <w:color w:val="000000"/>
                <w:sz w:val="16"/>
                <w:szCs w:val="16"/>
                <w:lang w:eastAsia="en-GB"/>
              </w:rPr>
              <w:t>yRPZ</w:t>
            </w:r>
          </w:p>
        </w:tc>
        <w:tc>
          <w:tcPr>
            <w:tcW w:w="1680" w:type="dxa"/>
            <w:tcBorders>
              <w:top w:val="nil"/>
              <w:left w:val="nil"/>
              <w:bottom w:val="nil"/>
              <w:right w:val="nil"/>
            </w:tcBorders>
            <w:shd w:val="clear" w:color="auto" w:fill="auto"/>
            <w:noWrap/>
            <w:vAlign w:val="bottom"/>
            <w:hideMark/>
          </w:tcPr>
          <w:p w14:paraId="401BA207" w14:textId="77777777" w:rsidR="00414740" w:rsidRPr="00414740" w:rsidRDefault="00414740" w:rsidP="00414740">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414740">
              <w:rPr>
                <w:rFonts w:ascii="Calibri" w:hAnsi="Calibri" w:cs="Calibri"/>
                <w:b/>
                <w:bCs/>
                <w:color w:val="000000"/>
                <w:szCs w:val="22"/>
                <w:lang w:eastAsia="en-GB"/>
              </w:rPr>
              <w:t>MRMP</w:t>
            </w:r>
            <w:r w:rsidRPr="00414740">
              <w:rPr>
                <w:rFonts w:ascii="Calibri" w:hAnsi="Calibri" w:cs="Calibri"/>
                <w:b/>
                <w:bCs/>
                <w:color w:val="000000"/>
                <w:sz w:val="16"/>
                <w:szCs w:val="16"/>
                <w:lang w:eastAsia="en-GB"/>
              </w:rPr>
              <w:t>yRPz</w:t>
            </w:r>
          </w:p>
        </w:tc>
        <w:tc>
          <w:tcPr>
            <w:tcW w:w="1440" w:type="dxa"/>
            <w:tcBorders>
              <w:top w:val="nil"/>
              <w:left w:val="nil"/>
              <w:bottom w:val="nil"/>
              <w:right w:val="nil"/>
            </w:tcBorders>
            <w:shd w:val="clear" w:color="auto" w:fill="auto"/>
            <w:noWrap/>
            <w:vAlign w:val="bottom"/>
            <w:hideMark/>
          </w:tcPr>
          <w:p w14:paraId="7F23B417" w14:textId="77777777" w:rsidR="00414740" w:rsidRPr="00414740" w:rsidRDefault="00414740" w:rsidP="00414740">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414740">
              <w:rPr>
                <w:rFonts w:ascii="Calibri" w:hAnsi="Calibri" w:cs="Calibri"/>
                <w:b/>
                <w:bCs/>
                <w:color w:val="000000"/>
                <w:szCs w:val="22"/>
                <w:lang w:eastAsia="en-GB"/>
              </w:rPr>
              <w:t>AMDRP</w:t>
            </w:r>
            <w:r w:rsidRPr="00414740">
              <w:rPr>
                <w:rFonts w:ascii="Calibri" w:hAnsi="Calibri" w:cs="Calibri"/>
                <w:b/>
                <w:bCs/>
                <w:color w:val="000000"/>
                <w:sz w:val="16"/>
                <w:szCs w:val="16"/>
                <w:lang w:eastAsia="en-GB"/>
              </w:rPr>
              <w:t>yRPZ</w:t>
            </w:r>
          </w:p>
        </w:tc>
        <w:tc>
          <w:tcPr>
            <w:tcW w:w="1800" w:type="dxa"/>
            <w:tcBorders>
              <w:top w:val="nil"/>
              <w:left w:val="nil"/>
              <w:bottom w:val="nil"/>
              <w:right w:val="nil"/>
            </w:tcBorders>
            <w:shd w:val="clear" w:color="auto" w:fill="auto"/>
            <w:noWrap/>
            <w:vAlign w:val="bottom"/>
            <w:hideMark/>
          </w:tcPr>
          <w:p w14:paraId="17C0D67C" w14:textId="77777777" w:rsidR="00414740" w:rsidRPr="00414740" w:rsidRDefault="00414740" w:rsidP="00414740">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414740">
              <w:rPr>
                <w:rFonts w:ascii="Calibri" w:hAnsi="Calibri" w:cs="Calibri"/>
                <w:b/>
                <w:bCs/>
                <w:color w:val="000000"/>
                <w:szCs w:val="22"/>
                <w:lang w:eastAsia="en-GB"/>
              </w:rPr>
              <w:t>AWAMDRP</w:t>
            </w:r>
            <w:r w:rsidRPr="00414740">
              <w:rPr>
                <w:rFonts w:ascii="Calibri" w:hAnsi="Calibri" w:cs="Calibri"/>
                <w:b/>
                <w:bCs/>
                <w:color w:val="000000"/>
                <w:sz w:val="16"/>
                <w:szCs w:val="16"/>
                <w:lang w:eastAsia="en-GB"/>
              </w:rPr>
              <w:t>yRPZ</w:t>
            </w:r>
          </w:p>
        </w:tc>
        <w:tc>
          <w:tcPr>
            <w:tcW w:w="1480" w:type="dxa"/>
            <w:tcBorders>
              <w:top w:val="nil"/>
              <w:left w:val="nil"/>
              <w:bottom w:val="nil"/>
              <w:right w:val="nil"/>
            </w:tcBorders>
            <w:shd w:val="clear" w:color="auto" w:fill="auto"/>
            <w:noWrap/>
            <w:vAlign w:val="bottom"/>
            <w:hideMark/>
          </w:tcPr>
          <w:p w14:paraId="5BF11DE6" w14:textId="77777777" w:rsidR="00414740" w:rsidRPr="00414740" w:rsidRDefault="00414740" w:rsidP="00414740">
            <w:pPr>
              <w:overflowPunct/>
              <w:autoSpaceDE/>
              <w:autoSpaceDN/>
              <w:adjustRightInd/>
              <w:spacing w:before="0" w:after="0" w:line="240" w:lineRule="auto"/>
              <w:jc w:val="center"/>
              <w:textAlignment w:val="auto"/>
              <w:rPr>
                <w:rFonts w:ascii="Calibri" w:hAnsi="Calibri" w:cs="Calibri"/>
                <w:b/>
                <w:bCs/>
                <w:color w:val="000000"/>
                <w:szCs w:val="22"/>
                <w:lang w:eastAsia="en-GB"/>
              </w:rPr>
            </w:pPr>
            <w:r w:rsidRPr="00414740">
              <w:rPr>
                <w:rFonts w:ascii="Calibri" w:hAnsi="Calibri" w:cs="Calibri"/>
                <w:b/>
                <w:bCs/>
                <w:color w:val="000000"/>
                <w:szCs w:val="22"/>
                <w:lang w:eastAsia="en-GB"/>
              </w:rPr>
              <w:t>TAWAMDRP</w:t>
            </w:r>
            <w:r w:rsidRPr="00414740">
              <w:rPr>
                <w:rFonts w:ascii="Calibri" w:hAnsi="Calibri" w:cs="Calibri"/>
                <w:b/>
                <w:bCs/>
                <w:color w:val="000000"/>
                <w:sz w:val="16"/>
                <w:szCs w:val="16"/>
                <w:lang w:eastAsia="en-GB"/>
              </w:rPr>
              <w:t>RPZ</w:t>
            </w:r>
          </w:p>
        </w:tc>
      </w:tr>
    </w:tbl>
    <w:p w14:paraId="347552A8" w14:textId="77777777" w:rsidR="00107BC2" w:rsidRPr="00736154" w:rsidRDefault="00107BC2" w:rsidP="00736154">
      <w:pPr>
        <w:overflowPunct/>
        <w:autoSpaceDE/>
        <w:autoSpaceDN/>
        <w:adjustRightInd/>
        <w:spacing w:before="0" w:after="0" w:line="240" w:lineRule="auto"/>
        <w:textAlignment w:val="auto"/>
        <w:rPr>
          <w:rFonts w:ascii="Arial" w:hAnsi="Arial" w:cs="Arial"/>
          <w:b/>
          <w:bCs/>
          <w:sz w:val="24"/>
          <w:szCs w:val="24"/>
        </w:rPr>
      </w:pPr>
    </w:p>
    <w:sectPr w:rsidR="00107BC2" w:rsidRPr="00736154">
      <w:headerReference w:type="default" r:id="rId8"/>
      <w:footerReference w:type="even" r:id="rId9"/>
      <w:footerReference w:type="default" r:id="rId10"/>
      <w:pgSz w:w="11906" w:h="16838" w:code="9"/>
      <w:pgMar w:top="1440" w:right="1418" w:bottom="1618" w:left="1418" w:header="72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9D18B" w14:textId="77777777" w:rsidR="0008569E" w:rsidRDefault="0008569E">
      <w:r>
        <w:separator/>
      </w:r>
    </w:p>
  </w:endnote>
  <w:endnote w:type="continuationSeparator" w:id="0">
    <w:p w14:paraId="3AE8ADD1" w14:textId="77777777" w:rsidR="0008569E" w:rsidRDefault="0008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Ylogo">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48A8F" w14:textId="77777777" w:rsidR="00B35A58" w:rsidRDefault="00B35A58">
    <w:pPr>
      <w:pStyle w:val="Footer"/>
      <w:framePr w:wrap="around" w:vAnchor="text" w:hAnchor="margin" w:xAlign="right" w:y="1"/>
    </w:pPr>
    <w:r>
      <w:fldChar w:fldCharType="begin"/>
    </w:r>
    <w:r>
      <w:instrText xml:space="preserve">PAGE  </w:instrText>
    </w:r>
    <w:r>
      <w:fldChar w:fldCharType="separate"/>
    </w:r>
    <w:r>
      <w:rPr>
        <w:noProof/>
      </w:rPr>
      <w:t>1</w:t>
    </w:r>
    <w:r>
      <w:fldChar w:fldCharType="end"/>
    </w:r>
  </w:p>
  <w:p w14:paraId="79C48D60" w14:textId="77777777" w:rsidR="00B35A58" w:rsidRDefault="00B35A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BFEA2" w14:textId="6F482C33" w:rsidR="00B35A58" w:rsidRPr="00231F88" w:rsidRDefault="00B35A58">
    <w:pPr>
      <w:pStyle w:val="Footer"/>
      <w:jc w:val="center"/>
      <w:rPr>
        <w:rFonts w:ascii="Arial" w:hAnsi="Arial" w:cs="Arial"/>
        <w:b/>
        <w:color w:val="006600"/>
      </w:rPr>
    </w:pPr>
    <w:r w:rsidRPr="00231F88">
      <w:rPr>
        <w:rFonts w:ascii="Arial" w:hAnsi="Arial" w:cs="Arial"/>
        <w:b/>
        <w:color w:val="006600"/>
      </w:rPr>
      <w:t xml:space="preserve">Page </w:t>
    </w:r>
    <w:r w:rsidRPr="00231F88">
      <w:rPr>
        <w:rFonts w:ascii="Arial" w:hAnsi="Arial" w:cs="Arial"/>
        <w:b/>
        <w:color w:val="006600"/>
      </w:rPr>
      <w:fldChar w:fldCharType="begin"/>
    </w:r>
    <w:r w:rsidRPr="00231F88">
      <w:rPr>
        <w:rFonts w:ascii="Arial" w:hAnsi="Arial" w:cs="Arial"/>
        <w:b/>
        <w:color w:val="006600"/>
      </w:rPr>
      <w:instrText xml:space="preserve"> PAGE  \* Arabic  \* MERGEFORMAT </w:instrText>
    </w:r>
    <w:r w:rsidRPr="00231F88">
      <w:rPr>
        <w:rFonts w:ascii="Arial" w:hAnsi="Arial" w:cs="Arial"/>
        <w:b/>
        <w:color w:val="006600"/>
      </w:rPr>
      <w:fldChar w:fldCharType="separate"/>
    </w:r>
    <w:r w:rsidR="00E11B15">
      <w:rPr>
        <w:rFonts w:ascii="Arial" w:hAnsi="Arial" w:cs="Arial"/>
        <w:b/>
        <w:noProof/>
        <w:color w:val="006600"/>
      </w:rPr>
      <w:t>1</w:t>
    </w:r>
    <w:r w:rsidRPr="00231F88">
      <w:rPr>
        <w:rFonts w:ascii="Arial" w:hAnsi="Arial" w:cs="Arial"/>
        <w:b/>
        <w:color w:val="006600"/>
      </w:rPr>
      <w:fldChar w:fldCharType="end"/>
    </w:r>
    <w:r w:rsidRPr="00231F88">
      <w:rPr>
        <w:rFonts w:ascii="Arial" w:hAnsi="Arial" w:cs="Arial"/>
        <w:b/>
        <w:color w:val="006600"/>
      </w:rPr>
      <w:t xml:space="preserve"> of </w:t>
    </w:r>
    <w:r w:rsidRPr="00231F88">
      <w:rPr>
        <w:rFonts w:ascii="Arial" w:hAnsi="Arial" w:cs="Arial"/>
        <w:b/>
        <w:color w:val="006600"/>
      </w:rPr>
      <w:fldChar w:fldCharType="begin"/>
    </w:r>
    <w:r w:rsidRPr="00231F88">
      <w:rPr>
        <w:rFonts w:ascii="Arial" w:hAnsi="Arial" w:cs="Arial"/>
        <w:b/>
        <w:color w:val="006600"/>
      </w:rPr>
      <w:instrText xml:space="preserve"> NUMPAGES  \* Arabic  \* MERGEFORMAT </w:instrText>
    </w:r>
    <w:r w:rsidRPr="00231F88">
      <w:rPr>
        <w:rFonts w:ascii="Arial" w:hAnsi="Arial" w:cs="Arial"/>
        <w:b/>
        <w:color w:val="006600"/>
      </w:rPr>
      <w:fldChar w:fldCharType="separate"/>
    </w:r>
    <w:r w:rsidR="00E11B15">
      <w:rPr>
        <w:rFonts w:ascii="Arial" w:hAnsi="Arial" w:cs="Arial"/>
        <w:b/>
        <w:noProof/>
        <w:color w:val="006600"/>
      </w:rPr>
      <w:t>30</w:t>
    </w:r>
    <w:r w:rsidRPr="00231F88">
      <w:rPr>
        <w:rFonts w:ascii="Arial" w:hAnsi="Arial" w:cs="Arial"/>
        <w:b/>
        <w:color w:val="006600"/>
      </w:rPr>
      <w:fldChar w:fldCharType="end"/>
    </w:r>
  </w:p>
  <w:p w14:paraId="71C2CCBA" w14:textId="77777777" w:rsidR="00B35A58" w:rsidRDefault="00B35A58">
    <w:pPr>
      <w:pStyle w:val="Footer"/>
      <w:tabs>
        <w:tab w:val="clear" w:pos="4153"/>
        <w:tab w:val="clear" w:pos="8306"/>
        <w:tab w:val="center" w:pos="4507"/>
        <w:tab w:val="right" w:pos="9029"/>
      </w:tabs>
      <w:spacing w:before="0" w:after="0"/>
      <w:ind w:right="357"/>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5FCCD" w14:textId="77777777" w:rsidR="0008569E" w:rsidRDefault="0008569E">
      <w:r>
        <w:separator/>
      </w:r>
    </w:p>
  </w:footnote>
  <w:footnote w:type="continuationSeparator" w:id="0">
    <w:p w14:paraId="3F80B5C5" w14:textId="77777777" w:rsidR="0008569E" w:rsidRDefault="00085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A9B75" w14:textId="77777777" w:rsidR="00B35A58" w:rsidRDefault="00B35A58" w:rsidP="00231F88">
    <w:pPr>
      <w:pStyle w:val="Header"/>
      <w:tabs>
        <w:tab w:val="clear" w:pos="4153"/>
        <w:tab w:val="clear" w:pos="8306"/>
        <w:tab w:val="center" w:pos="4500"/>
        <w:tab w:val="right" w:pos="9639"/>
      </w:tabs>
      <w:jc w:val="center"/>
      <w:rPr>
        <w:rFonts w:ascii="Arial" w:hAnsi="Arial" w:cs="Arial"/>
        <w:b/>
        <w:color w:val="006600"/>
      </w:rPr>
    </w:pPr>
    <w:r w:rsidRPr="00231F88">
      <w:rPr>
        <w:rFonts w:ascii="Arial" w:hAnsi="Arial" w:cs="Arial"/>
        <w:b/>
        <w:color w:val="006600"/>
      </w:rPr>
      <w:t xml:space="preserve">Thurrock Council – Mixed Dry Recycling </w:t>
    </w:r>
    <w:r>
      <w:rPr>
        <w:rFonts w:ascii="Arial" w:hAnsi="Arial" w:cs="Arial"/>
        <w:b/>
        <w:color w:val="006600"/>
      </w:rPr>
      <w:t>Contract</w:t>
    </w:r>
  </w:p>
  <w:p w14:paraId="56D05CAF" w14:textId="34CAB730" w:rsidR="00B35A58" w:rsidRPr="00231F88" w:rsidRDefault="00B35A58" w:rsidP="00231F88">
    <w:pPr>
      <w:pStyle w:val="Header"/>
      <w:tabs>
        <w:tab w:val="clear" w:pos="4153"/>
        <w:tab w:val="clear" w:pos="8306"/>
        <w:tab w:val="center" w:pos="4500"/>
        <w:tab w:val="right" w:pos="9639"/>
      </w:tabs>
      <w:jc w:val="center"/>
      <w:rPr>
        <w:rFonts w:ascii="Arial" w:hAnsi="Arial" w:cs="Arial"/>
        <w:b/>
      </w:rPr>
    </w:pPr>
    <w:r>
      <w:rPr>
        <w:rFonts w:ascii="Arial" w:hAnsi="Arial" w:cs="Arial"/>
        <w:b/>
        <w:color w:val="006600"/>
      </w:rPr>
      <w:t xml:space="preserve">Payment Mechanism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5D3C4CA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6CA533A"/>
    <w:lvl w:ilvl="0">
      <w:start w:val="1"/>
      <w:numFmt w:val="bullet"/>
      <w:pStyle w:val="Leve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03C0D3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A698C5B2"/>
    <w:lvl w:ilvl="0">
      <w:numFmt w:val="decimal"/>
      <w:pStyle w:val="Bullet"/>
      <w:lvlText w:val="*"/>
      <w:lvlJc w:val="left"/>
    </w:lvl>
  </w:abstractNum>
  <w:abstractNum w:abstractNumId="4" w15:restartNumberingAfterBreak="0">
    <w:nsid w:val="003B05B7"/>
    <w:multiLevelType w:val="hybridMultilevel"/>
    <w:tmpl w:val="E3B4F9B6"/>
    <w:lvl w:ilvl="0" w:tplc="36B8C0E2">
      <w:start w:val="1"/>
      <w:numFmt w:val="lowerLetter"/>
      <w:lvlText w:val="%1)"/>
      <w:lvlJc w:val="left"/>
      <w:pPr>
        <w:tabs>
          <w:tab w:val="num" w:pos="360"/>
        </w:tabs>
        <w:ind w:left="360" w:hanging="360"/>
      </w:pPr>
    </w:lvl>
    <w:lvl w:ilvl="1" w:tplc="12DE11CC">
      <w:start w:val="1"/>
      <w:numFmt w:val="lowerLetter"/>
      <w:lvlText w:val="%2."/>
      <w:lvlJc w:val="left"/>
      <w:pPr>
        <w:tabs>
          <w:tab w:val="num" w:pos="1080"/>
        </w:tabs>
        <w:ind w:left="1080" w:hanging="360"/>
      </w:pPr>
    </w:lvl>
    <w:lvl w:ilvl="2" w:tplc="37401BFA">
      <w:start w:val="1"/>
      <w:numFmt w:val="lowerRoman"/>
      <w:pStyle w:val="TOC9"/>
      <w:lvlText w:val="%3."/>
      <w:lvlJc w:val="right"/>
      <w:pPr>
        <w:tabs>
          <w:tab w:val="num" w:pos="1800"/>
        </w:tabs>
        <w:ind w:left="1800" w:hanging="180"/>
      </w:pPr>
    </w:lvl>
    <w:lvl w:ilvl="3" w:tplc="9A16C138" w:tentative="1">
      <w:start w:val="1"/>
      <w:numFmt w:val="decimal"/>
      <w:lvlText w:val="%4."/>
      <w:lvlJc w:val="left"/>
      <w:pPr>
        <w:tabs>
          <w:tab w:val="num" w:pos="2520"/>
        </w:tabs>
        <w:ind w:left="2520" w:hanging="360"/>
      </w:pPr>
    </w:lvl>
    <w:lvl w:ilvl="4" w:tplc="08C26120" w:tentative="1">
      <w:start w:val="1"/>
      <w:numFmt w:val="lowerLetter"/>
      <w:lvlText w:val="%5."/>
      <w:lvlJc w:val="left"/>
      <w:pPr>
        <w:tabs>
          <w:tab w:val="num" w:pos="3240"/>
        </w:tabs>
        <w:ind w:left="3240" w:hanging="360"/>
      </w:pPr>
    </w:lvl>
    <w:lvl w:ilvl="5" w:tplc="A72AA388" w:tentative="1">
      <w:start w:val="1"/>
      <w:numFmt w:val="lowerRoman"/>
      <w:lvlText w:val="%6."/>
      <w:lvlJc w:val="right"/>
      <w:pPr>
        <w:tabs>
          <w:tab w:val="num" w:pos="3960"/>
        </w:tabs>
        <w:ind w:left="3960" w:hanging="180"/>
      </w:pPr>
    </w:lvl>
    <w:lvl w:ilvl="6" w:tplc="4774AAEE" w:tentative="1">
      <w:start w:val="1"/>
      <w:numFmt w:val="decimal"/>
      <w:lvlText w:val="%7."/>
      <w:lvlJc w:val="left"/>
      <w:pPr>
        <w:tabs>
          <w:tab w:val="num" w:pos="4680"/>
        </w:tabs>
        <w:ind w:left="4680" w:hanging="360"/>
      </w:pPr>
    </w:lvl>
    <w:lvl w:ilvl="7" w:tplc="0B68FC74" w:tentative="1">
      <w:start w:val="1"/>
      <w:numFmt w:val="lowerLetter"/>
      <w:lvlText w:val="%8."/>
      <w:lvlJc w:val="left"/>
      <w:pPr>
        <w:tabs>
          <w:tab w:val="num" w:pos="5400"/>
        </w:tabs>
        <w:ind w:left="5400" w:hanging="360"/>
      </w:pPr>
    </w:lvl>
    <w:lvl w:ilvl="8" w:tplc="B546B0C0" w:tentative="1">
      <w:start w:val="1"/>
      <w:numFmt w:val="lowerRoman"/>
      <w:lvlText w:val="%9."/>
      <w:lvlJc w:val="right"/>
      <w:pPr>
        <w:tabs>
          <w:tab w:val="num" w:pos="6120"/>
        </w:tabs>
        <w:ind w:left="6120" w:hanging="180"/>
      </w:pPr>
    </w:lvl>
  </w:abstractNum>
  <w:abstractNum w:abstractNumId="5" w15:restartNumberingAfterBreak="0">
    <w:nsid w:val="05EB476D"/>
    <w:multiLevelType w:val="singleLevel"/>
    <w:tmpl w:val="A4D05C78"/>
    <w:lvl w:ilvl="0">
      <w:start w:val="1"/>
      <w:numFmt w:val="bullet"/>
      <w:lvlRestart w:val="0"/>
      <w:pStyle w:val="NormalBullet"/>
      <w:lvlText w:val=""/>
      <w:lvlJc w:val="left"/>
      <w:pPr>
        <w:tabs>
          <w:tab w:val="num" w:pos="425"/>
        </w:tabs>
        <w:ind w:left="567" w:hanging="567"/>
      </w:pPr>
      <w:rPr>
        <w:rFonts w:ascii="EYlogo" w:hAnsi="EYlogo" w:hint="default"/>
        <w:sz w:val="15"/>
      </w:rPr>
    </w:lvl>
  </w:abstractNum>
  <w:abstractNum w:abstractNumId="6" w15:restartNumberingAfterBreak="0">
    <w:nsid w:val="10343DB0"/>
    <w:multiLevelType w:val="hybridMultilevel"/>
    <w:tmpl w:val="45CAAE9A"/>
    <w:lvl w:ilvl="0" w:tplc="FD146B5C">
      <w:start w:val="1"/>
      <w:numFmt w:val="upperLetter"/>
      <w:lvlText w:val="%1."/>
      <w:lvlJc w:val="left"/>
      <w:pPr>
        <w:ind w:left="1500" w:hanging="360"/>
      </w:pPr>
      <w:rPr>
        <w:rFonts w:ascii="Arial" w:eastAsia="Times New Roman" w:hAnsi="Arial" w:cs="Arial"/>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164C23EF"/>
    <w:multiLevelType w:val="singleLevel"/>
    <w:tmpl w:val="08090001"/>
    <w:name w:val="EV-Numbering012222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895C02"/>
    <w:multiLevelType w:val="multilevel"/>
    <w:tmpl w:val="0DDAE738"/>
    <w:name w:val="EV-Numbering"/>
    <w:lvl w:ilvl="0">
      <w:start w:val="1"/>
      <w:numFmt w:val="decimal"/>
      <w:pStyle w:val="Rule2"/>
      <w:lvlText w:val="%1."/>
      <w:lvlJc w:val="left"/>
      <w:pPr>
        <w:tabs>
          <w:tab w:val="num" w:pos="709"/>
        </w:tabs>
        <w:ind w:left="709" w:hanging="709"/>
      </w:pPr>
      <w:rPr>
        <w:u w:val="none"/>
      </w:rPr>
    </w:lvl>
    <w:lvl w:ilvl="1">
      <w:start w:val="1"/>
      <w:numFmt w:val="decimal"/>
      <w:pStyle w:val="Rule3"/>
      <w:lvlText w:val="%1.%2"/>
      <w:lvlJc w:val="left"/>
      <w:pPr>
        <w:tabs>
          <w:tab w:val="num" w:pos="709"/>
        </w:tabs>
        <w:ind w:left="709" w:hanging="709"/>
      </w:pPr>
      <w:rPr>
        <w:u w:val="none"/>
      </w:rPr>
    </w:lvl>
    <w:lvl w:ilvl="2">
      <w:start w:val="1"/>
      <w:numFmt w:val="decimal"/>
      <w:pStyle w:val="Rule4"/>
      <w:lvlText w:val="%1.%2.%3"/>
      <w:lvlJc w:val="left"/>
      <w:pPr>
        <w:tabs>
          <w:tab w:val="num" w:pos="1701"/>
        </w:tabs>
        <w:ind w:left="1701" w:hanging="992"/>
      </w:pPr>
    </w:lvl>
    <w:lvl w:ilvl="3">
      <w:start w:val="1"/>
      <w:numFmt w:val="decimal"/>
      <w:pStyle w:val="Rule5"/>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9" w15:restartNumberingAfterBreak="0">
    <w:nsid w:val="24F50B3C"/>
    <w:multiLevelType w:val="hybridMultilevel"/>
    <w:tmpl w:val="C84C8A98"/>
    <w:lvl w:ilvl="0" w:tplc="FAE82678">
      <w:start w:val="1"/>
      <w:numFmt w:val="bullet"/>
      <w:pStyle w:val="stwibulletlist"/>
      <w:lvlText w:val=""/>
      <w:lvlJc w:val="left"/>
      <w:pPr>
        <w:tabs>
          <w:tab w:val="num" w:pos="1287"/>
        </w:tabs>
        <w:ind w:left="1287" w:hanging="567"/>
      </w:pPr>
      <w:rPr>
        <w:rFonts w:ascii="Symbol" w:hAnsi="Symbol" w:hint="default"/>
      </w:rPr>
    </w:lvl>
    <w:lvl w:ilvl="1" w:tplc="3A6A74AC">
      <w:start w:val="1"/>
      <w:numFmt w:val="lowerLetter"/>
      <w:lvlText w:val="%2."/>
      <w:lvlJc w:val="left"/>
      <w:pPr>
        <w:tabs>
          <w:tab w:val="num" w:pos="1800"/>
        </w:tabs>
        <w:ind w:left="1800" w:hanging="360"/>
      </w:pPr>
    </w:lvl>
    <w:lvl w:ilvl="2" w:tplc="895E801C" w:tentative="1">
      <w:start w:val="1"/>
      <w:numFmt w:val="lowerRoman"/>
      <w:lvlText w:val="%3."/>
      <w:lvlJc w:val="right"/>
      <w:pPr>
        <w:tabs>
          <w:tab w:val="num" w:pos="2520"/>
        </w:tabs>
        <w:ind w:left="2520" w:hanging="180"/>
      </w:pPr>
    </w:lvl>
    <w:lvl w:ilvl="3" w:tplc="272AE204" w:tentative="1">
      <w:start w:val="1"/>
      <w:numFmt w:val="decimal"/>
      <w:lvlText w:val="%4."/>
      <w:lvlJc w:val="left"/>
      <w:pPr>
        <w:tabs>
          <w:tab w:val="num" w:pos="3240"/>
        </w:tabs>
        <w:ind w:left="3240" w:hanging="360"/>
      </w:pPr>
    </w:lvl>
    <w:lvl w:ilvl="4" w:tplc="67A222B4" w:tentative="1">
      <w:start w:val="1"/>
      <w:numFmt w:val="lowerLetter"/>
      <w:lvlText w:val="%5."/>
      <w:lvlJc w:val="left"/>
      <w:pPr>
        <w:tabs>
          <w:tab w:val="num" w:pos="3960"/>
        </w:tabs>
        <w:ind w:left="3960" w:hanging="360"/>
      </w:pPr>
    </w:lvl>
    <w:lvl w:ilvl="5" w:tplc="AA68E526" w:tentative="1">
      <w:start w:val="1"/>
      <w:numFmt w:val="lowerRoman"/>
      <w:lvlText w:val="%6."/>
      <w:lvlJc w:val="right"/>
      <w:pPr>
        <w:tabs>
          <w:tab w:val="num" w:pos="4680"/>
        </w:tabs>
        <w:ind w:left="4680" w:hanging="180"/>
      </w:pPr>
    </w:lvl>
    <w:lvl w:ilvl="6" w:tplc="84CC2154" w:tentative="1">
      <w:start w:val="1"/>
      <w:numFmt w:val="decimal"/>
      <w:lvlText w:val="%7."/>
      <w:lvlJc w:val="left"/>
      <w:pPr>
        <w:tabs>
          <w:tab w:val="num" w:pos="5400"/>
        </w:tabs>
        <w:ind w:left="5400" w:hanging="360"/>
      </w:pPr>
    </w:lvl>
    <w:lvl w:ilvl="7" w:tplc="ED8CA9A2" w:tentative="1">
      <w:start w:val="1"/>
      <w:numFmt w:val="lowerLetter"/>
      <w:lvlText w:val="%8."/>
      <w:lvlJc w:val="left"/>
      <w:pPr>
        <w:tabs>
          <w:tab w:val="num" w:pos="6120"/>
        </w:tabs>
        <w:ind w:left="6120" w:hanging="360"/>
      </w:pPr>
    </w:lvl>
    <w:lvl w:ilvl="8" w:tplc="408EF31A" w:tentative="1">
      <w:start w:val="1"/>
      <w:numFmt w:val="lowerRoman"/>
      <w:lvlText w:val="%9."/>
      <w:lvlJc w:val="right"/>
      <w:pPr>
        <w:tabs>
          <w:tab w:val="num" w:pos="6840"/>
        </w:tabs>
        <w:ind w:left="6840" w:hanging="180"/>
      </w:pPr>
    </w:lvl>
  </w:abstractNum>
  <w:abstractNum w:abstractNumId="10" w15:restartNumberingAfterBreak="0">
    <w:nsid w:val="276F1380"/>
    <w:multiLevelType w:val="multilevel"/>
    <w:tmpl w:val="D3BE9DD4"/>
    <w:lvl w:ilvl="0">
      <w:start w:val="1"/>
      <w:numFmt w:val="decimal"/>
      <w:pStyle w:val="SchedTitle"/>
      <w:isLgl/>
      <w:lvlText w:val="%1."/>
      <w:lvlJc w:val="center"/>
      <w:pPr>
        <w:tabs>
          <w:tab w:val="num" w:pos="720"/>
        </w:tabs>
        <w:ind w:left="720" w:hanging="432"/>
      </w:pPr>
      <w:rPr>
        <w:rFonts w:ascii="Times New Roman" w:hAnsi="Times New Roman" w:hint="default"/>
        <w:b w:val="0"/>
        <w:i w:val="0"/>
        <w:vanish/>
        <w:sz w:val="24"/>
      </w:rPr>
    </w:lvl>
    <w:lvl w:ilvl="1">
      <w:start w:val="1"/>
      <w:numFmt w:val="decimal"/>
      <w:lvlText w:val="%1.%2"/>
      <w:lvlJc w:val="left"/>
      <w:pPr>
        <w:tabs>
          <w:tab w:val="num" w:pos="0"/>
        </w:tabs>
        <w:ind w:left="1440" w:hanging="720"/>
      </w:pPr>
    </w:lvl>
    <w:lvl w:ilvl="2">
      <w:start w:val="1"/>
      <w:numFmt w:val="lowerRoman"/>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lowerLetter"/>
      <w:lvlText w:val="(%5)"/>
      <w:lvlJc w:val="left"/>
      <w:pPr>
        <w:tabs>
          <w:tab w:val="num" w:pos="0"/>
        </w:tabs>
        <w:ind w:left="3600" w:hanging="720"/>
      </w:pPr>
    </w:lvl>
    <w:lvl w:ilvl="5">
      <w:start w:val="1"/>
      <w:numFmt w:val="lowerRoman"/>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1" w15:restartNumberingAfterBreak="0">
    <w:nsid w:val="2B6E50C6"/>
    <w:multiLevelType w:val="hybridMultilevel"/>
    <w:tmpl w:val="788C04E4"/>
    <w:lvl w:ilvl="0" w:tplc="5B787AC0">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F56B9"/>
    <w:multiLevelType w:val="multilevel"/>
    <w:tmpl w:val="4AE49030"/>
    <w:name w:val="EV-Numbering01"/>
    <w:lvl w:ilvl="0">
      <w:start w:val="1"/>
      <w:numFmt w:val="decimal"/>
      <w:lvlText w:val="5.17.%1"/>
      <w:lvlJc w:val="left"/>
      <w:pPr>
        <w:tabs>
          <w:tab w:val="num" w:pos="907"/>
        </w:tabs>
        <w:ind w:left="907" w:hanging="907"/>
      </w:pPr>
      <w:rPr>
        <w:rFonts w:ascii="Times New Roman" w:hAnsi="Times New Roman" w:hint="default"/>
        <w:b w:val="0"/>
        <w:i w:val="0"/>
      </w:rPr>
    </w:lvl>
    <w:lvl w:ilvl="1">
      <w:start w:val="1"/>
      <w:numFmt w:val="decimal"/>
      <w:isLgl/>
      <w:lvlText w:val="%1.%2"/>
      <w:lvlJc w:val="left"/>
      <w:pPr>
        <w:tabs>
          <w:tab w:val="num" w:pos="709"/>
        </w:tabs>
        <w:ind w:left="709" w:hanging="709"/>
      </w:pPr>
      <w:rPr>
        <w:rFonts w:hint="default"/>
        <w:u w:val="none"/>
      </w:rPr>
    </w:lvl>
    <w:lvl w:ilvl="2">
      <w:start w:val="1"/>
      <w:numFmt w:val="decimal"/>
      <w:lvlText w:val="5.5.%3"/>
      <w:lvlJc w:val="left"/>
      <w:pPr>
        <w:tabs>
          <w:tab w:val="num" w:pos="1596"/>
        </w:tabs>
        <w:ind w:left="1596" w:hanging="887"/>
      </w:pPr>
      <w:rPr>
        <w:rFonts w:hint="default"/>
      </w:rPr>
    </w:lvl>
    <w:lvl w:ilvl="3">
      <w:start w:val="1"/>
      <w:numFmt w:val="decimal"/>
      <w:lvlText w:val="%1.7.2.%4"/>
      <w:lvlJc w:val="left"/>
      <w:pPr>
        <w:tabs>
          <w:tab w:val="num" w:pos="3141"/>
        </w:tabs>
        <w:ind w:left="2835" w:hanging="1134"/>
      </w:pPr>
      <w:rPr>
        <w:rFonts w:hint="default"/>
      </w:r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pStyle w:val="Level6"/>
      <w:lvlText w:val="Not defined"/>
      <w:lvlJc w:val="left"/>
      <w:pPr>
        <w:tabs>
          <w:tab w:val="num" w:pos="6336"/>
        </w:tabs>
        <w:ind w:left="4536" w:firstLine="0"/>
      </w:pPr>
      <w:rPr>
        <w:rFonts w:hint="default"/>
      </w:rPr>
    </w:lvl>
    <w:lvl w:ilvl="6">
      <w:start w:val="1"/>
      <w:numFmt w:val="none"/>
      <w:lvlText w:val="Not defined"/>
      <w:lvlJc w:val="left"/>
      <w:pPr>
        <w:tabs>
          <w:tab w:val="num" w:pos="5976"/>
        </w:tabs>
        <w:ind w:left="4536" w:firstLine="0"/>
      </w:pPr>
      <w:rPr>
        <w:rFonts w:hint="default"/>
      </w:rPr>
    </w:lvl>
    <w:lvl w:ilvl="7">
      <w:start w:val="1"/>
      <w:numFmt w:val="none"/>
      <w:lvlText w:val="Not defined"/>
      <w:lvlJc w:val="left"/>
      <w:pPr>
        <w:tabs>
          <w:tab w:val="num" w:pos="5976"/>
        </w:tabs>
        <w:ind w:left="4536" w:firstLine="0"/>
      </w:pPr>
      <w:rPr>
        <w:rFonts w:hint="default"/>
      </w:rPr>
    </w:lvl>
    <w:lvl w:ilvl="8">
      <w:start w:val="1"/>
      <w:numFmt w:val="none"/>
      <w:lvlText w:val="Not defined"/>
      <w:lvlJc w:val="left"/>
      <w:pPr>
        <w:tabs>
          <w:tab w:val="num" w:pos="5976"/>
        </w:tabs>
        <w:ind w:left="4536" w:firstLine="0"/>
      </w:pPr>
      <w:rPr>
        <w:rFonts w:hint="default"/>
      </w:rPr>
    </w:lvl>
  </w:abstractNum>
  <w:abstractNum w:abstractNumId="13" w15:restartNumberingAfterBreak="0">
    <w:nsid w:val="2CBA1759"/>
    <w:multiLevelType w:val="singleLevel"/>
    <w:tmpl w:val="F1FC0508"/>
    <w:lvl w:ilvl="0">
      <w:start w:val="1"/>
      <w:numFmt w:val="lowerLetter"/>
      <w:pStyle w:val="alpha4"/>
      <w:lvlText w:val="(%1)"/>
      <w:lvlJc w:val="left"/>
      <w:pPr>
        <w:tabs>
          <w:tab w:val="num" w:pos="2722"/>
        </w:tabs>
        <w:ind w:left="2722" w:hanging="681"/>
      </w:pPr>
      <w:rPr>
        <w:rFonts w:ascii="Arial" w:hAnsi="Arial" w:hint="default"/>
        <w:b w:val="0"/>
        <w:i w:val="0"/>
        <w:sz w:val="22"/>
      </w:rPr>
    </w:lvl>
  </w:abstractNum>
  <w:abstractNum w:abstractNumId="14" w15:restartNumberingAfterBreak="0">
    <w:nsid w:val="2FA746E2"/>
    <w:multiLevelType w:val="singleLevel"/>
    <w:tmpl w:val="08090001"/>
    <w:name w:val="EV-Numbering0122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5B17CDA"/>
    <w:multiLevelType w:val="singleLevel"/>
    <w:tmpl w:val="08090001"/>
    <w:name w:val="EV-Numbering0122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1C5609"/>
    <w:multiLevelType w:val="hybridMultilevel"/>
    <w:tmpl w:val="A0B0161E"/>
    <w:name w:val="WDX-Numbering22"/>
    <w:lvl w:ilvl="0" w:tplc="9CD4DC7C">
      <w:start w:val="1"/>
      <w:numFmt w:val="bullet"/>
      <w:lvlText w:val=""/>
      <w:lvlJc w:val="left"/>
      <w:pPr>
        <w:tabs>
          <w:tab w:val="num" w:pos="720"/>
        </w:tabs>
        <w:ind w:left="720" w:hanging="360"/>
      </w:pPr>
      <w:rPr>
        <w:rFonts w:ascii="Symbol" w:hAnsi="Symbol" w:hint="default"/>
      </w:rPr>
    </w:lvl>
    <w:lvl w:ilvl="1" w:tplc="3D46FECA" w:tentative="1">
      <w:start w:val="1"/>
      <w:numFmt w:val="bullet"/>
      <w:lvlText w:val="o"/>
      <w:lvlJc w:val="left"/>
      <w:pPr>
        <w:tabs>
          <w:tab w:val="num" w:pos="1440"/>
        </w:tabs>
        <w:ind w:left="1440" w:hanging="360"/>
      </w:pPr>
      <w:rPr>
        <w:rFonts w:ascii="Courier New" w:hAnsi="Courier New" w:hint="default"/>
      </w:rPr>
    </w:lvl>
    <w:lvl w:ilvl="2" w:tplc="1DEA0D08" w:tentative="1">
      <w:start w:val="1"/>
      <w:numFmt w:val="bullet"/>
      <w:lvlText w:val=""/>
      <w:lvlJc w:val="left"/>
      <w:pPr>
        <w:tabs>
          <w:tab w:val="num" w:pos="2160"/>
        </w:tabs>
        <w:ind w:left="2160" w:hanging="360"/>
      </w:pPr>
      <w:rPr>
        <w:rFonts w:ascii="Wingdings" w:hAnsi="Wingdings" w:hint="default"/>
      </w:rPr>
    </w:lvl>
    <w:lvl w:ilvl="3" w:tplc="3E247AD0" w:tentative="1">
      <w:start w:val="1"/>
      <w:numFmt w:val="bullet"/>
      <w:lvlText w:val=""/>
      <w:lvlJc w:val="left"/>
      <w:pPr>
        <w:tabs>
          <w:tab w:val="num" w:pos="2880"/>
        </w:tabs>
        <w:ind w:left="2880" w:hanging="360"/>
      </w:pPr>
      <w:rPr>
        <w:rFonts w:ascii="Symbol" w:hAnsi="Symbol" w:hint="default"/>
      </w:rPr>
    </w:lvl>
    <w:lvl w:ilvl="4" w:tplc="200275C8" w:tentative="1">
      <w:start w:val="1"/>
      <w:numFmt w:val="bullet"/>
      <w:lvlText w:val="o"/>
      <w:lvlJc w:val="left"/>
      <w:pPr>
        <w:tabs>
          <w:tab w:val="num" w:pos="3600"/>
        </w:tabs>
        <w:ind w:left="3600" w:hanging="360"/>
      </w:pPr>
      <w:rPr>
        <w:rFonts w:ascii="Courier New" w:hAnsi="Courier New" w:hint="default"/>
      </w:rPr>
    </w:lvl>
    <w:lvl w:ilvl="5" w:tplc="D78CA04E" w:tentative="1">
      <w:start w:val="1"/>
      <w:numFmt w:val="bullet"/>
      <w:lvlText w:val=""/>
      <w:lvlJc w:val="left"/>
      <w:pPr>
        <w:tabs>
          <w:tab w:val="num" w:pos="4320"/>
        </w:tabs>
        <w:ind w:left="4320" w:hanging="360"/>
      </w:pPr>
      <w:rPr>
        <w:rFonts w:ascii="Wingdings" w:hAnsi="Wingdings" w:hint="default"/>
      </w:rPr>
    </w:lvl>
    <w:lvl w:ilvl="6" w:tplc="475C1BA0" w:tentative="1">
      <w:start w:val="1"/>
      <w:numFmt w:val="bullet"/>
      <w:lvlText w:val=""/>
      <w:lvlJc w:val="left"/>
      <w:pPr>
        <w:tabs>
          <w:tab w:val="num" w:pos="5040"/>
        </w:tabs>
        <w:ind w:left="5040" w:hanging="360"/>
      </w:pPr>
      <w:rPr>
        <w:rFonts w:ascii="Symbol" w:hAnsi="Symbol" w:hint="default"/>
      </w:rPr>
    </w:lvl>
    <w:lvl w:ilvl="7" w:tplc="4D44B9EE" w:tentative="1">
      <w:start w:val="1"/>
      <w:numFmt w:val="bullet"/>
      <w:lvlText w:val="o"/>
      <w:lvlJc w:val="left"/>
      <w:pPr>
        <w:tabs>
          <w:tab w:val="num" w:pos="5760"/>
        </w:tabs>
        <w:ind w:left="5760" w:hanging="360"/>
      </w:pPr>
      <w:rPr>
        <w:rFonts w:ascii="Courier New" w:hAnsi="Courier New" w:hint="default"/>
      </w:rPr>
    </w:lvl>
    <w:lvl w:ilvl="8" w:tplc="91B2F85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C14A37"/>
    <w:multiLevelType w:val="hybridMultilevel"/>
    <w:tmpl w:val="C5062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31B38"/>
    <w:multiLevelType w:val="multilevel"/>
    <w:tmpl w:val="4FB656C0"/>
    <w:lvl w:ilvl="0">
      <w:start w:val="1"/>
      <w:numFmt w:val="decimal"/>
      <w:pStyle w:val="bullet2"/>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A1C4C4C"/>
    <w:multiLevelType w:val="hybridMultilevel"/>
    <w:tmpl w:val="7FE0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571E3B"/>
    <w:multiLevelType w:val="multilevel"/>
    <w:tmpl w:val="27C40DF8"/>
    <w:name w:val="EV-Numbering2"/>
    <w:lvl w:ilvl="0">
      <w:start w:val="1"/>
      <w:numFmt w:val="decimal"/>
      <w:isLgl/>
      <w:lvlText w:val="%1."/>
      <w:lvlJc w:val="left"/>
      <w:pPr>
        <w:tabs>
          <w:tab w:val="num" w:pos="709"/>
        </w:tabs>
        <w:ind w:left="709" w:hanging="709"/>
      </w:pPr>
      <w:rPr>
        <w:rFonts w:ascii="Times New Roman" w:hAnsi="Times New Roman" w:hint="default"/>
        <w:b w:val="0"/>
        <w:i w:val="0"/>
        <w:sz w:val="24"/>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21" w15:restartNumberingAfterBreak="0">
    <w:nsid w:val="4A735C53"/>
    <w:multiLevelType w:val="singleLevel"/>
    <w:tmpl w:val="08090001"/>
    <w:name w:val="EV-Numbering0122222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9776F3"/>
    <w:multiLevelType w:val="hybridMultilevel"/>
    <w:tmpl w:val="45E84F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56B332C"/>
    <w:multiLevelType w:val="singleLevel"/>
    <w:tmpl w:val="08090001"/>
    <w:name w:val="EV-Numbering01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5A901FB"/>
    <w:multiLevelType w:val="multilevel"/>
    <w:tmpl w:val="0054ED46"/>
    <w:lvl w:ilvl="0">
      <w:start w:val="1"/>
      <w:numFmt w:val="decimal"/>
      <w:lvlText w:val="%1"/>
      <w:lvlJc w:val="left"/>
      <w:pPr>
        <w:tabs>
          <w:tab w:val="num" w:pos="360"/>
        </w:tabs>
        <w:ind w:left="0" w:firstLine="0"/>
      </w:pPr>
      <w:rPr>
        <w:rFonts w:ascii="Arial" w:hAnsi="Arial" w:hint="default"/>
        <w:b/>
        <w:i w:val="0"/>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59641A28"/>
    <w:multiLevelType w:val="hybridMultilevel"/>
    <w:tmpl w:val="52E6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5E0ACF"/>
    <w:multiLevelType w:val="hybridMultilevel"/>
    <w:tmpl w:val="CF660D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2787184"/>
    <w:multiLevelType w:val="multilevel"/>
    <w:tmpl w:val="DA429C0E"/>
    <w:name w:val="WDX-Numbering2"/>
    <w:lvl w:ilvl="0">
      <w:start w:val="1"/>
      <w:numFmt w:val="decimal"/>
      <w:lvlText w:val="%1."/>
      <w:lvlJc w:val="left"/>
      <w:pPr>
        <w:tabs>
          <w:tab w:val="num" w:pos="851"/>
        </w:tabs>
        <w:ind w:left="851" w:hanging="851"/>
      </w:pPr>
      <w:rPr>
        <w:b w:val="0"/>
        <w:i w:val="0"/>
        <w:u w:val="none"/>
      </w:rPr>
    </w:lvl>
    <w:lvl w:ilvl="1">
      <w:start w:val="1"/>
      <w:numFmt w:val="decimal"/>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8" w15:restartNumberingAfterBreak="0">
    <w:nsid w:val="6B5D192B"/>
    <w:multiLevelType w:val="singleLevel"/>
    <w:tmpl w:val="08090001"/>
    <w:name w:val="EV-Numbering0122"/>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C5A0B61"/>
    <w:multiLevelType w:val="hybridMultilevel"/>
    <w:tmpl w:val="617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002188"/>
    <w:multiLevelType w:val="multilevel"/>
    <w:tmpl w:val="9398B22C"/>
    <w:lvl w:ilvl="0">
      <w:start w:val="1"/>
      <w:numFmt w:val="lowerRoman"/>
      <w:pStyle w:val="BulletPs"/>
      <w:lvlText w:val="%1)"/>
      <w:lvlJc w:val="left"/>
      <w:pPr>
        <w:tabs>
          <w:tab w:val="num" w:pos="153"/>
        </w:tabs>
        <w:ind w:left="-141" w:hanging="426"/>
      </w:pPr>
      <w:rPr>
        <w:rFonts w:hint="default"/>
      </w:rPr>
    </w:lvl>
    <w:lvl w:ilvl="1">
      <w:start w:val="1"/>
      <w:numFmt w:val="lowerLetter"/>
      <w:lvlText w:val="%2)"/>
      <w:lvlJc w:val="left"/>
      <w:pPr>
        <w:tabs>
          <w:tab w:val="num" w:pos="-142"/>
        </w:tabs>
        <w:ind w:left="-142" w:hanging="425"/>
      </w:pPr>
      <w:rPr>
        <w:rFonts w:ascii="Times New Roman" w:hAnsi="Times New Roman" w:hint="default"/>
        <w:b w:val="0"/>
        <w:i w:val="0"/>
        <w:sz w:val="22"/>
      </w:rPr>
    </w:lvl>
    <w:lvl w:ilvl="2">
      <w:start w:val="1"/>
      <w:numFmt w:val="lowerRoman"/>
      <w:lvlText w:val="%3)"/>
      <w:lvlJc w:val="left"/>
      <w:pPr>
        <w:tabs>
          <w:tab w:val="num" w:pos="1145"/>
        </w:tabs>
        <w:ind w:left="425" w:firstLine="0"/>
      </w:pPr>
      <w:rPr>
        <w:rFonts w:ascii="Times New Roman" w:hAnsi="Times New Roman"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1" w15:restartNumberingAfterBreak="0">
    <w:nsid w:val="76EA4C96"/>
    <w:multiLevelType w:val="hybridMultilevel"/>
    <w:tmpl w:val="C7382382"/>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32" w15:restartNumberingAfterBreak="0">
    <w:nsid w:val="787C1077"/>
    <w:multiLevelType w:val="singleLevel"/>
    <w:tmpl w:val="9DBEF36A"/>
    <w:lvl w:ilvl="0">
      <w:start w:val="1"/>
      <w:numFmt w:val="bullet"/>
      <w:pStyle w:val="BulletsSecondLevel"/>
      <w:lvlText w:val=""/>
      <w:lvlJc w:val="left"/>
      <w:pPr>
        <w:tabs>
          <w:tab w:val="num" w:pos="851"/>
        </w:tabs>
        <w:ind w:left="851" w:hanging="567"/>
      </w:pPr>
      <w:rPr>
        <w:rFonts w:ascii="Symbol" w:hAnsi="Symbol" w:hint="default"/>
        <w:sz w:val="18"/>
      </w:rPr>
    </w:lvl>
  </w:abstractNum>
  <w:abstractNum w:abstractNumId="33" w15:restartNumberingAfterBreak="0">
    <w:nsid w:val="7CDA039D"/>
    <w:multiLevelType w:val="hybridMultilevel"/>
    <w:tmpl w:val="7CD800C0"/>
    <w:lvl w:ilvl="0" w:tplc="E04E8C36">
      <w:start w:val="15"/>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 w:numId="4">
    <w:abstractNumId w:val="30"/>
  </w:num>
  <w:num w:numId="5">
    <w:abstractNumId w:val="27"/>
  </w:num>
  <w:num w:numId="6">
    <w:abstractNumId w:val="9"/>
  </w:num>
  <w:num w:numId="7">
    <w:abstractNumId w:val="18"/>
  </w:num>
  <w:num w:numId="8">
    <w:abstractNumId w:val="4"/>
  </w:num>
  <w:num w:numId="9">
    <w:abstractNumId w:val="5"/>
  </w:num>
  <w:num w:numId="10">
    <w:abstractNumId w:val="3"/>
    <w:lvlOverride w:ilvl="0">
      <w:lvl w:ilvl="0">
        <w:numFmt w:val="bullet"/>
        <w:pStyle w:val="Bullet"/>
        <w:lvlText w:val=""/>
        <w:legacy w:legacy="1" w:legacySpace="0" w:legacyIndent="360"/>
        <w:lvlJc w:val="left"/>
        <w:rPr>
          <w:rFonts w:ascii="Symbol" w:hAnsi="Symbol" w:hint="default"/>
        </w:rPr>
      </w:lvl>
    </w:lvlOverride>
  </w:num>
  <w:num w:numId="11">
    <w:abstractNumId w:val="8"/>
  </w:num>
  <w:num w:numId="12">
    <w:abstractNumId w:val="12"/>
  </w:num>
  <w:num w:numId="13">
    <w:abstractNumId w:val="10"/>
  </w:num>
  <w:num w:numId="14">
    <w:abstractNumId w:val="24"/>
  </w:num>
  <w:num w:numId="15">
    <w:abstractNumId w:val="32"/>
  </w:num>
  <w:num w:numId="16">
    <w:abstractNumId w:val="13"/>
  </w:num>
  <w:num w:numId="17">
    <w:abstractNumId w:val="26"/>
  </w:num>
  <w:num w:numId="18">
    <w:abstractNumId w:val="6"/>
  </w:num>
  <w:num w:numId="19">
    <w:abstractNumId w:val="25"/>
  </w:num>
  <w:num w:numId="20">
    <w:abstractNumId w:val="22"/>
  </w:num>
  <w:num w:numId="21">
    <w:abstractNumId w:val="29"/>
  </w:num>
  <w:num w:numId="22">
    <w:abstractNumId w:val="33"/>
  </w:num>
  <w:num w:numId="23">
    <w:abstractNumId w:val="11"/>
  </w:num>
  <w:num w:numId="24">
    <w:abstractNumId w:val="19"/>
  </w:num>
  <w:num w:numId="25">
    <w:abstractNumId w:val="17"/>
  </w:num>
  <w:num w:numId="26">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4D1"/>
    <w:rsid w:val="00020CB3"/>
    <w:rsid w:val="00031BBE"/>
    <w:rsid w:val="0003273D"/>
    <w:rsid w:val="00033964"/>
    <w:rsid w:val="00037FCD"/>
    <w:rsid w:val="00046D4F"/>
    <w:rsid w:val="00047B0A"/>
    <w:rsid w:val="000543A4"/>
    <w:rsid w:val="00061D80"/>
    <w:rsid w:val="000768F5"/>
    <w:rsid w:val="00076C93"/>
    <w:rsid w:val="000774C2"/>
    <w:rsid w:val="0008166A"/>
    <w:rsid w:val="000843C5"/>
    <w:rsid w:val="0008569E"/>
    <w:rsid w:val="00093859"/>
    <w:rsid w:val="00095EE0"/>
    <w:rsid w:val="00097EFD"/>
    <w:rsid w:val="000B672F"/>
    <w:rsid w:val="000C0BD5"/>
    <w:rsid w:val="000C3BB4"/>
    <w:rsid w:val="00105A30"/>
    <w:rsid w:val="00106DFD"/>
    <w:rsid w:val="00107BC2"/>
    <w:rsid w:val="001137CF"/>
    <w:rsid w:val="001257D5"/>
    <w:rsid w:val="00131711"/>
    <w:rsid w:val="00134DA7"/>
    <w:rsid w:val="0015375B"/>
    <w:rsid w:val="00174041"/>
    <w:rsid w:val="00177926"/>
    <w:rsid w:val="00182ABA"/>
    <w:rsid w:val="00191C64"/>
    <w:rsid w:val="001B158B"/>
    <w:rsid w:val="001B6F45"/>
    <w:rsid w:val="001D3097"/>
    <w:rsid w:val="001D42F1"/>
    <w:rsid w:val="001E0623"/>
    <w:rsid w:val="00211C77"/>
    <w:rsid w:val="00222EBB"/>
    <w:rsid w:val="0023169D"/>
    <w:rsid w:val="00231F88"/>
    <w:rsid w:val="00237D55"/>
    <w:rsid w:val="00247394"/>
    <w:rsid w:val="00255783"/>
    <w:rsid w:val="00271378"/>
    <w:rsid w:val="00275D4A"/>
    <w:rsid w:val="0028294C"/>
    <w:rsid w:val="00287F5C"/>
    <w:rsid w:val="002A243F"/>
    <w:rsid w:val="002C7DA0"/>
    <w:rsid w:val="002D2011"/>
    <w:rsid w:val="002D6083"/>
    <w:rsid w:val="002E025C"/>
    <w:rsid w:val="002F6268"/>
    <w:rsid w:val="00300102"/>
    <w:rsid w:val="003060A5"/>
    <w:rsid w:val="0032180C"/>
    <w:rsid w:val="00340FF8"/>
    <w:rsid w:val="00342DEA"/>
    <w:rsid w:val="00346613"/>
    <w:rsid w:val="003534D9"/>
    <w:rsid w:val="003568FA"/>
    <w:rsid w:val="00357D31"/>
    <w:rsid w:val="00363842"/>
    <w:rsid w:val="00371B77"/>
    <w:rsid w:val="003A3530"/>
    <w:rsid w:val="003A72AE"/>
    <w:rsid w:val="003B35EB"/>
    <w:rsid w:val="003C5DD8"/>
    <w:rsid w:val="003D3455"/>
    <w:rsid w:val="003E3FDE"/>
    <w:rsid w:val="003E5356"/>
    <w:rsid w:val="003F61F4"/>
    <w:rsid w:val="0040252B"/>
    <w:rsid w:val="00406462"/>
    <w:rsid w:val="00414740"/>
    <w:rsid w:val="00417497"/>
    <w:rsid w:val="0043477D"/>
    <w:rsid w:val="004356BB"/>
    <w:rsid w:val="004635F6"/>
    <w:rsid w:val="004710D7"/>
    <w:rsid w:val="00481685"/>
    <w:rsid w:val="004818DA"/>
    <w:rsid w:val="004914C0"/>
    <w:rsid w:val="004A748C"/>
    <w:rsid w:val="004A7F91"/>
    <w:rsid w:val="004C25D6"/>
    <w:rsid w:val="004C4E4F"/>
    <w:rsid w:val="004D05DC"/>
    <w:rsid w:val="004E4449"/>
    <w:rsid w:val="004F396F"/>
    <w:rsid w:val="00520BC1"/>
    <w:rsid w:val="00520F80"/>
    <w:rsid w:val="005275B5"/>
    <w:rsid w:val="005336B2"/>
    <w:rsid w:val="00540D0F"/>
    <w:rsid w:val="00546A3C"/>
    <w:rsid w:val="00552441"/>
    <w:rsid w:val="0055773B"/>
    <w:rsid w:val="00557826"/>
    <w:rsid w:val="00565406"/>
    <w:rsid w:val="00576AC6"/>
    <w:rsid w:val="00580CCF"/>
    <w:rsid w:val="005923B7"/>
    <w:rsid w:val="005B3667"/>
    <w:rsid w:val="005C0340"/>
    <w:rsid w:val="005D298C"/>
    <w:rsid w:val="005E25FC"/>
    <w:rsid w:val="005E71B8"/>
    <w:rsid w:val="006003AD"/>
    <w:rsid w:val="00616C0F"/>
    <w:rsid w:val="00637D00"/>
    <w:rsid w:val="00640FDE"/>
    <w:rsid w:val="00647138"/>
    <w:rsid w:val="006534B0"/>
    <w:rsid w:val="00666CA4"/>
    <w:rsid w:val="006713E8"/>
    <w:rsid w:val="006959C7"/>
    <w:rsid w:val="006B0FEB"/>
    <w:rsid w:val="006B17BA"/>
    <w:rsid w:val="006C0ACC"/>
    <w:rsid w:val="006C196C"/>
    <w:rsid w:val="006D3D49"/>
    <w:rsid w:val="006F566F"/>
    <w:rsid w:val="007118F0"/>
    <w:rsid w:val="00713E6B"/>
    <w:rsid w:val="00713F7C"/>
    <w:rsid w:val="00715AF1"/>
    <w:rsid w:val="007175C5"/>
    <w:rsid w:val="00724722"/>
    <w:rsid w:val="00736154"/>
    <w:rsid w:val="0074485D"/>
    <w:rsid w:val="00746949"/>
    <w:rsid w:val="00752E09"/>
    <w:rsid w:val="00762296"/>
    <w:rsid w:val="00767A42"/>
    <w:rsid w:val="007846A2"/>
    <w:rsid w:val="00785210"/>
    <w:rsid w:val="00793D7D"/>
    <w:rsid w:val="007A098D"/>
    <w:rsid w:val="007B315E"/>
    <w:rsid w:val="007B62CA"/>
    <w:rsid w:val="007C4E18"/>
    <w:rsid w:val="007D202B"/>
    <w:rsid w:val="007D30B0"/>
    <w:rsid w:val="007E27D3"/>
    <w:rsid w:val="007E3BC2"/>
    <w:rsid w:val="007E7152"/>
    <w:rsid w:val="007F0D70"/>
    <w:rsid w:val="008030CB"/>
    <w:rsid w:val="0080408B"/>
    <w:rsid w:val="00804E68"/>
    <w:rsid w:val="00806C2E"/>
    <w:rsid w:val="0081714D"/>
    <w:rsid w:val="00821D74"/>
    <w:rsid w:val="008236D8"/>
    <w:rsid w:val="008350EB"/>
    <w:rsid w:val="00845682"/>
    <w:rsid w:val="00851639"/>
    <w:rsid w:val="008529BD"/>
    <w:rsid w:val="008530C9"/>
    <w:rsid w:val="00871CA5"/>
    <w:rsid w:val="00872691"/>
    <w:rsid w:val="00873CB1"/>
    <w:rsid w:val="00877345"/>
    <w:rsid w:val="008821E3"/>
    <w:rsid w:val="00882929"/>
    <w:rsid w:val="0088480D"/>
    <w:rsid w:val="0088780B"/>
    <w:rsid w:val="008A649C"/>
    <w:rsid w:val="008A7B7F"/>
    <w:rsid w:val="008B2421"/>
    <w:rsid w:val="008B7A9A"/>
    <w:rsid w:val="008C0C90"/>
    <w:rsid w:val="008C78D3"/>
    <w:rsid w:val="008D0C24"/>
    <w:rsid w:val="008D2A55"/>
    <w:rsid w:val="008E141B"/>
    <w:rsid w:val="008E5116"/>
    <w:rsid w:val="008E7C38"/>
    <w:rsid w:val="008F5690"/>
    <w:rsid w:val="008F7469"/>
    <w:rsid w:val="0091646C"/>
    <w:rsid w:val="009179D2"/>
    <w:rsid w:val="009246EF"/>
    <w:rsid w:val="00926F98"/>
    <w:rsid w:val="00943FF3"/>
    <w:rsid w:val="00952C09"/>
    <w:rsid w:val="00974A7F"/>
    <w:rsid w:val="00977ADD"/>
    <w:rsid w:val="00982912"/>
    <w:rsid w:val="00985C1F"/>
    <w:rsid w:val="00995654"/>
    <w:rsid w:val="00995D39"/>
    <w:rsid w:val="009B35C2"/>
    <w:rsid w:val="009C6C9B"/>
    <w:rsid w:val="009E05B5"/>
    <w:rsid w:val="009E3E40"/>
    <w:rsid w:val="009E7B2B"/>
    <w:rsid w:val="009F1537"/>
    <w:rsid w:val="00A02BC7"/>
    <w:rsid w:val="00A042B7"/>
    <w:rsid w:val="00A05D22"/>
    <w:rsid w:val="00A05D6E"/>
    <w:rsid w:val="00A1194D"/>
    <w:rsid w:val="00A157B5"/>
    <w:rsid w:val="00A23C5A"/>
    <w:rsid w:val="00A23E2C"/>
    <w:rsid w:val="00A24EB1"/>
    <w:rsid w:val="00A330F7"/>
    <w:rsid w:val="00A43E23"/>
    <w:rsid w:val="00A45313"/>
    <w:rsid w:val="00A504D0"/>
    <w:rsid w:val="00A5520B"/>
    <w:rsid w:val="00A609A9"/>
    <w:rsid w:val="00A678D0"/>
    <w:rsid w:val="00A71726"/>
    <w:rsid w:val="00A75802"/>
    <w:rsid w:val="00A86A9F"/>
    <w:rsid w:val="00AA3E2E"/>
    <w:rsid w:val="00AA6835"/>
    <w:rsid w:val="00AB756C"/>
    <w:rsid w:val="00AC2251"/>
    <w:rsid w:val="00AC3930"/>
    <w:rsid w:val="00AD191D"/>
    <w:rsid w:val="00AD6A95"/>
    <w:rsid w:val="00AF6F57"/>
    <w:rsid w:val="00B14127"/>
    <w:rsid w:val="00B27977"/>
    <w:rsid w:val="00B3323D"/>
    <w:rsid w:val="00B33A58"/>
    <w:rsid w:val="00B35A58"/>
    <w:rsid w:val="00B36339"/>
    <w:rsid w:val="00B40BAA"/>
    <w:rsid w:val="00B65CB4"/>
    <w:rsid w:val="00B84230"/>
    <w:rsid w:val="00B87C7F"/>
    <w:rsid w:val="00BA47E7"/>
    <w:rsid w:val="00BB0A5C"/>
    <w:rsid w:val="00BB0F01"/>
    <w:rsid w:val="00BC24F6"/>
    <w:rsid w:val="00BC798A"/>
    <w:rsid w:val="00BD73C2"/>
    <w:rsid w:val="00BE07A5"/>
    <w:rsid w:val="00BE0BDB"/>
    <w:rsid w:val="00BE6E55"/>
    <w:rsid w:val="00BF427F"/>
    <w:rsid w:val="00C131E5"/>
    <w:rsid w:val="00C15B06"/>
    <w:rsid w:val="00C20A10"/>
    <w:rsid w:val="00C21D05"/>
    <w:rsid w:val="00C305F2"/>
    <w:rsid w:val="00C3148F"/>
    <w:rsid w:val="00C337A4"/>
    <w:rsid w:val="00C40AE9"/>
    <w:rsid w:val="00C44F5A"/>
    <w:rsid w:val="00C51355"/>
    <w:rsid w:val="00C536FA"/>
    <w:rsid w:val="00C56541"/>
    <w:rsid w:val="00C65F1F"/>
    <w:rsid w:val="00C72047"/>
    <w:rsid w:val="00C73DE8"/>
    <w:rsid w:val="00C75DA5"/>
    <w:rsid w:val="00C86BA4"/>
    <w:rsid w:val="00CB0DE2"/>
    <w:rsid w:val="00CB21F1"/>
    <w:rsid w:val="00CC35C2"/>
    <w:rsid w:val="00CC5263"/>
    <w:rsid w:val="00CC6AB3"/>
    <w:rsid w:val="00CE1D2F"/>
    <w:rsid w:val="00CF5B2F"/>
    <w:rsid w:val="00D15DEC"/>
    <w:rsid w:val="00D16596"/>
    <w:rsid w:val="00D22331"/>
    <w:rsid w:val="00D229E5"/>
    <w:rsid w:val="00D37017"/>
    <w:rsid w:val="00D4043D"/>
    <w:rsid w:val="00D43BB2"/>
    <w:rsid w:val="00D531A3"/>
    <w:rsid w:val="00D576F8"/>
    <w:rsid w:val="00D6572B"/>
    <w:rsid w:val="00D73F71"/>
    <w:rsid w:val="00D95380"/>
    <w:rsid w:val="00DA17F3"/>
    <w:rsid w:val="00DB483E"/>
    <w:rsid w:val="00DC7582"/>
    <w:rsid w:val="00DD3FA2"/>
    <w:rsid w:val="00E027B3"/>
    <w:rsid w:val="00E03129"/>
    <w:rsid w:val="00E11B15"/>
    <w:rsid w:val="00E13E69"/>
    <w:rsid w:val="00E22FAB"/>
    <w:rsid w:val="00E23E7A"/>
    <w:rsid w:val="00E24377"/>
    <w:rsid w:val="00E263D6"/>
    <w:rsid w:val="00E26B72"/>
    <w:rsid w:val="00E42473"/>
    <w:rsid w:val="00E533F9"/>
    <w:rsid w:val="00E54D53"/>
    <w:rsid w:val="00E579D4"/>
    <w:rsid w:val="00E64C4A"/>
    <w:rsid w:val="00E70AA9"/>
    <w:rsid w:val="00E738CE"/>
    <w:rsid w:val="00EA7C33"/>
    <w:rsid w:val="00EC279F"/>
    <w:rsid w:val="00EC4B1A"/>
    <w:rsid w:val="00ED2063"/>
    <w:rsid w:val="00ED4B7E"/>
    <w:rsid w:val="00ED65CA"/>
    <w:rsid w:val="00ED68EC"/>
    <w:rsid w:val="00EE264D"/>
    <w:rsid w:val="00EF2864"/>
    <w:rsid w:val="00F01573"/>
    <w:rsid w:val="00F11113"/>
    <w:rsid w:val="00F11A2E"/>
    <w:rsid w:val="00F257A6"/>
    <w:rsid w:val="00F265CF"/>
    <w:rsid w:val="00F267B1"/>
    <w:rsid w:val="00F2755F"/>
    <w:rsid w:val="00F34738"/>
    <w:rsid w:val="00F43F4C"/>
    <w:rsid w:val="00F4687D"/>
    <w:rsid w:val="00F46A76"/>
    <w:rsid w:val="00F5357F"/>
    <w:rsid w:val="00F55806"/>
    <w:rsid w:val="00F6750C"/>
    <w:rsid w:val="00F730A5"/>
    <w:rsid w:val="00F86029"/>
    <w:rsid w:val="00F86E6F"/>
    <w:rsid w:val="00F966EC"/>
    <w:rsid w:val="00FA55F2"/>
    <w:rsid w:val="00FD3222"/>
    <w:rsid w:val="00FD5319"/>
    <w:rsid w:val="00FE1F9E"/>
    <w:rsid w:val="00FF34D1"/>
    <w:rsid w:val="00FF5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BB64A"/>
  <w15:chartTrackingRefBased/>
  <w15:docId w15:val="{4C1CC70B-AB01-488F-AD1A-E02D022F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overflowPunct w:val="0"/>
      <w:autoSpaceDE w:val="0"/>
      <w:autoSpaceDN w:val="0"/>
      <w:adjustRightInd w:val="0"/>
      <w:spacing w:before="80" w:after="100" w:line="260" w:lineRule="atLeast"/>
      <w:textAlignment w:val="baseline"/>
    </w:pPr>
    <w:rPr>
      <w:sz w:val="22"/>
      <w:lang w:eastAsia="en-US"/>
    </w:rPr>
  </w:style>
  <w:style w:type="paragraph" w:styleId="Heading1">
    <w:name w:val="heading 1"/>
    <w:aliases w:val="Main Section,Chapter,Paragraph,Numbered - 1,Section Heading"/>
    <w:basedOn w:val="Normal"/>
    <w:next w:val="Normal"/>
    <w:qFormat/>
    <w:pPr>
      <w:keepNext/>
      <w:spacing w:before="120" w:after="0"/>
      <w:outlineLvl w:val="0"/>
    </w:pPr>
    <w:rPr>
      <w:rFonts w:ascii="Arial" w:hAnsi="Arial"/>
      <w:b/>
      <w:sz w:val="24"/>
    </w:rPr>
  </w:style>
  <w:style w:type="paragraph" w:styleId="Heading2">
    <w:name w:val="heading 2"/>
    <w:aliases w:val="Sub-paragraph,RR level 2,Section,L2,1.1,ParaLvl2,Numbered - 2,Major,Reset numbering"/>
    <w:basedOn w:val="Normal"/>
    <w:next w:val="Normal"/>
    <w:qFormat/>
    <w:pPr>
      <w:keepNext/>
      <w:spacing w:before="100" w:after="0"/>
      <w:outlineLvl w:val="1"/>
    </w:pPr>
    <w:rPr>
      <w:rFonts w:ascii="Arial" w:hAnsi="Arial"/>
      <w:b/>
      <w:sz w:val="21"/>
    </w:rPr>
  </w:style>
  <w:style w:type="paragraph" w:styleId="Heading3">
    <w:name w:val="heading 3"/>
    <w:aliases w:val="Level 1 - 1,Minor,C,RR level 3,Section SubHeading,Numbered - 3,MI,Numbered para,A,B,add-phara,BodyText,Para"/>
    <w:basedOn w:val="Normal"/>
    <w:next w:val="Normal"/>
    <w:qFormat/>
    <w:pPr>
      <w:keepNext/>
      <w:spacing w:after="0"/>
      <w:outlineLvl w:val="2"/>
    </w:pPr>
    <w:rPr>
      <w:rFonts w:ascii="Arial" w:hAnsi="Arial"/>
      <w:b/>
      <w:i/>
      <w:sz w:val="20"/>
    </w:rPr>
  </w:style>
  <w:style w:type="paragraph" w:styleId="Heading4">
    <w:name w:val="heading 4"/>
    <w:aliases w:val="h4,Sub SubHeading,Numbered - 4,Sub-Minor,Level 2 - a"/>
    <w:basedOn w:val="Normal"/>
    <w:next w:val="Normal"/>
    <w:qFormat/>
    <w:pPr>
      <w:keepNext/>
      <w:overflowPunct/>
      <w:autoSpaceDE/>
      <w:autoSpaceDN/>
      <w:adjustRightInd/>
      <w:spacing w:before="0" w:after="0" w:line="240" w:lineRule="auto"/>
      <w:textAlignment w:val="auto"/>
      <w:outlineLvl w:val="3"/>
    </w:pPr>
    <w:rPr>
      <w:rFonts w:ascii="Arial" w:hAnsi="Arial"/>
      <w:b/>
      <w:bCs/>
      <w:sz w:val="24"/>
      <w:szCs w:val="24"/>
    </w:rPr>
  </w:style>
  <w:style w:type="paragraph" w:styleId="Heading5">
    <w:name w:val="heading 5"/>
    <w:aliases w:val="Level 3 - i"/>
    <w:basedOn w:val="Normal"/>
    <w:next w:val="Normal"/>
    <w:qFormat/>
    <w:pPr>
      <w:keepNext/>
      <w:tabs>
        <w:tab w:val="num" w:pos="1080"/>
      </w:tabs>
      <w:ind w:left="360"/>
      <w:jc w:val="center"/>
      <w:outlineLvl w:val="4"/>
    </w:pPr>
    <w:rPr>
      <w:rFonts w:ascii="Arial" w:hAnsi="Arial" w:cs="Arial"/>
      <w:b/>
      <w:sz w:val="24"/>
    </w:rPr>
  </w:style>
  <w:style w:type="paragraph" w:styleId="Heading6">
    <w:name w:val="heading 6"/>
    <w:aliases w:val="Do Not Use 6,Legal Heading 1,Legal Level 1."/>
    <w:basedOn w:val="Normal"/>
    <w:next w:val="Normal"/>
    <w:qFormat/>
    <w:pPr>
      <w:keepNext/>
      <w:spacing w:line="240" w:lineRule="auto"/>
      <w:outlineLvl w:val="5"/>
    </w:pPr>
    <w:rPr>
      <w:i/>
      <w:iCs/>
    </w:rPr>
  </w:style>
  <w:style w:type="paragraph" w:styleId="Heading7">
    <w:name w:val="heading 7"/>
    <w:aliases w:val="Legal Level 1.1."/>
    <w:basedOn w:val="Normal"/>
    <w:next w:val="Normal"/>
    <w:qFormat/>
    <w:pPr>
      <w:spacing w:before="240" w:after="60" w:line="240" w:lineRule="auto"/>
      <w:outlineLvl w:val="6"/>
    </w:pPr>
    <w:rPr>
      <w:sz w:val="24"/>
      <w:szCs w:val="24"/>
    </w:rPr>
  </w:style>
  <w:style w:type="paragraph" w:styleId="Heading8">
    <w:name w:val="heading 8"/>
    <w:aliases w:val="Legal Level 1.1.1."/>
    <w:basedOn w:val="Normal"/>
    <w:next w:val="Normal"/>
    <w:qFormat/>
    <w:pPr>
      <w:spacing w:before="240" w:after="60" w:line="240" w:lineRule="auto"/>
      <w:outlineLvl w:val="7"/>
    </w:pPr>
    <w:rPr>
      <w:i/>
      <w:iCs/>
      <w:sz w:val="24"/>
      <w:szCs w:val="24"/>
    </w:rPr>
  </w:style>
  <w:style w:type="paragraph" w:styleId="Heading9">
    <w:name w:val="heading 9"/>
    <w:aliases w:val="Legal Level 1.1.1.1."/>
    <w:basedOn w:val="Normal"/>
    <w:next w:val="Normal"/>
    <w:qFormat/>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line="240" w:lineRule="auto"/>
    </w:pPr>
  </w:style>
  <w:style w:type="paragraph" w:styleId="Header">
    <w:name w:val="header"/>
    <w:aliases w:val="Header Char,Header Char1 Char,Header Char Char Char"/>
    <w:basedOn w:val="Normal"/>
    <w:pPr>
      <w:tabs>
        <w:tab w:val="center" w:pos="4153"/>
        <w:tab w:val="right" w:pos="8306"/>
      </w:tabs>
      <w:spacing w:line="240" w:lineRule="auto"/>
    </w:pPr>
  </w:style>
  <w:style w:type="paragraph" w:customStyle="1" w:styleId="Level3">
    <w:name w:val="Level 3"/>
    <w:basedOn w:val="Normal"/>
    <w:pPr>
      <w:numPr>
        <w:ilvl w:val="2"/>
        <w:numId w:val="5"/>
      </w:numPr>
      <w:tabs>
        <w:tab w:val="clear" w:pos="1701"/>
        <w:tab w:val="num" w:pos="720"/>
      </w:tabs>
      <w:overflowPunct/>
      <w:autoSpaceDE/>
      <w:autoSpaceDN/>
      <w:adjustRightInd/>
      <w:spacing w:before="0" w:after="240" w:line="240" w:lineRule="auto"/>
      <w:ind w:left="720" w:hanging="720"/>
      <w:jc w:val="both"/>
      <w:textAlignment w:val="auto"/>
      <w:outlineLvl w:val="2"/>
    </w:pPr>
    <w:rPr>
      <w:sz w:val="24"/>
    </w:rPr>
  </w:style>
  <w:style w:type="paragraph" w:styleId="ListBullet2">
    <w:name w:val="List Bullet 2"/>
    <w:basedOn w:val="Normal"/>
    <w:autoRedefine/>
    <w:pPr>
      <w:tabs>
        <w:tab w:val="num" w:pos="700"/>
      </w:tabs>
      <w:spacing w:line="240" w:lineRule="auto"/>
      <w:ind w:left="680" w:hanging="340"/>
    </w:pPr>
  </w:style>
  <w:style w:type="paragraph" w:styleId="ListBullet3">
    <w:name w:val="List Bullet 3"/>
    <w:basedOn w:val="Normal"/>
    <w:autoRedefine/>
    <w:pPr>
      <w:numPr>
        <w:numId w:val="3"/>
      </w:numPr>
      <w:tabs>
        <w:tab w:val="clear" w:pos="926"/>
        <w:tab w:val="num" w:pos="1040"/>
      </w:tabs>
      <w:spacing w:line="240" w:lineRule="auto"/>
      <w:ind w:left="1020" w:hanging="340"/>
    </w:pPr>
  </w:style>
  <w:style w:type="paragraph" w:customStyle="1" w:styleId="stwibulletlist">
    <w:name w:val="stwi bullet list"/>
    <w:basedOn w:val="Normal"/>
    <w:pPr>
      <w:numPr>
        <w:numId w:val="6"/>
      </w:numPr>
      <w:spacing w:line="240" w:lineRule="auto"/>
    </w:pPr>
  </w:style>
  <w:style w:type="paragraph" w:styleId="TOC9">
    <w:name w:val="toc 9"/>
    <w:basedOn w:val="Normal"/>
    <w:next w:val="Normal"/>
    <w:autoRedefine/>
    <w:semiHidden/>
    <w:pPr>
      <w:numPr>
        <w:ilvl w:val="2"/>
        <w:numId w:val="8"/>
      </w:numPr>
      <w:tabs>
        <w:tab w:val="left" w:pos="2640"/>
      </w:tabs>
      <w:overflowPunct/>
      <w:autoSpaceDE/>
      <w:autoSpaceDN/>
      <w:adjustRightInd/>
      <w:spacing w:before="0" w:after="0" w:line="240" w:lineRule="auto"/>
      <w:textAlignment w:val="auto"/>
    </w:pPr>
    <w:rPr>
      <w:rFonts w:ascii="Arial" w:hAnsi="Arial"/>
      <w:sz w:val="24"/>
      <w:szCs w:val="24"/>
    </w:rPr>
  </w:style>
  <w:style w:type="paragraph" w:customStyle="1" w:styleId="Rule6">
    <w:name w:val="Rule 6"/>
    <w:basedOn w:val="Normal"/>
    <w:next w:val="Normal"/>
    <w:pPr>
      <w:tabs>
        <w:tab w:val="left" w:pos="851"/>
        <w:tab w:val="left" w:pos="1701"/>
        <w:tab w:val="left" w:pos="2552"/>
        <w:tab w:val="left" w:pos="3402"/>
        <w:tab w:val="left" w:pos="4111"/>
        <w:tab w:val="left" w:pos="4253"/>
        <w:tab w:val="left" w:pos="4320"/>
        <w:tab w:val="left" w:pos="5103"/>
        <w:tab w:val="left" w:pos="5954"/>
        <w:tab w:val="left" w:pos="6804"/>
        <w:tab w:val="left" w:pos="7655"/>
        <w:tab w:val="right" w:pos="9072"/>
      </w:tabs>
      <w:overflowPunct/>
      <w:autoSpaceDE/>
      <w:autoSpaceDN/>
      <w:adjustRightInd/>
      <w:spacing w:before="0" w:after="300" w:line="312" w:lineRule="auto"/>
      <w:jc w:val="both"/>
      <w:textAlignment w:val="auto"/>
      <w:outlineLvl w:val="5"/>
    </w:pPr>
    <w:rPr>
      <w:sz w:val="24"/>
    </w:rPr>
  </w:style>
  <w:style w:type="paragraph" w:customStyle="1" w:styleId="BAHeading1">
    <w:name w:val="BA_Heading_1"/>
    <w:basedOn w:val="Heading1"/>
    <w:next w:val="Normal"/>
    <w:pPr>
      <w:keepNext w:val="0"/>
      <w:tabs>
        <w:tab w:val="num" w:pos="706"/>
      </w:tabs>
      <w:overflowPunct/>
      <w:autoSpaceDE/>
      <w:autoSpaceDN/>
      <w:adjustRightInd/>
      <w:spacing w:before="0" w:line="240" w:lineRule="auto"/>
      <w:jc w:val="center"/>
      <w:textAlignment w:val="auto"/>
    </w:pPr>
    <w:rPr>
      <w:kern w:val="28"/>
      <w:sz w:val="22"/>
    </w:rPr>
  </w:style>
  <w:style w:type="paragraph" w:customStyle="1" w:styleId="BAHeading2">
    <w:name w:val="BA_Heading_2"/>
    <w:basedOn w:val="Heading2"/>
    <w:next w:val="Normal"/>
    <w:pPr>
      <w:keepNext w:val="0"/>
      <w:tabs>
        <w:tab w:val="num" w:pos="1701"/>
      </w:tabs>
      <w:overflowPunct/>
      <w:autoSpaceDE/>
      <w:autoSpaceDN/>
      <w:adjustRightInd/>
      <w:spacing w:before="0" w:line="240" w:lineRule="auto"/>
      <w:jc w:val="center"/>
      <w:textAlignment w:val="auto"/>
    </w:pPr>
    <w:rPr>
      <w:sz w:val="22"/>
    </w:rPr>
  </w:style>
  <w:style w:type="paragraph" w:customStyle="1" w:styleId="Table2">
    <w:name w:val="Table2"/>
    <w:pPr>
      <w:numPr>
        <w:ilvl w:val="12"/>
      </w:numPr>
      <w:tabs>
        <w:tab w:val="decimal" w:pos="7370"/>
        <w:tab w:val="decimal" w:pos="8504"/>
      </w:tabs>
      <w:spacing w:before="20" w:after="20"/>
    </w:pPr>
    <w:rPr>
      <w:lang w:eastAsia="en-US"/>
    </w:rPr>
  </w:style>
  <w:style w:type="paragraph" w:styleId="BodyText">
    <w:name w:val="Body Text"/>
    <w:basedOn w:val="Normal"/>
    <w:pPr>
      <w:overflowPunct/>
      <w:autoSpaceDE/>
      <w:autoSpaceDN/>
      <w:adjustRightInd/>
      <w:spacing w:before="0" w:after="0" w:line="240" w:lineRule="auto"/>
      <w:textAlignment w:val="auto"/>
    </w:pPr>
    <w:rPr>
      <w:rFonts w:ascii="Arial" w:hAnsi="Arial" w:cs="Arial"/>
      <w:sz w:val="20"/>
    </w:rPr>
  </w:style>
  <w:style w:type="paragraph" w:customStyle="1" w:styleId="1AutoList1">
    <w:name w:val="1AutoList1"/>
    <w:pPr>
      <w:tabs>
        <w:tab w:val="left" w:pos="720"/>
      </w:tabs>
      <w:overflowPunct w:val="0"/>
      <w:autoSpaceDE w:val="0"/>
      <w:autoSpaceDN w:val="0"/>
      <w:adjustRightInd w:val="0"/>
      <w:ind w:left="720" w:hanging="720"/>
      <w:textAlignment w:val="baseline"/>
    </w:pPr>
    <w:rPr>
      <w:sz w:val="24"/>
      <w:lang w:eastAsia="en-US"/>
    </w:rPr>
  </w:style>
  <w:style w:type="character" w:styleId="FootnoteReference">
    <w:name w:val="footnote reference"/>
    <w:semiHidden/>
    <w:rPr>
      <w:rFonts w:ascii="Arial" w:hAnsi="Arial"/>
      <w:sz w:val="20"/>
      <w:vertAlign w:val="superscript"/>
    </w:rPr>
  </w:style>
  <w:style w:type="paragraph" w:customStyle="1" w:styleId="Body2">
    <w:name w:val="Body 2"/>
    <w:basedOn w:val="Normal"/>
    <w:pPr>
      <w:tabs>
        <w:tab w:val="left" w:pos="851"/>
      </w:tabs>
      <w:overflowPunct/>
      <w:autoSpaceDE/>
      <w:autoSpaceDN/>
      <w:adjustRightInd/>
      <w:spacing w:before="0" w:after="240" w:line="240" w:lineRule="auto"/>
      <w:ind w:left="851"/>
      <w:jc w:val="both"/>
      <w:textAlignment w:val="auto"/>
    </w:pPr>
    <w:rPr>
      <w:sz w:val="24"/>
    </w:rPr>
  </w:style>
  <w:style w:type="paragraph" w:customStyle="1" w:styleId="BulletPs">
    <w:name w:val="Bullet Ps"/>
    <w:basedOn w:val="Normal"/>
    <w:pPr>
      <w:numPr>
        <w:numId w:val="4"/>
      </w:numPr>
      <w:tabs>
        <w:tab w:val="left" w:pos="810"/>
        <w:tab w:val="num" w:pos="1080"/>
      </w:tabs>
      <w:suppressAutoHyphens/>
      <w:overflowPunct/>
      <w:autoSpaceDE/>
      <w:autoSpaceDN/>
      <w:adjustRightInd/>
      <w:spacing w:before="0" w:after="120" w:line="360" w:lineRule="auto"/>
      <w:ind w:left="1080"/>
      <w:jc w:val="both"/>
      <w:textAlignment w:val="auto"/>
    </w:pPr>
    <w:rPr>
      <w:rFonts w:ascii="Arial" w:hAnsi="Arial"/>
      <w:sz w:val="24"/>
    </w:rPr>
  </w:style>
  <w:style w:type="paragraph" w:customStyle="1" w:styleId="SectionNumber">
    <w:name w:val="Section Number"/>
    <w:basedOn w:val="Normal"/>
    <w:pPr>
      <w:spacing w:before="120" w:after="240" w:line="240" w:lineRule="auto"/>
      <w:jc w:val="right"/>
    </w:pPr>
    <w:rPr>
      <w:rFonts w:ascii="Arial" w:hAnsi="Arial"/>
      <w:b/>
    </w:rPr>
  </w:style>
  <w:style w:type="paragraph" w:customStyle="1" w:styleId="Body1">
    <w:name w:val="Body 1"/>
    <w:basedOn w:val="Normal"/>
    <w:pPr>
      <w:tabs>
        <w:tab w:val="left" w:pos="709"/>
        <w:tab w:val="right" w:pos="9072"/>
      </w:tabs>
      <w:overflowPunct/>
      <w:autoSpaceDE/>
      <w:autoSpaceDN/>
      <w:adjustRightInd/>
      <w:spacing w:before="0" w:after="240" w:line="312" w:lineRule="auto"/>
      <w:jc w:val="both"/>
      <w:textAlignment w:val="auto"/>
    </w:pPr>
    <w:rPr>
      <w:kern w:val="28"/>
      <w:sz w:val="24"/>
    </w:rPr>
  </w:style>
  <w:style w:type="paragraph" w:customStyle="1" w:styleId="Level1">
    <w:name w:val="Level 1"/>
    <w:basedOn w:val="Normal"/>
    <w:pPr>
      <w:tabs>
        <w:tab w:val="num" w:pos="643"/>
      </w:tabs>
      <w:overflowPunct/>
      <w:autoSpaceDE/>
      <w:autoSpaceDN/>
      <w:adjustRightInd/>
      <w:spacing w:before="0" w:after="240" w:line="240" w:lineRule="auto"/>
      <w:ind w:left="643" w:hanging="360"/>
      <w:jc w:val="both"/>
      <w:textAlignment w:val="auto"/>
      <w:outlineLvl w:val="0"/>
    </w:pPr>
    <w:rPr>
      <w:sz w:val="24"/>
    </w:rPr>
  </w:style>
  <w:style w:type="paragraph" w:customStyle="1" w:styleId="Level2">
    <w:name w:val="Level 2"/>
    <w:basedOn w:val="Normal"/>
    <w:pPr>
      <w:numPr>
        <w:ilvl w:val="1"/>
        <w:numId w:val="2"/>
      </w:numPr>
      <w:overflowPunct/>
      <w:autoSpaceDE/>
      <w:autoSpaceDN/>
      <w:adjustRightInd/>
      <w:spacing w:before="0" w:after="240" w:line="240" w:lineRule="auto"/>
      <w:jc w:val="both"/>
      <w:textAlignment w:val="auto"/>
      <w:outlineLvl w:val="1"/>
    </w:pPr>
    <w:rPr>
      <w:sz w:val="24"/>
    </w:rPr>
  </w:style>
  <w:style w:type="paragraph" w:styleId="FootnoteText">
    <w:name w:val="footnote text"/>
    <w:basedOn w:val="Normal"/>
    <w:semiHidden/>
    <w:pPr>
      <w:tabs>
        <w:tab w:val="left" w:pos="426"/>
      </w:tabs>
      <w:spacing w:before="0" w:after="240" w:line="240" w:lineRule="auto"/>
      <w:ind w:left="426" w:hanging="142"/>
    </w:pPr>
    <w:rPr>
      <w:rFonts w:ascii="Arial" w:hAnsi="Arial"/>
      <w:color w:val="000000"/>
      <w:sz w:val="18"/>
    </w:rPr>
  </w:style>
  <w:style w:type="paragraph" w:styleId="BodyTextIndent">
    <w:name w:val="Body Text Indent"/>
    <w:basedOn w:val="Normal"/>
    <w:pPr>
      <w:tabs>
        <w:tab w:val="left" w:pos="360"/>
      </w:tabs>
      <w:ind w:left="360" w:firstLine="30"/>
    </w:pPr>
    <w:rPr>
      <w:rFonts w:ascii="Arial" w:hAnsi="Arial"/>
      <w:sz w:val="24"/>
    </w:rPr>
  </w:style>
  <w:style w:type="paragraph" w:styleId="BodyTextIndent2">
    <w:name w:val="Body Text Indent 2"/>
    <w:basedOn w:val="Normal"/>
    <w:pPr>
      <w:ind w:left="540"/>
    </w:pPr>
    <w:rPr>
      <w:rFonts w:ascii="Arial" w:hAnsi="Arial"/>
      <w:sz w:val="24"/>
    </w:rPr>
  </w:style>
  <w:style w:type="paragraph" w:styleId="BodyTextIndent3">
    <w:name w:val="Body Text Indent 3"/>
    <w:basedOn w:val="Normal"/>
    <w:pPr>
      <w:ind w:left="1440" w:hanging="900"/>
    </w:pPr>
    <w:rPr>
      <w:rFonts w:ascii="Arial" w:hAnsi="Arial"/>
      <w:sz w:val="24"/>
    </w:rPr>
  </w:style>
  <w:style w:type="paragraph" w:styleId="BodyText2">
    <w:name w:val="Body Text 2"/>
    <w:basedOn w:val="Normal"/>
    <w:rPr>
      <w:rFonts w:ascii="Arial" w:hAnsi="Arial"/>
      <w:sz w:val="24"/>
    </w:rPr>
  </w:style>
  <w:style w:type="paragraph" w:customStyle="1" w:styleId="FooterReports">
    <w:name w:val="Footer Reports"/>
    <w:basedOn w:val="Normal"/>
    <w:next w:val="Normal"/>
    <w:pPr>
      <w:pBdr>
        <w:top w:val="single" w:sz="2" w:space="0" w:color="auto"/>
        <w:between w:val="single" w:sz="2" w:space="0" w:color="auto"/>
      </w:pBdr>
      <w:tabs>
        <w:tab w:val="right" w:pos="8460"/>
      </w:tabs>
      <w:spacing w:before="0" w:after="0" w:line="240" w:lineRule="auto"/>
      <w:ind w:left="23" w:right="40"/>
    </w:pPr>
    <w:rPr>
      <w:rFonts w:ascii="Arial" w:hAnsi="Arial"/>
      <w:noProof/>
      <w:sz w:val="16"/>
    </w:rPr>
  </w:style>
  <w:style w:type="paragraph" w:customStyle="1" w:styleId="FrameRef">
    <w:name w:val="FrameRef"/>
    <w:basedOn w:val="Normal"/>
    <w:pPr>
      <w:framePr w:w="1123" w:h="227" w:hSpace="181" w:wrap="around" w:vAnchor="text" w:hAnchor="page" w:x="10320" w:y="1"/>
      <w:spacing w:after="0" w:line="240" w:lineRule="auto"/>
      <w:ind w:right="-57"/>
    </w:pPr>
    <w:rPr>
      <w:sz w:val="20"/>
    </w:rPr>
  </w:style>
  <w:style w:type="paragraph" w:customStyle="1" w:styleId="HeaderRef">
    <w:name w:val="HeaderRef"/>
    <w:basedOn w:val="Normal"/>
    <w:pPr>
      <w:tabs>
        <w:tab w:val="center" w:pos="9180"/>
      </w:tabs>
      <w:spacing w:after="0" w:line="240" w:lineRule="auto"/>
      <w:ind w:right="-1219"/>
    </w:pPr>
    <w:rPr>
      <w:i/>
    </w:rPr>
  </w:style>
  <w:style w:type="paragraph" w:customStyle="1" w:styleId="Heading40">
    <w:name w:val="Heading4"/>
    <w:basedOn w:val="Normal"/>
    <w:pPr>
      <w:spacing w:before="0" w:after="0" w:line="240" w:lineRule="auto"/>
    </w:pPr>
    <w:rPr>
      <w:rFonts w:ascii="Arial" w:hAnsi="Arial" w:cs="Arial"/>
      <w:b/>
      <w:bCs/>
      <w:sz w:val="20"/>
    </w:rPr>
  </w:style>
  <w:style w:type="paragraph" w:customStyle="1" w:styleId="FooterLand">
    <w:name w:val="Footer Land"/>
    <w:basedOn w:val="Footer"/>
    <w:pPr>
      <w:pBdr>
        <w:top w:val="single" w:sz="2" w:space="3" w:color="auto"/>
      </w:pBdr>
      <w:tabs>
        <w:tab w:val="clear" w:pos="4153"/>
        <w:tab w:val="clear" w:pos="8306"/>
        <w:tab w:val="right" w:pos="13721"/>
      </w:tabs>
      <w:overflowPunct/>
      <w:autoSpaceDE/>
      <w:autoSpaceDN/>
      <w:adjustRightInd/>
      <w:spacing w:after="0"/>
      <w:ind w:right="28"/>
      <w:textAlignment w:val="auto"/>
    </w:pPr>
    <w:rPr>
      <w:rFonts w:ascii="Arial" w:eastAsia="MS Mincho" w:hAnsi="Arial"/>
      <w:sz w:val="18"/>
      <w:szCs w:val="24"/>
    </w:rPr>
  </w:style>
  <w:style w:type="paragraph" w:customStyle="1" w:styleId="LitigationCover1">
    <w:name w:val="Litigation Cover 1"/>
    <w:basedOn w:val="Normal"/>
    <w:pPr>
      <w:framePr w:wrap="auto" w:vAnchor="page" w:hAnchor="margin" w:y="2360"/>
      <w:ind w:left="79" w:right="-23"/>
    </w:pPr>
    <w:rPr>
      <w:b/>
      <w:noProof/>
    </w:rPr>
  </w:style>
  <w:style w:type="paragraph" w:customStyle="1" w:styleId="LitigationCover2">
    <w:name w:val="Litigation Cover 2"/>
    <w:basedOn w:val="Normal"/>
    <w:pPr>
      <w:framePr w:wrap="auto" w:vAnchor="page" w:hAnchor="margin" w:y="2360"/>
      <w:spacing w:line="240" w:lineRule="auto"/>
      <w:ind w:left="79" w:right="-23"/>
    </w:pPr>
    <w:rPr>
      <w:noProof/>
      <w:sz w:val="36"/>
    </w:rPr>
  </w:style>
  <w:style w:type="paragraph" w:customStyle="1" w:styleId="LitigationCover3">
    <w:name w:val="Litigation Cover 3"/>
    <w:basedOn w:val="Normal"/>
    <w:pPr>
      <w:framePr w:wrap="auto" w:vAnchor="page" w:hAnchor="margin" w:y="2360"/>
      <w:spacing w:line="240" w:lineRule="atLeast"/>
      <w:ind w:left="79" w:right="-23"/>
    </w:pPr>
    <w:rPr>
      <w:i/>
      <w:noProof/>
      <w:sz w:val="20"/>
    </w:rPr>
  </w:style>
  <w:style w:type="paragraph" w:customStyle="1" w:styleId="LitigationCover4">
    <w:name w:val="Litigation Cover 4"/>
    <w:basedOn w:val="Normal"/>
    <w:pPr>
      <w:framePr w:wrap="auto" w:vAnchor="page" w:hAnchor="margin" w:y="2360"/>
      <w:spacing w:after="200" w:line="280" w:lineRule="atLeast"/>
      <w:ind w:left="79" w:right="-23"/>
    </w:pPr>
    <w:rPr>
      <w:noProof/>
      <w:sz w:val="20"/>
    </w:rPr>
  </w:style>
  <w:style w:type="paragraph" w:customStyle="1" w:styleId="LitigationCover5">
    <w:name w:val="Litigation Cover 5"/>
    <w:basedOn w:val="Normal"/>
    <w:pPr>
      <w:framePr w:wrap="auto" w:vAnchor="page" w:hAnchor="margin" w:y="2360"/>
      <w:spacing w:line="240" w:lineRule="auto"/>
      <w:ind w:left="79" w:right="-23"/>
    </w:pPr>
    <w:rPr>
      <w:noProof/>
      <w:sz w:val="36"/>
    </w:rPr>
  </w:style>
  <w:style w:type="paragraph" w:customStyle="1" w:styleId="LitigationCover6">
    <w:name w:val="Litigation Cover 6"/>
    <w:basedOn w:val="Normal"/>
    <w:pPr>
      <w:framePr w:wrap="auto" w:vAnchor="page" w:hAnchor="margin" w:y="2360"/>
      <w:spacing w:after="320" w:line="240" w:lineRule="atLeast"/>
      <w:ind w:left="79" w:right="-23"/>
    </w:pPr>
    <w:rPr>
      <w:i/>
      <w:noProof/>
      <w:sz w:val="20"/>
    </w:rPr>
  </w:style>
  <w:style w:type="paragraph" w:customStyle="1" w:styleId="LitigationCover7">
    <w:name w:val="Litigation Cover 7"/>
    <w:basedOn w:val="Normal"/>
    <w:pPr>
      <w:framePr w:wrap="auto" w:vAnchor="page" w:hAnchor="margin" w:y="2360"/>
      <w:spacing w:after="240" w:line="440" w:lineRule="exact"/>
      <w:ind w:left="79" w:right="-23"/>
    </w:pPr>
    <w:rPr>
      <w:b/>
      <w:noProof/>
      <w:sz w:val="36"/>
    </w:rPr>
  </w:style>
  <w:style w:type="paragraph" w:customStyle="1" w:styleId="LitigationCover8">
    <w:name w:val="Litigation Cover 8"/>
    <w:basedOn w:val="Normal"/>
    <w:pPr>
      <w:framePr w:wrap="auto" w:vAnchor="page" w:hAnchor="margin" w:y="2360"/>
      <w:spacing w:before="480"/>
      <w:ind w:left="79" w:right="-23"/>
    </w:pPr>
    <w:rPr>
      <w:noProof/>
    </w:rPr>
  </w:style>
  <w:style w:type="paragraph" w:customStyle="1" w:styleId="LitigationCover9">
    <w:name w:val="Litigation Cover 9"/>
    <w:basedOn w:val="Normal"/>
    <w:pPr>
      <w:framePr w:wrap="auto" w:vAnchor="page" w:hAnchor="margin" w:y="2360"/>
      <w:spacing w:before="720"/>
      <w:ind w:left="79" w:right="-23"/>
    </w:pPr>
    <w:rPr>
      <w:i/>
      <w:noProof/>
    </w:rPr>
  </w:style>
  <w:style w:type="paragraph" w:customStyle="1" w:styleId="ManualNum">
    <w:name w:val="Manual Num"/>
    <w:basedOn w:val="Normal"/>
    <w:next w:val="Normal"/>
    <w:pPr>
      <w:spacing w:line="240" w:lineRule="auto"/>
      <w:ind w:hanging="851"/>
    </w:pPr>
  </w:style>
  <w:style w:type="paragraph" w:customStyle="1" w:styleId="NormalBullet">
    <w:name w:val="NormalBullet"/>
    <w:basedOn w:val="Normal"/>
    <w:pPr>
      <w:numPr>
        <w:numId w:val="9"/>
      </w:numPr>
      <w:spacing w:line="240" w:lineRule="auto"/>
    </w:pPr>
  </w:style>
  <w:style w:type="paragraph" w:customStyle="1" w:styleId="SectionNumber0">
    <w:name w:val="SectionNumber"/>
    <w:basedOn w:val="Normal"/>
    <w:pPr>
      <w:pBdr>
        <w:top w:val="single" w:sz="2" w:space="0" w:color="auto"/>
        <w:between w:val="single" w:sz="2" w:space="0" w:color="auto"/>
      </w:pBdr>
      <w:spacing w:line="500" w:lineRule="exact"/>
      <w:jc w:val="center"/>
    </w:pPr>
    <w:rPr>
      <w:b/>
      <w:sz w:val="36"/>
    </w:rPr>
  </w:style>
  <w:style w:type="paragraph" w:customStyle="1" w:styleId="Table1">
    <w:name w:val="Table1"/>
    <w:pPr>
      <w:numPr>
        <w:ilvl w:val="12"/>
      </w:numPr>
      <w:tabs>
        <w:tab w:val="decimal" w:pos="7370"/>
      </w:tabs>
      <w:spacing w:before="20" w:after="20"/>
      <w:ind w:left="1100"/>
    </w:pPr>
    <w:rPr>
      <w:lang w:eastAsia="en-US"/>
    </w:rPr>
  </w:style>
  <w:style w:type="paragraph" w:customStyle="1" w:styleId="Table1Border">
    <w:name w:val="Table1Border"/>
    <w:next w:val="Table1"/>
    <w:pPr>
      <w:numPr>
        <w:ilvl w:val="12"/>
      </w:numPr>
      <w:tabs>
        <w:tab w:val="right" w:pos="7370"/>
      </w:tabs>
      <w:spacing w:line="160" w:lineRule="exact"/>
    </w:pPr>
    <w:rPr>
      <w:sz w:val="12"/>
      <w:lang w:eastAsia="en-US"/>
    </w:rPr>
  </w:style>
  <w:style w:type="paragraph" w:customStyle="1" w:styleId="Table1Heading">
    <w:name w:val="Table1Heading"/>
    <w:pPr>
      <w:tabs>
        <w:tab w:val="right" w:pos="7370"/>
      </w:tabs>
      <w:ind w:left="1100"/>
    </w:pPr>
    <w:rPr>
      <w:i/>
      <w:lang w:eastAsia="en-US"/>
    </w:rPr>
  </w:style>
  <w:style w:type="paragraph" w:customStyle="1" w:styleId="Table2Border">
    <w:name w:val="Table2Border"/>
    <w:next w:val="Table2"/>
    <w:pPr>
      <w:numPr>
        <w:ilvl w:val="12"/>
      </w:numPr>
      <w:tabs>
        <w:tab w:val="right" w:pos="7370"/>
        <w:tab w:val="right" w:pos="8504"/>
      </w:tabs>
      <w:spacing w:line="160" w:lineRule="exact"/>
    </w:pPr>
    <w:rPr>
      <w:sz w:val="12"/>
      <w:lang w:eastAsia="en-US"/>
    </w:rPr>
  </w:style>
  <w:style w:type="paragraph" w:customStyle="1" w:styleId="Table2Heading">
    <w:name w:val="Table2Heading"/>
    <w:pPr>
      <w:numPr>
        <w:ilvl w:val="12"/>
      </w:numPr>
      <w:tabs>
        <w:tab w:val="right" w:pos="7370"/>
        <w:tab w:val="right" w:pos="8504"/>
      </w:tabs>
    </w:pPr>
    <w:rPr>
      <w:i/>
      <w:lang w:eastAsia="en-US"/>
    </w:rPr>
  </w:style>
  <w:style w:type="paragraph" w:customStyle="1" w:styleId="Table3">
    <w:name w:val="Table3"/>
    <w:pPr>
      <w:numPr>
        <w:ilvl w:val="12"/>
      </w:numPr>
      <w:tabs>
        <w:tab w:val="decimal" w:pos="6236"/>
        <w:tab w:val="decimal" w:pos="7370"/>
        <w:tab w:val="decimal" w:pos="8504"/>
      </w:tabs>
      <w:spacing w:before="20" w:after="20"/>
    </w:pPr>
    <w:rPr>
      <w:lang w:eastAsia="en-US"/>
    </w:rPr>
  </w:style>
  <w:style w:type="paragraph" w:customStyle="1" w:styleId="Table3Border">
    <w:name w:val="Table3Border"/>
    <w:next w:val="Table3"/>
    <w:pPr>
      <w:numPr>
        <w:ilvl w:val="12"/>
      </w:numPr>
      <w:tabs>
        <w:tab w:val="right" w:pos="6236"/>
        <w:tab w:val="right" w:pos="7370"/>
        <w:tab w:val="right" w:pos="8504"/>
      </w:tabs>
      <w:spacing w:line="160" w:lineRule="exact"/>
    </w:pPr>
    <w:rPr>
      <w:sz w:val="12"/>
      <w:lang w:eastAsia="en-US"/>
    </w:rPr>
  </w:style>
  <w:style w:type="paragraph" w:customStyle="1" w:styleId="Table3Heading">
    <w:name w:val="Table3Heading"/>
    <w:pPr>
      <w:numPr>
        <w:ilvl w:val="12"/>
      </w:numPr>
      <w:tabs>
        <w:tab w:val="right" w:pos="6236"/>
        <w:tab w:val="right" w:pos="7370"/>
        <w:tab w:val="right" w:pos="8504"/>
      </w:tabs>
    </w:pPr>
    <w:rPr>
      <w:i/>
      <w:lang w:eastAsia="en-US"/>
    </w:rPr>
  </w:style>
  <w:style w:type="paragraph" w:customStyle="1" w:styleId="Table4">
    <w:name w:val="Table4"/>
    <w:pPr>
      <w:numPr>
        <w:ilvl w:val="12"/>
      </w:numPr>
      <w:tabs>
        <w:tab w:val="decimal" w:pos="5102"/>
        <w:tab w:val="decimal" w:pos="6236"/>
        <w:tab w:val="decimal" w:pos="7370"/>
        <w:tab w:val="decimal" w:pos="8504"/>
      </w:tabs>
      <w:spacing w:before="20" w:after="20"/>
    </w:pPr>
    <w:rPr>
      <w:lang w:eastAsia="en-US"/>
    </w:rPr>
  </w:style>
  <w:style w:type="paragraph" w:customStyle="1" w:styleId="Table4Border">
    <w:name w:val="Table4Border"/>
    <w:next w:val="Table4"/>
    <w:pPr>
      <w:numPr>
        <w:ilvl w:val="12"/>
      </w:numPr>
      <w:tabs>
        <w:tab w:val="right" w:pos="5102"/>
        <w:tab w:val="right" w:pos="6236"/>
        <w:tab w:val="right" w:pos="7370"/>
        <w:tab w:val="right" w:pos="8504"/>
      </w:tabs>
      <w:spacing w:line="160" w:lineRule="exact"/>
    </w:pPr>
    <w:rPr>
      <w:sz w:val="12"/>
      <w:lang w:eastAsia="en-US"/>
    </w:rPr>
  </w:style>
  <w:style w:type="paragraph" w:customStyle="1" w:styleId="Table4Heading">
    <w:name w:val="Table4Heading"/>
    <w:pPr>
      <w:numPr>
        <w:ilvl w:val="12"/>
      </w:numPr>
      <w:tabs>
        <w:tab w:val="right" w:pos="5102"/>
        <w:tab w:val="right" w:pos="6236"/>
        <w:tab w:val="right" w:pos="7370"/>
        <w:tab w:val="right" w:pos="8504"/>
      </w:tabs>
    </w:pPr>
    <w:rPr>
      <w:i/>
      <w:lang w:eastAsia="en-US"/>
    </w:rPr>
  </w:style>
  <w:style w:type="paragraph" w:customStyle="1" w:styleId="Table5">
    <w:name w:val="Table5"/>
    <w:pPr>
      <w:numPr>
        <w:ilvl w:val="12"/>
      </w:numPr>
      <w:tabs>
        <w:tab w:val="decimal" w:pos="3969"/>
        <w:tab w:val="decimal" w:pos="5102"/>
        <w:tab w:val="decimal" w:pos="6236"/>
        <w:tab w:val="decimal" w:pos="7370"/>
        <w:tab w:val="decimal" w:pos="8504"/>
      </w:tabs>
      <w:spacing w:before="20" w:after="20"/>
    </w:pPr>
    <w:rPr>
      <w:lang w:eastAsia="en-US"/>
    </w:rPr>
  </w:style>
  <w:style w:type="paragraph" w:customStyle="1" w:styleId="Table5Border">
    <w:name w:val="Table5Border"/>
    <w:next w:val="Table5"/>
    <w:pPr>
      <w:numPr>
        <w:ilvl w:val="12"/>
      </w:numPr>
      <w:tabs>
        <w:tab w:val="right" w:pos="3969"/>
        <w:tab w:val="right" w:pos="5102"/>
        <w:tab w:val="right" w:pos="6236"/>
        <w:tab w:val="right" w:pos="7370"/>
        <w:tab w:val="right" w:pos="8504"/>
      </w:tabs>
      <w:spacing w:line="160" w:lineRule="exact"/>
    </w:pPr>
    <w:rPr>
      <w:sz w:val="12"/>
      <w:lang w:eastAsia="en-US"/>
    </w:rPr>
  </w:style>
  <w:style w:type="paragraph" w:customStyle="1" w:styleId="Table5Heading">
    <w:name w:val="Table5Heading"/>
    <w:pPr>
      <w:numPr>
        <w:ilvl w:val="12"/>
      </w:numPr>
      <w:tabs>
        <w:tab w:val="right" w:pos="3969"/>
        <w:tab w:val="right" w:pos="5102"/>
        <w:tab w:val="right" w:pos="6236"/>
        <w:tab w:val="right" w:pos="7370"/>
        <w:tab w:val="right" w:pos="8504"/>
      </w:tabs>
    </w:pPr>
    <w:rPr>
      <w:i/>
      <w:lang w:eastAsia="en-US"/>
    </w:rPr>
  </w:style>
  <w:style w:type="paragraph" w:customStyle="1" w:styleId="Table6">
    <w:name w:val="Table6"/>
    <w:pPr>
      <w:numPr>
        <w:ilvl w:val="12"/>
      </w:numPr>
      <w:tabs>
        <w:tab w:val="decimal" w:pos="2835"/>
        <w:tab w:val="decimal" w:pos="3969"/>
        <w:tab w:val="decimal" w:pos="5102"/>
        <w:tab w:val="decimal" w:pos="6236"/>
        <w:tab w:val="decimal" w:pos="7370"/>
        <w:tab w:val="decimal" w:pos="8504"/>
      </w:tabs>
      <w:spacing w:before="20" w:after="20"/>
    </w:pPr>
    <w:rPr>
      <w:lang w:eastAsia="en-US"/>
    </w:rPr>
  </w:style>
  <w:style w:type="paragraph" w:customStyle="1" w:styleId="Table6Border">
    <w:name w:val="Table6Border"/>
    <w:next w:val="Table6"/>
    <w:pPr>
      <w:numPr>
        <w:ilvl w:val="12"/>
      </w:numPr>
      <w:tabs>
        <w:tab w:val="right" w:pos="2835"/>
        <w:tab w:val="right" w:pos="3969"/>
        <w:tab w:val="right" w:pos="5102"/>
        <w:tab w:val="right" w:pos="6236"/>
        <w:tab w:val="right" w:pos="7370"/>
        <w:tab w:val="right" w:pos="8504"/>
      </w:tabs>
      <w:spacing w:line="160" w:lineRule="exact"/>
    </w:pPr>
    <w:rPr>
      <w:sz w:val="12"/>
      <w:lang w:eastAsia="en-US"/>
    </w:rPr>
  </w:style>
  <w:style w:type="paragraph" w:customStyle="1" w:styleId="Table6Heading">
    <w:name w:val="Table6Heading"/>
    <w:pPr>
      <w:numPr>
        <w:ilvl w:val="12"/>
      </w:numPr>
      <w:tabs>
        <w:tab w:val="right" w:pos="2835"/>
        <w:tab w:val="right" w:pos="3969"/>
        <w:tab w:val="right" w:pos="5102"/>
        <w:tab w:val="right" w:pos="6236"/>
        <w:tab w:val="right" w:pos="7370"/>
        <w:tab w:val="right" w:pos="8504"/>
      </w:tabs>
    </w:pPr>
    <w:rPr>
      <w:i/>
      <w:lang w:eastAsia="en-US"/>
    </w:rPr>
  </w:style>
  <w:style w:type="paragraph" w:styleId="ListBullet">
    <w:name w:val="List Bullet"/>
    <w:basedOn w:val="Normal"/>
    <w:autoRedefine/>
    <w:pPr>
      <w:numPr>
        <w:numId w:val="1"/>
      </w:numPr>
      <w:spacing w:line="240" w:lineRule="auto"/>
      <w:ind w:left="340" w:hanging="340"/>
    </w:pPr>
  </w:style>
  <w:style w:type="paragraph" w:customStyle="1" w:styleId="FrameRefLandscape">
    <w:name w:val="FrameRefLandscape"/>
    <w:basedOn w:val="Normal"/>
    <w:pPr>
      <w:framePr w:w="1123" w:h="227" w:hSpace="181" w:vSpace="181" w:wrap="around" w:vAnchor="text" w:hAnchor="page" w:x="15310" w:y="1"/>
      <w:spacing w:after="0" w:line="240" w:lineRule="auto"/>
      <w:ind w:right="-57"/>
    </w:pPr>
    <w:rPr>
      <w:sz w:val="20"/>
      <w:lang w:bidi="he-IL"/>
    </w:rPr>
  </w:style>
  <w:style w:type="paragraph" w:customStyle="1" w:styleId="HeaderRefLandscape">
    <w:name w:val="HeaderRefLandscape"/>
    <w:basedOn w:val="Normal"/>
    <w:pPr>
      <w:tabs>
        <w:tab w:val="center" w:pos="14175"/>
      </w:tabs>
      <w:spacing w:after="0" w:line="240" w:lineRule="auto"/>
      <w:ind w:right="-1219"/>
    </w:pPr>
    <w:rPr>
      <w:i/>
      <w:lang w:bidi="he-IL"/>
    </w:rPr>
  </w:style>
  <w:style w:type="paragraph" w:customStyle="1" w:styleId="Table10BorderLandscape">
    <w:name w:val="Table10BorderLandscape"/>
    <w:next w:val="Table10Landscape"/>
    <w:pPr>
      <w:tabs>
        <w:tab w:val="decimal" w:pos="3175"/>
        <w:tab w:val="decimal" w:pos="4309"/>
        <w:tab w:val="decimal" w:pos="5443"/>
        <w:tab w:val="decimal" w:pos="6576"/>
        <w:tab w:val="decimal" w:pos="7710"/>
        <w:tab w:val="decimal" w:pos="8844"/>
        <w:tab w:val="decimal" w:pos="9978"/>
        <w:tab w:val="decimal" w:pos="11112"/>
        <w:tab w:val="decimal" w:pos="12246"/>
        <w:tab w:val="decimal" w:pos="13380"/>
      </w:tabs>
      <w:spacing w:line="160" w:lineRule="exact"/>
    </w:pPr>
    <w:rPr>
      <w:sz w:val="12"/>
      <w:lang w:eastAsia="en-US"/>
    </w:rPr>
  </w:style>
  <w:style w:type="paragraph" w:customStyle="1" w:styleId="Table10Landscape">
    <w:name w:val="Table10Landscape"/>
    <w:pPr>
      <w:tabs>
        <w:tab w:val="decimal" w:pos="3175"/>
        <w:tab w:val="decimal" w:pos="4309"/>
        <w:tab w:val="decimal" w:pos="5443"/>
        <w:tab w:val="decimal" w:pos="6576"/>
        <w:tab w:val="decimal" w:pos="7710"/>
        <w:tab w:val="decimal" w:pos="8844"/>
        <w:tab w:val="decimal" w:pos="9978"/>
        <w:tab w:val="decimal" w:pos="11112"/>
        <w:tab w:val="decimal" w:pos="12246"/>
        <w:tab w:val="decimal" w:pos="13380"/>
      </w:tabs>
      <w:spacing w:before="20" w:after="20"/>
    </w:pPr>
    <w:rPr>
      <w:lang w:eastAsia="en-US"/>
    </w:rPr>
  </w:style>
  <w:style w:type="paragraph" w:customStyle="1" w:styleId="Table10HeadingLandscape">
    <w:name w:val="Table10HeadingLandscape"/>
    <w:pPr>
      <w:tabs>
        <w:tab w:val="right" w:pos="3175"/>
        <w:tab w:val="right" w:pos="4309"/>
        <w:tab w:val="right" w:pos="5443"/>
        <w:tab w:val="right" w:pos="6576"/>
        <w:tab w:val="right" w:pos="7710"/>
        <w:tab w:val="right" w:pos="8844"/>
        <w:tab w:val="right" w:pos="9978"/>
        <w:tab w:val="right" w:pos="11112"/>
        <w:tab w:val="right" w:pos="12246"/>
        <w:tab w:val="right" w:pos="13380"/>
      </w:tabs>
    </w:pPr>
    <w:rPr>
      <w:i/>
      <w:lang w:eastAsia="en-US"/>
    </w:rPr>
  </w:style>
  <w:style w:type="paragraph" w:customStyle="1" w:styleId="Table1BorderLandscape">
    <w:name w:val="Table1BorderLandscape"/>
    <w:next w:val="Table1"/>
    <w:pPr>
      <w:tabs>
        <w:tab w:val="decimal" w:pos="11112"/>
      </w:tabs>
      <w:spacing w:line="160" w:lineRule="exact"/>
      <w:ind w:left="2268" w:right="2268"/>
    </w:pPr>
    <w:rPr>
      <w:sz w:val="12"/>
      <w:lang w:eastAsia="en-US"/>
    </w:rPr>
  </w:style>
  <w:style w:type="paragraph" w:customStyle="1" w:styleId="Table1HeadingLandscape">
    <w:name w:val="Table1HeadingLandscape"/>
    <w:pPr>
      <w:tabs>
        <w:tab w:val="right" w:pos="11112"/>
      </w:tabs>
      <w:ind w:left="2268" w:right="2268"/>
    </w:pPr>
    <w:rPr>
      <w:i/>
      <w:lang w:eastAsia="en-US"/>
    </w:rPr>
  </w:style>
  <w:style w:type="paragraph" w:customStyle="1" w:styleId="Table1Landscape">
    <w:name w:val="Table1Landscape"/>
    <w:pPr>
      <w:tabs>
        <w:tab w:val="decimal" w:pos="11112"/>
      </w:tabs>
      <w:spacing w:before="20" w:after="20"/>
      <w:ind w:left="2268" w:right="2268"/>
    </w:pPr>
    <w:rPr>
      <w:lang w:eastAsia="en-US"/>
    </w:rPr>
  </w:style>
  <w:style w:type="paragraph" w:customStyle="1" w:styleId="Table2BorderLandscape">
    <w:name w:val="Table2BorderLandscape"/>
    <w:next w:val="Table2"/>
    <w:pPr>
      <w:tabs>
        <w:tab w:val="decimal" w:pos="9978"/>
        <w:tab w:val="decimal" w:pos="11112"/>
      </w:tabs>
      <w:spacing w:line="160" w:lineRule="exact"/>
      <w:ind w:left="2268" w:right="2268"/>
    </w:pPr>
    <w:rPr>
      <w:sz w:val="12"/>
      <w:lang w:eastAsia="en-US"/>
    </w:rPr>
  </w:style>
  <w:style w:type="paragraph" w:customStyle="1" w:styleId="Table2HeadingLandscape">
    <w:name w:val="Table2HeadingLandscape"/>
    <w:pPr>
      <w:tabs>
        <w:tab w:val="right" w:pos="9978"/>
        <w:tab w:val="right" w:pos="11112"/>
      </w:tabs>
      <w:ind w:left="2268" w:right="2268"/>
    </w:pPr>
    <w:rPr>
      <w:i/>
      <w:lang w:eastAsia="en-US"/>
    </w:rPr>
  </w:style>
  <w:style w:type="paragraph" w:customStyle="1" w:styleId="Table2Landscape">
    <w:name w:val="Table2Landscape"/>
    <w:pPr>
      <w:tabs>
        <w:tab w:val="decimal" w:pos="9978"/>
        <w:tab w:val="decimal" w:pos="11112"/>
      </w:tabs>
      <w:spacing w:before="20" w:after="20"/>
      <w:ind w:left="2268" w:right="2268"/>
    </w:pPr>
    <w:rPr>
      <w:lang w:eastAsia="en-US"/>
    </w:rPr>
  </w:style>
  <w:style w:type="paragraph" w:customStyle="1" w:styleId="Table3BorderLandscape">
    <w:name w:val="Table3BorderLandscape"/>
    <w:next w:val="Table3"/>
    <w:pPr>
      <w:tabs>
        <w:tab w:val="decimal" w:pos="8844"/>
        <w:tab w:val="decimal" w:pos="9978"/>
        <w:tab w:val="decimal" w:pos="11112"/>
      </w:tabs>
      <w:spacing w:line="160" w:lineRule="exact"/>
      <w:ind w:left="2268" w:right="2268"/>
    </w:pPr>
    <w:rPr>
      <w:sz w:val="12"/>
      <w:lang w:eastAsia="en-US"/>
    </w:rPr>
  </w:style>
  <w:style w:type="paragraph" w:customStyle="1" w:styleId="Table3HeadingLandscape">
    <w:name w:val="Table3HeadingLandscape"/>
    <w:pPr>
      <w:tabs>
        <w:tab w:val="right" w:pos="8844"/>
        <w:tab w:val="right" w:pos="9978"/>
        <w:tab w:val="right" w:pos="11112"/>
      </w:tabs>
      <w:ind w:left="2268" w:right="2268"/>
    </w:pPr>
    <w:rPr>
      <w:i/>
      <w:lang w:eastAsia="en-US"/>
    </w:rPr>
  </w:style>
  <w:style w:type="paragraph" w:customStyle="1" w:styleId="Table3Landscape">
    <w:name w:val="Table3Landscape"/>
    <w:pPr>
      <w:tabs>
        <w:tab w:val="decimal" w:pos="8844"/>
        <w:tab w:val="decimal" w:pos="9978"/>
        <w:tab w:val="decimal" w:pos="11112"/>
      </w:tabs>
      <w:spacing w:before="20" w:after="20"/>
      <w:ind w:left="2268" w:right="2268"/>
    </w:pPr>
    <w:rPr>
      <w:lang w:eastAsia="en-US"/>
    </w:rPr>
  </w:style>
  <w:style w:type="paragraph" w:customStyle="1" w:styleId="Table4BorderLandscape">
    <w:name w:val="Table4BorderLandscape"/>
    <w:next w:val="Table4"/>
    <w:pPr>
      <w:tabs>
        <w:tab w:val="decimal" w:pos="7710"/>
        <w:tab w:val="decimal" w:pos="8844"/>
        <w:tab w:val="decimal" w:pos="9978"/>
        <w:tab w:val="decimal" w:pos="11112"/>
      </w:tabs>
      <w:spacing w:line="160" w:lineRule="exact"/>
      <w:ind w:left="2268" w:right="2268"/>
    </w:pPr>
    <w:rPr>
      <w:sz w:val="12"/>
      <w:lang w:eastAsia="en-US"/>
    </w:rPr>
  </w:style>
  <w:style w:type="paragraph" w:customStyle="1" w:styleId="Table4HeadingLandscape">
    <w:name w:val="Table4HeadingLandscape"/>
    <w:pPr>
      <w:tabs>
        <w:tab w:val="right" w:pos="7710"/>
        <w:tab w:val="right" w:pos="8844"/>
        <w:tab w:val="right" w:pos="9978"/>
        <w:tab w:val="right" w:pos="11112"/>
      </w:tabs>
      <w:ind w:left="2268" w:right="2268"/>
    </w:pPr>
    <w:rPr>
      <w:i/>
      <w:lang w:eastAsia="en-US"/>
    </w:rPr>
  </w:style>
  <w:style w:type="paragraph" w:customStyle="1" w:styleId="Table4Landscape">
    <w:name w:val="Table4Landscape"/>
    <w:pPr>
      <w:tabs>
        <w:tab w:val="decimal" w:pos="7710"/>
        <w:tab w:val="decimal" w:pos="8844"/>
        <w:tab w:val="decimal" w:pos="9978"/>
        <w:tab w:val="decimal" w:pos="11112"/>
      </w:tabs>
      <w:spacing w:before="20" w:after="20"/>
      <w:ind w:left="2268" w:right="2268"/>
    </w:pPr>
    <w:rPr>
      <w:lang w:eastAsia="en-US"/>
    </w:rPr>
  </w:style>
  <w:style w:type="paragraph" w:customStyle="1" w:styleId="Table5BorderLandscape">
    <w:name w:val="Table5BorderLandscape"/>
    <w:next w:val="Table5"/>
    <w:pPr>
      <w:tabs>
        <w:tab w:val="decimal" w:pos="8844"/>
        <w:tab w:val="decimal" w:pos="9978"/>
        <w:tab w:val="decimal" w:pos="11112"/>
        <w:tab w:val="decimal" w:pos="12246"/>
        <w:tab w:val="decimal" w:pos="13380"/>
      </w:tabs>
      <w:spacing w:line="160" w:lineRule="exact"/>
      <w:ind w:left="2268"/>
    </w:pPr>
    <w:rPr>
      <w:sz w:val="12"/>
      <w:lang w:eastAsia="en-US"/>
    </w:rPr>
  </w:style>
  <w:style w:type="paragraph" w:customStyle="1" w:styleId="Table5HeadingLandscape">
    <w:name w:val="Table5HeadingLandscape"/>
    <w:autoRedefine/>
    <w:pPr>
      <w:tabs>
        <w:tab w:val="right" w:pos="8844"/>
        <w:tab w:val="right" w:pos="9978"/>
        <w:tab w:val="right" w:pos="11112"/>
        <w:tab w:val="right" w:pos="12246"/>
        <w:tab w:val="right" w:pos="13380"/>
      </w:tabs>
    </w:pPr>
    <w:rPr>
      <w:i/>
      <w:lang w:eastAsia="en-US"/>
    </w:rPr>
  </w:style>
  <w:style w:type="paragraph" w:customStyle="1" w:styleId="Table5Landscape">
    <w:name w:val="Table5Landscape"/>
    <w:autoRedefine/>
    <w:pPr>
      <w:tabs>
        <w:tab w:val="decimal" w:pos="8844"/>
        <w:tab w:val="decimal" w:pos="9978"/>
        <w:tab w:val="decimal" w:pos="11112"/>
        <w:tab w:val="decimal" w:pos="12246"/>
        <w:tab w:val="decimal" w:pos="13380"/>
      </w:tabs>
      <w:spacing w:before="20" w:after="20"/>
    </w:pPr>
    <w:rPr>
      <w:lang w:eastAsia="en-US"/>
    </w:rPr>
  </w:style>
  <w:style w:type="paragraph" w:customStyle="1" w:styleId="Table6BorderLandscape">
    <w:name w:val="Table6BorderLandscape"/>
    <w:next w:val="Table6"/>
    <w:pPr>
      <w:tabs>
        <w:tab w:val="decimal" w:pos="7710"/>
        <w:tab w:val="decimal" w:pos="8844"/>
        <w:tab w:val="decimal" w:pos="9978"/>
        <w:tab w:val="decimal" w:pos="11112"/>
        <w:tab w:val="decimal" w:pos="12246"/>
        <w:tab w:val="decimal" w:pos="13380"/>
      </w:tabs>
      <w:spacing w:line="160" w:lineRule="exact"/>
      <w:ind w:left="2268"/>
    </w:pPr>
    <w:rPr>
      <w:sz w:val="12"/>
      <w:lang w:eastAsia="en-US"/>
    </w:rPr>
  </w:style>
  <w:style w:type="paragraph" w:customStyle="1" w:styleId="Table6HeadingLandscape">
    <w:name w:val="Table6HeadingLandscape"/>
    <w:autoRedefine/>
    <w:pPr>
      <w:tabs>
        <w:tab w:val="right" w:pos="7710"/>
        <w:tab w:val="right" w:pos="8844"/>
        <w:tab w:val="right" w:pos="9978"/>
        <w:tab w:val="right" w:pos="11112"/>
        <w:tab w:val="right" w:pos="12246"/>
        <w:tab w:val="right" w:pos="13380"/>
      </w:tabs>
    </w:pPr>
    <w:rPr>
      <w:i/>
      <w:lang w:eastAsia="en-US"/>
    </w:rPr>
  </w:style>
  <w:style w:type="paragraph" w:customStyle="1" w:styleId="Table6Landscape">
    <w:name w:val="Table6Landscape"/>
    <w:autoRedefine/>
    <w:pPr>
      <w:tabs>
        <w:tab w:val="decimal" w:pos="7710"/>
        <w:tab w:val="decimal" w:pos="8844"/>
        <w:tab w:val="decimal" w:pos="9978"/>
        <w:tab w:val="decimal" w:pos="11112"/>
        <w:tab w:val="decimal" w:pos="12246"/>
        <w:tab w:val="decimal" w:pos="13380"/>
      </w:tabs>
      <w:spacing w:before="20" w:after="20"/>
    </w:pPr>
    <w:rPr>
      <w:lang w:eastAsia="en-US"/>
    </w:rPr>
  </w:style>
  <w:style w:type="paragraph" w:customStyle="1" w:styleId="Table7BorderLandscape">
    <w:name w:val="Table7BorderLandscape"/>
    <w:next w:val="Table7Landscape"/>
    <w:pPr>
      <w:tabs>
        <w:tab w:val="decimal" w:pos="6576"/>
        <w:tab w:val="decimal" w:pos="7710"/>
        <w:tab w:val="decimal" w:pos="8844"/>
        <w:tab w:val="decimal" w:pos="9978"/>
        <w:tab w:val="decimal" w:pos="11112"/>
        <w:tab w:val="decimal" w:pos="12246"/>
        <w:tab w:val="decimal" w:pos="13380"/>
      </w:tabs>
      <w:spacing w:line="160" w:lineRule="exact"/>
    </w:pPr>
    <w:rPr>
      <w:sz w:val="12"/>
      <w:lang w:eastAsia="en-US"/>
    </w:rPr>
  </w:style>
  <w:style w:type="paragraph" w:customStyle="1" w:styleId="Table7Landscape">
    <w:name w:val="Table7Landscape"/>
    <w:pPr>
      <w:tabs>
        <w:tab w:val="decimal" w:pos="6576"/>
        <w:tab w:val="decimal" w:pos="7710"/>
        <w:tab w:val="decimal" w:pos="8844"/>
        <w:tab w:val="decimal" w:pos="9978"/>
        <w:tab w:val="decimal" w:pos="11112"/>
        <w:tab w:val="decimal" w:pos="12246"/>
        <w:tab w:val="decimal" w:pos="13380"/>
      </w:tabs>
      <w:spacing w:before="20" w:after="20"/>
    </w:pPr>
    <w:rPr>
      <w:lang w:eastAsia="en-US"/>
    </w:rPr>
  </w:style>
  <w:style w:type="paragraph" w:customStyle="1" w:styleId="Table7HeadingLandscape">
    <w:name w:val="Table7HeadingLandscape"/>
    <w:pPr>
      <w:tabs>
        <w:tab w:val="right" w:pos="6576"/>
        <w:tab w:val="right" w:pos="7710"/>
        <w:tab w:val="right" w:pos="8844"/>
        <w:tab w:val="right" w:pos="9978"/>
        <w:tab w:val="right" w:pos="11112"/>
        <w:tab w:val="right" w:pos="12246"/>
        <w:tab w:val="right" w:pos="13380"/>
      </w:tabs>
    </w:pPr>
    <w:rPr>
      <w:i/>
      <w:lang w:eastAsia="en-US"/>
    </w:rPr>
  </w:style>
  <w:style w:type="paragraph" w:customStyle="1" w:styleId="Table8BorderLandscape">
    <w:name w:val="Table8BorderLandscape"/>
    <w:next w:val="Table8Landscape"/>
    <w:pPr>
      <w:tabs>
        <w:tab w:val="decimal" w:pos="5443"/>
        <w:tab w:val="decimal" w:pos="6576"/>
        <w:tab w:val="decimal" w:pos="7710"/>
        <w:tab w:val="decimal" w:pos="8844"/>
        <w:tab w:val="decimal" w:pos="9978"/>
        <w:tab w:val="decimal" w:pos="11112"/>
        <w:tab w:val="decimal" w:pos="12246"/>
        <w:tab w:val="decimal" w:pos="13380"/>
      </w:tabs>
      <w:spacing w:line="160" w:lineRule="exact"/>
    </w:pPr>
    <w:rPr>
      <w:sz w:val="12"/>
      <w:lang w:eastAsia="en-US"/>
    </w:rPr>
  </w:style>
  <w:style w:type="paragraph" w:customStyle="1" w:styleId="Table8Landscape">
    <w:name w:val="Table8Landscape"/>
    <w:pPr>
      <w:tabs>
        <w:tab w:val="decimal" w:pos="5443"/>
        <w:tab w:val="decimal" w:pos="6576"/>
        <w:tab w:val="decimal" w:pos="7710"/>
        <w:tab w:val="decimal" w:pos="8844"/>
        <w:tab w:val="decimal" w:pos="9978"/>
        <w:tab w:val="decimal" w:pos="11112"/>
        <w:tab w:val="decimal" w:pos="12246"/>
        <w:tab w:val="decimal" w:pos="13380"/>
      </w:tabs>
      <w:spacing w:before="20" w:after="20"/>
    </w:pPr>
    <w:rPr>
      <w:lang w:eastAsia="en-US"/>
    </w:rPr>
  </w:style>
  <w:style w:type="paragraph" w:customStyle="1" w:styleId="Table8HeadingLandscape">
    <w:name w:val="Table8HeadingLandscape"/>
    <w:pPr>
      <w:tabs>
        <w:tab w:val="right" w:pos="5443"/>
        <w:tab w:val="right" w:pos="6576"/>
        <w:tab w:val="right" w:pos="7710"/>
        <w:tab w:val="right" w:pos="8844"/>
        <w:tab w:val="right" w:pos="9978"/>
        <w:tab w:val="right" w:pos="11112"/>
        <w:tab w:val="right" w:pos="12246"/>
        <w:tab w:val="right" w:pos="13380"/>
      </w:tabs>
    </w:pPr>
    <w:rPr>
      <w:i/>
      <w:lang w:eastAsia="en-US"/>
    </w:rPr>
  </w:style>
  <w:style w:type="paragraph" w:customStyle="1" w:styleId="Table9BorderLandscape">
    <w:name w:val="Table9BorderLandscape"/>
    <w:next w:val="Table9Landscape"/>
    <w:pPr>
      <w:tabs>
        <w:tab w:val="decimal" w:pos="4309"/>
        <w:tab w:val="decimal" w:pos="5443"/>
        <w:tab w:val="decimal" w:pos="6576"/>
        <w:tab w:val="decimal" w:pos="7710"/>
        <w:tab w:val="decimal" w:pos="8844"/>
        <w:tab w:val="decimal" w:pos="9978"/>
        <w:tab w:val="decimal" w:pos="11112"/>
        <w:tab w:val="decimal" w:pos="12246"/>
        <w:tab w:val="decimal" w:pos="13380"/>
      </w:tabs>
      <w:spacing w:line="160" w:lineRule="exact"/>
    </w:pPr>
    <w:rPr>
      <w:sz w:val="12"/>
      <w:lang w:eastAsia="en-US"/>
    </w:rPr>
  </w:style>
  <w:style w:type="paragraph" w:customStyle="1" w:styleId="Table9Landscape">
    <w:name w:val="Table9Landscape"/>
    <w:pPr>
      <w:tabs>
        <w:tab w:val="decimal" w:pos="4309"/>
        <w:tab w:val="decimal" w:pos="5443"/>
        <w:tab w:val="decimal" w:pos="6576"/>
        <w:tab w:val="decimal" w:pos="7710"/>
        <w:tab w:val="decimal" w:pos="8844"/>
        <w:tab w:val="decimal" w:pos="9978"/>
        <w:tab w:val="decimal" w:pos="11112"/>
        <w:tab w:val="decimal" w:pos="12246"/>
        <w:tab w:val="decimal" w:pos="13380"/>
      </w:tabs>
      <w:spacing w:before="20" w:after="20"/>
    </w:pPr>
    <w:rPr>
      <w:lang w:eastAsia="en-US"/>
    </w:rPr>
  </w:style>
  <w:style w:type="paragraph" w:customStyle="1" w:styleId="Table9HeadingLandscape">
    <w:name w:val="Table9HeadingLandscape"/>
    <w:pPr>
      <w:tabs>
        <w:tab w:val="right" w:pos="4309"/>
        <w:tab w:val="right" w:pos="5443"/>
        <w:tab w:val="right" w:pos="6576"/>
        <w:tab w:val="right" w:pos="7710"/>
        <w:tab w:val="right" w:pos="8844"/>
        <w:tab w:val="right" w:pos="9978"/>
        <w:tab w:val="right" w:pos="11112"/>
        <w:tab w:val="right" w:pos="12246"/>
        <w:tab w:val="right" w:pos="13380"/>
      </w:tabs>
    </w:pPr>
    <w:rPr>
      <w:i/>
      <w:lang w:eastAsia="en-US"/>
    </w:rPr>
  </w:style>
  <w:style w:type="paragraph" w:customStyle="1" w:styleId="LongSingleBorder">
    <w:name w:val="LongSingleBorder"/>
    <w:basedOn w:val="Table3"/>
    <w:next w:val="Table3"/>
    <w:pPr>
      <w:tabs>
        <w:tab w:val="clear" w:pos="6236"/>
        <w:tab w:val="clear" w:pos="7370"/>
        <w:tab w:val="clear" w:pos="8504"/>
      </w:tabs>
    </w:pPr>
  </w:style>
  <w:style w:type="paragraph" w:customStyle="1" w:styleId="ShortSingleBorder">
    <w:name w:val="ShortSingleBorder"/>
    <w:basedOn w:val="Table2"/>
    <w:next w:val="Table2"/>
  </w:style>
  <w:style w:type="paragraph" w:customStyle="1" w:styleId="LongSingleBorderLandscape">
    <w:name w:val="LongSingleBorderLandscape"/>
    <w:basedOn w:val="Normal"/>
    <w:next w:val="Table7Landscape"/>
    <w:pPr>
      <w:numPr>
        <w:ilvl w:val="12"/>
      </w:numPr>
      <w:tabs>
        <w:tab w:val="decimal" w:pos="7655"/>
        <w:tab w:val="decimal" w:pos="8789"/>
        <w:tab w:val="decimal" w:pos="9923"/>
        <w:tab w:val="decimal" w:pos="11057"/>
        <w:tab w:val="decimal" w:pos="12191"/>
        <w:tab w:val="decimal" w:pos="13325"/>
      </w:tabs>
      <w:spacing w:before="20" w:after="0" w:line="240" w:lineRule="atLeast"/>
      <w:jc w:val="both"/>
    </w:pPr>
    <w:rPr>
      <w:sz w:val="20"/>
      <w:lang w:bidi="he-IL"/>
    </w:rPr>
  </w:style>
  <w:style w:type="paragraph" w:customStyle="1" w:styleId="ShortSingleBorderLandscape">
    <w:name w:val="ShortSingleBorderLandscape"/>
    <w:basedOn w:val="Normal"/>
    <w:next w:val="Table4"/>
    <w:pPr>
      <w:numPr>
        <w:ilvl w:val="12"/>
      </w:numPr>
      <w:tabs>
        <w:tab w:val="decimal" w:pos="11340"/>
      </w:tabs>
      <w:spacing w:before="20" w:after="0" w:line="240" w:lineRule="atLeast"/>
      <w:ind w:right="2041"/>
      <w:jc w:val="both"/>
    </w:pPr>
    <w:rPr>
      <w:sz w:val="20"/>
      <w:lang w:bidi="he-IL"/>
    </w:rPr>
  </w:style>
  <w:style w:type="paragraph" w:customStyle="1" w:styleId="Table2New">
    <w:name w:val="Table2New"/>
    <w:basedOn w:val="Table1"/>
    <w:pPr>
      <w:tabs>
        <w:tab w:val="decimal" w:pos="6237"/>
      </w:tabs>
    </w:pPr>
  </w:style>
  <w:style w:type="paragraph" w:customStyle="1" w:styleId="SingleSpace">
    <w:name w:val="Single Space"/>
    <w:basedOn w:val="Normal"/>
    <w:pPr>
      <w:tabs>
        <w:tab w:val="right" w:pos="8505"/>
      </w:tabs>
      <w:spacing w:before="0" w:after="0" w:line="240" w:lineRule="auto"/>
    </w:pPr>
  </w:style>
  <w:style w:type="paragraph" w:customStyle="1" w:styleId="Cover1">
    <w:name w:val="Cover1"/>
    <w:next w:val="Cover2"/>
    <w:pPr>
      <w:widowControl w:val="0"/>
      <w:spacing w:before="40" w:after="360"/>
    </w:pPr>
    <w:rPr>
      <w:rFonts w:ascii="Arial" w:hAnsi="Arial"/>
      <w:b/>
      <w:sz w:val="32"/>
      <w:lang w:eastAsia="en-US"/>
    </w:rPr>
  </w:style>
  <w:style w:type="paragraph" w:customStyle="1" w:styleId="Cover2">
    <w:name w:val="Cover2"/>
    <w:next w:val="Cover3"/>
    <w:pPr>
      <w:widowControl w:val="0"/>
      <w:spacing w:before="60" w:after="120"/>
    </w:pPr>
    <w:rPr>
      <w:rFonts w:ascii="Arial" w:hAnsi="Arial"/>
      <w:b/>
      <w:sz w:val="24"/>
      <w:lang w:eastAsia="en-US"/>
    </w:rPr>
  </w:style>
  <w:style w:type="paragraph" w:customStyle="1" w:styleId="Cover3">
    <w:name w:val="Cover3"/>
    <w:pPr>
      <w:widowControl w:val="0"/>
      <w:spacing w:before="60"/>
    </w:pPr>
    <w:rPr>
      <w:rFonts w:ascii="Arial" w:hAnsi="Arial"/>
      <w:sz w:val="22"/>
      <w:lang w:eastAsia="en-US"/>
    </w:rPr>
  </w:style>
  <w:style w:type="paragraph" w:customStyle="1" w:styleId="Header1">
    <w:name w:val="Header1"/>
    <w:basedOn w:val="SingleSpace"/>
    <w:pPr>
      <w:spacing w:after="80"/>
    </w:pPr>
    <w:rPr>
      <w:rFonts w:ascii="Arial" w:hAnsi="Arial"/>
      <w:sz w:val="24"/>
    </w:rPr>
  </w:style>
  <w:style w:type="paragraph" w:customStyle="1" w:styleId="Header2">
    <w:name w:val="Header2"/>
    <w:pPr>
      <w:spacing w:line="360" w:lineRule="exact"/>
    </w:pPr>
    <w:rPr>
      <w:rFonts w:ascii="Arial" w:hAnsi="Arial"/>
      <w:b/>
      <w:sz w:val="32"/>
      <w:lang w:eastAsia="en-US"/>
    </w:rPr>
  </w:style>
  <w:style w:type="paragraph" w:customStyle="1" w:styleId="Header2Continuation">
    <w:name w:val="Header2 Continuation"/>
    <w:pPr>
      <w:spacing w:line="360" w:lineRule="exact"/>
    </w:pPr>
    <w:rPr>
      <w:rFonts w:ascii="Arial" w:hAnsi="Arial"/>
      <w:sz w:val="28"/>
      <w:lang w:eastAsia="en-US"/>
    </w:rPr>
  </w:style>
  <w:style w:type="paragraph" w:customStyle="1" w:styleId="Header3">
    <w:name w:val="Header3"/>
    <w:pPr>
      <w:spacing w:before="80" w:line="240" w:lineRule="exact"/>
    </w:pPr>
    <w:rPr>
      <w:rFonts w:ascii="Arial" w:hAnsi="Arial"/>
      <w:b/>
      <w:lang w:eastAsia="en-US"/>
    </w:rPr>
  </w:style>
  <w:style w:type="paragraph" w:customStyle="1" w:styleId="PContent">
    <w:name w:val="PContent"/>
    <w:basedOn w:val="Normal"/>
    <w:pPr>
      <w:spacing w:before="100" w:line="240" w:lineRule="auto"/>
    </w:pPr>
    <w:rPr>
      <w:rFonts w:ascii="Times" w:hAnsi="Times"/>
      <w:caps/>
      <w:sz w:val="24"/>
    </w:rPr>
  </w:style>
  <w:style w:type="paragraph" w:customStyle="1" w:styleId="LetterAddress">
    <w:name w:val="LetterAddress"/>
    <w:basedOn w:val="Normal"/>
    <w:pPr>
      <w:spacing w:before="0" w:after="0" w:line="240" w:lineRule="auto"/>
      <w:jc w:val="right"/>
    </w:pPr>
    <w:rPr>
      <w:sz w:val="16"/>
    </w:rPr>
  </w:style>
  <w:style w:type="paragraph" w:customStyle="1" w:styleId="Bullet">
    <w:name w:val="Bullet"/>
    <w:basedOn w:val="Normal"/>
    <w:pPr>
      <w:numPr>
        <w:numId w:val="10"/>
      </w:numPr>
      <w:spacing w:after="240" w:line="240" w:lineRule="auto"/>
      <w:jc w:val="both"/>
    </w:pPr>
    <w:rPr>
      <w:b/>
      <w:bCs/>
      <w:i/>
      <w:iCs/>
      <w:szCs w:val="22"/>
    </w:rPr>
  </w:style>
  <w:style w:type="paragraph" w:customStyle="1" w:styleId="HeadingSection">
    <w:name w:val="Heading Section"/>
    <w:basedOn w:val="Normal"/>
    <w:pPr>
      <w:spacing w:line="240" w:lineRule="auto"/>
    </w:pPr>
    <w:rPr>
      <w:rFonts w:ascii="Arial" w:hAnsi="Arial" w:cs="Arial"/>
      <w:b/>
      <w:bCs/>
    </w:rPr>
  </w:style>
  <w:style w:type="paragraph" w:customStyle="1" w:styleId="HeadingSection2">
    <w:name w:val="Heading Section 2"/>
    <w:basedOn w:val="Normal"/>
    <w:pPr>
      <w:spacing w:line="240" w:lineRule="auto"/>
      <w:jc w:val="both"/>
    </w:pPr>
  </w:style>
  <w:style w:type="paragraph" w:customStyle="1" w:styleId="TableText">
    <w:name w:val="Table Text"/>
    <w:basedOn w:val="Normal"/>
    <w:pPr>
      <w:keepLines/>
      <w:tabs>
        <w:tab w:val="left" w:pos="720"/>
        <w:tab w:val="left" w:pos="1440"/>
        <w:tab w:val="left" w:pos="2304"/>
      </w:tabs>
      <w:overflowPunct/>
      <w:autoSpaceDE/>
      <w:autoSpaceDN/>
      <w:adjustRightInd/>
      <w:spacing w:before="40" w:after="40" w:line="240" w:lineRule="auto"/>
      <w:textAlignment w:val="auto"/>
    </w:pPr>
    <w:rPr>
      <w:kern w:val="28"/>
      <w:sz w:val="24"/>
    </w:rPr>
  </w:style>
  <w:style w:type="paragraph" w:customStyle="1" w:styleId="Body3">
    <w:name w:val="Body 3"/>
    <w:basedOn w:val="Normal"/>
    <w:pPr>
      <w:tabs>
        <w:tab w:val="left" w:pos="1701"/>
      </w:tabs>
      <w:overflowPunct/>
      <w:autoSpaceDE/>
      <w:autoSpaceDN/>
      <w:adjustRightInd/>
      <w:spacing w:before="0" w:after="240" w:line="312" w:lineRule="auto"/>
      <w:ind w:left="1701"/>
      <w:jc w:val="both"/>
      <w:textAlignment w:val="auto"/>
    </w:pPr>
    <w:rPr>
      <w:sz w:val="24"/>
    </w:rPr>
  </w:style>
  <w:style w:type="paragraph" w:customStyle="1" w:styleId="Level4">
    <w:name w:val="Level 4"/>
    <w:basedOn w:val="Normal"/>
    <w:pPr>
      <w:numPr>
        <w:ilvl w:val="3"/>
        <w:numId w:val="5"/>
      </w:numPr>
      <w:overflowPunct/>
      <w:autoSpaceDE/>
      <w:autoSpaceDN/>
      <w:adjustRightInd/>
      <w:spacing w:before="0" w:after="240" w:line="312" w:lineRule="auto"/>
      <w:jc w:val="both"/>
      <w:textAlignment w:val="auto"/>
      <w:outlineLvl w:val="3"/>
    </w:pPr>
    <w:rPr>
      <w:sz w:val="24"/>
    </w:rPr>
  </w:style>
  <w:style w:type="paragraph" w:customStyle="1" w:styleId="Level5">
    <w:name w:val="Level 5"/>
    <w:basedOn w:val="Normal"/>
    <w:pPr>
      <w:numPr>
        <w:ilvl w:val="4"/>
        <w:numId w:val="5"/>
      </w:numPr>
      <w:overflowPunct/>
      <w:autoSpaceDE/>
      <w:autoSpaceDN/>
      <w:adjustRightInd/>
      <w:spacing w:before="0" w:after="240" w:line="312" w:lineRule="auto"/>
      <w:jc w:val="both"/>
      <w:textAlignment w:val="auto"/>
      <w:outlineLvl w:val="4"/>
    </w:pPr>
    <w:rPr>
      <w:sz w:val="24"/>
    </w:rPr>
  </w:style>
  <w:style w:type="paragraph" w:customStyle="1" w:styleId="report">
    <w:name w:val="report"/>
    <w:basedOn w:val="Normal"/>
    <w:pPr>
      <w:suppressAutoHyphens/>
      <w:overflowPunct/>
      <w:autoSpaceDE/>
      <w:autoSpaceDN/>
      <w:adjustRightInd/>
      <w:spacing w:before="0" w:after="240" w:line="240" w:lineRule="atLeast"/>
      <w:textAlignment w:val="auto"/>
    </w:pPr>
    <w:rPr>
      <w:rFonts w:ascii="Arial" w:hAnsi="Arial"/>
      <w:kern w:val="48"/>
      <w:sz w:val="20"/>
    </w:rPr>
  </w:style>
  <w:style w:type="paragraph" w:customStyle="1" w:styleId="NormalIndent1">
    <w:name w:val="Normal Indent1"/>
    <w:basedOn w:val="Normal"/>
    <w:pPr>
      <w:overflowPunct/>
      <w:autoSpaceDE/>
      <w:autoSpaceDN/>
      <w:adjustRightInd/>
      <w:spacing w:before="120" w:after="120" w:line="240" w:lineRule="auto"/>
      <w:ind w:left="851"/>
      <w:jc w:val="both"/>
      <w:textAlignment w:val="auto"/>
    </w:pPr>
    <w:rPr>
      <w:rFonts w:ascii="Arial" w:hAnsi="Arial"/>
      <w:sz w:val="20"/>
    </w:rPr>
  </w:style>
  <w:style w:type="paragraph" w:customStyle="1" w:styleId="bullet2">
    <w:name w:val="bullet2"/>
    <w:basedOn w:val="Normal"/>
    <w:pPr>
      <w:numPr>
        <w:numId w:val="7"/>
      </w:numPr>
      <w:tabs>
        <w:tab w:val="left" w:pos="1985"/>
      </w:tabs>
      <w:suppressAutoHyphens/>
      <w:overflowPunct/>
      <w:autoSpaceDE/>
      <w:autoSpaceDN/>
      <w:adjustRightInd/>
      <w:spacing w:before="0" w:after="240" w:line="240" w:lineRule="auto"/>
      <w:ind w:left="1985"/>
      <w:textAlignment w:val="auto"/>
    </w:pPr>
    <w:rPr>
      <w:rFonts w:ascii="Arial" w:hAnsi="Arial"/>
      <w:kern w:val="48"/>
      <w:sz w:val="20"/>
    </w:rPr>
  </w:style>
  <w:style w:type="character" w:customStyle="1" w:styleId="BoldText">
    <w:name w:val="BoldText"/>
    <w:rPr>
      <w:b/>
    </w:rPr>
  </w:style>
  <w:style w:type="character" w:customStyle="1" w:styleId="ItalicText">
    <w:name w:val="ItalicText"/>
    <w:rPr>
      <w:i/>
    </w:rPr>
  </w:style>
  <w:style w:type="character" w:customStyle="1" w:styleId="Level1asHeadingtext">
    <w:name w:val="Level 1 as Heading (text)"/>
    <w:rPr>
      <w:b/>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customStyle="1" w:styleId="DeltaViewMoveDestination">
    <w:name w:val="DeltaView Move Destination"/>
    <w:rPr>
      <w:color w:val="00FF00"/>
      <w:spacing w:val="0"/>
      <w:u w:val="double"/>
    </w:rPr>
  </w:style>
  <w:style w:type="paragraph" w:customStyle="1" w:styleId="Level6">
    <w:name w:val="Level 6"/>
    <w:basedOn w:val="Normal"/>
    <w:pPr>
      <w:numPr>
        <w:ilvl w:val="5"/>
        <w:numId w:val="12"/>
      </w:numPr>
      <w:tabs>
        <w:tab w:val="left" w:pos="1701"/>
        <w:tab w:val="left" w:pos="2835"/>
        <w:tab w:val="left" w:pos="4111"/>
        <w:tab w:val="right" w:pos="9072"/>
      </w:tabs>
      <w:overflowPunct/>
      <w:autoSpaceDE/>
      <w:autoSpaceDN/>
      <w:adjustRightInd/>
      <w:spacing w:before="0" w:after="0" w:line="312" w:lineRule="auto"/>
      <w:jc w:val="both"/>
      <w:textAlignment w:val="auto"/>
    </w:pPr>
    <w:rPr>
      <w:sz w:val="24"/>
    </w:rPr>
  </w:style>
  <w:style w:type="paragraph" w:customStyle="1" w:styleId="Rule2">
    <w:name w:val="Rule 2"/>
    <w:basedOn w:val="Normal"/>
    <w:next w:val="Normal"/>
    <w:pPr>
      <w:numPr>
        <w:numId w:val="11"/>
      </w:numPr>
      <w:tabs>
        <w:tab w:val="left" w:pos="1701"/>
        <w:tab w:val="left" w:pos="2552"/>
        <w:tab w:val="left" w:pos="2835"/>
        <w:tab w:val="left" w:pos="3402"/>
        <w:tab w:val="left" w:pos="4111"/>
        <w:tab w:val="left" w:pos="4253"/>
        <w:tab w:val="left" w:pos="5103"/>
        <w:tab w:val="left" w:pos="5954"/>
        <w:tab w:val="left" w:pos="6804"/>
        <w:tab w:val="left" w:pos="7655"/>
        <w:tab w:val="right" w:pos="9072"/>
      </w:tabs>
      <w:overflowPunct/>
      <w:autoSpaceDE/>
      <w:autoSpaceDN/>
      <w:adjustRightInd/>
      <w:spacing w:before="0" w:after="300" w:line="312" w:lineRule="auto"/>
      <w:jc w:val="both"/>
      <w:textAlignment w:val="auto"/>
      <w:outlineLvl w:val="1"/>
    </w:pPr>
    <w:rPr>
      <w:sz w:val="24"/>
    </w:rPr>
  </w:style>
  <w:style w:type="paragraph" w:customStyle="1" w:styleId="Rule3">
    <w:name w:val="Rule 3"/>
    <w:basedOn w:val="Normal"/>
    <w:pPr>
      <w:numPr>
        <w:ilvl w:val="1"/>
        <w:numId w:val="11"/>
      </w:numPr>
      <w:tabs>
        <w:tab w:val="left" w:pos="2552"/>
        <w:tab w:val="left" w:pos="2835"/>
        <w:tab w:val="left" w:pos="3402"/>
        <w:tab w:val="left" w:pos="4111"/>
        <w:tab w:val="left" w:pos="4253"/>
        <w:tab w:val="left" w:pos="5103"/>
        <w:tab w:val="left" w:pos="5954"/>
        <w:tab w:val="left" w:pos="6804"/>
        <w:tab w:val="left" w:pos="7655"/>
        <w:tab w:val="right" w:pos="9072"/>
      </w:tabs>
      <w:overflowPunct/>
      <w:autoSpaceDE/>
      <w:autoSpaceDN/>
      <w:adjustRightInd/>
      <w:spacing w:before="0" w:after="0" w:line="312" w:lineRule="auto"/>
      <w:jc w:val="both"/>
      <w:textAlignment w:val="auto"/>
      <w:outlineLvl w:val="2"/>
    </w:pPr>
    <w:rPr>
      <w:sz w:val="24"/>
    </w:rPr>
  </w:style>
  <w:style w:type="paragraph" w:customStyle="1" w:styleId="Rule4">
    <w:name w:val="Rule 4"/>
    <w:basedOn w:val="Normal"/>
    <w:next w:val="Normal"/>
    <w:pPr>
      <w:numPr>
        <w:ilvl w:val="2"/>
        <w:numId w:val="11"/>
      </w:numPr>
      <w:tabs>
        <w:tab w:val="left" w:pos="851"/>
        <w:tab w:val="left" w:pos="2552"/>
        <w:tab w:val="left" w:pos="2835"/>
        <w:tab w:val="left" w:pos="3402"/>
        <w:tab w:val="left" w:pos="4111"/>
        <w:tab w:val="left" w:pos="4253"/>
        <w:tab w:val="left" w:pos="5103"/>
        <w:tab w:val="left" w:pos="5954"/>
        <w:tab w:val="left" w:pos="6804"/>
        <w:tab w:val="left" w:pos="7655"/>
        <w:tab w:val="right" w:pos="9072"/>
      </w:tabs>
      <w:overflowPunct/>
      <w:autoSpaceDE/>
      <w:autoSpaceDN/>
      <w:adjustRightInd/>
      <w:spacing w:before="0" w:after="300" w:line="312" w:lineRule="auto"/>
      <w:jc w:val="both"/>
      <w:textAlignment w:val="auto"/>
      <w:outlineLvl w:val="3"/>
    </w:pPr>
    <w:rPr>
      <w:sz w:val="24"/>
    </w:rPr>
  </w:style>
  <w:style w:type="paragraph" w:customStyle="1" w:styleId="Rule5">
    <w:name w:val="Rule 5"/>
    <w:basedOn w:val="Normal"/>
    <w:next w:val="Normal"/>
    <w:pPr>
      <w:numPr>
        <w:ilvl w:val="3"/>
        <w:numId w:val="11"/>
      </w:numPr>
      <w:tabs>
        <w:tab w:val="left" w:pos="851"/>
        <w:tab w:val="left" w:pos="1701"/>
        <w:tab w:val="left" w:pos="2552"/>
        <w:tab w:val="left" w:pos="3402"/>
        <w:tab w:val="left" w:pos="4111"/>
        <w:tab w:val="left" w:pos="4253"/>
        <w:tab w:val="left" w:pos="5103"/>
        <w:tab w:val="left" w:pos="5954"/>
        <w:tab w:val="left" w:pos="6804"/>
        <w:tab w:val="left" w:pos="7655"/>
        <w:tab w:val="right" w:pos="9072"/>
      </w:tabs>
      <w:overflowPunct/>
      <w:autoSpaceDE/>
      <w:autoSpaceDN/>
      <w:adjustRightInd/>
      <w:spacing w:before="0" w:after="300" w:line="312" w:lineRule="auto"/>
      <w:jc w:val="both"/>
      <w:textAlignment w:val="auto"/>
      <w:outlineLvl w:val="4"/>
    </w:pPr>
    <w:rPr>
      <w:sz w:val="24"/>
    </w:rPr>
  </w:style>
  <w:style w:type="paragraph" w:customStyle="1" w:styleId="SchedTitle">
    <w:name w:val="SchedTitle"/>
    <w:basedOn w:val="Body"/>
    <w:next w:val="Level1"/>
    <w:pPr>
      <w:keepNext/>
      <w:widowControl/>
      <w:numPr>
        <w:numId w:val="13"/>
      </w:numPr>
      <w:tabs>
        <w:tab w:val="clear" w:pos="1440"/>
        <w:tab w:val="clear" w:pos="1985"/>
        <w:tab w:val="clear" w:pos="2880"/>
        <w:tab w:val="clear" w:pos="8902"/>
      </w:tabs>
      <w:spacing w:after="480" w:line="240" w:lineRule="auto"/>
      <w:ind w:right="425"/>
      <w:jc w:val="center"/>
    </w:pPr>
    <w:rPr>
      <w:caps w:val="0"/>
    </w:rPr>
  </w:style>
  <w:style w:type="paragraph" w:customStyle="1" w:styleId="Body">
    <w:name w:val="Body"/>
    <w:basedOn w:val="Normal"/>
    <w:pPr>
      <w:widowControl w:val="0"/>
      <w:tabs>
        <w:tab w:val="left" w:pos="720"/>
        <w:tab w:val="left" w:pos="1440"/>
        <w:tab w:val="left" w:pos="1985"/>
        <w:tab w:val="left" w:pos="2880"/>
        <w:tab w:val="right" w:pos="8902"/>
      </w:tabs>
      <w:overflowPunct/>
      <w:autoSpaceDE/>
      <w:autoSpaceDN/>
      <w:adjustRightInd/>
      <w:spacing w:before="0" w:after="0" w:line="259" w:lineRule="exact"/>
      <w:jc w:val="both"/>
      <w:textAlignment w:val="auto"/>
    </w:pPr>
    <w:rPr>
      <w:caps/>
      <w:sz w:val="24"/>
    </w:rPr>
  </w:style>
  <w:style w:type="character" w:customStyle="1" w:styleId="Level2asHeadingtext">
    <w:name w:val="Level 2 as Heading (text)"/>
    <w:rPr>
      <w:b/>
    </w:rPr>
  </w:style>
  <w:style w:type="paragraph" w:customStyle="1" w:styleId="Style0">
    <w:name w:val="Style0"/>
    <w:rPr>
      <w:rFonts w:ascii="Arial" w:hAnsi="Arial"/>
      <w:snapToGrid w:val="0"/>
      <w:sz w:val="24"/>
      <w:lang w:eastAsia="en-US"/>
    </w:rPr>
  </w:style>
  <w:style w:type="character" w:customStyle="1" w:styleId="CrossReference">
    <w:name w:val="Cross Reference"/>
    <w:rPr>
      <w:rFonts w:ascii="Arial" w:hAnsi="Arial"/>
      <w:b/>
      <w:color w:val="auto"/>
      <w:sz w:val="24"/>
      <w:u w:val="none"/>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BulletsSecondLevel">
    <w:name w:val="Bullets (Second Level)"/>
    <w:basedOn w:val="Normal"/>
    <w:pPr>
      <w:numPr>
        <w:numId w:val="15"/>
      </w:numPr>
      <w:suppressAutoHyphens/>
      <w:overflowPunct/>
      <w:autoSpaceDE/>
      <w:autoSpaceDN/>
      <w:adjustRightInd/>
      <w:spacing w:before="0" w:after="160" w:line="247" w:lineRule="auto"/>
      <w:jc w:val="both"/>
      <w:textAlignment w:val="auto"/>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alpha4">
    <w:name w:val="alpha 4"/>
    <w:basedOn w:val="Normal"/>
    <w:pPr>
      <w:numPr>
        <w:numId w:val="16"/>
      </w:numPr>
      <w:overflowPunct/>
      <w:autoSpaceDE/>
      <w:autoSpaceDN/>
      <w:adjustRightInd/>
      <w:spacing w:before="0" w:after="0" w:line="240" w:lineRule="auto"/>
      <w:jc w:val="both"/>
      <w:textAlignment w:val="auto"/>
    </w:pPr>
    <w:rPr>
      <w:rFonts w:ascii="Arial" w:hAnsi="Arial"/>
    </w:rPr>
  </w:style>
  <w:style w:type="paragraph" w:styleId="Title">
    <w:name w:val="Title"/>
    <w:basedOn w:val="Normal"/>
    <w:qFormat/>
    <w:pPr>
      <w:overflowPunct/>
      <w:autoSpaceDE/>
      <w:autoSpaceDN/>
      <w:adjustRightInd/>
      <w:spacing w:before="0" w:after="0" w:line="240" w:lineRule="auto"/>
      <w:jc w:val="center"/>
      <w:textAlignment w:val="auto"/>
    </w:pPr>
    <w:rPr>
      <w:rFonts w:ascii="Arial" w:hAnsi="Arial"/>
      <w:b/>
    </w:rPr>
  </w:style>
  <w:style w:type="paragraph" w:customStyle="1" w:styleId="afterhead1">
    <w:name w:val="afterhead1"/>
    <w:basedOn w:val="Normal"/>
    <w:pPr>
      <w:overflowPunct/>
      <w:autoSpaceDE/>
      <w:autoSpaceDN/>
      <w:adjustRightInd/>
      <w:spacing w:before="0" w:after="0" w:line="240" w:lineRule="auto"/>
      <w:ind w:left="720"/>
      <w:jc w:val="both"/>
      <w:textAlignment w:val="auto"/>
    </w:pPr>
    <w:rPr>
      <w:rFonts w:ascii="Arial" w:hAnsi="Arial"/>
    </w:rPr>
  </w:style>
  <w:style w:type="paragraph" w:customStyle="1" w:styleId="afterhead2">
    <w:name w:val="afterhead2"/>
    <w:basedOn w:val="Normal"/>
    <w:pPr>
      <w:overflowPunct/>
      <w:autoSpaceDE/>
      <w:autoSpaceDN/>
      <w:adjustRightInd/>
      <w:spacing w:before="0" w:after="0" w:line="240" w:lineRule="auto"/>
      <w:ind w:left="1714"/>
      <w:jc w:val="both"/>
      <w:textAlignment w:val="auto"/>
    </w:pPr>
    <w:rPr>
      <w:rFonts w:ascii="Arial" w:hAnsi="Arial"/>
    </w:rPr>
  </w:style>
  <w:style w:type="paragraph" w:customStyle="1" w:styleId="afterhead3">
    <w:name w:val="afterhead3"/>
    <w:basedOn w:val="Normal"/>
    <w:pPr>
      <w:overflowPunct/>
      <w:autoSpaceDE/>
      <w:autoSpaceDN/>
      <w:adjustRightInd/>
      <w:spacing w:before="0" w:after="0" w:line="240" w:lineRule="auto"/>
      <w:ind w:left="2880"/>
      <w:jc w:val="both"/>
      <w:textAlignment w:val="auto"/>
    </w:pPr>
    <w:rPr>
      <w:rFonts w:ascii="Arial" w:hAnsi="Arial"/>
    </w:rPr>
  </w:style>
  <w:style w:type="paragraph" w:customStyle="1" w:styleId="afterhead4">
    <w:name w:val="afterhead4"/>
    <w:basedOn w:val="Normal"/>
    <w:pPr>
      <w:overflowPunct/>
      <w:autoSpaceDE/>
      <w:autoSpaceDN/>
      <w:adjustRightInd/>
      <w:spacing w:before="0" w:after="0" w:line="240" w:lineRule="auto"/>
      <w:ind w:left="4320"/>
      <w:jc w:val="both"/>
      <w:textAlignment w:val="auto"/>
    </w:pPr>
    <w:rPr>
      <w:rFonts w:ascii="Arial" w:hAnsi="Arial"/>
    </w:rPr>
  </w:style>
  <w:style w:type="character" w:customStyle="1" w:styleId="FooterChar">
    <w:name w:val="Footer Char"/>
    <w:link w:val="Footer"/>
    <w:uiPriority w:val="99"/>
    <w:rsid w:val="00520F80"/>
    <w:rPr>
      <w:sz w:val="22"/>
      <w:lang w:eastAsia="en-US"/>
    </w:rPr>
  </w:style>
  <w:style w:type="table" w:styleId="TableGrid">
    <w:name w:val="Table Grid"/>
    <w:basedOn w:val="TableNormal"/>
    <w:rsid w:val="00C56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182ABA"/>
  </w:style>
  <w:style w:type="paragraph" w:styleId="ListParagraph">
    <w:name w:val="List Paragraph"/>
    <w:basedOn w:val="Normal"/>
    <w:uiPriority w:val="34"/>
    <w:qFormat/>
    <w:rsid w:val="00C40AE9"/>
    <w:pPr>
      <w:ind w:left="720"/>
      <w:contextualSpacing/>
    </w:pPr>
  </w:style>
  <w:style w:type="character" w:styleId="PlaceholderText">
    <w:name w:val="Placeholder Text"/>
    <w:basedOn w:val="DefaultParagraphFont"/>
    <w:uiPriority w:val="99"/>
    <w:semiHidden/>
    <w:rsid w:val="00C720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5148">
      <w:bodyDiv w:val="1"/>
      <w:marLeft w:val="0"/>
      <w:marRight w:val="0"/>
      <w:marTop w:val="0"/>
      <w:marBottom w:val="0"/>
      <w:divBdr>
        <w:top w:val="none" w:sz="0" w:space="0" w:color="auto"/>
        <w:left w:val="none" w:sz="0" w:space="0" w:color="auto"/>
        <w:bottom w:val="none" w:sz="0" w:space="0" w:color="auto"/>
        <w:right w:val="none" w:sz="0" w:space="0" w:color="auto"/>
      </w:divBdr>
    </w:div>
    <w:div w:id="68159523">
      <w:bodyDiv w:val="1"/>
      <w:marLeft w:val="0"/>
      <w:marRight w:val="0"/>
      <w:marTop w:val="0"/>
      <w:marBottom w:val="0"/>
      <w:divBdr>
        <w:top w:val="none" w:sz="0" w:space="0" w:color="auto"/>
        <w:left w:val="none" w:sz="0" w:space="0" w:color="auto"/>
        <w:bottom w:val="none" w:sz="0" w:space="0" w:color="auto"/>
        <w:right w:val="none" w:sz="0" w:space="0" w:color="auto"/>
      </w:divBdr>
    </w:div>
    <w:div w:id="100609401">
      <w:bodyDiv w:val="1"/>
      <w:marLeft w:val="0"/>
      <w:marRight w:val="0"/>
      <w:marTop w:val="0"/>
      <w:marBottom w:val="0"/>
      <w:divBdr>
        <w:top w:val="none" w:sz="0" w:space="0" w:color="auto"/>
        <w:left w:val="none" w:sz="0" w:space="0" w:color="auto"/>
        <w:bottom w:val="none" w:sz="0" w:space="0" w:color="auto"/>
        <w:right w:val="none" w:sz="0" w:space="0" w:color="auto"/>
      </w:divBdr>
    </w:div>
    <w:div w:id="103424303">
      <w:bodyDiv w:val="1"/>
      <w:marLeft w:val="0"/>
      <w:marRight w:val="0"/>
      <w:marTop w:val="0"/>
      <w:marBottom w:val="0"/>
      <w:divBdr>
        <w:top w:val="none" w:sz="0" w:space="0" w:color="auto"/>
        <w:left w:val="none" w:sz="0" w:space="0" w:color="auto"/>
        <w:bottom w:val="none" w:sz="0" w:space="0" w:color="auto"/>
        <w:right w:val="none" w:sz="0" w:space="0" w:color="auto"/>
      </w:divBdr>
    </w:div>
    <w:div w:id="218442220">
      <w:bodyDiv w:val="1"/>
      <w:marLeft w:val="0"/>
      <w:marRight w:val="0"/>
      <w:marTop w:val="0"/>
      <w:marBottom w:val="0"/>
      <w:divBdr>
        <w:top w:val="none" w:sz="0" w:space="0" w:color="auto"/>
        <w:left w:val="none" w:sz="0" w:space="0" w:color="auto"/>
        <w:bottom w:val="none" w:sz="0" w:space="0" w:color="auto"/>
        <w:right w:val="none" w:sz="0" w:space="0" w:color="auto"/>
      </w:divBdr>
    </w:div>
    <w:div w:id="242570146">
      <w:bodyDiv w:val="1"/>
      <w:marLeft w:val="0"/>
      <w:marRight w:val="0"/>
      <w:marTop w:val="0"/>
      <w:marBottom w:val="0"/>
      <w:divBdr>
        <w:top w:val="none" w:sz="0" w:space="0" w:color="auto"/>
        <w:left w:val="none" w:sz="0" w:space="0" w:color="auto"/>
        <w:bottom w:val="none" w:sz="0" w:space="0" w:color="auto"/>
        <w:right w:val="none" w:sz="0" w:space="0" w:color="auto"/>
      </w:divBdr>
    </w:div>
    <w:div w:id="360932478">
      <w:bodyDiv w:val="1"/>
      <w:marLeft w:val="0"/>
      <w:marRight w:val="0"/>
      <w:marTop w:val="0"/>
      <w:marBottom w:val="0"/>
      <w:divBdr>
        <w:top w:val="none" w:sz="0" w:space="0" w:color="auto"/>
        <w:left w:val="none" w:sz="0" w:space="0" w:color="auto"/>
        <w:bottom w:val="none" w:sz="0" w:space="0" w:color="auto"/>
        <w:right w:val="none" w:sz="0" w:space="0" w:color="auto"/>
      </w:divBdr>
    </w:div>
    <w:div w:id="870260970">
      <w:bodyDiv w:val="1"/>
      <w:marLeft w:val="0"/>
      <w:marRight w:val="0"/>
      <w:marTop w:val="0"/>
      <w:marBottom w:val="0"/>
      <w:divBdr>
        <w:top w:val="none" w:sz="0" w:space="0" w:color="auto"/>
        <w:left w:val="none" w:sz="0" w:space="0" w:color="auto"/>
        <w:bottom w:val="none" w:sz="0" w:space="0" w:color="auto"/>
        <w:right w:val="none" w:sz="0" w:space="0" w:color="auto"/>
      </w:divBdr>
    </w:div>
    <w:div w:id="884364733">
      <w:bodyDiv w:val="1"/>
      <w:marLeft w:val="0"/>
      <w:marRight w:val="0"/>
      <w:marTop w:val="0"/>
      <w:marBottom w:val="0"/>
      <w:divBdr>
        <w:top w:val="none" w:sz="0" w:space="0" w:color="auto"/>
        <w:left w:val="none" w:sz="0" w:space="0" w:color="auto"/>
        <w:bottom w:val="none" w:sz="0" w:space="0" w:color="auto"/>
        <w:right w:val="none" w:sz="0" w:space="0" w:color="auto"/>
      </w:divBdr>
    </w:div>
    <w:div w:id="910891318">
      <w:bodyDiv w:val="1"/>
      <w:marLeft w:val="0"/>
      <w:marRight w:val="0"/>
      <w:marTop w:val="0"/>
      <w:marBottom w:val="0"/>
      <w:divBdr>
        <w:top w:val="none" w:sz="0" w:space="0" w:color="auto"/>
        <w:left w:val="none" w:sz="0" w:space="0" w:color="auto"/>
        <w:bottom w:val="none" w:sz="0" w:space="0" w:color="auto"/>
        <w:right w:val="none" w:sz="0" w:space="0" w:color="auto"/>
      </w:divBdr>
    </w:div>
    <w:div w:id="1012683058">
      <w:bodyDiv w:val="1"/>
      <w:marLeft w:val="0"/>
      <w:marRight w:val="0"/>
      <w:marTop w:val="0"/>
      <w:marBottom w:val="0"/>
      <w:divBdr>
        <w:top w:val="none" w:sz="0" w:space="0" w:color="auto"/>
        <w:left w:val="none" w:sz="0" w:space="0" w:color="auto"/>
        <w:bottom w:val="none" w:sz="0" w:space="0" w:color="auto"/>
        <w:right w:val="none" w:sz="0" w:space="0" w:color="auto"/>
      </w:divBdr>
    </w:div>
    <w:div w:id="1216966585">
      <w:bodyDiv w:val="1"/>
      <w:marLeft w:val="0"/>
      <w:marRight w:val="0"/>
      <w:marTop w:val="0"/>
      <w:marBottom w:val="0"/>
      <w:divBdr>
        <w:top w:val="none" w:sz="0" w:space="0" w:color="auto"/>
        <w:left w:val="none" w:sz="0" w:space="0" w:color="auto"/>
        <w:bottom w:val="none" w:sz="0" w:space="0" w:color="auto"/>
        <w:right w:val="none" w:sz="0" w:space="0" w:color="auto"/>
      </w:divBdr>
    </w:div>
    <w:div w:id="1263798840">
      <w:bodyDiv w:val="1"/>
      <w:marLeft w:val="0"/>
      <w:marRight w:val="0"/>
      <w:marTop w:val="0"/>
      <w:marBottom w:val="0"/>
      <w:divBdr>
        <w:top w:val="none" w:sz="0" w:space="0" w:color="auto"/>
        <w:left w:val="none" w:sz="0" w:space="0" w:color="auto"/>
        <w:bottom w:val="none" w:sz="0" w:space="0" w:color="auto"/>
        <w:right w:val="none" w:sz="0" w:space="0" w:color="auto"/>
      </w:divBdr>
    </w:div>
    <w:div w:id="1395544713">
      <w:bodyDiv w:val="1"/>
      <w:marLeft w:val="0"/>
      <w:marRight w:val="0"/>
      <w:marTop w:val="0"/>
      <w:marBottom w:val="0"/>
      <w:divBdr>
        <w:top w:val="none" w:sz="0" w:space="0" w:color="auto"/>
        <w:left w:val="none" w:sz="0" w:space="0" w:color="auto"/>
        <w:bottom w:val="none" w:sz="0" w:space="0" w:color="auto"/>
        <w:right w:val="none" w:sz="0" w:space="0" w:color="auto"/>
      </w:divBdr>
    </w:div>
    <w:div w:id="1410230838">
      <w:bodyDiv w:val="1"/>
      <w:marLeft w:val="0"/>
      <w:marRight w:val="0"/>
      <w:marTop w:val="0"/>
      <w:marBottom w:val="0"/>
      <w:divBdr>
        <w:top w:val="none" w:sz="0" w:space="0" w:color="auto"/>
        <w:left w:val="none" w:sz="0" w:space="0" w:color="auto"/>
        <w:bottom w:val="none" w:sz="0" w:space="0" w:color="auto"/>
        <w:right w:val="none" w:sz="0" w:space="0" w:color="auto"/>
      </w:divBdr>
    </w:div>
    <w:div w:id="1482236035">
      <w:bodyDiv w:val="1"/>
      <w:marLeft w:val="0"/>
      <w:marRight w:val="0"/>
      <w:marTop w:val="0"/>
      <w:marBottom w:val="0"/>
      <w:divBdr>
        <w:top w:val="none" w:sz="0" w:space="0" w:color="auto"/>
        <w:left w:val="none" w:sz="0" w:space="0" w:color="auto"/>
        <w:bottom w:val="none" w:sz="0" w:space="0" w:color="auto"/>
        <w:right w:val="none" w:sz="0" w:space="0" w:color="auto"/>
      </w:divBdr>
    </w:div>
    <w:div w:id="1575163809">
      <w:bodyDiv w:val="1"/>
      <w:marLeft w:val="0"/>
      <w:marRight w:val="0"/>
      <w:marTop w:val="0"/>
      <w:marBottom w:val="0"/>
      <w:divBdr>
        <w:top w:val="none" w:sz="0" w:space="0" w:color="auto"/>
        <w:left w:val="none" w:sz="0" w:space="0" w:color="auto"/>
        <w:bottom w:val="none" w:sz="0" w:space="0" w:color="auto"/>
        <w:right w:val="none" w:sz="0" w:space="0" w:color="auto"/>
      </w:divBdr>
    </w:div>
    <w:div w:id="1966082692">
      <w:bodyDiv w:val="1"/>
      <w:marLeft w:val="0"/>
      <w:marRight w:val="0"/>
      <w:marTop w:val="0"/>
      <w:marBottom w:val="0"/>
      <w:divBdr>
        <w:top w:val="none" w:sz="0" w:space="0" w:color="auto"/>
        <w:left w:val="none" w:sz="0" w:space="0" w:color="auto"/>
        <w:bottom w:val="none" w:sz="0" w:space="0" w:color="auto"/>
        <w:right w:val="none" w:sz="0" w:space="0" w:color="auto"/>
      </w:divBdr>
    </w:div>
    <w:div w:id="196916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2EEB2-5685-4705-B476-9A92B5B4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6025</Words>
  <Characters>34346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SCHEDULE 11</vt:lpstr>
    </vt:vector>
  </TitlesOfParts>
  <Company/>
  <LinksUpToDate>false</LinksUpToDate>
  <CharactersWithSpaces>40291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11</dc:title>
  <dc:subject/>
  <dc:creator>Chris Stannard</dc:creator>
  <cp:keywords/>
  <dc:description/>
  <cp:lastModifiedBy>Chris Stannard</cp:lastModifiedBy>
  <cp:revision>2</cp:revision>
  <cp:lastPrinted>2005-11-30T17:58:00Z</cp:lastPrinted>
  <dcterms:created xsi:type="dcterms:W3CDTF">2017-05-18T13:16:00Z</dcterms:created>
  <dcterms:modified xsi:type="dcterms:W3CDTF">2017-05-18T13:16:00Z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A3072607</vt:lpwstr>
  </property>
  <property fmtid="{D5CDD505-2E9C-101B-9397-08002B2CF9AE}" pid="4" name="Objective-Title">
    <vt:lpwstr>Mixed Dry Recycling Contract_ Payment Mechanism 180517</vt:lpwstr>
  </property>
  <property fmtid="{D5CDD505-2E9C-101B-9397-08002B2CF9AE}" pid="5" name="Objective-Comment">
    <vt:lpwstr/>
  </property>
  <property fmtid="{D5CDD505-2E9C-101B-9397-08002B2CF9AE}" pid="6" name="Objective-CreationStamp">
    <vt:filetime>2017-05-18T13:53:34Z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2017-05-18T13:53:34Z</vt:filetime>
  </property>
  <property fmtid="{D5CDD505-2E9C-101B-9397-08002B2CF9AE}" pid="10" name="Objective-ModificationStamp">
    <vt:filetime>2017-05-18T13:53:40Z</vt:filetime>
  </property>
  <property fmtid="{D5CDD505-2E9C-101B-9397-08002B2CF9AE}" pid="11" name="Objective-Owner">
    <vt:lpwstr>Harmer, John</vt:lpwstr>
  </property>
  <property fmtid="{D5CDD505-2E9C-101B-9397-08002B2CF9AE}" pid="12" name="Objective-Path">
    <vt:lpwstr>Thurrock Global Folder:Thurrock Corporate File Plan:Procurement:Tendering:Tenders:Procurement Tenders:Procurement Tenders 2017:PS/2017/394 Waste - MRF:Upload Documents ITT:</vt:lpwstr>
  </property>
  <property fmtid="{D5CDD505-2E9C-101B-9397-08002B2CF9AE}" pid="13" name="Objective-Parent">
    <vt:lpwstr>Upload Documents ITT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qA224248</vt:lpwstr>
  </property>
  <property fmtid="{D5CDD505-2E9C-101B-9397-08002B2CF9AE}" pid="19" name="Objective-Classification">
    <vt:lpwstr>[Inherited - none]</vt:lpwstr>
  </property>
  <property fmtid="{D5CDD505-2E9C-101B-9397-08002B2CF9AE}" pid="20" name="Objective-Caveats">
    <vt:lpwstr>groups: Active Users; </vt:lpwstr>
  </property>
</Properties>
</file>