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3962A" w14:textId="77777777" w:rsidR="00A4588F" w:rsidRPr="0025312B" w:rsidRDefault="00A4588F">
      <w:pPr>
        <w:jc w:val="center"/>
        <w:rPr>
          <w:rFonts w:ascii="Arial" w:eastAsia="Times New Roman" w:hAnsi="Arial" w:cs="Arial"/>
          <w:b/>
          <w:color w:val="000000"/>
          <w:sz w:val="22"/>
          <w:szCs w:val="22"/>
          <w:lang w:eastAsia="en-GB"/>
        </w:rPr>
      </w:pPr>
    </w:p>
    <w:p w14:paraId="4E74832D" w14:textId="77777777" w:rsidR="00A4588F" w:rsidRPr="0025312B" w:rsidRDefault="00A4588F">
      <w:pPr>
        <w:jc w:val="center"/>
        <w:rPr>
          <w:rFonts w:ascii="Arial" w:eastAsia="Times New Roman" w:hAnsi="Arial" w:cs="Arial"/>
          <w:b/>
          <w:color w:val="000000"/>
          <w:sz w:val="22"/>
          <w:szCs w:val="22"/>
          <w:lang w:eastAsia="en-GB"/>
        </w:rPr>
      </w:pPr>
    </w:p>
    <w:p w14:paraId="66D93ED8" w14:textId="77777777" w:rsidR="00A4588F" w:rsidRPr="0025312B" w:rsidRDefault="00A4588F">
      <w:pPr>
        <w:jc w:val="center"/>
        <w:rPr>
          <w:rFonts w:ascii="Arial" w:eastAsia="Times New Roman" w:hAnsi="Arial" w:cs="Arial"/>
          <w:b/>
          <w:color w:val="000000"/>
          <w:sz w:val="22"/>
          <w:szCs w:val="22"/>
          <w:lang w:eastAsia="en-GB"/>
        </w:rPr>
      </w:pPr>
    </w:p>
    <w:p w14:paraId="374CDB15" w14:textId="77777777" w:rsidR="00A4588F" w:rsidRPr="0025312B" w:rsidRDefault="00CF2E7C">
      <w:pPr>
        <w:jc w:val="center"/>
        <w:rPr>
          <w:rFonts w:ascii="Arial" w:eastAsia="Times New Roman" w:hAnsi="Arial" w:cs="Arial"/>
          <w:b/>
          <w:color w:val="000000"/>
          <w:sz w:val="22"/>
          <w:szCs w:val="22"/>
          <w:lang w:eastAsia="en-GB"/>
        </w:rPr>
      </w:pPr>
      <w:r w:rsidRPr="0025312B">
        <w:rPr>
          <w:rFonts w:ascii="Arial" w:eastAsia="Times New Roman" w:hAnsi="Arial" w:cs="Arial"/>
          <w:b/>
          <w:color w:val="000000"/>
          <w:sz w:val="22"/>
          <w:szCs w:val="22"/>
          <w:lang w:eastAsia="en-GB"/>
        </w:rPr>
        <w:t>RM6100 Technology Services 3</w:t>
      </w:r>
    </w:p>
    <w:p w14:paraId="1A7D7CB6" w14:textId="77777777" w:rsidR="00A4588F" w:rsidRPr="0025312B" w:rsidRDefault="00CF2E7C">
      <w:pPr>
        <w:spacing w:after="240"/>
        <w:jc w:val="center"/>
        <w:rPr>
          <w:rFonts w:ascii="Arial" w:eastAsia="Times New Roman" w:hAnsi="Arial" w:cs="Arial"/>
          <w:b/>
          <w:color w:val="000000"/>
          <w:sz w:val="22"/>
          <w:szCs w:val="22"/>
          <w:lang w:eastAsia="en-GB"/>
        </w:rPr>
      </w:pPr>
      <w:r w:rsidRPr="0025312B">
        <w:rPr>
          <w:rFonts w:ascii="Arial" w:eastAsia="Times New Roman" w:hAnsi="Arial" w:cs="Arial"/>
          <w:b/>
          <w:color w:val="000000"/>
          <w:sz w:val="22"/>
          <w:szCs w:val="22"/>
          <w:lang w:eastAsia="en-GB"/>
        </w:rPr>
        <w:t>Framework Schedule 4 Annex 1</w:t>
      </w:r>
      <w:r w:rsidRPr="0025312B">
        <w:rPr>
          <w:rFonts w:ascii="Arial" w:eastAsia="Times New Roman" w:hAnsi="Arial" w:cs="Arial"/>
          <w:b/>
          <w:color w:val="000000"/>
          <w:sz w:val="22"/>
          <w:szCs w:val="22"/>
          <w:lang w:eastAsia="en-GB"/>
        </w:rPr>
        <w:br/>
        <w:t>Lot 4 Order Form</w:t>
      </w:r>
    </w:p>
    <w:p w14:paraId="5B2621EA" w14:textId="77777777" w:rsidR="00A4588F" w:rsidRPr="0025312B" w:rsidRDefault="00CF2E7C">
      <w:pPr>
        <w:spacing w:after="240"/>
        <w:jc w:val="center"/>
        <w:rPr>
          <w:rFonts w:ascii="Arial" w:hAnsi="Arial" w:cs="Arial"/>
          <w:sz w:val="22"/>
          <w:szCs w:val="22"/>
        </w:rPr>
      </w:pPr>
      <w:r w:rsidRPr="0025312B">
        <w:rPr>
          <w:rFonts w:ascii="Arial" w:eastAsia="Times New Roman" w:hAnsi="Arial" w:cs="Arial"/>
          <w:b/>
          <w:color w:val="365F91"/>
          <w:sz w:val="22"/>
          <w:szCs w:val="22"/>
          <w:lang w:eastAsia="en-GB"/>
        </w:rPr>
        <w:t>Order Form</w:t>
      </w:r>
    </w:p>
    <w:p w14:paraId="60EFF901" w14:textId="405B200F" w:rsidR="00A4588F" w:rsidRPr="0025312B" w:rsidRDefault="00CF2E7C">
      <w:pPr>
        <w:spacing w:after="240"/>
        <w:jc w:val="both"/>
        <w:rPr>
          <w:rFonts w:ascii="Arial" w:hAnsi="Arial" w:cs="Arial"/>
          <w:sz w:val="22"/>
          <w:szCs w:val="22"/>
        </w:rPr>
      </w:pPr>
      <w:r w:rsidRPr="0025312B">
        <w:rPr>
          <w:rFonts w:ascii="Arial" w:hAnsi="Arial" w:cs="Arial"/>
          <w:sz w:val="22"/>
          <w:szCs w:val="22"/>
        </w:rPr>
        <w:t>This Order Form is issued in accordance with the provisions of the Technology Services 3 Framework Contract RM6100</w:t>
      </w:r>
      <w:r w:rsidRPr="0025312B">
        <w:rPr>
          <w:rFonts w:ascii="Arial" w:eastAsia="Times New Roman" w:hAnsi="Arial" w:cs="Arial"/>
          <w:color w:val="000000"/>
          <w:sz w:val="22"/>
          <w:szCs w:val="22"/>
          <w:lang w:eastAsia="en-GB"/>
        </w:rPr>
        <w:t xml:space="preserve"> dated </w:t>
      </w:r>
      <w:r w:rsidR="000207B1" w:rsidRPr="0025312B">
        <w:rPr>
          <w:rFonts w:ascii="Arial" w:eastAsia="Times New Roman" w:hAnsi="Arial" w:cs="Arial"/>
          <w:color w:val="000000"/>
          <w:sz w:val="22"/>
          <w:szCs w:val="22"/>
          <w:shd w:val="clear" w:color="auto" w:fill="FFFF00"/>
          <w:lang w:eastAsia="en-GB"/>
        </w:rPr>
        <w:t xml:space="preserve">16 June </w:t>
      </w:r>
      <w:r w:rsidR="00A70659" w:rsidRPr="0025312B">
        <w:rPr>
          <w:rFonts w:ascii="Arial" w:eastAsia="Times New Roman" w:hAnsi="Arial" w:cs="Arial"/>
          <w:color w:val="000000"/>
          <w:sz w:val="22"/>
          <w:szCs w:val="22"/>
          <w:shd w:val="clear" w:color="auto" w:fill="FFFF00"/>
          <w:lang w:eastAsia="en-GB"/>
        </w:rPr>
        <w:t>2021</w:t>
      </w:r>
      <w:r w:rsidRPr="0025312B">
        <w:rPr>
          <w:rFonts w:ascii="Arial" w:eastAsia="Times New Roman" w:hAnsi="Arial" w:cs="Arial"/>
          <w:color w:val="000000"/>
          <w:sz w:val="22"/>
          <w:szCs w:val="22"/>
          <w:lang w:eastAsia="en-GB"/>
        </w:rPr>
        <w:t xml:space="preserve"> between the Supplier (as defined below) and the Minister for the Cabinet Office (the "</w:t>
      </w:r>
      <w:r w:rsidRPr="71B758D8">
        <w:rPr>
          <w:rFonts w:ascii="Arial" w:eastAsia="Times New Roman" w:hAnsi="Arial" w:cs="Arial"/>
          <w:b/>
          <w:bCs/>
          <w:color w:val="000000"/>
          <w:sz w:val="22"/>
          <w:szCs w:val="22"/>
          <w:lang w:eastAsia="en-GB"/>
        </w:rPr>
        <w:t>Framework Contract</w:t>
      </w:r>
      <w:r w:rsidRPr="0025312B">
        <w:rPr>
          <w:rFonts w:ascii="Arial" w:eastAsia="Times New Roman" w:hAnsi="Arial" w:cs="Arial"/>
          <w:color w:val="000000"/>
          <w:sz w:val="22"/>
          <w:szCs w:val="22"/>
          <w:lang w:eastAsia="en-GB"/>
        </w:rPr>
        <w:t>") and should be used by Buyers conducting a further competition under the Framework Contract</w:t>
      </w:r>
      <w:r w:rsidRPr="0025312B">
        <w:rPr>
          <w:rFonts w:ascii="Arial" w:hAnsi="Arial" w:cs="Arial"/>
          <w:sz w:val="22"/>
          <w:szCs w:val="22"/>
        </w:rPr>
        <w:t>.</w:t>
      </w:r>
    </w:p>
    <w:p w14:paraId="713083E3" w14:textId="77777777" w:rsidR="00A4588F" w:rsidRPr="0025312B" w:rsidRDefault="00CF2E7C">
      <w:pPr>
        <w:jc w:val="both"/>
        <w:rPr>
          <w:rFonts w:ascii="Arial" w:hAnsi="Arial" w:cs="Arial"/>
          <w:sz w:val="22"/>
          <w:szCs w:val="22"/>
        </w:rPr>
      </w:pPr>
      <w:r w:rsidRPr="0025312B">
        <w:rPr>
          <w:rFonts w:ascii="Arial" w:hAnsi="Arial" w:cs="Arial"/>
          <w:sz w:val="22"/>
          <w:szCs w:val="22"/>
        </w:rPr>
        <w:t xml:space="preserve">The Contract, referred to throughout this Order Form, means the contract between the Supplier and the Buyer (as defined below) (entered into pursuant to the terms of the Framework Contract) consisting of this Order Form and the Call Off Terms. The Call Off Terms are substantially the terms set out in Annex 2 to Schedule 4 to the Framework Contract and copies of which are available from the Crown Commercial Service website </w:t>
      </w:r>
      <w:r w:rsidRPr="0025312B">
        <w:rPr>
          <w:rFonts w:ascii="Arial" w:hAnsi="Arial" w:cs="Arial"/>
          <w:sz w:val="22"/>
          <w:szCs w:val="22"/>
          <w:shd w:val="clear" w:color="auto" w:fill="FFFF00"/>
        </w:rPr>
        <w:t>[</w:t>
      </w:r>
      <w:hyperlink r:id="rId12" w:history="1">
        <w:r w:rsidRPr="0025312B">
          <w:rPr>
            <w:rStyle w:val="Hyperlink"/>
            <w:rFonts w:ascii="Arial" w:hAnsi="Arial" w:cs="Arial"/>
            <w:sz w:val="22"/>
            <w:szCs w:val="22"/>
            <w:shd w:val="clear" w:color="auto" w:fill="FFFF00"/>
          </w:rPr>
          <w:t>http://ccs-agreements.cabinetoffice.gov.uk/contracts/rm1234</w:t>
        </w:r>
      </w:hyperlink>
      <w:r w:rsidRPr="0025312B">
        <w:rPr>
          <w:rStyle w:val="Hyperlink"/>
          <w:rFonts w:ascii="Arial" w:hAnsi="Arial" w:cs="Arial"/>
          <w:sz w:val="22"/>
          <w:szCs w:val="22"/>
          <w:shd w:val="clear" w:color="auto" w:fill="FFFF00"/>
        </w:rPr>
        <w:t>]</w:t>
      </w:r>
      <w:r w:rsidRPr="0025312B">
        <w:rPr>
          <w:rFonts w:ascii="Arial" w:hAnsi="Arial" w:cs="Arial"/>
          <w:sz w:val="22"/>
          <w:szCs w:val="22"/>
          <w:shd w:val="clear" w:color="auto" w:fill="FFFF00"/>
        </w:rPr>
        <w:t>.</w:t>
      </w:r>
      <w:r w:rsidRPr="0025312B">
        <w:rPr>
          <w:rFonts w:ascii="Arial" w:hAnsi="Arial" w:cs="Arial"/>
          <w:sz w:val="22"/>
          <w:szCs w:val="22"/>
        </w:rPr>
        <w:t xml:space="preserve"> The agreed Call Off Terms for the Contract being set out as the Annex 1 to this Order Form.</w:t>
      </w:r>
    </w:p>
    <w:p w14:paraId="6D408436" w14:textId="77777777" w:rsidR="00A4588F" w:rsidRPr="0025312B" w:rsidRDefault="00A4588F">
      <w:pPr>
        <w:jc w:val="both"/>
        <w:rPr>
          <w:rFonts w:ascii="Arial" w:eastAsia="Times New Roman" w:hAnsi="Arial" w:cs="Arial"/>
          <w:color w:val="000000"/>
          <w:sz w:val="22"/>
          <w:szCs w:val="22"/>
          <w:lang w:eastAsia="en-GB"/>
        </w:rPr>
      </w:pPr>
    </w:p>
    <w:p w14:paraId="5F1D096C" w14:textId="77777777" w:rsidR="00A4588F" w:rsidRPr="0025312B" w:rsidRDefault="00CF2E7C">
      <w:pPr>
        <w:jc w:val="both"/>
        <w:rPr>
          <w:rFonts w:ascii="Arial" w:eastAsia="Times New Roman" w:hAnsi="Arial" w:cs="Arial"/>
          <w:color w:val="000000"/>
          <w:sz w:val="22"/>
          <w:szCs w:val="22"/>
          <w:lang w:eastAsia="en-GB"/>
        </w:rPr>
      </w:pPr>
      <w:r w:rsidRPr="01C9F908">
        <w:rPr>
          <w:rFonts w:ascii="Arial" w:eastAsia="Times New Roman" w:hAnsi="Arial" w:cs="Arial"/>
          <w:color w:val="000000" w:themeColor="text1"/>
          <w:sz w:val="22"/>
          <w:szCs w:val="22"/>
          <w:lang w:eastAsia="en-GB"/>
        </w:rPr>
        <w:t xml:space="preserve">The Supplier shall provide the Services and/or Goods specified in this Order Form (including any attachments to this Order Form) to the Buyer on and subject to the terms of the Contract for the duration of the Term. </w:t>
      </w:r>
    </w:p>
    <w:p w14:paraId="77FF4D2C" w14:textId="77777777" w:rsidR="00A4588F" w:rsidRPr="0025312B" w:rsidRDefault="00A4588F">
      <w:pPr>
        <w:jc w:val="both"/>
        <w:rPr>
          <w:rFonts w:ascii="Arial" w:hAnsi="Arial" w:cs="Arial"/>
          <w:sz w:val="22"/>
          <w:szCs w:val="22"/>
        </w:rPr>
      </w:pPr>
    </w:p>
    <w:p w14:paraId="18408221" w14:textId="77777777" w:rsidR="00A4588F" w:rsidRPr="0025312B" w:rsidRDefault="00CF2E7C">
      <w:pPr>
        <w:spacing w:after="240"/>
        <w:jc w:val="both"/>
        <w:rPr>
          <w:rFonts w:ascii="Arial" w:eastAsia="Times New Roman" w:hAnsi="Arial" w:cs="Arial"/>
          <w:color w:val="000000"/>
          <w:sz w:val="22"/>
          <w:szCs w:val="22"/>
          <w:lang w:eastAsia="en-GB"/>
        </w:rPr>
      </w:pPr>
      <w:r w:rsidRPr="01C9F908">
        <w:rPr>
          <w:rFonts w:ascii="Arial" w:eastAsia="Times New Roman" w:hAnsi="Arial" w:cs="Arial"/>
          <w:color w:val="000000" w:themeColor="text1"/>
          <w:sz w:val="22"/>
          <w:szCs w:val="22"/>
          <w:lang w:eastAsia="en-GB"/>
        </w:rPr>
        <w:t>In this Order Form, capitalised expressions shall have the meanings set out in Schedule 1 (Definitions) of the Call-Off Terms.</w:t>
      </w:r>
    </w:p>
    <w:p w14:paraId="7DCCEA40" w14:textId="77777777" w:rsidR="00A4588F" w:rsidRPr="0025312B" w:rsidRDefault="00CF2E7C">
      <w:pPr>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This Order Form shall comprise:</w:t>
      </w:r>
    </w:p>
    <w:p w14:paraId="39439748" w14:textId="77777777" w:rsidR="00A4588F" w:rsidRPr="0025312B" w:rsidRDefault="00A4588F">
      <w:pPr>
        <w:rPr>
          <w:rFonts w:ascii="Arial" w:eastAsia="Times New Roman" w:hAnsi="Arial" w:cs="Arial"/>
          <w:color w:val="000000"/>
          <w:sz w:val="22"/>
          <w:szCs w:val="22"/>
          <w:lang w:eastAsia="en-GB"/>
        </w:rPr>
      </w:pPr>
    </w:p>
    <w:p w14:paraId="710F6CB6" w14:textId="77777777" w:rsidR="00A4588F" w:rsidRPr="0025312B" w:rsidRDefault="00CF2E7C">
      <w:pPr>
        <w:pStyle w:val="ListParagraph"/>
        <w:numPr>
          <w:ilvl w:val="0"/>
          <w:numId w:val="5"/>
        </w:numPr>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 xml:space="preserve">This document headed “Order Form”; </w:t>
      </w:r>
    </w:p>
    <w:p w14:paraId="77CA6DDC" w14:textId="77777777" w:rsidR="00A4588F" w:rsidRPr="0025312B" w:rsidRDefault="00CF2E7C">
      <w:pPr>
        <w:pStyle w:val="ListParagraph"/>
        <w:numPr>
          <w:ilvl w:val="0"/>
          <w:numId w:val="5"/>
        </w:numPr>
        <w:jc w:val="both"/>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The following Attachments with reference to the corresponding Schedule in the Call-Off Terms. Attachments to this Order Form either replaces (i) an Annex to a Schedule in the Call-Off Terms or (ii) a Schedule to the Call-Off Terms in its entirety (for example, Attachment 2.1 (Services Description)):</w:t>
      </w:r>
    </w:p>
    <w:p w14:paraId="2BE598EB" w14:textId="77777777" w:rsidR="00A4588F" w:rsidRPr="0025312B" w:rsidRDefault="00A4588F">
      <w:pPr>
        <w:pStyle w:val="ListParagraph"/>
        <w:rPr>
          <w:rFonts w:ascii="Arial" w:eastAsia="Times New Roman" w:hAnsi="Arial" w:cs="Arial"/>
          <w:color w:val="000000"/>
          <w:sz w:val="22"/>
          <w:szCs w:val="22"/>
          <w:lang w:eastAsia="en-GB"/>
        </w:rPr>
      </w:pPr>
    </w:p>
    <w:tbl>
      <w:tblPr>
        <w:tblW w:w="8773" w:type="dxa"/>
        <w:tblInd w:w="720" w:type="dxa"/>
        <w:tblCellMar>
          <w:left w:w="10" w:type="dxa"/>
          <w:right w:w="10" w:type="dxa"/>
        </w:tblCellMar>
        <w:tblLook w:val="04A0" w:firstRow="1" w:lastRow="0" w:firstColumn="1" w:lastColumn="0" w:noHBand="0" w:noVBand="1"/>
      </w:tblPr>
      <w:tblGrid>
        <w:gridCol w:w="4378"/>
        <w:gridCol w:w="4395"/>
      </w:tblGrid>
      <w:tr w:rsidR="00A4588F" w:rsidRPr="0025312B" w14:paraId="17E5D11B"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22283CED" w14:textId="77777777" w:rsidR="00A4588F" w:rsidRPr="0025312B" w:rsidRDefault="00A4588F">
            <w:pPr>
              <w:pStyle w:val="ListParagraph"/>
              <w:ind w:left="0"/>
              <w:jc w:val="center"/>
              <w:rPr>
                <w:rFonts w:ascii="Arial" w:eastAsia="Times New Roman" w:hAnsi="Arial" w:cs="Arial"/>
                <w:b/>
                <w:color w:val="000000"/>
                <w:sz w:val="22"/>
                <w:szCs w:val="22"/>
                <w:lang w:eastAsia="en-GB"/>
              </w:rPr>
            </w:pPr>
          </w:p>
          <w:p w14:paraId="7CB6037F" w14:textId="77777777" w:rsidR="00A4588F" w:rsidRPr="0025312B" w:rsidRDefault="00CF2E7C">
            <w:pPr>
              <w:pStyle w:val="ListParagraph"/>
              <w:ind w:left="0"/>
              <w:jc w:val="center"/>
              <w:rPr>
                <w:rFonts w:ascii="Arial" w:eastAsia="Times New Roman" w:hAnsi="Arial" w:cs="Arial"/>
                <w:b/>
                <w:color w:val="000000"/>
                <w:sz w:val="22"/>
                <w:szCs w:val="22"/>
                <w:lang w:eastAsia="en-GB"/>
              </w:rPr>
            </w:pPr>
            <w:r w:rsidRPr="0025312B">
              <w:rPr>
                <w:rFonts w:ascii="Arial" w:eastAsia="Times New Roman" w:hAnsi="Arial" w:cs="Arial"/>
                <w:b/>
                <w:color w:val="000000"/>
                <w:sz w:val="22"/>
                <w:szCs w:val="22"/>
                <w:lang w:eastAsia="en-GB"/>
              </w:rPr>
              <w:t>Attachment to the Order Form</w:t>
            </w:r>
          </w:p>
          <w:p w14:paraId="6DB11033" w14:textId="77777777" w:rsidR="00A4588F" w:rsidRPr="0025312B" w:rsidRDefault="00A4588F">
            <w:pPr>
              <w:pStyle w:val="ListParagraph"/>
              <w:ind w:left="0"/>
              <w:jc w:val="center"/>
              <w:rPr>
                <w:rFonts w:ascii="Arial" w:eastAsia="Times New Roman" w:hAnsi="Arial" w:cs="Arial"/>
                <w:b/>
                <w:color w:val="000000"/>
                <w:sz w:val="22"/>
                <w:szCs w:val="22"/>
                <w:lang w:eastAsia="en-GB"/>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0" w:type="dxa"/>
              <w:left w:w="108" w:type="dxa"/>
              <w:bottom w:w="0" w:type="dxa"/>
              <w:right w:w="108" w:type="dxa"/>
            </w:tcMar>
          </w:tcPr>
          <w:p w14:paraId="3CC7787A" w14:textId="77777777" w:rsidR="00A4588F" w:rsidRPr="0025312B" w:rsidRDefault="00A4588F">
            <w:pPr>
              <w:pStyle w:val="ListParagraph"/>
              <w:ind w:left="0"/>
              <w:jc w:val="center"/>
              <w:rPr>
                <w:rFonts w:ascii="Arial" w:eastAsia="Times New Roman" w:hAnsi="Arial" w:cs="Arial"/>
                <w:b/>
                <w:color w:val="000000"/>
                <w:sz w:val="22"/>
                <w:szCs w:val="22"/>
                <w:lang w:eastAsia="en-GB"/>
              </w:rPr>
            </w:pPr>
          </w:p>
          <w:p w14:paraId="4B65B537" w14:textId="77777777" w:rsidR="00A4588F" w:rsidRPr="0025312B" w:rsidRDefault="00CF2E7C">
            <w:pPr>
              <w:pStyle w:val="ListParagraph"/>
              <w:ind w:left="0"/>
              <w:jc w:val="center"/>
              <w:rPr>
                <w:rFonts w:ascii="Arial" w:eastAsia="Times New Roman" w:hAnsi="Arial" w:cs="Arial"/>
                <w:b/>
                <w:color w:val="000000"/>
                <w:sz w:val="22"/>
                <w:szCs w:val="22"/>
                <w:lang w:eastAsia="en-GB"/>
              </w:rPr>
            </w:pPr>
            <w:r w:rsidRPr="0025312B">
              <w:rPr>
                <w:rFonts w:ascii="Arial" w:eastAsia="Times New Roman" w:hAnsi="Arial" w:cs="Arial"/>
                <w:b/>
                <w:color w:val="000000"/>
                <w:sz w:val="22"/>
                <w:szCs w:val="22"/>
                <w:lang w:eastAsia="en-GB"/>
              </w:rPr>
              <w:t>Schedule to the Call-Off Terms</w:t>
            </w:r>
          </w:p>
        </w:tc>
      </w:tr>
      <w:tr w:rsidR="00A4588F" w:rsidRPr="0025312B" w14:paraId="187042D2"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93AF48" w14:textId="45C1F68D" w:rsidR="00A4588F" w:rsidRPr="0025312B" w:rsidRDefault="00CF2E7C">
            <w:pPr>
              <w:pStyle w:val="ListParagraph"/>
              <w:ind w:left="0"/>
              <w:jc w:val="both"/>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2.1 (Services Description)</w:t>
            </w:r>
            <w:r w:rsidR="008052C3" w:rsidRPr="0025312B">
              <w:rPr>
                <w:rFonts w:ascii="Arial" w:eastAsia="Times New Roman" w:hAnsi="Arial" w:cs="Arial"/>
                <w:color w:val="000000"/>
                <w:sz w:val="22"/>
                <w:szCs w:val="22"/>
                <w:lang w:eastAsia="en-GB"/>
              </w:rPr>
              <w:t xml:space="preserve"> and supporting Annexes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B83905" w14:textId="77777777" w:rsidR="00A4588F" w:rsidRPr="0025312B" w:rsidRDefault="00CF2E7C">
            <w:pPr>
              <w:pStyle w:val="ListParagraph"/>
              <w:ind w:left="0"/>
              <w:jc w:val="both"/>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2.1 (Services Description)</w:t>
            </w:r>
          </w:p>
        </w:tc>
      </w:tr>
      <w:tr w:rsidR="00A4588F" w:rsidRPr="0025312B" w14:paraId="393084D8"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02923" w14:textId="77777777" w:rsidR="00A4588F" w:rsidRPr="0025312B" w:rsidRDefault="00CF2E7C">
            <w:pPr>
              <w:pStyle w:val="ListParagraph"/>
              <w:ind w:left="0"/>
              <w:jc w:val="both"/>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 xml:space="preserve">Attachment 2.2 (Key Performance Indicators and Subsidiary Performance Indicators Tables)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F6FC0E" w14:textId="77777777" w:rsidR="00A4588F" w:rsidRPr="0025312B" w:rsidRDefault="00CF2E7C">
            <w:pPr>
              <w:pStyle w:val="ListParagraph"/>
              <w:ind w:left="0"/>
              <w:jc w:val="both"/>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2.2 (Performance Levels)</w:t>
            </w:r>
          </w:p>
        </w:tc>
      </w:tr>
      <w:tr w:rsidR="00A4588F" w:rsidRPr="0025312B" w14:paraId="152C9E40"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65318E"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2.3 (Environmental Requirements)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2ADB51"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2.3 (Standards)</w:t>
            </w:r>
          </w:p>
        </w:tc>
      </w:tr>
      <w:tr w:rsidR="00A4588F" w:rsidRPr="0025312B" w14:paraId="713849AA"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BFBF56"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2.4 (Information Management System)</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1C2806"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2.4 (Security Management)</w:t>
            </w:r>
          </w:p>
        </w:tc>
      </w:tr>
      <w:tr w:rsidR="00A4588F" w:rsidRPr="0025312B" w14:paraId="65387028"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6EF6A5"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3 (Buyer Responsibilities)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F8E366"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3 (Buyer Responsibilities)</w:t>
            </w:r>
          </w:p>
        </w:tc>
      </w:tr>
      <w:tr w:rsidR="00A4588F" w:rsidRPr="0025312B" w14:paraId="6F37A421"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339FE6"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4.1 (Supplier Solution)</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8A0D93"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4.1 (Supplier Solution)</w:t>
            </w:r>
          </w:p>
        </w:tc>
      </w:tr>
      <w:tr w:rsidR="00A4588F" w:rsidRPr="0025312B" w14:paraId="1D805357"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A07D33"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4.2 (Commercially Sensitive Information)</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EFE711"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4.2 (Commercially Sensitive Information)</w:t>
            </w:r>
          </w:p>
        </w:tc>
      </w:tr>
      <w:tr w:rsidR="00A4588F" w:rsidRPr="0025312B" w14:paraId="0583A6F8"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09F41D"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4.3 (Key Sub-Contractors)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E6EFA1"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4.3 (Key Sub-Contractors)</w:t>
            </w:r>
          </w:p>
        </w:tc>
      </w:tr>
      <w:tr w:rsidR="00A4588F" w:rsidRPr="0025312B" w14:paraId="7DC5766C"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A92367"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4.4 (Third Party Contracts)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BFFFCF"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4.4 (Third Party Contracts)</w:t>
            </w:r>
          </w:p>
        </w:tc>
      </w:tr>
      <w:tr w:rsidR="00A4588F" w:rsidRPr="0025312B" w14:paraId="3FACE63D"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5CFF5A"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5 (Software)</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CEBBF"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5 (Software)</w:t>
            </w:r>
          </w:p>
        </w:tc>
      </w:tr>
      <w:tr w:rsidR="00A4588F" w:rsidRPr="0025312B" w14:paraId="76075AA6"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09828E"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lastRenderedPageBreak/>
              <w:t>Attachment 6.1 (Outline Implementation Plan)</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E27DF7"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6.1 (Implementation Plan)</w:t>
            </w:r>
          </w:p>
        </w:tc>
      </w:tr>
      <w:tr w:rsidR="00A4588F" w:rsidRPr="0025312B" w14:paraId="37F6EC8E"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2D7E21"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6.2 (Test Success Criteria)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4C7A26"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6.2 (Testing Procedures)</w:t>
            </w:r>
          </w:p>
        </w:tc>
      </w:tr>
      <w:tr w:rsidR="00A4588F" w:rsidRPr="0025312B" w14:paraId="4679D02C"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DDDAE1"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7.1 (Charges)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22B4AA"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7.1 (Charges and Invoicing)</w:t>
            </w:r>
          </w:p>
        </w:tc>
      </w:tr>
      <w:tr w:rsidR="00A4588F" w:rsidRPr="0025312B" w14:paraId="06DF1C1A"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340FD6"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7.2 (Maximum Payments on Termination)</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505524"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7.2 (Payments on Termination)</w:t>
            </w:r>
          </w:p>
        </w:tc>
      </w:tr>
      <w:tr w:rsidR="00A4588F" w:rsidRPr="0025312B" w14:paraId="73F578D9"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45B2A4"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7.3 (Approved Benchmarkers)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E302F6"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7.3 (Benchmarking)</w:t>
            </w:r>
          </w:p>
        </w:tc>
      </w:tr>
      <w:tr w:rsidR="00A4588F" w:rsidRPr="0025312B" w14:paraId="7580CE51"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2A02BC" w14:textId="2E455B1F"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7.</w:t>
            </w:r>
            <w:r w:rsidR="00405320" w:rsidRPr="0025312B">
              <w:rPr>
                <w:rFonts w:ascii="Arial" w:eastAsia="Times New Roman" w:hAnsi="Arial" w:cs="Arial"/>
                <w:color w:val="000000"/>
                <w:sz w:val="22"/>
                <w:szCs w:val="22"/>
                <w:lang w:eastAsia="en-GB"/>
              </w:rPr>
              <w:t>4</w:t>
            </w:r>
            <w:r w:rsidRPr="0025312B">
              <w:rPr>
                <w:rFonts w:ascii="Arial" w:eastAsia="Times New Roman" w:hAnsi="Arial" w:cs="Arial"/>
                <w:color w:val="000000"/>
                <w:sz w:val="22"/>
                <w:szCs w:val="22"/>
                <w:lang w:eastAsia="en-GB"/>
              </w:rPr>
              <w:t xml:space="preserve"> (Financial Distress)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B7C157" w14:textId="5202A564"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7.</w:t>
            </w:r>
            <w:r w:rsidR="00405320" w:rsidRPr="0025312B">
              <w:rPr>
                <w:rFonts w:ascii="Arial" w:eastAsia="Times New Roman" w:hAnsi="Arial" w:cs="Arial"/>
                <w:color w:val="000000"/>
                <w:sz w:val="22"/>
                <w:szCs w:val="22"/>
                <w:lang w:eastAsia="en-GB"/>
              </w:rPr>
              <w:t>5</w:t>
            </w:r>
            <w:r w:rsidRPr="0025312B">
              <w:rPr>
                <w:rFonts w:ascii="Arial" w:eastAsia="Times New Roman" w:hAnsi="Arial" w:cs="Arial"/>
                <w:color w:val="000000"/>
                <w:sz w:val="22"/>
                <w:szCs w:val="22"/>
                <w:lang w:eastAsia="en-GB"/>
              </w:rPr>
              <w:t xml:space="preserve"> (Financial </w:t>
            </w:r>
            <w:r w:rsidR="00405320" w:rsidRPr="0025312B">
              <w:rPr>
                <w:rFonts w:ascii="Arial" w:eastAsia="Times New Roman" w:hAnsi="Arial" w:cs="Arial"/>
                <w:color w:val="000000"/>
                <w:sz w:val="22"/>
                <w:szCs w:val="22"/>
                <w:lang w:eastAsia="en-GB"/>
              </w:rPr>
              <w:t>Reports and Audit Reports</w:t>
            </w:r>
            <w:r w:rsidRPr="0025312B">
              <w:rPr>
                <w:rFonts w:ascii="Arial" w:eastAsia="Times New Roman" w:hAnsi="Arial" w:cs="Arial"/>
                <w:color w:val="000000"/>
                <w:sz w:val="22"/>
                <w:szCs w:val="22"/>
                <w:lang w:eastAsia="en-GB"/>
              </w:rPr>
              <w:t>)</w:t>
            </w:r>
          </w:p>
        </w:tc>
      </w:tr>
      <w:tr w:rsidR="00A4588F" w:rsidRPr="0025312B" w14:paraId="0196960D"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77DD9A"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7.6 (Anticipated Savings)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7D579B"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7.6 (Anticipated Savings)</w:t>
            </w:r>
          </w:p>
        </w:tc>
      </w:tr>
      <w:tr w:rsidR="00A4588F" w:rsidRPr="0025312B" w14:paraId="6A696EEA"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721CE"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8.1 (Representation and Structure of Boards)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A88E56"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8.1 (Governance)</w:t>
            </w:r>
          </w:p>
        </w:tc>
      </w:tr>
      <w:tr w:rsidR="00A4588F" w:rsidRPr="0025312B" w14:paraId="581B452C"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D0FE5E"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8.4 (Transparency Reports and Records to Upload to Virtual Library)</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BB438D"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8.4 (Reports and Records Provision)</w:t>
            </w:r>
          </w:p>
        </w:tc>
      </w:tr>
      <w:tr w:rsidR="00A4588F" w:rsidRPr="0025312B" w14:paraId="12BC730A"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3997BB"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9.1 (Notified Sub-Contractors)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7EA63F"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9.1 (Staff Transfer)</w:t>
            </w:r>
          </w:p>
        </w:tc>
      </w:tr>
      <w:tr w:rsidR="00A4588F" w:rsidRPr="0025312B" w14:paraId="2989F13E"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960A4B"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9.2 (Key Personnel)</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15B9E9"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9.2 (Key Personnel)</w:t>
            </w:r>
          </w:p>
        </w:tc>
      </w:tr>
      <w:tr w:rsidR="00A4588F" w:rsidRPr="0025312B" w14:paraId="773184B7" w14:textId="77777777" w:rsidTr="46403278">
        <w:tc>
          <w:tcPr>
            <w:tcW w:w="4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F8A9F2"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Attachment 11 (Processing Personal Data)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9C7B42" w14:textId="77777777" w:rsidR="00A4588F" w:rsidRPr="0025312B" w:rsidRDefault="00CF2E7C">
            <w:pPr>
              <w:pStyle w:val="ListParagraph"/>
              <w:ind w:left="0"/>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See Schedule 11 (Processing Personal Data)</w:t>
            </w:r>
          </w:p>
        </w:tc>
      </w:tr>
    </w:tbl>
    <w:p w14:paraId="41BD567E" w14:textId="77777777" w:rsidR="00A4588F" w:rsidRPr="0025312B" w:rsidRDefault="00A4588F">
      <w:pPr>
        <w:rPr>
          <w:rFonts w:ascii="Arial" w:eastAsia="Times New Roman" w:hAnsi="Arial" w:cs="Arial"/>
          <w:color w:val="000000"/>
          <w:sz w:val="22"/>
          <w:szCs w:val="22"/>
          <w:lang w:eastAsia="en-GB"/>
        </w:rPr>
      </w:pPr>
    </w:p>
    <w:p w14:paraId="22BC4146" w14:textId="5BC55C40" w:rsidR="00BD6F5C" w:rsidRDefault="00CF2E7C" w:rsidP="00BD6F5C">
      <w:pPr>
        <w:pStyle w:val="ListParagraph"/>
        <w:numPr>
          <w:ilvl w:val="0"/>
          <w:numId w:val="5"/>
        </w:numPr>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Annex 1 – Call-Off Terms and Additional/Alternative Clauses.</w:t>
      </w:r>
    </w:p>
    <w:p w14:paraId="3D70ED6D" w14:textId="77777777" w:rsidR="00BD6F5C" w:rsidRDefault="00BD6F5C" w:rsidP="00BD6F5C">
      <w:pPr>
        <w:pStyle w:val="ListParagraph"/>
        <w:ind w:left="644"/>
        <w:rPr>
          <w:rFonts w:ascii="Arial" w:eastAsia="Times New Roman" w:hAnsi="Arial" w:cs="Arial"/>
          <w:color w:val="000000"/>
          <w:sz w:val="22"/>
          <w:szCs w:val="22"/>
          <w:lang w:eastAsia="en-GB"/>
        </w:rPr>
      </w:pPr>
    </w:p>
    <w:p w14:paraId="17ABFCE9" w14:textId="57961D59" w:rsidR="00A4588F" w:rsidRDefault="00BD6F5C" w:rsidP="00BD6F5C">
      <w:pPr>
        <w:pStyle w:val="ListParagraph"/>
        <w:numPr>
          <w:ilvl w:val="0"/>
          <w:numId w:val="5"/>
        </w:num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Annex 2 - </w:t>
      </w:r>
      <w:r w:rsidRPr="00BD6F5C">
        <w:rPr>
          <w:rFonts w:ascii="Arial" w:eastAsia="Times New Roman" w:hAnsi="Arial" w:cs="Arial"/>
          <w:color w:val="000000"/>
          <w:sz w:val="22"/>
          <w:szCs w:val="22"/>
          <w:lang w:eastAsia="en-GB"/>
        </w:rPr>
        <w:t>HMRC Acceptance Use Policy</w:t>
      </w:r>
      <w:r>
        <w:rPr>
          <w:rFonts w:ascii="Arial" w:eastAsia="Times New Roman" w:hAnsi="Arial" w:cs="Arial"/>
          <w:color w:val="000000"/>
          <w:sz w:val="22"/>
          <w:szCs w:val="22"/>
          <w:lang w:eastAsia="en-GB"/>
        </w:rPr>
        <w:t xml:space="preserve"> </w:t>
      </w:r>
    </w:p>
    <w:p w14:paraId="65AD640D" w14:textId="77777777" w:rsidR="000F28A6" w:rsidRPr="000F28A6" w:rsidRDefault="000F28A6" w:rsidP="000F28A6">
      <w:pPr>
        <w:rPr>
          <w:rFonts w:ascii="Arial" w:eastAsia="Times New Roman" w:hAnsi="Arial" w:cs="Arial"/>
          <w:color w:val="000000"/>
          <w:sz w:val="22"/>
          <w:szCs w:val="22"/>
          <w:lang w:eastAsia="en-GB"/>
        </w:rPr>
      </w:pPr>
    </w:p>
    <w:p w14:paraId="77471B41" w14:textId="69F550F7" w:rsidR="000F28A6" w:rsidRPr="00BD6F5C" w:rsidRDefault="000F28A6" w:rsidP="00BD6F5C">
      <w:pPr>
        <w:pStyle w:val="ListParagraph"/>
        <w:numPr>
          <w:ilvl w:val="0"/>
          <w:numId w:val="5"/>
        </w:num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Annex 3 – Third Party Terms</w:t>
      </w:r>
    </w:p>
    <w:p w14:paraId="3C124804" w14:textId="77777777" w:rsidR="00A4588F" w:rsidRPr="0025312B" w:rsidRDefault="00A4588F">
      <w:pPr>
        <w:rPr>
          <w:rFonts w:ascii="Arial" w:eastAsia="Times New Roman" w:hAnsi="Arial" w:cs="Arial"/>
          <w:color w:val="000000"/>
          <w:sz w:val="22"/>
          <w:szCs w:val="22"/>
          <w:lang w:eastAsia="en-GB"/>
        </w:rPr>
      </w:pPr>
    </w:p>
    <w:p w14:paraId="2461A556" w14:textId="77777777" w:rsidR="00A4588F" w:rsidRPr="0025312B" w:rsidRDefault="00CF2E7C">
      <w:pPr>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The Order of Precedence shall be as set out in Clause 1.4 of the Call-Off Terms being:</w:t>
      </w:r>
    </w:p>
    <w:p w14:paraId="51108C96" w14:textId="77777777" w:rsidR="00A4588F" w:rsidRPr="0025312B" w:rsidRDefault="00A4588F">
      <w:pPr>
        <w:rPr>
          <w:rFonts w:ascii="Arial" w:eastAsia="Times New Roman" w:hAnsi="Arial" w:cs="Arial"/>
          <w:color w:val="000000"/>
          <w:sz w:val="22"/>
          <w:szCs w:val="22"/>
          <w:lang w:eastAsia="en-GB"/>
        </w:rPr>
      </w:pPr>
    </w:p>
    <w:p w14:paraId="02EE471D" w14:textId="77777777" w:rsidR="00A4588F" w:rsidRPr="0025312B" w:rsidRDefault="00CF2E7C">
      <w:pPr>
        <w:pStyle w:val="Heading3"/>
        <w:keepNext w:val="0"/>
        <w:keepLines w:val="0"/>
        <w:numPr>
          <w:ilvl w:val="2"/>
          <w:numId w:val="6"/>
        </w:numPr>
        <w:tabs>
          <w:tab w:val="left" w:pos="851"/>
        </w:tabs>
        <w:spacing w:before="0" w:after="220" w:line="240" w:lineRule="auto"/>
        <w:ind w:left="709" w:hanging="425"/>
        <w:jc w:val="both"/>
        <w:rPr>
          <w:rFonts w:ascii="Arial" w:hAnsi="Arial" w:cs="Arial"/>
          <w:b w:val="0"/>
          <w:color w:val="auto"/>
          <w:sz w:val="22"/>
          <w:szCs w:val="22"/>
        </w:rPr>
      </w:pPr>
      <w:r w:rsidRPr="0025312B">
        <w:rPr>
          <w:rFonts w:ascii="Arial" w:hAnsi="Arial" w:cs="Arial"/>
          <w:b w:val="0"/>
          <w:color w:val="auto"/>
          <w:sz w:val="22"/>
          <w:szCs w:val="22"/>
        </w:rPr>
        <w:t>the Framework, except Framework Schedule 18 (Tender);</w:t>
      </w:r>
    </w:p>
    <w:p w14:paraId="0A2AD73D" w14:textId="77777777" w:rsidR="00A4588F" w:rsidRPr="0025312B" w:rsidRDefault="00CF2E7C">
      <w:pPr>
        <w:pStyle w:val="Heading3"/>
        <w:keepNext w:val="0"/>
        <w:keepLines w:val="0"/>
        <w:numPr>
          <w:ilvl w:val="2"/>
          <w:numId w:val="6"/>
        </w:numPr>
        <w:tabs>
          <w:tab w:val="left" w:pos="851"/>
        </w:tabs>
        <w:spacing w:before="0" w:after="220" w:line="240" w:lineRule="auto"/>
        <w:ind w:left="709" w:hanging="425"/>
        <w:jc w:val="both"/>
        <w:rPr>
          <w:rFonts w:ascii="Arial" w:hAnsi="Arial" w:cs="Arial"/>
          <w:b w:val="0"/>
          <w:color w:val="auto"/>
          <w:sz w:val="22"/>
          <w:szCs w:val="22"/>
        </w:rPr>
      </w:pPr>
      <w:r w:rsidRPr="0025312B">
        <w:rPr>
          <w:rFonts w:ascii="Arial" w:hAnsi="Arial" w:cs="Arial"/>
          <w:b w:val="0"/>
          <w:color w:val="auto"/>
          <w:sz w:val="22"/>
          <w:szCs w:val="22"/>
        </w:rPr>
        <w:t>the Order Form and its Attachments (other than Attachment 4.1 (Supplier Solution) and its Annexes) and Schedule 2.2 (Performance Levels) and its Annexes;</w:t>
      </w:r>
    </w:p>
    <w:p w14:paraId="288FFF61" w14:textId="77777777" w:rsidR="00A4588F" w:rsidRPr="0025312B" w:rsidRDefault="00CF2E7C">
      <w:pPr>
        <w:pStyle w:val="Heading3"/>
        <w:keepNext w:val="0"/>
        <w:keepLines w:val="0"/>
        <w:numPr>
          <w:ilvl w:val="2"/>
          <w:numId w:val="6"/>
        </w:numPr>
        <w:tabs>
          <w:tab w:val="left" w:pos="851"/>
        </w:tabs>
        <w:spacing w:before="0" w:after="220" w:line="240" w:lineRule="auto"/>
        <w:ind w:left="709" w:hanging="425"/>
        <w:jc w:val="both"/>
        <w:rPr>
          <w:rFonts w:ascii="Arial" w:hAnsi="Arial" w:cs="Arial"/>
          <w:b w:val="0"/>
          <w:color w:val="auto"/>
          <w:sz w:val="22"/>
          <w:szCs w:val="22"/>
        </w:rPr>
      </w:pPr>
      <w:r w:rsidRPr="0025312B">
        <w:rPr>
          <w:rFonts w:ascii="Arial" w:hAnsi="Arial" w:cs="Arial"/>
          <w:b w:val="0"/>
          <w:color w:val="auto"/>
          <w:sz w:val="22"/>
          <w:szCs w:val="22"/>
        </w:rPr>
        <w:t xml:space="preserve">the Call-Off Terms (including the Schedules and their Annexes) (other than Schedule 2.2 (Performance Levels) and its Annexes which is dealt with above in (b)); </w:t>
      </w:r>
    </w:p>
    <w:p w14:paraId="3744E9E5" w14:textId="77777777" w:rsidR="00A4588F" w:rsidRPr="0025312B" w:rsidRDefault="00CF2E7C">
      <w:pPr>
        <w:pStyle w:val="Heading3"/>
        <w:keepNext w:val="0"/>
        <w:keepLines w:val="0"/>
        <w:numPr>
          <w:ilvl w:val="2"/>
          <w:numId w:val="6"/>
        </w:numPr>
        <w:tabs>
          <w:tab w:val="left" w:pos="851"/>
        </w:tabs>
        <w:spacing w:before="0" w:after="220" w:line="240" w:lineRule="auto"/>
        <w:ind w:left="709" w:hanging="425"/>
        <w:jc w:val="both"/>
        <w:rPr>
          <w:rFonts w:ascii="Arial" w:hAnsi="Arial" w:cs="Arial"/>
          <w:sz w:val="22"/>
          <w:szCs w:val="22"/>
        </w:rPr>
      </w:pPr>
      <w:r w:rsidRPr="0025312B">
        <w:rPr>
          <w:rFonts w:ascii="Arial" w:hAnsi="Arial" w:cs="Arial"/>
          <w:b w:val="0"/>
          <w:color w:val="auto"/>
          <w:sz w:val="22"/>
          <w:szCs w:val="22"/>
        </w:rPr>
        <w:t>Attachment 4.1 (</w:t>
      </w:r>
      <w:r w:rsidRPr="0025312B">
        <w:rPr>
          <w:rFonts w:ascii="Arial" w:hAnsi="Arial" w:cs="Arial"/>
          <w:b w:val="0"/>
          <w:i/>
          <w:color w:val="auto"/>
          <w:sz w:val="22"/>
          <w:szCs w:val="22"/>
        </w:rPr>
        <w:t>Supplier Solution</w:t>
      </w:r>
      <w:r w:rsidRPr="0025312B">
        <w:rPr>
          <w:rFonts w:ascii="Arial" w:hAnsi="Arial" w:cs="Arial"/>
          <w:b w:val="0"/>
          <w:color w:val="auto"/>
          <w:sz w:val="22"/>
          <w:szCs w:val="22"/>
        </w:rPr>
        <w:t>) and its Annexes (if any); and</w:t>
      </w:r>
    </w:p>
    <w:p w14:paraId="69CDD396" w14:textId="77777777" w:rsidR="00A4588F" w:rsidRPr="0025312B" w:rsidRDefault="00CF2E7C">
      <w:pPr>
        <w:pStyle w:val="Heading3"/>
        <w:keepNext w:val="0"/>
        <w:keepLines w:val="0"/>
        <w:numPr>
          <w:ilvl w:val="2"/>
          <w:numId w:val="6"/>
        </w:numPr>
        <w:tabs>
          <w:tab w:val="left" w:pos="851"/>
        </w:tabs>
        <w:spacing w:before="0" w:after="220" w:line="240" w:lineRule="auto"/>
        <w:ind w:left="709" w:hanging="425"/>
        <w:jc w:val="both"/>
        <w:rPr>
          <w:rFonts w:ascii="Arial" w:hAnsi="Arial" w:cs="Arial"/>
          <w:b w:val="0"/>
          <w:color w:val="auto"/>
          <w:sz w:val="22"/>
          <w:szCs w:val="22"/>
        </w:rPr>
      </w:pPr>
      <w:r w:rsidRPr="0025312B">
        <w:rPr>
          <w:rFonts w:ascii="Arial" w:hAnsi="Arial" w:cs="Arial"/>
          <w:b w:val="0"/>
          <w:color w:val="auto"/>
          <w:sz w:val="22"/>
          <w:szCs w:val="22"/>
        </w:rPr>
        <w:t>Framework Schedule 18 (Tender).</w:t>
      </w:r>
    </w:p>
    <w:p w14:paraId="183B1E7A" w14:textId="77777777" w:rsidR="00A4588F" w:rsidRPr="0025312B" w:rsidRDefault="00A4588F">
      <w:pPr>
        <w:jc w:val="both"/>
        <w:rPr>
          <w:rFonts w:ascii="Arial" w:hAnsi="Arial" w:cs="Arial"/>
          <w:color w:val="365F91"/>
          <w:sz w:val="22"/>
          <w:szCs w:val="22"/>
        </w:rPr>
      </w:pPr>
    </w:p>
    <w:p w14:paraId="2F0CE0E6" w14:textId="77777777" w:rsidR="00A4588F" w:rsidRPr="0025312B" w:rsidRDefault="00A4588F">
      <w:pPr>
        <w:jc w:val="both"/>
        <w:rPr>
          <w:rFonts w:ascii="Arial" w:hAnsi="Arial" w:cs="Arial"/>
          <w:b/>
          <w:color w:val="365F91"/>
          <w:sz w:val="22"/>
          <w:szCs w:val="22"/>
        </w:rPr>
      </w:pPr>
    </w:p>
    <w:p w14:paraId="0349FAE4" w14:textId="77777777" w:rsidR="00A4588F" w:rsidRPr="0025312B" w:rsidRDefault="00A4588F">
      <w:pPr>
        <w:jc w:val="both"/>
        <w:rPr>
          <w:rFonts w:ascii="Arial" w:hAnsi="Arial" w:cs="Arial"/>
          <w:b/>
          <w:color w:val="365F91"/>
          <w:sz w:val="22"/>
          <w:szCs w:val="22"/>
        </w:rPr>
      </w:pPr>
    </w:p>
    <w:p w14:paraId="58B7EF26" w14:textId="1C47A321" w:rsidR="00A4588F" w:rsidRPr="0025312B" w:rsidRDefault="00CF2E7C">
      <w:pPr>
        <w:jc w:val="both"/>
        <w:rPr>
          <w:rFonts w:ascii="Arial" w:hAnsi="Arial" w:cs="Arial"/>
          <w:b/>
          <w:color w:val="365F91"/>
          <w:sz w:val="22"/>
          <w:szCs w:val="22"/>
        </w:rPr>
      </w:pPr>
      <w:r w:rsidRPr="0025312B">
        <w:rPr>
          <w:rFonts w:ascii="Arial" w:hAnsi="Arial" w:cs="Arial"/>
          <w:b/>
          <w:color w:val="365F91"/>
          <w:sz w:val="22"/>
          <w:szCs w:val="22"/>
        </w:rPr>
        <w:t>Section A</w:t>
      </w:r>
    </w:p>
    <w:p w14:paraId="235E69E3" w14:textId="77777777" w:rsidR="00A4588F" w:rsidRPr="0025312B" w:rsidRDefault="00A4588F">
      <w:pPr>
        <w:jc w:val="both"/>
        <w:rPr>
          <w:rFonts w:ascii="Arial" w:hAnsi="Arial" w:cs="Arial"/>
          <w:b/>
          <w:color w:val="365F91"/>
          <w:sz w:val="22"/>
          <w:szCs w:val="22"/>
        </w:rPr>
      </w:pPr>
    </w:p>
    <w:p w14:paraId="7810DE36" w14:textId="77777777" w:rsidR="00A4588F" w:rsidRPr="0025312B" w:rsidRDefault="00CF2E7C">
      <w:pPr>
        <w:spacing w:after="240"/>
        <w:jc w:val="both"/>
        <w:rPr>
          <w:rFonts w:ascii="Arial" w:hAnsi="Arial" w:cs="Arial"/>
          <w:b/>
          <w:color w:val="365F91"/>
          <w:sz w:val="22"/>
          <w:szCs w:val="22"/>
        </w:rPr>
      </w:pPr>
      <w:r w:rsidRPr="0025312B">
        <w:rPr>
          <w:rFonts w:ascii="Arial" w:hAnsi="Arial" w:cs="Arial"/>
          <w:b/>
          <w:color w:val="365F91"/>
          <w:sz w:val="22"/>
          <w:szCs w:val="22"/>
        </w:rPr>
        <w:t>General Information</w:t>
      </w:r>
    </w:p>
    <w:tbl>
      <w:tblPr>
        <w:tblW w:w="9632" w:type="dxa"/>
        <w:tblCellMar>
          <w:left w:w="10" w:type="dxa"/>
          <w:right w:w="10" w:type="dxa"/>
        </w:tblCellMar>
        <w:tblLook w:val="04A0" w:firstRow="1" w:lastRow="0" w:firstColumn="1" w:lastColumn="0" w:noHBand="0" w:noVBand="1"/>
      </w:tblPr>
      <w:tblGrid>
        <w:gridCol w:w="4816"/>
        <w:gridCol w:w="4816"/>
      </w:tblGrid>
      <w:tr w:rsidR="00A4588F" w:rsidRPr="0025312B" w14:paraId="6DABFB4F" w14:textId="77777777" w:rsidTr="7B08A19C">
        <w:tc>
          <w:tcPr>
            <w:tcW w:w="9632" w:type="dxa"/>
            <w:gridSpan w:val="2"/>
            <w:shd w:val="clear" w:color="auto" w:fill="B8CCE4"/>
            <w:tcMar>
              <w:top w:w="113" w:type="dxa"/>
              <w:left w:w="108" w:type="dxa"/>
              <w:bottom w:w="113" w:type="dxa"/>
              <w:right w:w="108" w:type="dxa"/>
            </w:tcMar>
          </w:tcPr>
          <w:p w14:paraId="3A29B906" w14:textId="77777777" w:rsidR="00A4588F" w:rsidRPr="0025312B" w:rsidRDefault="00CF2E7C">
            <w:pPr>
              <w:jc w:val="both"/>
              <w:rPr>
                <w:rFonts w:ascii="Arial" w:hAnsi="Arial" w:cs="Arial"/>
                <w:sz w:val="22"/>
                <w:szCs w:val="22"/>
              </w:rPr>
            </w:pPr>
            <w:r w:rsidRPr="0025312B">
              <w:rPr>
                <w:rFonts w:ascii="Arial" w:hAnsi="Arial" w:cs="Arial"/>
                <w:b/>
                <w:sz w:val="22"/>
                <w:szCs w:val="22"/>
              </w:rPr>
              <w:t>Contract Details</w:t>
            </w:r>
          </w:p>
        </w:tc>
      </w:tr>
      <w:tr w:rsidR="00A4588F" w:rsidRPr="0025312B" w14:paraId="1623FD8D" w14:textId="77777777" w:rsidTr="7B08A19C">
        <w:tc>
          <w:tcPr>
            <w:tcW w:w="4816" w:type="dxa"/>
            <w:shd w:val="clear" w:color="auto" w:fill="DBE5F1"/>
            <w:tcMar>
              <w:top w:w="113" w:type="dxa"/>
              <w:left w:w="108" w:type="dxa"/>
              <w:bottom w:w="113" w:type="dxa"/>
              <w:right w:w="108" w:type="dxa"/>
            </w:tcMar>
          </w:tcPr>
          <w:p w14:paraId="79D5079F" w14:textId="77777777" w:rsidR="00A4588F" w:rsidRPr="0025312B" w:rsidRDefault="00CF2E7C">
            <w:pPr>
              <w:jc w:val="both"/>
              <w:rPr>
                <w:rFonts w:ascii="Arial" w:hAnsi="Arial" w:cs="Arial"/>
                <w:b/>
                <w:sz w:val="22"/>
                <w:szCs w:val="22"/>
              </w:rPr>
            </w:pPr>
            <w:r w:rsidRPr="0025312B">
              <w:rPr>
                <w:rFonts w:ascii="Arial" w:hAnsi="Arial" w:cs="Arial"/>
                <w:b/>
                <w:sz w:val="22"/>
                <w:szCs w:val="22"/>
              </w:rPr>
              <w:t>Contract Reference:</w:t>
            </w:r>
          </w:p>
        </w:tc>
        <w:tc>
          <w:tcPr>
            <w:tcW w:w="4816" w:type="dxa"/>
            <w:shd w:val="clear" w:color="auto" w:fill="DBE5F1"/>
            <w:tcMar>
              <w:top w:w="0" w:type="dxa"/>
              <w:left w:w="108" w:type="dxa"/>
              <w:bottom w:w="0" w:type="dxa"/>
              <w:right w:w="108" w:type="dxa"/>
            </w:tcMar>
          </w:tcPr>
          <w:p w14:paraId="7C925DC3" w14:textId="7C5489F6" w:rsidR="00A4588F" w:rsidRPr="0025312B" w:rsidRDefault="1B30ED93" w:rsidP="7B08A19C">
            <w:pPr>
              <w:jc w:val="both"/>
              <w:rPr>
                <w:rFonts w:ascii="Arial" w:hAnsi="Arial" w:cs="Arial"/>
                <w:sz w:val="22"/>
                <w:szCs w:val="22"/>
              </w:rPr>
            </w:pPr>
            <w:r w:rsidRPr="0025312B">
              <w:rPr>
                <w:rStyle w:val="PlaceholderText"/>
                <w:rFonts w:ascii="Arial" w:hAnsi="Arial" w:cs="Arial"/>
                <w:sz w:val="22"/>
                <w:szCs w:val="22"/>
              </w:rPr>
              <w:t>SR1119320755</w:t>
            </w:r>
          </w:p>
        </w:tc>
      </w:tr>
    </w:tbl>
    <w:p w14:paraId="7DC2B980" w14:textId="77777777" w:rsidR="00A4588F" w:rsidRPr="0025312B" w:rsidRDefault="00A4588F">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A4588F" w:rsidRPr="0025312B" w14:paraId="750BFC7B" w14:textId="77777777" w:rsidTr="7B08A19C">
        <w:tc>
          <w:tcPr>
            <w:tcW w:w="4816" w:type="dxa"/>
            <w:shd w:val="clear" w:color="auto" w:fill="DBE5F1"/>
            <w:tcMar>
              <w:top w:w="113" w:type="dxa"/>
              <w:left w:w="108" w:type="dxa"/>
              <w:bottom w:w="113" w:type="dxa"/>
              <w:right w:w="108" w:type="dxa"/>
            </w:tcMar>
          </w:tcPr>
          <w:p w14:paraId="325354F1" w14:textId="77777777" w:rsidR="00A4588F" w:rsidRPr="0025312B" w:rsidRDefault="00CF2E7C">
            <w:pPr>
              <w:jc w:val="both"/>
              <w:rPr>
                <w:rFonts w:ascii="Arial" w:hAnsi="Arial" w:cs="Arial"/>
                <w:sz w:val="22"/>
                <w:szCs w:val="22"/>
              </w:rPr>
            </w:pPr>
            <w:r w:rsidRPr="0025312B">
              <w:rPr>
                <w:rFonts w:ascii="Arial" w:hAnsi="Arial" w:cs="Arial"/>
                <w:b/>
                <w:sz w:val="22"/>
                <w:szCs w:val="22"/>
              </w:rPr>
              <w:t>Contract Title:</w:t>
            </w:r>
          </w:p>
        </w:tc>
        <w:tc>
          <w:tcPr>
            <w:tcW w:w="4816" w:type="dxa"/>
            <w:shd w:val="clear" w:color="auto" w:fill="DBE5F1"/>
            <w:tcMar>
              <w:top w:w="0" w:type="dxa"/>
              <w:left w:w="108" w:type="dxa"/>
              <w:bottom w:w="0" w:type="dxa"/>
              <w:right w:w="108" w:type="dxa"/>
            </w:tcMar>
          </w:tcPr>
          <w:p w14:paraId="41EE7BB1" w14:textId="68B572B7" w:rsidR="00A4588F" w:rsidRPr="0025312B" w:rsidRDefault="0FB4587D" w:rsidP="7B08A19C">
            <w:pPr>
              <w:jc w:val="both"/>
              <w:rPr>
                <w:rStyle w:val="PlaceholderText"/>
                <w:rFonts w:ascii="Arial" w:hAnsi="Arial" w:cs="Arial"/>
                <w:sz w:val="22"/>
                <w:szCs w:val="22"/>
              </w:rPr>
            </w:pPr>
            <w:r w:rsidRPr="0025312B">
              <w:rPr>
                <w:rStyle w:val="PlaceholderText"/>
                <w:rFonts w:ascii="Arial" w:hAnsi="Arial" w:cs="Arial"/>
                <w:sz w:val="22"/>
                <w:szCs w:val="22"/>
              </w:rPr>
              <w:t>Single Trade Window Technical Delivery Partner</w:t>
            </w:r>
          </w:p>
        </w:tc>
      </w:tr>
    </w:tbl>
    <w:p w14:paraId="67E1E9F3" w14:textId="77777777" w:rsidR="00A4588F" w:rsidRPr="0025312B" w:rsidRDefault="00A4588F">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A4588F" w:rsidRPr="0025312B" w14:paraId="5B991619" w14:textId="77777777">
        <w:tc>
          <w:tcPr>
            <w:tcW w:w="4816" w:type="dxa"/>
            <w:shd w:val="clear" w:color="auto" w:fill="DBE5F1"/>
            <w:tcMar>
              <w:top w:w="113" w:type="dxa"/>
              <w:left w:w="108" w:type="dxa"/>
              <w:bottom w:w="113" w:type="dxa"/>
              <w:right w:w="108" w:type="dxa"/>
            </w:tcMar>
          </w:tcPr>
          <w:p w14:paraId="60D90570" w14:textId="77777777" w:rsidR="00A4588F" w:rsidRPr="0025312B" w:rsidRDefault="00CF2E7C">
            <w:pPr>
              <w:jc w:val="both"/>
              <w:rPr>
                <w:rFonts w:ascii="Arial" w:hAnsi="Arial" w:cs="Arial"/>
                <w:sz w:val="22"/>
                <w:szCs w:val="22"/>
              </w:rPr>
            </w:pPr>
            <w:r w:rsidRPr="0025312B">
              <w:rPr>
                <w:rFonts w:ascii="Arial" w:hAnsi="Arial" w:cs="Arial"/>
                <w:b/>
                <w:sz w:val="22"/>
                <w:szCs w:val="22"/>
              </w:rPr>
              <w:t>Contract Description:</w:t>
            </w:r>
          </w:p>
        </w:tc>
        <w:tc>
          <w:tcPr>
            <w:tcW w:w="4816" w:type="dxa"/>
            <w:shd w:val="clear" w:color="auto" w:fill="DBE5F1"/>
            <w:tcMar>
              <w:top w:w="0" w:type="dxa"/>
              <w:left w:w="108" w:type="dxa"/>
              <w:bottom w:w="0" w:type="dxa"/>
              <w:right w:w="108" w:type="dxa"/>
            </w:tcMar>
          </w:tcPr>
          <w:p w14:paraId="00B284B0" w14:textId="2E2B81AB" w:rsidR="00A4588F" w:rsidRPr="0025312B" w:rsidRDefault="009E566D">
            <w:pPr>
              <w:jc w:val="both"/>
              <w:rPr>
                <w:rFonts w:ascii="Arial" w:hAnsi="Arial" w:cs="Arial"/>
                <w:sz w:val="22"/>
                <w:szCs w:val="22"/>
              </w:rPr>
            </w:pPr>
            <w:r w:rsidRPr="0025312B">
              <w:rPr>
                <w:rStyle w:val="PlaceholderText"/>
                <w:rFonts w:ascii="Arial" w:hAnsi="Arial" w:cs="Arial"/>
                <w:sz w:val="22"/>
                <w:szCs w:val="22"/>
              </w:rPr>
              <w:t>As outlined in Further Competition Documents</w:t>
            </w:r>
          </w:p>
        </w:tc>
      </w:tr>
    </w:tbl>
    <w:p w14:paraId="1AF1A5D6" w14:textId="77777777" w:rsidR="00A4588F" w:rsidRPr="0025312B" w:rsidRDefault="00A4588F">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A4588F" w:rsidRPr="0025312B" w14:paraId="07B92FD6" w14:textId="77777777" w:rsidTr="3F67BA98">
        <w:tc>
          <w:tcPr>
            <w:tcW w:w="4816" w:type="dxa"/>
            <w:shd w:val="clear" w:color="auto" w:fill="DBE5F1"/>
            <w:tcMar>
              <w:top w:w="113" w:type="dxa"/>
              <w:left w:w="108" w:type="dxa"/>
              <w:bottom w:w="113" w:type="dxa"/>
              <w:right w:w="108" w:type="dxa"/>
            </w:tcMar>
          </w:tcPr>
          <w:p w14:paraId="4373BF22" w14:textId="77777777" w:rsidR="00A4588F" w:rsidRPr="0025312B" w:rsidRDefault="00CF2E7C">
            <w:pPr>
              <w:jc w:val="both"/>
              <w:rPr>
                <w:rFonts w:ascii="Arial" w:hAnsi="Arial" w:cs="Arial"/>
                <w:sz w:val="22"/>
                <w:szCs w:val="22"/>
              </w:rPr>
            </w:pPr>
            <w:r w:rsidRPr="0025312B">
              <w:rPr>
                <w:rFonts w:ascii="Arial" w:hAnsi="Arial" w:cs="Arial"/>
                <w:b/>
                <w:sz w:val="22"/>
                <w:szCs w:val="22"/>
              </w:rPr>
              <w:t>Contract Anticipated Potential Value:</w:t>
            </w:r>
            <w:r w:rsidRPr="0025312B">
              <w:rPr>
                <w:rFonts w:ascii="Arial" w:hAnsi="Arial" w:cs="Arial"/>
                <w:sz w:val="22"/>
                <w:szCs w:val="22"/>
              </w:rPr>
              <w:t xml:space="preserve"> this should set out the total potential value of the Contract</w:t>
            </w:r>
          </w:p>
        </w:tc>
        <w:tc>
          <w:tcPr>
            <w:tcW w:w="4816" w:type="dxa"/>
            <w:shd w:val="clear" w:color="auto" w:fill="DBE5F1"/>
            <w:tcMar>
              <w:top w:w="0" w:type="dxa"/>
              <w:left w:w="108" w:type="dxa"/>
              <w:bottom w:w="0" w:type="dxa"/>
              <w:right w:w="108" w:type="dxa"/>
            </w:tcMar>
          </w:tcPr>
          <w:p w14:paraId="2E0932D0" w14:textId="486DCF56" w:rsidR="00951723" w:rsidRPr="002A5CFA" w:rsidRDefault="002A5CFA" w:rsidP="002A5CFA">
            <w:pPr>
              <w:shd w:val="clear" w:color="auto" w:fill="000000" w:themeFill="text1"/>
              <w:jc w:val="both"/>
              <w:rPr>
                <w:rStyle w:val="PlaceholderText"/>
                <w:rFonts w:ascii="Arial" w:hAnsi="Arial" w:cs="Arial"/>
                <w:color w:val="000000" w:themeColor="text1"/>
                <w:sz w:val="22"/>
                <w:szCs w:val="22"/>
              </w:rPr>
            </w:pPr>
            <w:r w:rsidRPr="002A5CFA">
              <w:rPr>
                <w:rStyle w:val="PlaceholderText"/>
                <w:rFonts w:ascii="Arial" w:hAnsi="Arial" w:cs="Arial"/>
                <w:color w:val="000000" w:themeColor="text1"/>
                <w:sz w:val="22"/>
                <w:szCs w:val="22"/>
              </w:rPr>
              <w:t>XXXXXXXXXXXXXXXXXXXXXXXXXX</w:t>
            </w:r>
          </w:p>
          <w:p w14:paraId="465321B9" w14:textId="77777777" w:rsidR="002A5CFA" w:rsidRPr="002A5CFA" w:rsidRDefault="002A5CFA" w:rsidP="002A5CFA">
            <w:pPr>
              <w:pStyle w:val="ListParagraph"/>
              <w:numPr>
                <w:ilvl w:val="0"/>
                <w:numId w:val="25"/>
              </w:numPr>
              <w:shd w:val="clear" w:color="auto" w:fill="000000" w:themeFill="text1"/>
              <w:jc w:val="both"/>
              <w:rPr>
                <w:rStyle w:val="PlaceholderText"/>
                <w:rFonts w:ascii="Arial" w:hAnsi="Arial" w:cs="Arial"/>
                <w:color w:val="000000" w:themeColor="text1"/>
                <w:sz w:val="22"/>
                <w:szCs w:val="22"/>
              </w:rPr>
            </w:pPr>
            <w:r w:rsidRPr="002A5CFA">
              <w:rPr>
                <w:rStyle w:val="PlaceholderText"/>
                <w:rFonts w:ascii="Arial" w:hAnsi="Arial" w:cs="Arial"/>
                <w:color w:val="000000" w:themeColor="text1"/>
                <w:sz w:val="22"/>
                <w:szCs w:val="22"/>
              </w:rPr>
              <w:t>XXXXXXXXXXXXXXXXXXXXXXXXX</w:t>
            </w:r>
          </w:p>
          <w:p w14:paraId="32C471F6" w14:textId="77777777" w:rsidR="002A5CFA" w:rsidRPr="002A5CFA" w:rsidRDefault="002A5CFA" w:rsidP="002A5CFA">
            <w:pPr>
              <w:pStyle w:val="ListParagraph"/>
              <w:numPr>
                <w:ilvl w:val="0"/>
                <w:numId w:val="25"/>
              </w:numPr>
              <w:shd w:val="clear" w:color="auto" w:fill="000000" w:themeFill="text1"/>
              <w:jc w:val="both"/>
              <w:rPr>
                <w:rStyle w:val="PlaceholderText"/>
                <w:rFonts w:ascii="Arial" w:hAnsi="Arial" w:cs="Arial"/>
                <w:color w:val="000000" w:themeColor="text1"/>
                <w:sz w:val="22"/>
                <w:szCs w:val="22"/>
              </w:rPr>
            </w:pPr>
            <w:r w:rsidRPr="002A5CFA">
              <w:rPr>
                <w:rStyle w:val="PlaceholderText"/>
                <w:rFonts w:ascii="Arial" w:hAnsi="Arial" w:cs="Arial"/>
                <w:color w:val="000000" w:themeColor="text1"/>
                <w:sz w:val="22"/>
                <w:szCs w:val="22"/>
              </w:rPr>
              <w:t>XXXXXXXXXXXXXXXXXXXXXXXXX</w:t>
            </w:r>
          </w:p>
          <w:p w14:paraId="4A7864A0" w14:textId="0D2C3722" w:rsidR="00A4588F" w:rsidRPr="0025312B" w:rsidRDefault="002A5CFA" w:rsidP="002A5CFA">
            <w:pPr>
              <w:pStyle w:val="ListParagraph"/>
              <w:numPr>
                <w:ilvl w:val="0"/>
                <w:numId w:val="25"/>
              </w:numPr>
              <w:shd w:val="clear" w:color="auto" w:fill="000000" w:themeFill="text1"/>
              <w:jc w:val="both"/>
              <w:rPr>
                <w:rStyle w:val="PlaceholderText"/>
                <w:rFonts w:ascii="Arial" w:hAnsi="Arial" w:cs="Arial"/>
                <w:sz w:val="22"/>
                <w:szCs w:val="22"/>
              </w:rPr>
            </w:pPr>
            <w:r w:rsidRPr="002A5CFA">
              <w:rPr>
                <w:rStyle w:val="PlaceholderText"/>
                <w:rFonts w:ascii="Arial" w:hAnsi="Arial" w:cs="Arial"/>
                <w:color w:val="000000" w:themeColor="text1"/>
                <w:sz w:val="22"/>
                <w:szCs w:val="22"/>
              </w:rPr>
              <w:t>XXXXXXXXXXXXXXXXXXXXXXXXX</w:t>
            </w:r>
          </w:p>
        </w:tc>
      </w:tr>
    </w:tbl>
    <w:p w14:paraId="666CD2D2" w14:textId="77777777" w:rsidR="00A4588F" w:rsidRPr="0025312B" w:rsidRDefault="00A4588F">
      <w:pPr>
        <w:spacing w:line="24" w:lineRule="auto"/>
        <w:jc w:val="both"/>
        <w:rPr>
          <w:rFonts w:ascii="Arial" w:hAnsi="Arial" w:cs="Arial"/>
          <w:sz w:val="22"/>
          <w:szCs w:val="22"/>
        </w:rPr>
      </w:pPr>
    </w:p>
    <w:p w14:paraId="77E0B753" w14:textId="77777777" w:rsidR="00A4588F" w:rsidRPr="0025312B" w:rsidRDefault="00A4588F">
      <w:pPr>
        <w:spacing w:line="24" w:lineRule="auto"/>
        <w:jc w:val="both"/>
        <w:rPr>
          <w:rFonts w:ascii="Arial" w:hAnsi="Arial" w:cs="Arial"/>
          <w:sz w:val="22"/>
          <w:szCs w:val="22"/>
        </w:rPr>
      </w:pPr>
    </w:p>
    <w:p w14:paraId="02E5E0B8" w14:textId="77777777" w:rsidR="00A4588F" w:rsidRPr="0025312B" w:rsidRDefault="00A4588F">
      <w:pPr>
        <w:spacing w:line="48" w:lineRule="auto"/>
        <w:jc w:val="both"/>
        <w:rPr>
          <w:rFonts w:ascii="Arial" w:hAnsi="Arial" w:cs="Arial"/>
          <w:sz w:val="22"/>
          <w:szCs w:val="22"/>
        </w:rPr>
      </w:pPr>
    </w:p>
    <w:p w14:paraId="47EAA62B" w14:textId="77777777" w:rsidR="00A4588F" w:rsidRPr="0025312B" w:rsidRDefault="00A4588F">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E219E2" w:rsidRPr="0025312B" w14:paraId="5E7CF07A" w14:textId="77777777" w:rsidTr="014DE494">
        <w:tc>
          <w:tcPr>
            <w:tcW w:w="9637" w:type="dxa"/>
            <w:shd w:val="clear" w:color="auto" w:fill="A6A6A6" w:themeFill="background1" w:themeFillShade="A6"/>
            <w:tcMar>
              <w:top w:w="113" w:type="dxa"/>
              <w:left w:w="108" w:type="dxa"/>
              <w:bottom w:w="113" w:type="dxa"/>
              <w:right w:w="108" w:type="dxa"/>
            </w:tcMar>
          </w:tcPr>
          <w:p w14:paraId="0FF5A9BA" w14:textId="77777777" w:rsidR="00A4588F" w:rsidRPr="0025312B" w:rsidRDefault="00CF2E7C">
            <w:pPr>
              <w:jc w:val="both"/>
              <w:rPr>
                <w:rFonts w:ascii="Arial" w:hAnsi="Arial" w:cs="Arial"/>
                <w:sz w:val="22"/>
                <w:szCs w:val="22"/>
              </w:rPr>
            </w:pPr>
            <w:r w:rsidRPr="0025312B">
              <w:rPr>
                <w:rFonts w:ascii="Arial" w:hAnsi="Arial" w:cs="Arial"/>
                <w:b/>
                <w:sz w:val="22"/>
                <w:szCs w:val="22"/>
              </w:rPr>
              <w:t>Buyer details</w:t>
            </w:r>
          </w:p>
        </w:tc>
      </w:tr>
      <w:tr w:rsidR="00E219E2" w:rsidRPr="0025312B" w14:paraId="052FCF5C" w14:textId="77777777" w:rsidTr="014DE494">
        <w:tc>
          <w:tcPr>
            <w:tcW w:w="9637" w:type="dxa"/>
            <w:shd w:val="clear" w:color="auto" w:fill="D9D9D9" w:themeFill="background1" w:themeFillShade="D9"/>
            <w:tcMar>
              <w:top w:w="113" w:type="dxa"/>
              <w:left w:w="108" w:type="dxa"/>
              <w:bottom w:w="113" w:type="dxa"/>
              <w:right w:w="108" w:type="dxa"/>
            </w:tcMar>
          </w:tcPr>
          <w:p w14:paraId="7A226317" w14:textId="77777777" w:rsidR="00A4588F" w:rsidRPr="0025312B" w:rsidRDefault="00CF2E7C">
            <w:pPr>
              <w:shd w:val="clear" w:color="auto" w:fill="D9D9D9"/>
              <w:jc w:val="both"/>
              <w:rPr>
                <w:rFonts w:ascii="Arial" w:hAnsi="Arial" w:cs="Arial"/>
                <w:sz w:val="22"/>
                <w:szCs w:val="22"/>
              </w:rPr>
            </w:pPr>
            <w:r w:rsidRPr="0025312B">
              <w:rPr>
                <w:rFonts w:ascii="Arial" w:hAnsi="Arial" w:cs="Arial"/>
                <w:b/>
                <w:bCs/>
                <w:sz w:val="22"/>
                <w:szCs w:val="22"/>
              </w:rPr>
              <w:t>Buyer organisation name</w:t>
            </w:r>
          </w:p>
          <w:p w14:paraId="14406357" w14:textId="2B853799" w:rsidR="00A4588F" w:rsidRPr="0025312B" w:rsidRDefault="67723024" w:rsidP="014DE494">
            <w:pPr>
              <w:spacing w:line="259" w:lineRule="auto"/>
              <w:jc w:val="both"/>
              <w:rPr>
                <w:rFonts w:ascii="Arial" w:hAnsi="Arial" w:cs="Arial"/>
                <w:sz w:val="22"/>
                <w:szCs w:val="22"/>
              </w:rPr>
            </w:pPr>
            <w:r w:rsidRPr="0025312B">
              <w:rPr>
                <w:rStyle w:val="PlaceholderText"/>
                <w:rFonts w:ascii="Arial" w:hAnsi="Arial" w:cs="Arial"/>
                <w:sz w:val="22"/>
                <w:szCs w:val="22"/>
              </w:rPr>
              <w:t>His Majesty’s Revenues &amp; Customs</w:t>
            </w:r>
          </w:p>
        </w:tc>
      </w:tr>
    </w:tbl>
    <w:p w14:paraId="1632AC3B" w14:textId="77777777" w:rsidR="00A4588F" w:rsidRPr="0025312B" w:rsidRDefault="00A4588F">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A4588F" w:rsidRPr="0025312B" w14:paraId="5F723A64" w14:textId="77777777" w:rsidTr="7B08A19C">
        <w:tc>
          <w:tcPr>
            <w:tcW w:w="9632" w:type="dxa"/>
            <w:shd w:val="clear" w:color="auto" w:fill="D9D9D9" w:themeFill="background1" w:themeFillShade="D9"/>
            <w:tcMar>
              <w:top w:w="113" w:type="dxa"/>
              <w:left w:w="108" w:type="dxa"/>
              <w:bottom w:w="113" w:type="dxa"/>
              <w:right w:w="108" w:type="dxa"/>
            </w:tcMar>
          </w:tcPr>
          <w:p w14:paraId="31060291" w14:textId="77777777" w:rsidR="00A4588F" w:rsidRPr="0025312B" w:rsidRDefault="00CF2E7C">
            <w:pPr>
              <w:shd w:val="clear" w:color="auto" w:fill="D9D9D9"/>
              <w:jc w:val="both"/>
              <w:rPr>
                <w:rFonts w:ascii="Arial" w:hAnsi="Arial" w:cs="Arial"/>
                <w:sz w:val="22"/>
                <w:szCs w:val="22"/>
              </w:rPr>
            </w:pPr>
            <w:r w:rsidRPr="0025312B">
              <w:rPr>
                <w:rFonts w:ascii="Arial" w:hAnsi="Arial" w:cs="Arial"/>
                <w:b/>
                <w:sz w:val="22"/>
                <w:szCs w:val="22"/>
              </w:rPr>
              <w:t>Billing address</w:t>
            </w:r>
          </w:p>
          <w:p w14:paraId="4E9D31D1" w14:textId="77777777" w:rsidR="00A4588F" w:rsidRPr="0025312B" w:rsidRDefault="00CF2E7C">
            <w:pPr>
              <w:shd w:val="clear" w:color="auto" w:fill="D9D9D9"/>
              <w:jc w:val="both"/>
              <w:rPr>
                <w:rFonts w:ascii="Arial" w:hAnsi="Arial" w:cs="Arial"/>
                <w:sz w:val="22"/>
                <w:szCs w:val="22"/>
              </w:rPr>
            </w:pPr>
            <w:r w:rsidRPr="0025312B">
              <w:rPr>
                <w:rFonts w:ascii="Arial" w:hAnsi="Arial" w:cs="Arial"/>
                <w:sz w:val="22"/>
                <w:szCs w:val="22"/>
              </w:rPr>
              <w:t>Your organisation’s billing address - please ensure you include a postcode</w:t>
            </w:r>
          </w:p>
          <w:p w14:paraId="7F8D0127" w14:textId="055CBB51" w:rsidR="00A4588F" w:rsidRPr="0025312B" w:rsidRDefault="1C4A73FA" w:rsidP="7B08A19C">
            <w:pPr>
              <w:spacing w:line="259" w:lineRule="auto"/>
              <w:jc w:val="both"/>
              <w:rPr>
                <w:rStyle w:val="PlaceholderText"/>
                <w:rFonts w:ascii="Arial" w:hAnsi="Arial" w:cs="Arial"/>
                <w:sz w:val="22"/>
                <w:szCs w:val="22"/>
              </w:rPr>
            </w:pPr>
            <w:r w:rsidRPr="0025312B">
              <w:rPr>
                <w:rStyle w:val="PlaceholderText"/>
                <w:rFonts w:ascii="Arial" w:hAnsi="Arial" w:cs="Arial"/>
                <w:sz w:val="22"/>
                <w:szCs w:val="22"/>
              </w:rPr>
              <w:t xml:space="preserve">100 Parliament </w:t>
            </w:r>
            <w:r w:rsidR="1E0303B0" w:rsidRPr="0025312B">
              <w:rPr>
                <w:rStyle w:val="PlaceholderText"/>
                <w:rFonts w:ascii="Arial" w:hAnsi="Arial" w:cs="Arial"/>
                <w:sz w:val="22"/>
                <w:szCs w:val="22"/>
              </w:rPr>
              <w:t>S</w:t>
            </w:r>
            <w:r w:rsidRPr="0025312B">
              <w:rPr>
                <w:rStyle w:val="PlaceholderText"/>
                <w:rFonts w:ascii="Arial" w:hAnsi="Arial" w:cs="Arial"/>
                <w:sz w:val="22"/>
                <w:szCs w:val="22"/>
              </w:rPr>
              <w:t>t</w:t>
            </w:r>
            <w:r w:rsidR="32F8F458" w:rsidRPr="0025312B">
              <w:rPr>
                <w:rStyle w:val="PlaceholderText"/>
                <w:rFonts w:ascii="Arial" w:hAnsi="Arial" w:cs="Arial"/>
                <w:sz w:val="22"/>
                <w:szCs w:val="22"/>
              </w:rPr>
              <w:t>reet</w:t>
            </w:r>
            <w:r w:rsidRPr="0025312B">
              <w:rPr>
                <w:rStyle w:val="PlaceholderText"/>
                <w:rFonts w:ascii="Arial" w:hAnsi="Arial" w:cs="Arial"/>
                <w:sz w:val="22"/>
                <w:szCs w:val="22"/>
              </w:rPr>
              <w:t xml:space="preserve">, </w:t>
            </w:r>
            <w:r w:rsidR="00214800" w:rsidRPr="0025312B">
              <w:rPr>
                <w:rStyle w:val="PlaceholderText"/>
                <w:rFonts w:ascii="Arial" w:hAnsi="Arial" w:cs="Arial"/>
                <w:sz w:val="22"/>
                <w:szCs w:val="22"/>
              </w:rPr>
              <w:t>Westminster, London, SW1A 2BQ</w:t>
            </w:r>
          </w:p>
        </w:tc>
      </w:tr>
    </w:tbl>
    <w:p w14:paraId="3C36E6AB" w14:textId="77777777" w:rsidR="00A4588F" w:rsidRPr="0025312B" w:rsidRDefault="00A4588F">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A4588F" w:rsidRPr="0025312B" w14:paraId="7EE0536B" w14:textId="77777777" w:rsidTr="7B08A19C">
        <w:tc>
          <w:tcPr>
            <w:tcW w:w="9632" w:type="dxa"/>
            <w:shd w:val="clear" w:color="auto" w:fill="D9D9D9" w:themeFill="background1" w:themeFillShade="D9"/>
            <w:tcMar>
              <w:top w:w="113" w:type="dxa"/>
              <w:left w:w="108" w:type="dxa"/>
              <w:bottom w:w="113" w:type="dxa"/>
              <w:right w:w="108" w:type="dxa"/>
            </w:tcMar>
          </w:tcPr>
          <w:p w14:paraId="213C0DE2" w14:textId="77777777" w:rsidR="00A4588F" w:rsidRPr="0025312B" w:rsidRDefault="00CF2E7C">
            <w:pPr>
              <w:shd w:val="clear" w:color="auto" w:fill="D9D9D9"/>
              <w:jc w:val="both"/>
              <w:rPr>
                <w:rFonts w:ascii="Arial" w:hAnsi="Arial" w:cs="Arial"/>
                <w:sz w:val="22"/>
                <w:szCs w:val="22"/>
              </w:rPr>
            </w:pPr>
            <w:r w:rsidRPr="0025312B">
              <w:rPr>
                <w:rFonts w:ascii="Arial" w:hAnsi="Arial" w:cs="Arial"/>
                <w:b/>
                <w:sz w:val="22"/>
                <w:szCs w:val="22"/>
              </w:rPr>
              <w:t>Buyer representative name</w:t>
            </w:r>
          </w:p>
          <w:p w14:paraId="17ED4FD3" w14:textId="77777777" w:rsidR="00A4588F" w:rsidRPr="0025312B" w:rsidRDefault="00CF2E7C">
            <w:pPr>
              <w:shd w:val="clear" w:color="auto" w:fill="D9D9D9"/>
              <w:jc w:val="both"/>
              <w:rPr>
                <w:rFonts w:ascii="Arial" w:hAnsi="Arial" w:cs="Arial"/>
                <w:sz w:val="22"/>
                <w:szCs w:val="22"/>
              </w:rPr>
            </w:pPr>
            <w:r w:rsidRPr="0025312B">
              <w:rPr>
                <w:rFonts w:ascii="Arial" w:hAnsi="Arial" w:cs="Arial"/>
                <w:sz w:val="22"/>
                <w:szCs w:val="22"/>
              </w:rPr>
              <w:t>The name of your point of contact for this Order</w:t>
            </w:r>
          </w:p>
          <w:p w14:paraId="061C1863" w14:textId="392701A8" w:rsidR="00A4588F" w:rsidRPr="0025312B" w:rsidRDefault="00A943F1" w:rsidP="00D33757">
            <w:pPr>
              <w:spacing w:line="259" w:lineRule="auto"/>
              <w:jc w:val="both"/>
              <w:rPr>
                <w:rFonts w:ascii="Arial" w:eastAsia="Arial" w:hAnsi="Arial" w:cs="Arial"/>
                <w:sz w:val="22"/>
                <w:szCs w:val="22"/>
              </w:rPr>
            </w:pPr>
            <w:r w:rsidRPr="0025312B">
              <w:rPr>
                <w:rStyle w:val="PlaceholderText"/>
                <w:rFonts w:ascii="Arial" w:hAnsi="Arial" w:cs="Arial"/>
                <w:sz w:val="22"/>
                <w:szCs w:val="22"/>
              </w:rPr>
              <w:t>Adam Garside (HMRC Commercial Business Partner)</w:t>
            </w:r>
          </w:p>
        </w:tc>
      </w:tr>
    </w:tbl>
    <w:p w14:paraId="7EED3EAE" w14:textId="77777777" w:rsidR="00A4588F" w:rsidRPr="0025312B" w:rsidRDefault="00A4588F">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A4588F" w:rsidRPr="0025312B" w14:paraId="03962A56" w14:textId="77777777" w:rsidTr="3F67BA98">
        <w:tc>
          <w:tcPr>
            <w:tcW w:w="9632" w:type="dxa"/>
            <w:shd w:val="clear" w:color="auto" w:fill="D9D9D9" w:themeFill="background1" w:themeFillShade="D9"/>
            <w:tcMar>
              <w:top w:w="113" w:type="dxa"/>
              <w:left w:w="108" w:type="dxa"/>
              <w:bottom w:w="113" w:type="dxa"/>
              <w:right w:w="108" w:type="dxa"/>
            </w:tcMar>
          </w:tcPr>
          <w:p w14:paraId="6E8AA181" w14:textId="77777777" w:rsidR="00A4588F" w:rsidRPr="0025312B" w:rsidRDefault="00CF2E7C">
            <w:pPr>
              <w:shd w:val="clear" w:color="auto" w:fill="D9D9D9"/>
              <w:jc w:val="both"/>
              <w:rPr>
                <w:rFonts w:ascii="Arial" w:hAnsi="Arial" w:cs="Arial"/>
                <w:b/>
                <w:sz w:val="22"/>
                <w:szCs w:val="22"/>
              </w:rPr>
            </w:pPr>
            <w:r w:rsidRPr="0025312B">
              <w:rPr>
                <w:rFonts w:ascii="Arial" w:hAnsi="Arial" w:cs="Arial"/>
                <w:b/>
                <w:sz w:val="22"/>
                <w:szCs w:val="22"/>
              </w:rPr>
              <w:t>Buyer representative contact details</w:t>
            </w:r>
          </w:p>
          <w:p w14:paraId="5762BB49" w14:textId="77777777" w:rsidR="00A4588F" w:rsidRPr="0025312B" w:rsidRDefault="00CF2E7C">
            <w:pPr>
              <w:shd w:val="clear" w:color="auto" w:fill="D9D9D9"/>
              <w:jc w:val="both"/>
              <w:rPr>
                <w:rFonts w:ascii="Arial" w:hAnsi="Arial" w:cs="Arial"/>
                <w:sz w:val="22"/>
                <w:szCs w:val="22"/>
              </w:rPr>
            </w:pPr>
            <w:r w:rsidRPr="0025312B">
              <w:rPr>
                <w:rFonts w:ascii="Arial" w:hAnsi="Arial" w:cs="Arial"/>
                <w:sz w:val="22"/>
                <w:szCs w:val="22"/>
              </w:rPr>
              <w:t xml:space="preserve">Email and telephone contact details for the Buyer’s representative. This must include an email for the purpose of Clause 44.3 of the Call-Off Terms. </w:t>
            </w:r>
          </w:p>
          <w:p w14:paraId="38128EEA" w14:textId="65978C23" w:rsidR="00A4588F" w:rsidRPr="0025312B" w:rsidRDefault="002A5CFA" w:rsidP="00D33757">
            <w:pPr>
              <w:spacing w:line="259" w:lineRule="auto"/>
              <w:jc w:val="both"/>
              <w:rPr>
                <w:rFonts w:ascii="Arial" w:eastAsia="Arial" w:hAnsi="Arial" w:cs="Arial"/>
                <w:sz w:val="22"/>
                <w:szCs w:val="22"/>
              </w:rPr>
            </w:pPr>
            <w:r w:rsidRPr="002A5CFA">
              <w:rPr>
                <w:rStyle w:val="PlaceholderText"/>
                <w:rFonts w:ascii="Arial" w:hAnsi="Arial" w:cs="Arial"/>
                <w:color w:val="000000" w:themeColor="text1"/>
                <w:sz w:val="22"/>
                <w:szCs w:val="22"/>
                <w:shd w:val="clear" w:color="auto" w:fill="000000" w:themeFill="text1"/>
              </w:rPr>
              <w:t>XXXXXXXXXXXXXXXXXXXXXXXXX</w:t>
            </w:r>
            <w:r w:rsidRPr="0025312B">
              <w:rPr>
                <w:rStyle w:val="PlaceholderText"/>
                <w:rFonts w:ascii="Arial" w:hAnsi="Arial" w:cs="Arial"/>
                <w:sz w:val="22"/>
                <w:szCs w:val="22"/>
              </w:rPr>
              <w:t xml:space="preserve"> </w:t>
            </w:r>
            <w:r w:rsidR="008F2742" w:rsidRPr="0025312B">
              <w:rPr>
                <w:rStyle w:val="PlaceholderText"/>
                <w:rFonts w:ascii="Arial" w:hAnsi="Arial" w:cs="Arial"/>
                <w:sz w:val="22"/>
                <w:szCs w:val="22"/>
              </w:rPr>
              <w:t xml:space="preserve">(HMRC </w:t>
            </w:r>
            <w:r w:rsidR="00FB1CFF" w:rsidRPr="0025312B">
              <w:rPr>
                <w:rStyle w:val="PlaceholderText"/>
                <w:rFonts w:ascii="Arial" w:hAnsi="Arial" w:cs="Arial"/>
                <w:sz w:val="22"/>
                <w:szCs w:val="22"/>
              </w:rPr>
              <w:t>Commercial Business Partner)</w:t>
            </w:r>
          </w:p>
          <w:p w14:paraId="69A54CDC" w14:textId="77777777" w:rsidR="002A5CFA" w:rsidRPr="002A5CFA" w:rsidRDefault="002A5CFA" w:rsidP="002A5CFA">
            <w:pPr>
              <w:shd w:val="clear" w:color="auto" w:fill="000000" w:themeFill="text1"/>
              <w:spacing w:line="259" w:lineRule="auto"/>
              <w:jc w:val="both"/>
              <w:rPr>
                <w:rStyle w:val="PlaceholderText"/>
                <w:rFonts w:ascii="Arial" w:hAnsi="Arial" w:cs="Arial"/>
                <w:color w:val="000000" w:themeColor="text1"/>
                <w:sz w:val="22"/>
                <w:szCs w:val="22"/>
              </w:rPr>
            </w:pPr>
            <w:r w:rsidRPr="002A5CFA">
              <w:rPr>
                <w:rStyle w:val="PlaceholderText"/>
                <w:rFonts w:ascii="Arial" w:hAnsi="Arial" w:cs="Arial"/>
                <w:color w:val="000000" w:themeColor="text1"/>
                <w:sz w:val="22"/>
                <w:szCs w:val="22"/>
              </w:rPr>
              <w:t>XXXXXXXXXXXXXXXXXXXXXXXXX</w:t>
            </w:r>
          </w:p>
          <w:p w14:paraId="4A68C0CF" w14:textId="08B95C08" w:rsidR="00A4588F" w:rsidRPr="002A5CFA" w:rsidRDefault="002A5CFA" w:rsidP="002A5CFA">
            <w:pPr>
              <w:shd w:val="clear" w:color="auto" w:fill="000000" w:themeFill="text1"/>
              <w:spacing w:line="259" w:lineRule="auto"/>
              <w:jc w:val="both"/>
              <w:rPr>
                <w:rStyle w:val="PlaceholderText"/>
                <w:rFonts w:ascii="Arial" w:hAnsi="Arial" w:cs="Arial"/>
                <w:color w:val="000000" w:themeColor="text1"/>
                <w:sz w:val="22"/>
                <w:szCs w:val="22"/>
              </w:rPr>
            </w:pPr>
            <w:r w:rsidRPr="002A5CFA">
              <w:rPr>
                <w:rStyle w:val="PlaceholderText"/>
                <w:rFonts w:ascii="Arial" w:hAnsi="Arial" w:cs="Arial"/>
                <w:color w:val="000000" w:themeColor="text1"/>
                <w:sz w:val="22"/>
                <w:szCs w:val="22"/>
              </w:rPr>
              <w:t>XXXXXXXXXXXXXXXXXXXXXXXXX</w:t>
            </w:r>
          </w:p>
          <w:p w14:paraId="4609929F" w14:textId="01764C0F" w:rsidR="00A4588F" w:rsidRPr="0025312B" w:rsidRDefault="00A4588F" w:rsidP="3F67BA98">
            <w:pPr>
              <w:spacing w:line="259" w:lineRule="auto"/>
              <w:jc w:val="both"/>
              <w:rPr>
                <w:rStyle w:val="PlaceholderText"/>
                <w:rFonts w:ascii="Arial" w:hAnsi="Arial" w:cs="Arial"/>
                <w:sz w:val="22"/>
                <w:szCs w:val="22"/>
              </w:rPr>
            </w:pPr>
          </w:p>
          <w:p w14:paraId="21E6AF77" w14:textId="3EEE0633" w:rsidR="00A4588F" w:rsidRPr="0025312B" w:rsidRDefault="002A5CFA" w:rsidP="3F67BA98">
            <w:pPr>
              <w:spacing w:line="259" w:lineRule="auto"/>
              <w:jc w:val="both"/>
              <w:rPr>
                <w:rStyle w:val="PlaceholderText"/>
                <w:rFonts w:ascii="Arial" w:hAnsi="Arial" w:cs="Arial"/>
                <w:sz w:val="22"/>
                <w:szCs w:val="22"/>
              </w:rPr>
            </w:pPr>
            <w:r w:rsidRPr="002A5CFA">
              <w:rPr>
                <w:rStyle w:val="PlaceholderText"/>
                <w:rFonts w:ascii="Arial" w:hAnsi="Arial" w:cs="Arial"/>
                <w:color w:val="000000" w:themeColor="text1"/>
                <w:sz w:val="22"/>
                <w:szCs w:val="22"/>
                <w:shd w:val="clear" w:color="auto" w:fill="000000" w:themeFill="text1"/>
              </w:rPr>
              <w:t>XXXXXXXXXXXXXXXXX</w:t>
            </w:r>
            <w:r w:rsidR="008D23A7" w:rsidRPr="0025312B">
              <w:rPr>
                <w:rStyle w:val="PlaceholderText"/>
                <w:rFonts w:ascii="Arial" w:hAnsi="Arial" w:cs="Arial"/>
                <w:sz w:val="22"/>
                <w:szCs w:val="22"/>
              </w:rPr>
              <w:t>(HMRC Senior Commercial Business Partner)</w:t>
            </w:r>
          </w:p>
          <w:p w14:paraId="63DA060F" w14:textId="77777777" w:rsidR="002A5CFA" w:rsidRPr="002A5CFA" w:rsidRDefault="002A5CFA" w:rsidP="002A5CFA">
            <w:pPr>
              <w:shd w:val="clear" w:color="auto" w:fill="000000" w:themeFill="text1"/>
              <w:spacing w:line="259" w:lineRule="auto"/>
              <w:jc w:val="both"/>
              <w:rPr>
                <w:rStyle w:val="PlaceholderText"/>
                <w:rFonts w:ascii="Arial" w:hAnsi="Arial" w:cs="Arial"/>
                <w:color w:val="000000" w:themeColor="text1"/>
                <w:sz w:val="22"/>
                <w:szCs w:val="22"/>
              </w:rPr>
            </w:pPr>
            <w:r w:rsidRPr="002A5CFA">
              <w:rPr>
                <w:rStyle w:val="PlaceholderText"/>
                <w:rFonts w:ascii="Arial" w:hAnsi="Arial" w:cs="Arial"/>
                <w:color w:val="000000" w:themeColor="text1"/>
                <w:sz w:val="22"/>
                <w:szCs w:val="22"/>
              </w:rPr>
              <w:t>XXXXXXXXXXXXXXXXXXXXXXXXX</w:t>
            </w:r>
          </w:p>
          <w:p w14:paraId="01B7CF3E" w14:textId="79C28795" w:rsidR="00A4588F" w:rsidRPr="0025312B" w:rsidRDefault="002A5CFA" w:rsidP="002A5CFA">
            <w:pPr>
              <w:shd w:val="clear" w:color="auto" w:fill="000000" w:themeFill="text1"/>
              <w:spacing w:line="259" w:lineRule="auto"/>
              <w:jc w:val="both"/>
              <w:rPr>
                <w:rStyle w:val="PlaceholderText"/>
                <w:rFonts w:ascii="Arial" w:hAnsi="Arial" w:cs="Arial"/>
                <w:sz w:val="22"/>
                <w:szCs w:val="22"/>
              </w:rPr>
            </w:pPr>
            <w:r w:rsidRPr="002A5CFA">
              <w:rPr>
                <w:rStyle w:val="PlaceholderText"/>
                <w:rFonts w:ascii="Arial" w:hAnsi="Arial" w:cs="Arial"/>
                <w:color w:val="000000" w:themeColor="text1"/>
                <w:sz w:val="22"/>
                <w:szCs w:val="22"/>
              </w:rPr>
              <w:t>XXXXXXXXXXXXXXXXXXXXXXX</w:t>
            </w:r>
          </w:p>
        </w:tc>
      </w:tr>
    </w:tbl>
    <w:p w14:paraId="32E2CA2F" w14:textId="77777777" w:rsidR="00A4588F" w:rsidRPr="0025312B" w:rsidRDefault="00A4588F">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A4588F" w:rsidRPr="0025312B" w14:paraId="4FBAF0BA" w14:textId="77777777" w:rsidTr="7B08A19C">
        <w:tc>
          <w:tcPr>
            <w:tcW w:w="9632" w:type="dxa"/>
            <w:shd w:val="clear" w:color="auto" w:fill="D9D9D9" w:themeFill="background1" w:themeFillShade="D9"/>
            <w:tcMar>
              <w:top w:w="113" w:type="dxa"/>
              <w:left w:w="108" w:type="dxa"/>
              <w:bottom w:w="113" w:type="dxa"/>
              <w:right w:w="108" w:type="dxa"/>
            </w:tcMar>
          </w:tcPr>
          <w:p w14:paraId="41734C99" w14:textId="77777777" w:rsidR="00A4588F" w:rsidRPr="0025312B" w:rsidRDefault="00CF2E7C">
            <w:pPr>
              <w:shd w:val="clear" w:color="auto" w:fill="D9D9D9"/>
              <w:jc w:val="both"/>
              <w:rPr>
                <w:rFonts w:ascii="Arial" w:hAnsi="Arial" w:cs="Arial"/>
                <w:sz w:val="22"/>
                <w:szCs w:val="22"/>
              </w:rPr>
            </w:pPr>
            <w:r w:rsidRPr="0025312B">
              <w:rPr>
                <w:rFonts w:ascii="Arial" w:hAnsi="Arial" w:cs="Arial"/>
                <w:b/>
                <w:sz w:val="22"/>
                <w:szCs w:val="22"/>
              </w:rPr>
              <w:t>Buyer Project Reference</w:t>
            </w:r>
          </w:p>
          <w:p w14:paraId="7F4E6ADF" w14:textId="77777777" w:rsidR="00A4588F" w:rsidRPr="0025312B" w:rsidRDefault="00CF2E7C">
            <w:pPr>
              <w:jc w:val="both"/>
              <w:rPr>
                <w:rFonts w:ascii="Arial" w:hAnsi="Arial" w:cs="Arial"/>
                <w:sz w:val="22"/>
                <w:szCs w:val="22"/>
              </w:rPr>
            </w:pPr>
            <w:r w:rsidRPr="0025312B">
              <w:rPr>
                <w:rFonts w:ascii="Arial" w:hAnsi="Arial" w:cs="Arial"/>
                <w:sz w:val="22"/>
                <w:szCs w:val="22"/>
              </w:rPr>
              <w:t>Please provide the customer project reference number.</w:t>
            </w:r>
          </w:p>
          <w:p w14:paraId="7E66FB13" w14:textId="5DFF17BB" w:rsidR="00A4588F" w:rsidRPr="0025312B" w:rsidRDefault="56D5A0F6" w:rsidP="7B08A19C">
            <w:pPr>
              <w:jc w:val="both"/>
              <w:rPr>
                <w:rFonts w:ascii="Arial" w:hAnsi="Arial" w:cs="Arial"/>
                <w:sz w:val="22"/>
                <w:szCs w:val="22"/>
              </w:rPr>
            </w:pPr>
            <w:r w:rsidRPr="0025312B">
              <w:rPr>
                <w:rStyle w:val="PlaceholderText"/>
                <w:rFonts w:ascii="Arial" w:hAnsi="Arial" w:cs="Arial"/>
                <w:sz w:val="22"/>
                <w:szCs w:val="22"/>
              </w:rPr>
              <w:t>SR1119320755</w:t>
            </w:r>
          </w:p>
        </w:tc>
      </w:tr>
    </w:tbl>
    <w:p w14:paraId="51B1EDE7" w14:textId="77777777" w:rsidR="00A4588F" w:rsidRPr="0025312B" w:rsidRDefault="00A4588F">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E219E2" w:rsidRPr="0025312B" w14:paraId="5EAF26C1" w14:textId="77777777" w:rsidTr="3F67BA98">
        <w:tc>
          <w:tcPr>
            <w:tcW w:w="9637" w:type="dxa"/>
            <w:shd w:val="clear" w:color="auto" w:fill="A6A6A6" w:themeFill="background1" w:themeFillShade="A6"/>
            <w:tcMar>
              <w:top w:w="113" w:type="dxa"/>
              <w:left w:w="108" w:type="dxa"/>
              <w:bottom w:w="113" w:type="dxa"/>
              <w:right w:w="108" w:type="dxa"/>
            </w:tcMar>
          </w:tcPr>
          <w:p w14:paraId="3200AB0F" w14:textId="77777777" w:rsidR="00A4588F" w:rsidRPr="0025312B" w:rsidRDefault="00CF2E7C">
            <w:pPr>
              <w:jc w:val="both"/>
              <w:rPr>
                <w:rFonts w:ascii="Arial" w:hAnsi="Arial" w:cs="Arial"/>
                <w:sz w:val="22"/>
                <w:szCs w:val="22"/>
              </w:rPr>
            </w:pPr>
            <w:r w:rsidRPr="0025312B">
              <w:rPr>
                <w:rFonts w:ascii="Arial" w:hAnsi="Arial" w:cs="Arial"/>
                <w:b/>
                <w:sz w:val="22"/>
                <w:szCs w:val="22"/>
              </w:rPr>
              <w:t>Supplier details</w:t>
            </w:r>
          </w:p>
        </w:tc>
      </w:tr>
      <w:tr w:rsidR="00E219E2" w:rsidRPr="0025312B" w14:paraId="7C423844" w14:textId="77777777" w:rsidTr="3F67BA98">
        <w:tc>
          <w:tcPr>
            <w:tcW w:w="9637" w:type="dxa"/>
            <w:shd w:val="clear" w:color="auto" w:fill="D9D9D9" w:themeFill="background1" w:themeFillShade="D9"/>
            <w:tcMar>
              <w:top w:w="113" w:type="dxa"/>
              <w:left w:w="108" w:type="dxa"/>
              <w:bottom w:w="113" w:type="dxa"/>
              <w:right w:w="108" w:type="dxa"/>
            </w:tcMar>
          </w:tcPr>
          <w:p w14:paraId="006E9ED2" w14:textId="77777777" w:rsidR="00A4588F" w:rsidRPr="0025312B" w:rsidRDefault="00CF2E7C">
            <w:pPr>
              <w:shd w:val="clear" w:color="auto" w:fill="D9D9D9"/>
              <w:jc w:val="both"/>
              <w:rPr>
                <w:rFonts w:ascii="Arial" w:hAnsi="Arial" w:cs="Arial"/>
                <w:sz w:val="22"/>
                <w:szCs w:val="22"/>
              </w:rPr>
            </w:pPr>
            <w:r w:rsidRPr="0025312B">
              <w:rPr>
                <w:rFonts w:ascii="Arial" w:hAnsi="Arial" w:cs="Arial"/>
                <w:b/>
                <w:sz w:val="22"/>
                <w:szCs w:val="22"/>
              </w:rPr>
              <w:t>Supplier name</w:t>
            </w:r>
          </w:p>
          <w:p w14:paraId="2ECF9690" w14:textId="77777777" w:rsidR="00A4588F" w:rsidRPr="0025312B" w:rsidRDefault="00CF2E7C">
            <w:pPr>
              <w:jc w:val="both"/>
              <w:rPr>
                <w:rFonts w:ascii="Arial" w:hAnsi="Arial" w:cs="Arial"/>
                <w:sz w:val="22"/>
                <w:szCs w:val="22"/>
              </w:rPr>
            </w:pPr>
            <w:r w:rsidRPr="0025312B">
              <w:rPr>
                <w:rFonts w:ascii="Arial" w:hAnsi="Arial" w:cs="Arial"/>
                <w:sz w:val="22"/>
                <w:szCs w:val="22"/>
              </w:rPr>
              <w:t>The supplier organisation name, as it appears in the Framework Contract</w:t>
            </w:r>
          </w:p>
          <w:p w14:paraId="6CCFD599" w14:textId="14089F87" w:rsidR="00A4588F" w:rsidRPr="0025312B" w:rsidRDefault="43BABD66">
            <w:pPr>
              <w:jc w:val="both"/>
              <w:rPr>
                <w:rFonts w:ascii="Arial" w:hAnsi="Arial" w:cs="Arial"/>
                <w:sz w:val="22"/>
                <w:szCs w:val="22"/>
              </w:rPr>
            </w:pPr>
            <w:r w:rsidRPr="0025312B">
              <w:rPr>
                <w:rStyle w:val="PlaceholderText"/>
                <w:rFonts w:ascii="Arial" w:hAnsi="Arial" w:cs="Arial"/>
                <w:sz w:val="22"/>
                <w:szCs w:val="22"/>
              </w:rPr>
              <w:t>Deloitte LLP</w:t>
            </w:r>
          </w:p>
        </w:tc>
      </w:tr>
    </w:tbl>
    <w:p w14:paraId="13757DAB" w14:textId="77777777" w:rsidR="00A4588F" w:rsidRPr="0025312B" w:rsidRDefault="00A4588F">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A4588F" w:rsidRPr="0025312B" w14:paraId="3F6C8B08" w14:textId="77777777" w:rsidTr="3F67BA98">
        <w:tc>
          <w:tcPr>
            <w:tcW w:w="9632" w:type="dxa"/>
            <w:shd w:val="clear" w:color="auto" w:fill="D9D9D9" w:themeFill="background1" w:themeFillShade="D9"/>
            <w:tcMar>
              <w:top w:w="113" w:type="dxa"/>
              <w:left w:w="108" w:type="dxa"/>
              <w:bottom w:w="113" w:type="dxa"/>
              <w:right w:w="108" w:type="dxa"/>
            </w:tcMar>
          </w:tcPr>
          <w:p w14:paraId="1D62D16E" w14:textId="77777777" w:rsidR="00A4588F" w:rsidRPr="0025312B" w:rsidRDefault="00CF2E7C">
            <w:pPr>
              <w:shd w:val="clear" w:color="auto" w:fill="D9D9D9"/>
              <w:jc w:val="both"/>
              <w:rPr>
                <w:rFonts w:ascii="Arial" w:hAnsi="Arial" w:cs="Arial"/>
                <w:sz w:val="22"/>
                <w:szCs w:val="22"/>
              </w:rPr>
            </w:pPr>
            <w:r w:rsidRPr="0025312B">
              <w:rPr>
                <w:rFonts w:ascii="Arial" w:hAnsi="Arial" w:cs="Arial"/>
                <w:b/>
                <w:sz w:val="22"/>
                <w:szCs w:val="22"/>
              </w:rPr>
              <w:t>Supplier address</w:t>
            </w:r>
          </w:p>
          <w:p w14:paraId="7309274C" w14:textId="77777777" w:rsidR="00A4588F" w:rsidRPr="0025312B" w:rsidRDefault="00CF2E7C">
            <w:pPr>
              <w:jc w:val="both"/>
              <w:rPr>
                <w:rFonts w:ascii="Arial" w:hAnsi="Arial" w:cs="Arial"/>
                <w:sz w:val="22"/>
                <w:szCs w:val="22"/>
              </w:rPr>
            </w:pPr>
            <w:r w:rsidRPr="0025312B">
              <w:rPr>
                <w:rFonts w:ascii="Arial" w:hAnsi="Arial" w:cs="Arial"/>
                <w:sz w:val="22"/>
                <w:szCs w:val="22"/>
              </w:rPr>
              <w:t>Supplier’s registered address</w:t>
            </w:r>
          </w:p>
          <w:p w14:paraId="4135939B" w14:textId="29DCC4DA" w:rsidR="00A4588F" w:rsidRPr="0025312B" w:rsidRDefault="7148DBCE" w:rsidP="3F67BA98">
            <w:pPr>
              <w:jc w:val="both"/>
              <w:rPr>
                <w:rStyle w:val="PlaceholderText"/>
                <w:rFonts w:ascii="Arial" w:hAnsi="Arial" w:cs="Arial"/>
                <w:sz w:val="22"/>
                <w:szCs w:val="22"/>
              </w:rPr>
            </w:pPr>
            <w:r w:rsidRPr="0025312B">
              <w:rPr>
                <w:rStyle w:val="PlaceholderText"/>
                <w:rFonts w:ascii="Arial" w:hAnsi="Arial" w:cs="Arial"/>
                <w:sz w:val="22"/>
                <w:szCs w:val="22"/>
              </w:rPr>
              <w:t xml:space="preserve"> 1 New Street Square, London, EC4A 3HQ</w:t>
            </w:r>
          </w:p>
        </w:tc>
      </w:tr>
    </w:tbl>
    <w:p w14:paraId="421E970F" w14:textId="77777777" w:rsidR="00A4588F" w:rsidRPr="0025312B" w:rsidRDefault="00A4588F">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A4588F" w:rsidRPr="0025312B" w14:paraId="0DBD475A" w14:textId="77777777" w:rsidTr="3F67BA98">
        <w:trPr>
          <w:trHeight w:val="392"/>
        </w:trPr>
        <w:tc>
          <w:tcPr>
            <w:tcW w:w="9632" w:type="dxa"/>
            <w:shd w:val="clear" w:color="auto" w:fill="D9D9D9" w:themeFill="background1" w:themeFillShade="D9"/>
            <w:tcMar>
              <w:top w:w="113" w:type="dxa"/>
              <w:left w:w="108" w:type="dxa"/>
              <w:bottom w:w="113" w:type="dxa"/>
              <w:right w:w="108" w:type="dxa"/>
            </w:tcMar>
          </w:tcPr>
          <w:p w14:paraId="2A95FC88" w14:textId="77777777" w:rsidR="00A4588F" w:rsidRPr="0025312B" w:rsidRDefault="00CF2E7C">
            <w:pPr>
              <w:shd w:val="clear" w:color="auto" w:fill="D9D9D9"/>
              <w:jc w:val="both"/>
              <w:rPr>
                <w:rFonts w:ascii="Arial" w:hAnsi="Arial" w:cs="Arial"/>
                <w:sz w:val="22"/>
                <w:szCs w:val="22"/>
              </w:rPr>
            </w:pPr>
            <w:r w:rsidRPr="0025312B">
              <w:rPr>
                <w:rFonts w:ascii="Arial" w:hAnsi="Arial" w:cs="Arial"/>
                <w:b/>
                <w:sz w:val="22"/>
                <w:szCs w:val="22"/>
              </w:rPr>
              <w:t>Supplier representative name</w:t>
            </w:r>
          </w:p>
          <w:p w14:paraId="5705BE54" w14:textId="77777777" w:rsidR="00A4588F" w:rsidRPr="0025312B" w:rsidRDefault="00CF2E7C">
            <w:pPr>
              <w:jc w:val="both"/>
              <w:rPr>
                <w:rFonts w:ascii="Arial" w:hAnsi="Arial" w:cs="Arial"/>
                <w:sz w:val="22"/>
                <w:szCs w:val="22"/>
              </w:rPr>
            </w:pPr>
            <w:r w:rsidRPr="0025312B">
              <w:rPr>
                <w:rFonts w:ascii="Arial" w:hAnsi="Arial" w:cs="Arial"/>
                <w:sz w:val="22"/>
                <w:szCs w:val="22"/>
              </w:rPr>
              <w:t>The name of the Supplier point of contact for this Order. This must include an email for the purpose of Clause 44.3 of the Call-Off Terms.</w:t>
            </w:r>
          </w:p>
          <w:p w14:paraId="12637CF4" w14:textId="148283CE" w:rsidR="00A4588F" w:rsidRPr="0025312B" w:rsidRDefault="002A5CFA">
            <w:pPr>
              <w:jc w:val="both"/>
              <w:rPr>
                <w:rFonts w:ascii="Arial" w:hAnsi="Arial" w:cs="Arial"/>
                <w:sz w:val="22"/>
                <w:szCs w:val="22"/>
              </w:rPr>
            </w:pPr>
            <w:r w:rsidRPr="002A5CFA">
              <w:rPr>
                <w:rStyle w:val="PlaceholderText"/>
                <w:rFonts w:ascii="Arial" w:hAnsi="Arial" w:cs="Arial"/>
                <w:color w:val="000000" w:themeColor="text1"/>
                <w:sz w:val="22"/>
                <w:szCs w:val="22"/>
                <w:highlight w:val="black"/>
              </w:rPr>
              <w:lastRenderedPageBreak/>
              <w:t>XXXXXXXXXXXXXX</w:t>
            </w:r>
          </w:p>
        </w:tc>
      </w:tr>
    </w:tbl>
    <w:p w14:paraId="31670FB4" w14:textId="77777777" w:rsidR="00A4588F" w:rsidRPr="0025312B" w:rsidRDefault="00A4588F">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A4588F" w:rsidRPr="0025312B" w14:paraId="181C94E1" w14:textId="77777777" w:rsidTr="3F67BA98">
        <w:tc>
          <w:tcPr>
            <w:tcW w:w="9632" w:type="dxa"/>
            <w:shd w:val="clear" w:color="auto" w:fill="D9D9D9" w:themeFill="background1" w:themeFillShade="D9"/>
            <w:tcMar>
              <w:top w:w="113" w:type="dxa"/>
              <w:left w:w="108" w:type="dxa"/>
              <w:bottom w:w="113" w:type="dxa"/>
              <w:right w:w="108" w:type="dxa"/>
            </w:tcMar>
          </w:tcPr>
          <w:p w14:paraId="59D23538" w14:textId="77777777" w:rsidR="00A4588F" w:rsidRPr="0025312B" w:rsidRDefault="00CF2E7C">
            <w:pPr>
              <w:shd w:val="clear" w:color="auto" w:fill="D9D9D9"/>
              <w:jc w:val="both"/>
              <w:rPr>
                <w:rFonts w:ascii="Arial" w:hAnsi="Arial" w:cs="Arial"/>
                <w:b/>
                <w:sz w:val="22"/>
                <w:szCs w:val="22"/>
              </w:rPr>
            </w:pPr>
            <w:r w:rsidRPr="0025312B">
              <w:rPr>
                <w:rFonts w:ascii="Arial" w:hAnsi="Arial" w:cs="Arial"/>
                <w:b/>
                <w:sz w:val="22"/>
                <w:szCs w:val="22"/>
              </w:rPr>
              <w:t>Supplier representative contact details</w:t>
            </w:r>
          </w:p>
          <w:p w14:paraId="70509476" w14:textId="77777777" w:rsidR="00A4588F" w:rsidRPr="0025312B" w:rsidRDefault="00CF2E7C">
            <w:pPr>
              <w:shd w:val="clear" w:color="auto" w:fill="D9D9D9"/>
              <w:jc w:val="both"/>
              <w:rPr>
                <w:rFonts w:ascii="Arial" w:hAnsi="Arial" w:cs="Arial"/>
                <w:sz w:val="22"/>
                <w:szCs w:val="22"/>
              </w:rPr>
            </w:pPr>
            <w:r w:rsidRPr="0025312B">
              <w:rPr>
                <w:rFonts w:ascii="Arial" w:hAnsi="Arial" w:cs="Arial"/>
                <w:sz w:val="22"/>
                <w:szCs w:val="22"/>
              </w:rPr>
              <w:t>Email and telephone contact details of the supplier’s representative</w:t>
            </w:r>
          </w:p>
          <w:p w14:paraId="4A424AFD" w14:textId="515CD717" w:rsidR="00A4588F" w:rsidRPr="0025312B" w:rsidRDefault="59124AF3" w:rsidP="3F67BA98">
            <w:pPr>
              <w:shd w:val="clear" w:color="auto" w:fill="D9D9D9" w:themeFill="background1" w:themeFillShade="D9"/>
              <w:jc w:val="both"/>
              <w:rPr>
                <w:rStyle w:val="PlaceholderText"/>
                <w:rFonts w:ascii="Arial" w:hAnsi="Arial" w:cs="Arial"/>
                <w:sz w:val="22"/>
                <w:szCs w:val="22"/>
              </w:rPr>
            </w:pPr>
            <w:r w:rsidRPr="0025312B">
              <w:rPr>
                <w:rStyle w:val="PlaceholderText"/>
                <w:rFonts w:ascii="Arial" w:hAnsi="Arial" w:cs="Arial"/>
                <w:sz w:val="22"/>
                <w:szCs w:val="22"/>
              </w:rPr>
              <w:t xml:space="preserve"> </w:t>
            </w:r>
          </w:p>
          <w:p w14:paraId="4048B09C" w14:textId="77777777" w:rsidR="002A5CFA" w:rsidRDefault="002A5CFA" w:rsidP="00D33757">
            <w:pPr>
              <w:jc w:val="both"/>
              <w:rPr>
                <w:rStyle w:val="PlaceholderText"/>
                <w:rFonts w:ascii="Arial" w:hAnsi="Arial" w:cs="Arial"/>
                <w:sz w:val="22"/>
                <w:szCs w:val="22"/>
              </w:rPr>
            </w:pPr>
            <w:r w:rsidRPr="002A5CFA">
              <w:rPr>
                <w:rStyle w:val="PlaceholderText"/>
                <w:rFonts w:ascii="Arial" w:hAnsi="Arial" w:cs="Arial"/>
                <w:color w:val="000000" w:themeColor="text1"/>
                <w:sz w:val="22"/>
                <w:szCs w:val="22"/>
                <w:highlight w:val="black"/>
              </w:rPr>
              <w:t>XXXXXXXXXXXXXX</w:t>
            </w:r>
            <w:r w:rsidRPr="0025312B">
              <w:rPr>
                <w:rStyle w:val="PlaceholderText"/>
                <w:rFonts w:ascii="Arial" w:hAnsi="Arial" w:cs="Arial"/>
                <w:sz w:val="22"/>
                <w:szCs w:val="22"/>
              </w:rPr>
              <w:t xml:space="preserve"> </w:t>
            </w:r>
          </w:p>
          <w:p w14:paraId="3B14E75E" w14:textId="77777777" w:rsidR="002A5CFA" w:rsidRDefault="002A5CFA" w:rsidP="00D33757">
            <w:pPr>
              <w:jc w:val="both"/>
              <w:rPr>
                <w:rStyle w:val="PlaceholderText"/>
                <w:rFonts w:ascii="Arial" w:hAnsi="Arial" w:cs="Arial"/>
                <w:sz w:val="22"/>
                <w:szCs w:val="22"/>
              </w:rPr>
            </w:pPr>
            <w:r w:rsidRPr="002A5CFA">
              <w:rPr>
                <w:rStyle w:val="PlaceholderText"/>
                <w:rFonts w:ascii="Arial" w:hAnsi="Arial" w:cs="Arial"/>
                <w:color w:val="000000" w:themeColor="text1"/>
                <w:sz w:val="22"/>
                <w:szCs w:val="22"/>
                <w:highlight w:val="black"/>
              </w:rPr>
              <w:t>XXXXXXXXXXXXXX</w:t>
            </w:r>
            <w:r w:rsidRPr="0025312B">
              <w:rPr>
                <w:rStyle w:val="PlaceholderText"/>
                <w:rFonts w:ascii="Arial" w:hAnsi="Arial" w:cs="Arial"/>
                <w:sz w:val="22"/>
                <w:szCs w:val="22"/>
              </w:rPr>
              <w:t xml:space="preserve"> </w:t>
            </w:r>
          </w:p>
          <w:p w14:paraId="645E18FA" w14:textId="4573E6C5" w:rsidR="00A4588F" w:rsidRPr="0025312B" w:rsidRDefault="002A5CFA" w:rsidP="002A5CFA">
            <w:pPr>
              <w:jc w:val="both"/>
              <w:rPr>
                <w:rStyle w:val="PlaceholderText"/>
                <w:rFonts w:ascii="Arial" w:hAnsi="Arial" w:cs="Arial"/>
                <w:sz w:val="22"/>
                <w:szCs w:val="22"/>
              </w:rPr>
            </w:pPr>
            <w:r w:rsidRPr="002A5CFA">
              <w:rPr>
                <w:rStyle w:val="PlaceholderText"/>
                <w:rFonts w:ascii="Arial" w:hAnsi="Arial" w:cs="Arial"/>
                <w:color w:val="000000" w:themeColor="text1"/>
                <w:sz w:val="22"/>
                <w:szCs w:val="22"/>
                <w:highlight w:val="black"/>
              </w:rPr>
              <w:t>XXXXXXXXXXXXXX</w:t>
            </w:r>
            <w:r w:rsidRPr="0025312B">
              <w:rPr>
                <w:rStyle w:val="PlaceholderText"/>
                <w:rFonts w:ascii="Arial" w:hAnsi="Arial" w:cs="Arial"/>
                <w:sz w:val="22"/>
                <w:szCs w:val="22"/>
              </w:rPr>
              <w:t xml:space="preserve"> </w:t>
            </w:r>
          </w:p>
          <w:p w14:paraId="04EBBE08" w14:textId="396D67E5" w:rsidR="00A4588F" w:rsidRPr="0025312B" w:rsidRDefault="59124AF3" w:rsidP="3F67BA98">
            <w:pPr>
              <w:jc w:val="both"/>
              <w:rPr>
                <w:rStyle w:val="PlaceholderText"/>
                <w:rFonts w:ascii="Arial" w:hAnsi="Arial" w:cs="Arial"/>
                <w:sz w:val="22"/>
                <w:szCs w:val="22"/>
              </w:rPr>
            </w:pPr>
            <w:r w:rsidRPr="0025312B">
              <w:rPr>
                <w:rStyle w:val="PlaceholderText"/>
                <w:rFonts w:ascii="Arial" w:hAnsi="Arial" w:cs="Arial"/>
                <w:sz w:val="22"/>
                <w:szCs w:val="22"/>
              </w:rPr>
              <w:t xml:space="preserve">AND </w:t>
            </w:r>
          </w:p>
          <w:p w14:paraId="58EBC61B" w14:textId="1C5BEFB4" w:rsidR="00A4588F" w:rsidRPr="0025312B" w:rsidRDefault="00267CB6" w:rsidP="3F67BA98">
            <w:pPr>
              <w:jc w:val="both"/>
              <w:rPr>
                <w:rStyle w:val="PlaceholderText"/>
                <w:rFonts w:ascii="Arial" w:hAnsi="Arial" w:cs="Arial"/>
                <w:sz w:val="22"/>
                <w:szCs w:val="22"/>
              </w:rPr>
            </w:pPr>
            <w:hyperlink r:id="rId13" w:history="1">
              <w:r w:rsidR="002A5CFA" w:rsidRPr="002A5CFA">
                <w:rPr>
                  <w:rStyle w:val="PlaceholderText"/>
                  <w:rFonts w:ascii="Arial" w:hAnsi="Arial" w:cs="Arial"/>
                  <w:color w:val="000000" w:themeColor="text1"/>
                  <w:sz w:val="22"/>
                  <w:szCs w:val="22"/>
                  <w:highlight w:val="black"/>
                </w:rPr>
                <w:t xml:space="preserve"> </w:t>
              </w:r>
              <w:r w:rsidR="002A5CFA" w:rsidRPr="002A5CFA">
                <w:rPr>
                  <w:rStyle w:val="PlaceholderText"/>
                  <w:rFonts w:ascii="Arial" w:hAnsi="Arial" w:cs="Arial"/>
                  <w:color w:val="000000" w:themeColor="text1"/>
                  <w:sz w:val="22"/>
                  <w:szCs w:val="22"/>
                  <w:highlight w:val="black"/>
                </w:rPr>
                <w:t>XXXXXXXXXXXXXX</w:t>
              </w:r>
              <w:r w:rsidR="002A5CFA" w:rsidRPr="0025312B">
                <w:rPr>
                  <w:rStyle w:val="PlaceholderText"/>
                  <w:rFonts w:ascii="Arial" w:hAnsi="Arial" w:cs="Arial"/>
                  <w:sz w:val="22"/>
                  <w:szCs w:val="22"/>
                </w:rPr>
                <w:t xml:space="preserve"> </w:t>
              </w:r>
              <w:r w:rsidR="59124AF3" w:rsidRPr="0025312B">
                <w:rPr>
                  <w:rStyle w:val="PlaceholderText"/>
                  <w:rFonts w:ascii="Arial" w:hAnsi="Arial" w:cs="Arial"/>
                  <w:sz w:val="22"/>
                  <w:szCs w:val="22"/>
                </w:rPr>
                <w:t>@deloitte.co.uk</w:t>
              </w:r>
            </w:hyperlink>
          </w:p>
          <w:p w14:paraId="0F7A0D2C" w14:textId="0FE9B22D" w:rsidR="00A4588F" w:rsidRPr="0025312B" w:rsidRDefault="59124AF3" w:rsidP="00D33757">
            <w:pPr>
              <w:jc w:val="both"/>
              <w:rPr>
                <w:rStyle w:val="PlaceholderText"/>
                <w:rFonts w:ascii="Arial" w:hAnsi="Arial" w:cs="Arial"/>
                <w:sz w:val="22"/>
                <w:szCs w:val="22"/>
              </w:rPr>
            </w:pPr>
            <w:r w:rsidRPr="0025312B">
              <w:rPr>
                <w:rStyle w:val="PlaceholderText"/>
                <w:rFonts w:ascii="Arial" w:hAnsi="Arial" w:cs="Arial"/>
                <w:sz w:val="22"/>
                <w:szCs w:val="22"/>
              </w:rPr>
              <w:t xml:space="preserve"> </w:t>
            </w:r>
          </w:p>
          <w:p w14:paraId="42F0B357" w14:textId="5EC5DBDF" w:rsidR="00A4588F" w:rsidRPr="0025312B" w:rsidRDefault="002A5CFA" w:rsidP="00D33757">
            <w:pPr>
              <w:jc w:val="both"/>
              <w:rPr>
                <w:rStyle w:val="PlaceholderText"/>
                <w:rFonts w:ascii="Arial" w:hAnsi="Arial" w:cs="Arial"/>
                <w:sz w:val="22"/>
                <w:szCs w:val="22"/>
              </w:rPr>
            </w:pPr>
            <w:r w:rsidRPr="002A5CFA">
              <w:rPr>
                <w:rStyle w:val="PlaceholderText"/>
                <w:rFonts w:ascii="Arial" w:hAnsi="Arial" w:cs="Arial"/>
                <w:color w:val="000000" w:themeColor="text1"/>
                <w:sz w:val="22"/>
                <w:szCs w:val="22"/>
                <w:highlight w:val="black"/>
              </w:rPr>
              <w:t>XXXXXXXXXXXXXX</w:t>
            </w:r>
            <w:r>
              <w:t xml:space="preserve"> </w:t>
            </w:r>
            <w:r w:rsidRPr="002A5CFA">
              <w:rPr>
                <w:rStyle w:val="PlaceholderText"/>
                <w:rFonts w:ascii="Arial" w:hAnsi="Arial" w:cs="Arial"/>
                <w:color w:val="000000" w:themeColor="text1"/>
                <w:sz w:val="22"/>
                <w:szCs w:val="22"/>
                <w:highlight w:val="black"/>
              </w:rPr>
              <w:t>XXXXXXXXXXXXXX</w:t>
            </w:r>
          </w:p>
          <w:p w14:paraId="5E5C5B04" w14:textId="6790E18F" w:rsidR="00A4588F" w:rsidRPr="0025312B" w:rsidRDefault="002A5CFA" w:rsidP="00D33757">
            <w:pPr>
              <w:jc w:val="both"/>
              <w:rPr>
                <w:rStyle w:val="PlaceholderText"/>
                <w:rFonts w:ascii="Arial" w:hAnsi="Arial" w:cs="Arial"/>
                <w:sz w:val="22"/>
                <w:szCs w:val="22"/>
              </w:rPr>
            </w:pPr>
            <w:r w:rsidRPr="002A5CFA">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25312B">
              <w:rPr>
                <w:rStyle w:val="PlaceholderText"/>
                <w:rFonts w:ascii="Arial" w:hAnsi="Arial" w:cs="Arial"/>
                <w:sz w:val="22"/>
                <w:szCs w:val="22"/>
              </w:rPr>
              <w:t xml:space="preserve"> </w:t>
            </w:r>
            <w:r w:rsidR="59124AF3" w:rsidRPr="0025312B">
              <w:rPr>
                <w:rStyle w:val="PlaceholderText"/>
                <w:rFonts w:ascii="Arial" w:hAnsi="Arial" w:cs="Arial"/>
                <w:sz w:val="22"/>
                <w:szCs w:val="22"/>
              </w:rPr>
              <w:t>@deloitte.co.uk</w:t>
            </w:r>
          </w:p>
        </w:tc>
      </w:tr>
    </w:tbl>
    <w:p w14:paraId="1B8828D9" w14:textId="77777777" w:rsidR="00A4588F" w:rsidRPr="0025312B" w:rsidRDefault="00A4588F">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A4588F" w:rsidRPr="0025312B" w14:paraId="5C7A793C" w14:textId="77777777" w:rsidTr="46403278">
        <w:tc>
          <w:tcPr>
            <w:tcW w:w="9632" w:type="dxa"/>
            <w:shd w:val="clear" w:color="auto" w:fill="D9D9D9" w:themeFill="background1" w:themeFillShade="D9"/>
            <w:tcMar>
              <w:top w:w="113" w:type="dxa"/>
              <w:left w:w="108" w:type="dxa"/>
              <w:bottom w:w="113" w:type="dxa"/>
              <w:right w:w="108" w:type="dxa"/>
            </w:tcMar>
          </w:tcPr>
          <w:p w14:paraId="5193CDA5" w14:textId="77777777" w:rsidR="00A4588F" w:rsidRPr="0025312B" w:rsidRDefault="00CF2E7C">
            <w:pPr>
              <w:shd w:val="clear" w:color="auto" w:fill="D9D9D9"/>
              <w:jc w:val="both"/>
              <w:rPr>
                <w:rFonts w:ascii="Arial" w:hAnsi="Arial" w:cs="Arial"/>
                <w:b/>
                <w:sz w:val="22"/>
                <w:szCs w:val="22"/>
              </w:rPr>
            </w:pPr>
            <w:r w:rsidRPr="0025312B">
              <w:rPr>
                <w:rFonts w:ascii="Arial" w:hAnsi="Arial" w:cs="Arial"/>
                <w:b/>
                <w:sz w:val="22"/>
                <w:szCs w:val="22"/>
              </w:rPr>
              <w:t>Order reference number</w:t>
            </w:r>
          </w:p>
          <w:p w14:paraId="2E45115A" w14:textId="77777777" w:rsidR="00A4588F" w:rsidRPr="0025312B" w:rsidRDefault="00CF2E7C">
            <w:pPr>
              <w:shd w:val="clear" w:color="auto" w:fill="D9D9D9"/>
              <w:jc w:val="both"/>
              <w:rPr>
                <w:rFonts w:ascii="Arial" w:hAnsi="Arial" w:cs="Arial"/>
                <w:sz w:val="22"/>
                <w:szCs w:val="22"/>
              </w:rPr>
            </w:pPr>
            <w:r w:rsidRPr="0025312B">
              <w:rPr>
                <w:rFonts w:ascii="Arial" w:hAnsi="Arial" w:cs="Arial"/>
                <w:sz w:val="22"/>
                <w:szCs w:val="22"/>
              </w:rPr>
              <w:t>A unique number provided by the supplier at the time of quote</w:t>
            </w:r>
          </w:p>
          <w:p w14:paraId="2AB77E71" w14:textId="71328E7B" w:rsidR="00A4588F" w:rsidRPr="0025312B" w:rsidRDefault="7195F83D" w:rsidP="00E71CBA">
            <w:pPr>
              <w:spacing w:line="259" w:lineRule="auto"/>
              <w:jc w:val="both"/>
              <w:rPr>
                <w:rFonts w:ascii="Arial" w:eastAsia="Arial" w:hAnsi="Arial" w:cs="Arial"/>
                <w:sz w:val="22"/>
                <w:szCs w:val="22"/>
              </w:rPr>
            </w:pPr>
            <w:r w:rsidRPr="0025312B">
              <w:rPr>
                <w:rStyle w:val="PlaceholderText"/>
                <w:rFonts w:ascii="Arial" w:hAnsi="Arial" w:cs="Arial"/>
                <w:sz w:val="22"/>
                <w:szCs w:val="22"/>
                <w:highlight w:val="yellow"/>
              </w:rPr>
              <w:t xml:space="preserve"> </w:t>
            </w:r>
            <w:r w:rsidR="1C3CA3D3" w:rsidRPr="0025312B">
              <w:rPr>
                <w:rStyle w:val="PlaceholderText"/>
                <w:rFonts w:ascii="Arial" w:hAnsi="Arial" w:cs="Arial"/>
                <w:sz w:val="22"/>
                <w:szCs w:val="22"/>
              </w:rPr>
              <w:t>N/A</w:t>
            </w:r>
          </w:p>
        </w:tc>
      </w:tr>
    </w:tbl>
    <w:p w14:paraId="6189D7E0" w14:textId="77777777" w:rsidR="00A4588F" w:rsidRPr="0025312B" w:rsidRDefault="00A4588F">
      <w:pPr>
        <w:rPr>
          <w:rFonts w:ascii="Arial" w:hAnsi="Arial" w:cs="Arial"/>
          <w:b/>
          <w:color w:val="365F91"/>
          <w:sz w:val="22"/>
          <w:szCs w:val="22"/>
        </w:rPr>
      </w:pPr>
    </w:p>
    <w:p w14:paraId="002B877E" w14:textId="77777777" w:rsidR="00A4588F" w:rsidRPr="0025312B" w:rsidRDefault="00A4588F">
      <w:pPr>
        <w:pageBreakBefore/>
        <w:rPr>
          <w:rFonts w:ascii="Arial" w:hAnsi="Arial" w:cs="Arial"/>
          <w:b/>
          <w:color w:val="365F91"/>
          <w:sz w:val="22"/>
          <w:szCs w:val="22"/>
        </w:rPr>
      </w:pPr>
    </w:p>
    <w:p w14:paraId="20F99B75" w14:textId="77777777" w:rsidR="00A4588F" w:rsidRPr="0025312B" w:rsidRDefault="00CF2E7C">
      <w:pPr>
        <w:jc w:val="both"/>
        <w:rPr>
          <w:rFonts w:ascii="Arial" w:hAnsi="Arial" w:cs="Arial"/>
          <w:b/>
          <w:color w:val="365F91"/>
          <w:sz w:val="22"/>
          <w:szCs w:val="22"/>
        </w:rPr>
      </w:pPr>
      <w:r w:rsidRPr="0025312B">
        <w:rPr>
          <w:rFonts w:ascii="Arial" w:hAnsi="Arial" w:cs="Arial"/>
          <w:b/>
          <w:color w:val="365F91"/>
          <w:sz w:val="22"/>
          <w:szCs w:val="22"/>
        </w:rPr>
        <w:t>Section B</w:t>
      </w:r>
    </w:p>
    <w:p w14:paraId="22CD9134" w14:textId="77777777" w:rsidR="00A4588F" w:rsidRPr="0025312B" w:rsidRDefault="00A4588F">
      <w:pPr>
        <w:jc w:val="both"/>
        <w:rPr>
          <w:rFonts w:ascii="Arial" w:hAnsi="Arial" w:cs="Arial"/>
          <w:b/>
          <w:color w:val="365F91"/>
          <w:sz w:val="22"/>
          <w:szCs w:val="22"/>
        </w:rPr>
      </w:pPr>
    </w:p>
    <w:p w14:paraId="43483482" w14:textId="77777777" w:rsidR="00A4588F" w:rsidRPr="0025312B" w:rsidRDefault="00CF2E7C">
      <w:pPr>
        <w:jc w:val="both"/>
        <w:rPr>
          <w:rFonts w:ascii="Arial" w:hAnsi="Arial" w:cs="Arial"/>
          <w:b/>
          <w:color w:val="365F91"/>
          <w:sz w:val="22"/>
          <w:szCs w:val="22"/>
        </w:rPr>
      </w:pPr>
      <w:r w:rsidRPr="0025312B">
        <w:rPr>
          <w:rFonts w:ascii="Arial" w:hAnsi="Arial" w:cs="Arial"/>
          <w:b/>
          <w:color w:val="365F91"/>
          <w:sz w:val="22"/>
          <w:szCs w:val="22"/>
        </w:rPr>
        <w:t>Part 1 – Framework Lots (for multi-Lots only)</w:t>
      </w:r>
    </w:p>
    <w:p w14:paraId="4413370B" w14:textId="77777777" w:rsidR="00A4588F" w:rsidRPr="0025312B" w:rsidRDefault="00A4588F">
      <w:pPr>
        <w:jc w:val="both"/>
        <w:rPr>
          <w:rFonts w:ascii="Arial" w:hAnsi="Arial" w:cs="Arial"/>
          <w:b/>
          <w:color w:val="365F91"/>
          <w:sz w:val="22"/>
          <w:szCs w:val="22"/>
        </w:rPr>
      </w:pPr>
    </w:p>
    <w:tbl>
      <w:tblPr>
        <w:tblW w:w="9639" w:type="dxa"/>
        <w:tblLayout w:type="fixed"/>
        <w:tblCellMar>
          <w:left w:w="10" w:type="dxa"/>
          <w:right w:w="10" w:type="dxa"/>
        </w:tblCellMar>
        <w:tblLook w:val="04A0" w:firstRow="1" w:lastRow="0" w:firstColumn="1" w:lastColumn="0" w:noHBand="0" w:noVBand="1"/>
      </w:tblPr>
      <w:tblGrid>
        <w:gridCol w:w="4815"/>
        <w:gridCol w:w="4824"/>
      </w:tblGrid>
      <w:tr w:rsidR="00A4588F" w:rsidRPr="0025312B" w14:paraId="7FA5059C" w14:textId="77777777" w:rsidTr="3F67BA98">
        <w:trPr>
          <w:trHeight w:val="180"/>
        </w:trPr>
        <w:tc>
          <w:tcPr>
            <w:tcW w:w="9639" w:type="dxa"/>
            <w:gridSpan w:val="2"/>
            <w:shd w:val="clear" w:color="auto" w:fill="DBE5F1"/>
            <w:tcMar>
              <w:top w:w="0" w:type="dxa"/>
              <w:left w:w="108" w:type="dxa"/>
              <w:bottom w:w="0" w:type="dxa"/>
              <w:right w:w="108" w:type="dxa"/>
            </w:tcMar>
          </w:tcPr>
          <w:p w14:paraId="30337657" w14:textId="77777777" w:rsidR="00A4588F" w:rsidRPr="0025312B" w:rsidRDefault="00CF2E7C">
            <w:pPr>
              <w:rPr>
                <w:rFonts w:ascii="Arial" w:hAnsi="Arial" w:cs="Arial"/>
                <w:b/>
                <w:sz w:val="22"/>
                <w:szCs w:val="22"/>
              </w:rPr>
            </w:pPr>
            <w:r w:rsidRPr="0025312B">
              <w:rPr>
                <w:rFonts w:ascii="Arial" w:hAnsi="Arial" w:cs="Arial"/>
                <w:b/>
                <w:sz w:val="22"/>
                <w:szCs w:val="22"/>
              </w:rPr>
              <w:t>Framework Lot under which this Order is being placed</w:t>
            </w:r>
          </w:p>
          <w:p w14:paraId="414FBD2C" w14:textId="77777777" w:rsidR="00A4588F" w:rsidRPr="0025312B" w:rsidRDefault="00CF2E7C">
            <w:pPr>
              <w:rPr>
                <w:rFonts w:ascii="Arial" w:hAnsi="Arial" w:cs="Arial"/>
                <w:sz w:val="22"/>
                <w:szCs w:val="22"/>
              </w:rPr>
            </w:pPr>
            <w:r w:rsidRPr="0025312B">
              <w:rPr>
                <w:rFonts w:ascii="Arial" w:hAnsi="Arial" w:cs="Arial"/>
                <w:i/>
                <w:sz w:val="22"/>
                <w:szCs w:val="22"/>
              </w:rPr>
              <w:t xml:space="preserve">Guidance Note: where a buyer is conducting a multi-lot procurement and Lot 4 is one of those (which in that case this Order Form and corresponding Call-Off Terms will apply to all Lot(s) under that procurement, tick below which Lot(s) apply in addition to Lot 4. Where this is not a multi-lot procurement and only Lot 4 applies, this Part 1 does </w:t>
            </w:r>
            <w:r w:rsidRPr="0025312B">
              <w:rPr>
                <w:rFonts w:ascii="Arial" w:hAnsi="Arial" w:cs="Arial"/>
                <w:b/>
                <w:i/>
                <w:sz w:val="22"/>
                <w:szCs w:val="22"/>
              </w:rPr>
              <w:t>not need</w:t>
            </w:r>
            <w:r w:rsidRPr="0025312B">
              <w:rPr>
                <w:rFonts w:ascii="Arial" w:hAnsi="Arial" w:cs="Arial"/>
                <w:i/>
                <w:sz w:val="22"/>
                <w:szCs w:val="22"/>
              </w:rPr>
              <w:t xml:space="preserve"> to be completed. </w:t>
            </w:r>
          </w:p>
          <w:p w14:paraId="2B192B76" w14:textId="77777777" w:rsidR="00A4588F" w:rsidRPr="0025312B" w:rsidRDefault="00A4588F">
            <w:pPr>
              <w:rPr>
                <w:rFonts w:ascii="Arial" w:hAnsi="Arial" w:cs="Arial"/>
                <w:b/>
                <w:i/>
                <w:sz w:val="22"/>
                <w:szCs w:val="22"/>
              </w:rPr>
            </w:pPr>
          </w:p>
        </w:tc>
      </w:tr>
      <w:tr w:rsidR="00A4588F" w:rsidRPr="0025312B" w14:paraId="34FBBDD3" w14:textId="77777777" w:rsidTr="3F67BA98">
        <w:trPr>
          <w:trHeight w:val="180"/>
        </w:trPr>
        <w:tc>
          <w:tcPr>
            <w:tcW w:w="4815" w:type="dxa"/>
            <w:shd w:val="clear" w:color="auto" w:fill="DBE5F1"/>
            <w:tcMar>
              <w:top w:w="113" w:type="dxa"/>
              <w:left w:w="108" w:type="dxa"/>
              <w:bottom w:w="113" w:type="dxa"/>
              <w:right w:w="108" w:type="dxa"/>
            </w:tcMar>
            <w:vAlign w:val="center"/>
          </w:tcPr>
          <w:p w14:paraId="78D53744" w14:textId="77777777" w:rsidR="00A4588F" w:rsidRPr="0025312B" w:rsidRDefault="00CF2E7C">
            <w:pPr>
              <w:pStyle w:val="ListParagraph"/>
              <w:numPr>
                <w:ilvl w:val="0"/>
                <w:numId w:val="7"/>
              </w:numPr>
              <w:ind w:left="318"/>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TECHNOLOGY STRATEGY &amp; SERVICES DESIGN</w:t>
            </w:r>
          </w:p>
        </w:tc>
        <w:tc>
          <w:tcPr>
            <w:tcW w:w="4824" w:type="dxa"/>
            <w:shd w:val="clear" w:color="auto" w:fill="DBE5F1"/>
            <w:tcMar>
              <w:top w:w="0" w:type="dxa"/>
              <w:left w:w="108" w:type="dxa"/>
              <w:bottom w:w="0" w:type="dxa"/>
              <w:right w:w="108" w:type="dxa"/>
            </w:tcMar>
            <w:vAlign w:val="center"/>
          </w:tcPr>
          <w:p w14:paraId="26B626D0" w14:textId="77777777" w:rsidR="00A4588F" w:rsidRPr="0025312B" w:rsidRDefault="00CF2E7C">
            <w:pPr>
              <w:jc w:val="center"/>
              <w:rPr>
                <w:rFonts w:ascii="Arial" w:hAnsi="Arial" w:cs="Arial"/>
                <w:sz w:val="22"/>
                <w:szCs w:val="22"/>
              </w:rPr>
            </w:pPr>
            <w:r w:rsidRPr="0025312B">
              <w:rPr>
                <w:rFonts w:ascii="Segoe UI Symbol" w:eastAsia="MS Gothic" w:hAnsi="Segoe UI Symbol" w:cs="Segoe UI Symbol"/>
                <w:sz w:val="22"/>
                <w:szCs w:val="22"/>
              </w:rPr>
              <w:t>☐</w:t>
            </w:r>
          </w:p>
        </w:tc>
      </w:tr>
      <w:tr w:rsidR="00A4588F" w:rsidRPr="0025312B" w14:paraId="784B9A36" w14:textId="77777777" w:rsidTr="3F67BA98">
        <w:trPr>
          <w:trHeight w:val="150"/>
        </w:trPr>
        <w:tc>
          <w:tcPr>
            <w:tcW w:w="4815" w:type="dxa"/>
            <w:shd w:val="clear" w:color="auto" w:fill="DBE5F1"/>
            <w:tcMar>
              <w:top w:w="113" w:type="dxa"/>
              <w:left w:w="108" w:type="dxa"/>
              <w:bottom w:w="113" w:type="dxa"/>
              <w:right w:w="108" w:type="dxa"/>
            </w:tcMar>
          </w:tcPr>
          <w:p w14:paraId="38AE0D56" w14:textId="77777777" w:rsidR="00A4588F" w:rsidRPr="0025312B" w:rsidRDefault="00CF2E7C">
            <w:pPr>
              <w:pStyle w:val="ListParagraph"/>
              <w:numPr>
                <w:ilvl w:val="0"/>
                <w:numId w:val="7"/>
              </w:numPr>
              <w:ind w:left="318"/>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TRANSITION &amp; TRANSFORMATION</w:t>
            </w:r>
          </w:p>
        </w:tc>
        <w:tc>
          <w:tcPr>
            <w:tcW w:w="4824" w:type="dxa"/>
            <w:shd w:val="clear" w:color="auto" w:fill="DBE5F1"/>
            <w:tcMar>
              <w:top w:w="0" w:type="dxa"/>
              <w:left w:w="108" w:type="dxa"/>
              <w:bottom w:w="0" w:type="dxa"/>
              <w:right w:w="108" w:type="dxa"/>
            </w:tcMar>
          </w:tcPr>
          <w:p w14:paraId="0842733D" w14:textId="77777777" w:rsidR="00A4588F" w:rsidRPr="0025312B" w:rsidRDefault="00CF2E7C">
            <w:pPr>
              <w:jc w:val="center"/>
              <w:rPr>
                <w:rFonts w:ascii="Arial" w:hAnsi="Arial" w:cs="Arial"/>
                <w:sz w:val="22"/>
                <w:szCs w:val="22"/>
              </w:rPr>
            </w:pPr>
            <w:r w:rsidRPr="0025312B">
              <w:rPr>
                <w:rFonts w:ascii="Segoe UI Symbol" w:eastAsia="MS Gothic" w:hAnsi="Segoe UI Symbol" w:cs="Segoe UI Symbol"/>
                <w:sz w:val="22"/>
                <w:szCs w:val="22"/>
              </w:rPr>
              <w:t>☐</w:t>
            </w:r>
          </w:p>
        </w:tc>
      </w:tr>
      <w:tr w:rsidR="00A4588F" w:rsidRPr="0025312B" w14:paraId="655C10B0" w14:textId="77777777" w:rsidTr="3F67BA98">
        <w:trPr>
          <w:trHeight w:val="312"/>
        </w:trPr>
        <w:tc>
          <w:tcPr>
            <w:tcW w:w="4815" w:type="dxa"/>
            <w:shd w:val="clear" w:color="auto" w:fill="DBE5F1"/>
            <w:tcMar>
              <w:top w:w="113" w:type="dxa"/>
              <w:left w:w="108" w:type="dxa"/>
              <w:bottom w:w="113" w:type="dxa"/>
              <w:right w:w="108" w:type="dxa"/>
            </w:tcMar>
          </w:tcPr>
          <w:p w14:paraId="07680C85" w14:textId="77777777" w:rsidR="00A4588F" w:rsidRPr="0025312B" w:rsidRDefault="00CF2E7C">
            <w:pPr>
              <w:pStyle w:val="ListParagraph"/>
              <w:numPr>
                <w:ilvl w:val="0"/>
                <w:numId w:val="7"/>
              </w:numPr>
              <w:ind w:left="318"/>
              <w:rPr>
                <w:rFonts w:ascii="Arial" w:hAnsi="Arial" w:cs="Arial"/>
                <w:sz w:val="22"/>
                <w:szCs w:val="22"/>
              </w:rPr>
            </w:pPr>
            <w:r w:rsidRPr="0025312B">
              <w:rPr>
                <w:rFonts w:ascii="Arial" w:eastAsia="Times New Roman" w:hAnsi="Arial" w:cs="Arial"/>
                <w:color w:val="000000"/>
                <w:sz w:val="22"/>
                <w:szCs w:val="22"/>
                <w:lang w:eastAsia="en-GB"/>
              </w:rPr>
              <w:t>OPERATION</w:t>
            </w:r>
            <w:r w:rsidRPr="0025312B">
              <w:rPr>
                <w:rFonts w:ascii="Arial" w:eastAsia="Times New Roman" w:hAnsi="Arial" w:cs="Arial"/>
                <w:sz w:val="22"/>
                <w:szCs w:val="22"/>
                <w:lang w:val="en-US"/>
              </w:rPr>
              <w:t>AL SERVICES</w:t>
            </w:r>
          </w:p>
        </w:tc>
        <w:tc>
          <w:tcPr>
            <w:tcW w:w="4824" w:type="dxa"/>
            <w:shd w:val="clear" w:color="auto" w:fill="DBE5F1"/>
            <w:tcMar>
              <w:top w:w="0" w:type="dxa"/>
              <w:left w:w="108" w:type="dxa"/>
              <w:bottom w:w="0" w:type="dxa"/>
              <w:right w:w="108" w:type="dxa"/>
            </w:tcMar>
          </w:tcPr>
          <w:p w14:paraId="3DB50A61" w14:textId="77777777" w:rsidR="00A4588F" w:rsidRPr="0025312B" w:rsidRDefault="00A4588F">
            <w:pPr>
              <w:rPr>
                <w:rFonts w:ascii="Arial" w:hAnsi="Arial" w:cs="Arial"/>
                <w:sz w:val="22"/>
                <w:szCs w:val="22"/>
              </w:rPr>
            </w:pPr>
          </w:p>
        </w:tc>
      </w:tr>
      <w:tr w:rsidR="00A4588F" w:rsidRPr="0025312B" w14:paraId="53A1846B" w14:textId="77777777" w:rsidTr="3F67BA98">
        <w:trPr>
          <w:trHeight w:val="82"/>
        </w:trPr>
        <w:tc>
          <w:tcPr>
            <w:tcW w:w="4815" w:type="dxa"/>
            <w:shd w:val="clear" w:color="auto" w:fill="DBE5F1"/>
            <w:tcMar>
              <w:top w:w="113" w:type="dxa"/>
              <w:left w:w="108" w:type="dxa"/>
              <w:bottom w:w="113" w:type="dxa"/>
              <w:right w:w="108" w:type="dxa"/>
            </w:tcMar>
          </w:tcPr>
          <w:p w14:paraId="17F92DE5" w14:textId="77777777" w:rsidR="00A4588F" w:rsidRPr="0025312B" w:rsidRDefault="00CF2E7C">
            <w:pPr>
              <w:ind w:left="316"/>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a: End User Services</w:t>
            </w:r>
          </w:p>
        </w:tc>
        <w:tc>
          <w:tcPr>
            <w:tcW w:w="4824" w:type="dxa"/>
            <w:shd w:val="clear" w:color="auto" w:fill="DBE5F1"/>
            <w:tcMar>
              <w:top w:w="0" w:type="dxa"/>
              <w:left w:w="108" w:type="dxa"/>
              <w:bottom w:w="0" w:type="dxa"/>
              <w:right w:w="108" w:type="dxa"/>
            </w:tcMar>
          </w:tcPr>
          <w:p w14:paraId="4D626AA1" w14:textId="77777777" w:rsidR="00A4588F" w:rsidRPr="0025312B" w:rsidRDefault="00CF2E7C">
            <w:pPr>
              <w:jc w:val="center"/>
              <w:rPr>
                <w:rFonts w:ascii="Arial" w:hAnsi="Arial" w:cs="Arial"/>
                <w:sz w:val="22"/>
                <w:szCs w:val="22"/>
              </w:rPr>
            </w:pPr>
            <w:r w:rsidRPr="0025312B">
              <w:rPr>
                <w:rFonts w:ascii="Segoe UI Symbol" w:eastAsia="MS Gothic" w:hAnsi="Segoe UI Symbol" w:cs="Segoe UI Symbol"/>
                <w:sz w:val="22"/>
                <w:szCs w:val="22"/>
              </w:rPr>
              <w:t>☐</w:t>
            </w:r>
          </w:p>
        </w:tc>
      </w:tr>
      <w:tr w:rsidR="00A4588F" w:rsidRPr="0025312B" w14:paraId="6EE41F36" w14:textId="77777777" w:rsidTr="3F67BA98">
        <w:trPr>
          <w:trHeight w:val="262"/>
        </w:trPr>
        <w:tc>
          <w:tcPr>
            <w:tcW w:w="4815" w:type="dxa"/>
            <w:shd w:val="clear" w:color="auto" w:fill="DBE5F1"/>
            <w:tcMar>
              <w:top w:w="113" w:type="dxa"/>
              <w:left w:w="108" w:type="dxa"/>
              <w:bottom w:w="113" w:type="dxa"/>
              <w:right w:w="108" w:type="dxa"/>
            </w:tcMar>
          </w:tcPr>
          <w:p w14:paraId="7661E638" w14:textId="77777777" w:rsidR="00A4588F" w:rsidRPr="0025312B" w:rsidRDefault="00CF2E7C">
            <w:pPr>
              <w:ind w:left="316"/>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b: Operational Management</w:t>
            </w:r>
          </w:p>
        </w:tc>
        <w:tc>
          <w:tcPr>
            <w:tcW w:w="4824" w:type="dxa"/>
            <w:shd w:val="clear" w:color="auto" w:fill="DBE5F1"/>
            <w:tcMar>
              <w:top w:w="0" w:type="dxa"/>
              <w:left w:w="108" w:type="dxa"/>
              <w:bottom w:w="0" w:type="dxa"/>
              <w:right w:w="108" w:type="dxa"/>
            </w:tcMar>
          </w:tcPr>
          <w:p w14:paraId="24C9DB05" w14:textId="77777777" w:rsidR="00A4588F" w:rsidRPr="0025312B" w:rsidRDefault="00CF2E7C">
            <w:pPr>
              <w:jc w:val="center"/>
              <w:rPr>
                <w:rFonts w:ascii="Arial" w:hAnsi="Arial" w:cs="Arial"/>
                <w:sz w:val="22"/>
                <w:szCs w:val="22"/>
              </w:rPr>
            </w:pPr>
            <w:r w:rsidRPr="0025312B">
              <w:rPr>
                <w:rFonts w:ascii="Segoe UI Symbol" w:eastAsia="MS Gothic" w:hAnsi="Segoe UI Symbol" w:cs="Segoe UI Symbol"/>
                <w:sz w:val="22"/>
                <w:szCs w:val="22"/>
              </w:rPr>
              <w:t>☐</w:t>
            </w:r>
          </w:p>
        </w:tc>
      </w:tr>
      <w:tr w:rsidR="00A4588F" w:rsidRPr="0025312B" w14:paraId="034DCD56" w14:textId="77777777" w:rsidTr="3F67BA98">
        <w:trPr>
          <w:trHeight w:val="273"/>
        </w:trPr>
        <w:tc>
          <w:tcPr>
            <w:tcW w:w="4815" w:type="dxa"/>
            <w:shd w:val="clear" w:color="auto" w:fill="DBE5F1"/>
            <w:tcMar>
              <w:top w:w="113" w:type="dxa"/>
              <w:left w:w="108" w:type="dxa"/>
              <w:bottom w:w="113" w:type="dxa"/>
              <w:right w:w="108" w:type="dxa"/>
            </w:tcMar>
          </w:tcPr>
          <w:p w14:paraId="408E5700" w14:textId="77777777" w:rsidR="00A4588F" w:rsidRPr="0025312B" w:rsidRDefault="00CF2E7C">
            <w:pPr>
              <w:ind w:left="316"/>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c: Technical Management</w:t>
            </w:r>
          </w:p>
        </w:tc>
        <w:tc>
          <w:tcPr>
            <w:tcW w:w="4824" w:type="dxa"/>
            <w:shd w:val="clear" w:color="auto" w:fill="DBE5F1"/>
            <w:tcMar>
              <w:top w:w="0" w:type="dxa"/>
              <w:left w:w="108" w:type="dxa"/>
              <w:bottom w:w="0" w:type="dxa"/>
              <w:right w:w="108" w:type="dxa"/>
            </w:tcMar>
          </w:tcPr>
          <w:p w14:paraId="2FAC628F" w14:textId="77777777" w:rsidR="00A4588F" w:rsidRPr="0025312B" w:rsidRDefault="00CF2E7C">
            <w:pPr>
              <w:jc w:val="center"/>
              <w:rPr>
                <w:rFonts w:ascii="Arial" w:hAnsi="Arial" w:cs="Arial"/>
                <w:sz w:val="22"/>
                <w:szCs w:val="22"/>
              </w:rPr>
            </w:pPr>
            <w:r w:rsidRPr="0025312B">
              <w:rPr>
                <w:rFonts w:ascii="Segoe UI Symbol" w:eastAsia="MS Gothic" w:hAnsi="Segoe UI Symbol" w:cs="Segoe UI Symbol"/>
                <w:sz w:val="22"/>
                <w:szCs w:val="22"/>
              </w:rPr>
              <w:t>☐</w:t>
            </w:r>
          </w:p>
        </w:tc>
      </w:tr>
      <w:tr w:rsidR="00A4588F" w:rsidRPr="0025312B" w14:paraId="4C350431" w14:textId="77777777" w:rsidTr="3F67BA98">
        <w:trPr>
          <w:trHeight w:val="180"/>
        </w:trPr>
        <w:tc>
          <w:tcPr>
            <w:tcW w:w="4815" w:type="dxa"/>
            <w:shd w:val="clear" w:color="auto" w:fill="DBE5F1"/>
            <w:tcMar>
              <w:top w:w="113" w:type="dxa"/>
              <w:left w:w="108" w:type="dxa"/>
              <w:bottom w:w="113" w:type="dxa"/>
              <w:right w:w="108" w:type="dxa"/>
            </w:tcMar>
          </w:tcPr>
          <w:p w14:paraId="5ACB175C" w14:textId="77777777" w:rsidR="00A4588F" w:rsidRPr="0025312B" w:rsidRDefault="00CF2E7C">
            <w:pPr>
              <w:ind w:left="316"/>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d: Application and Data Management</w:t>
            </w:r>
          </w:p>
        </w:tc>
        <w:tc>
          <w:tcPr>
            <w:tcW w:w="4824" w:type="dxa"/>
            <w:shd w:val="clear" w:color="auto" w:fill="DBE5F1"/>
            <w:tcMar>
              <w:top w:w="0" w:type="dxa"/>
              <w:left w:w="108" w:type="dxa"/>
              <w:bottom w:w="0" w:type="dxa"/>
              <w:right w:w="108" w:type="dxa"/>
            </w:tcMar>
          </w:tcPr>
          <w:p w14:paraId="3C4C0A54" w14:textId="77777777" w:rsidR="00A4588F" w:rsidRPr="0025312B" w:rsidRDefault="00CF2E7C">
            <w:pPr>
              <w:jc w:val="center"/>
              <w:rPr>
                <w:rFonts w:ascii="Arial" w:hAnsi="Arial" w:cs="Arial"/>
                <w:sz w:val="22"/>
                <w:szCs w:val="22"/>
              </w:rPr>
            </w:pPr>
            <w:r w:rsidRPr="0025312B">
              <w:rPr>
                <w:rFonts w:ascii="Segoe UI Symbol" w:eastAsia="MS Gothic" w:hAnsi="Segoe UI Symbol" w:cs="Segoe UI Symbol"/>
                <w:sz w:val="22"/>
                <w:szCs w:val="22"/>
              </w:rPr>
              <w:t>☐</w:t>
            </w:r>
          </w:p>
        </w:tc>
      </w:tr>
      <w:tr w:rsidR="00A4588F" w:rsidRPr="0025312B" w14:paraId="3F37790E" w14:textId="77777777" w:rsidTr="3F67BA98">
        <w:trPr>
          <w:trHeight w:val="250"/>
        </w:trPr>
        <w:tc>
          <w:tcPr>
            <w:tcW w:w="4815" w:type="dxa"/>
            <w:shd w:val="clear" w:color="auto" w:fill="DBE5F1"/>
            <w:tcMar>
              <w:top w:w="113" w:type="dxa"/>
              <w:left w:w="108" w:type="dxa"/>
              <w:bottom w:w="113" w:type="dxa"/>
              <w:right w:w="108" w:type="dxa"/>
            </w:tcMar>
          </w:tcPr>
          <w:p w14:paraId="28EEB72D" w14:textId="77777777" w:rsidR="00A4588F" w:rsidRPr="0025312B" w:rsidRDefault="00CF2E7C">
            <w:pPr>
              <w:pStyle w:val="ListParagraph"/>
              <w:numPr>
                <w:ilvl w:val="0"/>
                <w:numId w:val="7"/>
              </w:numPr>
              <w:ind w:left="318"/>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MAJOR SERVICES TRANSFORMATION PROGRAMMES</w:t>
            </w:r>
          </w:p>
        </w:tc>
        <w:tc>
          <w:tcPr>
            <w:tcW w:w="4824" w:type="dxa"/>
            <w:shd w:val="clear" w:color="auto" w:fill="DBE5F1"/>
            <w:tcMar>
              <w:top w:w="0" w:type="dxa"/>
              <w:left w:w="108" w:type="dxa"/>
              <w:bottom w:w="0" w:type="dxa"/>
              <w:right w:w="108" w:type="dxa"/>
            </w:tcMar>
          </w:tcPr>
          <w:p w14:paraId="68F5F7FC" w14:textId="753C1F1C" w:rsidR="00A4588F" w:rsidRPr="0025312B" w:rsidRDefault="7312F147" w:rsidP="7B08A19C">
            <w:pPr>
              <w:jc w:val="center"/>
              <w:rPr>
                <w:rFonts w:ascii="Arial" w:hAnsi="Arial" w:cs="Arial"/>
                <w:sz w:val="22"/>
                <w:szCs w:val="22"/>
              </w:rPr>
            </w:pPr>
            <w:r w:rsidRPr="0025312B">
              <w:rPr>
                <w:rFonts w:ascii="Segoe UI Symbol" w:eastAsia="MS Gothic" w:hAnsi="Segoe UI Symbol" w:cs="Segoe UI Symbol"/>
                <w:sz w:val="22"/>
                <w:szCs w:val="22"/>
              </w:rPr>
              <w:t>☐</w:t>
            </w:r>
          </w:p>
        </w:tc>
      </w:tr>
      <w:tr w:rsidR="00A4588F" w:rsidRPr="0025312B" w14:paraId="6AE0E5F0" w14:textId="77777777" w:rsidTr="3F67BA98">
        <w:trPr>
          <w:trHeight w:val="250"/>
        </w:trPr>
        <w:tc>
          <w:tcPr>
            <w:tcW w:w="4815" w:type="dxa"/>
            <w:shd w:val="clear" w:color="auto" w:fill="DBE5F1"/>
            <w:tcMar>
              <w:top w:w="113" w:type="dxa"/>
              <w:left w:w="108" w:type="dxa"/>
              <w:bottom w:w="113" w:type="dxa"/>
              <w:right w:w="108" w:type="dxa"/>
            </w:tcMar>
          </w:tcPr>
          <w:p w14:paraId="4E2BE740" w14:textId="77777777" w:rsidR="00A4588F" w:rsidRPr="0025312B" w:rsidRDefault="00CF2E7C">
            <w:pPr>
              <w:pStyle w:val="ListParagraph"/>
              <w:numPr>
                <w:ilvl w:val="0"/>
                <w:numId w:val="7"/>
              </w:numPr>
              <w:ind w:left="318"/>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 xml:space="preserve">SERVICE INTEGRATION AND MANAGEMENT                            </w:t>
            </w:r>
          </w:p>
        </w:tc>
        <w:tc>
          <w:tcPr>
            <w:tcW w:w="4824" w:type="dxa"/>
            <w:shd w:val="clear" w:color="auto" w:fill="DBE5F1"/>
            <w:tcMar>
              <w:top w:w="0" w:type="dxa"/>
              <w:left w:w="108" w:type="dxa"/>
              <w:bottom w:w="0" w:type="dxa"/>
              <w:right w:w="108" w:type="dxa"/>
            </w:tcMar>
          </w:tcPr>
          <w:p w14:paraId="055361F0" w14:textId="77777777" w:rsidR="00A4588F" w:rsidRPr="0025312B" w:rsidRDefault="00CF2E7C">
            <w:pPr>
              <w:ind w:left="318" w:hanging="360"/>
              <w:jc w:val="center"/>
              <w:rPr>
                <w:rFonts w:ascii="Arial" w:hAnsi="Arial" w:cs="Arial"/>
                <w:sz w:val="22"/>
                <w:szCs w:val="22"/>
              </w:rPr>
            </w:pPr>
            <w:r w:rsidRPr="0025312B">
              <w:rPr>
                <w:rFonts w:ascii="Segoe UI Symbol" w:eastAsia="MS Gothic" w:hAnsi="Segoe UI Symbol" w:cs="Segoe UI Symbol"/>
                <w:color w:val="000000"/>
                <w:sz w:val="22"/>
                <w:szCs w:val="22"/>
                <w:lang w:eastAsia="en-GB"/>
              </w:rPr>
              <w:t>☐</w:t>
            </w:r>
          </w:p>
        </w:tc>
      </w:tr>
    </w:tbl>
    <w:p w14:paraId="50E21967" w14:textId="77777777" w:rsidR="00A4588F" w:rsidRPr="0025312B" w:rsidRDefault="00A4588F">
      <w:pPr>
        <w:rPr>
          <w:rFonts w:ascii="Arial" w:hAnsi="Arial" w:cs="Arial"/>
          <w:b/>
          <w:color w:val="365F91"/>
          <w:sz w:val="22"/>
          <w:szCs w:val="22"/>
        </w:rPr>
      </w:pPr>
    </w:p>
    <w:p w14:paraId="0CF56FF2" w14:textId="77777777" w:rsidR="00A4588F" w:rsidRPr="0025312B" w:rsidRDefault="00CF2E7C">
      <w:pPr>
        <w:rPr>
          <w:rFonts w:ascii="Arial" w:hAnsi="Arial" w:cs="Arial"/>
          <w:b/>
          <w:color w:val="365F91"/>
          <w:sz w:val="22"/>
          <w:szCs w:val="22"/>
        </w:rPr>
      </w:pPr>
      <w:r w:rsidRPr="0025312B">
        <w:rPr>
          <w:rFonts w:ascii="Arial" w:hAnsi="Arial" w:cs="Arial"/>
          <w:b/>
          <w:color w:val="365F91"/>
          <w:sz w:val="22"/>
          <w:szCs w:val="22"/>
        </w:rPr>
        <w:t>Part 2 – Contract Details</w:t>
      </w:r>
    </w:p>
    <w:p w14:paraId="3ED43D21" w14:textId="77777777" w:rsidR="00A4588F" w:rsidRPr="0025312B" w:rsidRDefault="00A4588F">
      <w:pPr>
        <w:jc w:val="both"/>
        <w:rPr>
          <w:rFonts w:ascii="Arial" w:hAnsi="Arial" w:cs="Arial"/>
          <w:sz w:val="22"/>
          <w:szCs w:val="22"/>
        </w:rPr>
      </w:pPr>
    </w:p>
    <w:p w14:paraId="6F39E6E3" w14:textId="77777777" w:rsidR="00A4588F" w:rsidRPr="0025312B" w:rsidRDefault="00A4588F">
      <w:pPr>
        <w:jc w:val="both"/>
        <w:rPr>
          <w:rFonts w:ascii="Arial" w:hAnsi="Arial" w:cs="Arial"/>
          <w:sz w:val="22"/>
          <w:szCs w:val="22"/>
        </w:rPr>
      </w:pPr>
    </w:p>
    <w:p w14:paraId="1B5B92BF" w14:textId="77777777" w:rsidR="00A4588F" w:rsidRPr="0025312B" w:rsidRDefault="00A4588F">
      <w:pPr>
        <w:jc w:val="both"/>
        <w:rPr>
          <w:rFonts w:ascii="Arial" w:hAnsi="Arial" w:cs="Arial"/>
          <w:sz w:val="22"/>
          <w:szCs w:val="22"/>
        </w:rPr>
      </w:pPr>
    </w:p>
    <w:p w14:paraId="23195BAA" w14:textId="77777777" w:rsidR="00A4588F" w:rsidRPr="0025312B" w:rsidRDefault="00A4588F">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A4588F" w:rsidRPr="0025312B" w14:paraId="338CF509" w14:textId="77777777" w:rsidTr="46403278">
        <w:trPr>
          <w:trHeight w:val="165"/>
        </w:trPr>
        <w:tc>
          <w:tcPr>
            <w:tcW w:w="9632" w:type="dxa"/>
            <w:shd w:val="clear" w:color="auto" w:fill="DBE5F1"/>
            <w:tcMar>
              <w:top w:w="113" w:type="dxa"/>
              <w:left w:w="108" w:type="dxa"/>
              <w:bottom w:w="113" w:type="dxa"/>
              <w:right w:w="108" w:type="dxa"/>
            </w:tcMar>
          </w:tcPr>
          <w:p w14:paraId="1EDE5E07" w14:textId="77777777" w:rsidR="00A4588F" w:rsidRPr="0025312B" w:rsidRDefault="00CF2E7C">
            <w:pPr>
              <w:jc w:val="both"/>
              <w:rPr>
                <w:rFonts w:ascii="Arial" w:hAnsi="Arial" w:cs="Arial"/>
                <w:b/>
                <w:sz w:val="22"/>
                <w:szCs w:val="22"/>
              </w:rPr>
            </w:pPr>
            <w:r w:rsidRPr="0025312B">
              <w:rPr>
                <w:rFonts w:ascii="Arial" w:hAnsi="Arial" w:cs="Arial"/>
                <w:b/>
                <w:sz w:val="22"/>
                <w:szCs w:val="22"/>
              </w:rPr>
              <w:t>Term</w:t>
            </w:r>
          </w:p>
          <w:p w14:paraId="066361D1" w14:textId="77777777" w:rsidR="00BF0241" w:rsidRPr="0025312B" w:rsidRDefault="00BF0241">
            <w:pPr>
              <w:jc w:val="both"/>
              <w:rPr>
                <w:rFonts w:ascii="Arial" w:hAnsi="Arial" w:cs="Arial"/>
                <w:iCs/>
                <w:sz w:val="22"/>
                <w:szCs w:val="22"/>
              </w:rPr>
            </w:pPr>
          </w:p>
          <w:p w14:paraId="53CA0124" w14:textId="06341B66" w:rsidR="00A4588F" w:rsidRPr="0025312B" w:rsidRDefault="00D4713D">
            <w:pPr>
              <w:jc w:val="both"/>
              <w:rPr>
                <w:rFonts w:ascii="Arial" w:hAnsi="Arial" w:cs="Arial"/>
                <w:iCs/>
                <w:sz w:val="22"/>
                <w:szCs w:val="22"/>
              </w:rPr>
            </w:pPr>
            <w:r w:rsidRPr="0025312B">
              <w:rPr>
                <w:rFonts w:ascii="Arial" w:hAnsi="Arial" w:cs="Arial"/>
                <w:iCs/>
                <w:sz w:val="22"/>
                <w:szCs w:val="22"/>
              </w:rPr>
              <w:t xml:space="preserve">Up to </w:t>
            </w:r>
            <w:r w:rsidR="00C95CE3" w:rsidRPr="0025312B">
              <w:rPr>
                <w:rFonts w:ascii="Arial" w:hAnsi="Arial" w:cs="Arial"/>
                <w:iCs/>
                <w:sz w:val="22"/>
                <w:szCs w:val="22"/>
              </w:rPr>
              <w:t>84 months</w:t>
            </w:r>
          </w:p>
          <w:p w14:paraId="079AB0AD" w14:textId="77777777" w:rsidR="00A4588F" w:rsidRPr="0025312B" w:rsidRDefault="00A4588F">
            <w:pPr>
              <w:jc w:val="both"/>
              <w:rPr>
                <w:rFonts w:ascii="Arial" w:hAnsi="Arial" w:cs="Arial"/>
                <w:b/>
                <w:sz w:val="22"/>
                <w:szCs w:val="22"/>
              </w:rPr>
            </w:pPr>
          </w:p>
          <w:p w14:paraId="54789438" w14:textId="77777777" w:rsidR="00A4588F" w:rsidRPr="0025312B" w:rsidRDefault="00CF2E7C">
            <w:pPr>
              <w:jc w:val="both"/>
              <w:rPr>
                <w:rFonts w:ascii="Arial" w:hAnsi="Arial" w:cs="Arial"/>
                <w:b/>
                <w:sz w:val="22"/>
                <w:szCs w:val="22"/>
              </w:rPr>
            </w:pPr>
            <w:r w:rsidRPr="0025312B">
              <w:rPr>
                <w:rFonts w:ascii="Arial" w:hAnsi="Arial" w:cs="Arial"/>
                <w:b/>
                <w:sz w:val="22"/>
                <w:szCs w:val="22"/>
              </w:rPr>
              <w:t>Initial Term</w:t>
            </w:r>
          </w:p>
          <w:p w14:paraId="432ECA17" w14:textId="77777777" w:rsidR="00BF0241" w:rsidRPr="0025312B" w:rsidRDefault="00BF0241">
            <w:pPr>
              <w:jc w:val="both"/>
              <w:rPr>
                <w:rFonts w:ascii="Arial" w:hAnsi="Arial" w:cs="Arial"/>
                <w:iCs/>
                <w:sz w:val="22"/>
                <w:szCs w:val="22"/>
              </w:rPr>
            </w:pPr>
          </w:p>
          <w:p w14:paraId="30DB0B1A" w14:textId="7F77CF68" w:rsidR="00A4588F" w:rsidRPr="0025312B" w:rsidRDefault="00C95CE3" w:rsidP="46403278">
            <w:pPr>
              <w:jc w:val="both"/>
              <w:rPr>
                <w:rFonts w:ascii="Arial" w:hAnsi="Arial" w:cs="Arial"/>
                <w:sz w:val="22"/>
                <w:szCs w:val="22"/>
              </w:rPr>
            </w:pPr>
            <w:r w:rsidRPr="0025312B">
              <w:rPr>
                <w:rFonts w:ascii="Arial" w:hAnsi="Arial" w:cs="Arial"/>
                <w:sz w:val="22"/>
                <w:szCs w:val="22"/>
              </w:rPr>
              <w:t>36 months</w:t>
            </w:r>
            <w:r w:rsidR="00700BE9" w:rsidRPr="0025312B">
              <w:rPr>
                <w:rFonts w:ascii="Arial" w:hAnsi="Arial" w:cs="Arial"/>
                <w:sz w:val="22"/>
                <w:szCs w:val="22"/>
              </w:rPr>
              <w:t xml:space="preserve"> (</w:t>
            </w:r>
            <w:r w:rsidR="007C23F5" w:rsidRPr="0025312B">
              <w:rPr>
                <w:rFonts w:ascii="Arial" w:hAnsi="Arial" w:cs="Arial"/>
                <w:sz w:val="22"/>
                <w:szCs w:val="22"/>
              </w:rPr>
              <w:t>which covers SR1, Core Management,</w:t>
            </w:r>
            <w:r w:rsidR="00486EB0" w:rsidRPr="0025312B">
              <w:rPr>
                <w:rFonts w:ascii="Arial" w:hAnsi="Arial" w:cs="Arial"/>
                <w:sz w:val="22"/>
                <w:szCs w:val="22"/>
              </w:rPr>
              <w:t xml:space="preserve"> L1 Support and L2 Dev Ops</w:t>
            </w:r>
            <w:r w:rsidR="001B7C75" w:rsidRPr="0025312B">
              <w:rPr>
                <w:rFonts w:ascii="Arial" w:hAnsi="Arial" w:cs="Arial"/>
                <w:sz w:val="22"/>
                <w:szCs w:val="22"/>
              </w:rPr>
              <w:t>,</w:t>
            </w:r>
            <w:r w:rsidR="00B6699F" w:rsidRPr="0025312B">
              <w:rPr>
                <w:rFonts w:ascii="Arial" w:hAnsi="Arial" w:cs="Arial"/>
                <w:sz w:val="22"/>
                <w:szCs w:val="22"/>
              </w:rPr>
              <w:t xml:space="preserve"> </w:t>
            </w:r>
            <w:r w:rsidR="00486EB0" w:rsidRPr="0025312B">
              <w:rPr>
                <w:rFonts w:ascii="Arial" w:hAnsi="Arial" w:cs="Arial"/>
                <w:sz w:val="22"/>
                <w:szCs w:val="22"/>
              </w:rPr>
              <w:t>L</w:t>
            </w:r>
            <w:r w:rsidR="00B6699F" w:rsidRPr="0025312B">
              <w:rPr>
                <w:rFonts w:ascii="Arial" w:hAnsi="Arial" w:cs="Arial"/>
                <w:sz w:val="22"/>
                <w:szCs w:val="22"/>
              </w:rPr>
              <w:t>icence costs</w:t>
            </w:r>
            <w:r w:rsidR="007C23F5" w:rsidRPr="0025312B">
              <w:rPr>
                <w:rFonts w:ascii="Arial" w:hAnsi="Arial" w:cs="Arial"/>
                <w:sz w:val="22"/>
                <w:szCs w:val="22"/>
              </w:rPr>
              <w:t xml:space="preserve"> and the discoveries for SR2, SR3, SR4 and SR5</w:t>
            </w:r>
            <w:r w:rsidR="0017172E" w:rsidRPr="0025312B">
              <w:rPr>
                <w:rFonts w:ascii="Arial" w:hAnsi="Arial" w:cs="Arial"/>
                <w:sz w:val="22"/>
                <w:szCs w:val="22"/>
              </w:rPr>
              <w:t>.</w:t>
            </w:r>
            <w:r w:rsidR="007C23F5" w:rsidRPr="0025312B">
              <w:rPr>
                <w:rFonts w:ascii="Arial" w:hAnsi="Arial" w:cs="Arial"/>
                <w:sz w:val="22"/>
                <w:szCs w:val="22"/>
              </w:rPr>
              <w:t>)</w:t>
            </w:r>
          </w:p>
          <w:p w14:paraId="6D5F46A5" w14:textId="77777777" w:rsidR="00A4588F" w:rsidRPr="0025312B" w:rsidRDefault="00A4588F">
            <w:pPr>
              <w:jc w:val="both"/>
              <w:rPr>
                <w:rFonts w:ascii="Arial" w:hAnsi="Arial" w:cs="Arial"/>
                <w:sz w:val="22"/>
                <w:szCs w:val="22"/>
              </w:rPr>
            </w:pPr>
          </w:p>
          <w:p w14:paraId="7B261CFA" w14:textId="77777777" w:rsidR="00A4588F" w:rsidRPr="0025312B" w:rsidRDefault="00CF2E7C">
            <w:pPr>
              <w:jc w:val="both"/>
              <w:rPr>
                <w:rFonts w:ascii="Arial" w:hAnsi="Arial" w:cs="Arial"/>
                <w:b/>
                <w:sz w:val="22"/>
                <w:szCs w:val="22"/>
              </w:rPr>
            </w:pPr>
            <w:r w:rsidRPr="0025312B">
              <w:rPr>
                <w:rFonts w:ascii="Arial" w:hAnsi="Arial" w:cs="Arial"/>
                <w:b/>
                <w:sz w:val="22"/>
                <w:szCs w:val="22"/>
              </w:rPr>
              <w:t>Extension Period</w:t>
            </w:r>
          </w:p>
          <w:p w14:paraId="2C628C27" w14:textId="77777777" w:rsidR="00D4713D" w:rsidRPr="0025312B" w:rsidRDefault="00D4713D">
            <w:pPr>
              <w:jc w:val="both"/>
              <w:rPr>
                <w:rFonts w:ascii="Arial" w:hAnsi="Arial" w:cs="Arial"/>
                <w:b/>
                <w:sz w:val="22"/>
                <w:szCs w:val="22"/>
              </w:rPr>
            </w:pPr>
          </w:p>
          <w:p w14:paraId="499BB2A8" w14:textId="722B7965" w:rsidR="001221C3" w:rsidRPr="0025312B" w:rsidRDefault="00D4713D">
            <w:pPr>
              <w:jc w:val="both"/>
              <w:rPr>
                <w:rFonts w:ascii="Arial" w:hAnsi="Arial" w:cs="Arial"/>
                <w:iCs/>
                <w:sz w:val="22"/>
                <w:szCs w:val="22"/>
              </w:rPr>
            </w:pPr>
            <w:r w:rsidRPr="0025312B">
              <w:rPr>
                <w:rFonts w:ascii="Arial" w:hAnsi="Arial" w:cs="Arial"/>
                <w:iCs/>
                <w:sz w:val="22"/>
                <w:szCs w:val="22"/>
              </w:rPr>
              <w:t>Initial option</w:t>
            </w:r>
            <w:r w:rsidR="003F5AA7" w:rsidRPr="0025312B">
              <w:rPr>
                <w:rFonts w:ascii="Arial" w:hAnsi="Arial" w:cs="Arial"/>
                <w:iCs/>
                <w:sz w:val="22"/>
                <w:szCs w:val="22"/>
              </w:rPr>
              <w:t>al</w:t>
            </w:r>
            <w:r w:rsidRPr="0025312B">
              <w:rPr>
                <w:rFonts w:ascii="Arial" w:hAnsi="Arial" w:cs="Arial"/>
                <w:iCs/>
                <w:sz w:val="22"/>
                <w:szCs w:val="22"/>
              </w:rPr>
              <w:t xml:space="preserve"> extension of </w:t>
            </w:r>
            <w:r w:rsidR="001221C3" w:rsidRPr="0025312B">
              <w:rPr>
                <w:rFonts w:ascii="Arial" w:hAnsi="Arial" w:cs="Arial"/>
                <w:iCs/>
                <w:sz w:val="22"/>
                <w:szCs w:val="22"/>
              </w:rPr>
              <w:t xml:space="preserve">up to </w:t>
            </w:r>
            <w:r w:rsidR="00C95CE3" w:rsidRPr="0025312B">
              <w:rPr>
                <w:rFonts w:ascii="Arial" w:hAnsi="Arial" w:cs="Arial"/>
                <w:iCs/>
                <w:sz w:val="22"/>
                <w:szCs w:val="22"/>
              </w:rPr>
              <w:t>24 months</w:t>
            </w:r>
          </w:p>
          <w:p w14:paraId="67A736D7" w14:textId="2F5992F6" w:rsidR="00D4713D" w:rsidRPr="0025312B" w:rsidRDefault="00D4713D">
            <w:pPr>
              <w:jc w:val="both"/>
              <w:rPr>
                <w:rFonts w:ascii="Arial" w:hAnsi="Arial" w:cs="Arial"/>
                <w:iCs/>
                <w:sz w:val="22"/>
                <w:szCs w:val="22"/>
              </w:rPr>
            </w:pPr>
            <w:r w:rsidRPr="0025312B">
              <w:rPr>
                <w:rFonts w:ascii="Arial" w:hAnsi="Arial" w:cs="Arial"/>
                <w:iCs/>
                <w:sz w:val="22"/>
                <w:szCs w:val="22"/>
              </w:rPr>
              <w:t xml:space="preserve">Further </w:t>
            </w:r>
            <w:r w:rsidR="001221C3" w:rsidRPr="0025312B">
              <w:rPr>
                <w:rFonts w:ascii="Arial" w:hAnsi="Arial" w:cs="Arial"/>
                <w:iCs/>
                <w:sz w:val="22"/>
                <w:szCs w:val="22"/>
              </w:rPr>
              <w:t xml:space="preserve">optional </w:t>
            </w:r>
            <w:r w:rsidRPr="0025312B">
              <w:rPr>
                <w:rFonts w:ascii="Arial" w:hAnsi="Arial" w:cs="Arial"/>
                <w:iCs/>
                <w:sz w:val="22"/>
                <w:szCs w:val="22"/>
              </w:rPr>
              <w:t>e</w:t>
            </w:r>
            <w:r w:rsidR="001221C3" w:rsidRPr="0025312B">
              <w:rPr>
                <w:rFonts w:ascii="Arial" w:hAnsi="Arial" w:cs="Arial"/>
                <w:iCs/>
                <w:sz w:val="22"/>
                <w:szCs w:val="22"/>
              </w:rPr>
              <w:t xml:space="preserve">xtension of up to </w:t>
            </w:r>
            <w:r w:rsidR="00C95CE3" w:rsidRPr="0025312B">
              <w:rPr>
                <w:rFonts w:ascii="Arial" w:hAnsi="Arial" w:cs="Arial"/>
                <w:iCs/>
                <w:sz w:val="22"/>
                <w:szCs w:val="22"/>
              </w:rPr>
              <w:t>12 months</w:t>
            </w:r>
            <w:r w:rsidR="001221C3" w:rsidRPr="0025312B">
              <w:rPr>
                <w:rFonts w:ascii="Arial" w:hAnsi="Arial" w:cs="Arial"/>
                <w:iCs/>
                <w:sz w:val="22"/>
                <w:szCs w:val="22"/>
              </w:rPr>
              <w:t xml:space="preserve"> </w:t>
            </w:r>
            <w:r w:rsidR="00BF0241" w:rsidRPr="0025312B">
              <w:rPr>
                <w:rFonts w:ascii="Arial" w:hAnsi="Arial" w:cs="Arial"/>
                <w:iCs/>
                <w:sz w:val="22"/>
                <w:szCs w:val="22"/>
              </w:rPr>
              <w:t>(Licenses, Assets and L1 Support and L2 Dev Ops only)</w:t>
            </w:r>
          </w:p>
          <w:p w14:paraId="3A2DD78E" w14:textId="4D9F451E" w:rsidR="001221C3" w:rsidRPr="0025312B" w:rsidRDefault="001221C3">
            <w:pPr>
              <w:jc w:val="both"/>
              <w:rPr>
                <w:rFonts w:ascii="Arial" w:hAnsi="Arial" w:cs="Arial"/>
                <w:iCs/>
                <w:sz w:val="22"/>
                <w:szCs w:val="22"/>
              </w:rPr>
            </w:pPr>
            <w:r w:rsidRPr="0025312B">
              <w:rPr>
                <w:rFonts w:ascii="Arial" w:hAnsi="Arial" w:cs="Arial"/>
                <w:iCs/>
                <w:sz w:val="22"/>
                <w:szCs w:val="22"/>
              </w:rPr>
              <w:t xml:space="preserve">Further optional extension of up to </w:t>
            </w:r>
            <w:r w:rsidR="00C95CE3" w:rsidRPr="0025312B">
              <w:rPr>
                <w:rFonts w:ascii="Arial" w:hAnsi="Arial" w:cs="Arial"/>
                <w:iCs/>
                <w:sz w:val="22"/>
                <w:szCs w:val="22"/>
              </w:rPr>
              <w:t xml:space="preserve">12 months </w:t>
            </w:r>
            <w:r w:rsidR="00BF0241" w:rsidRPr="0025312B">
              <w:rPr>
                <w:rFonts w:ascii="Arial" w:hAnsi="Arial" w:cs="Arial"/>
                <w:iCs/>
                <w:sz w:val="22"/>
                <w:szCs w:val="22"/>
              </w:rPr>
              <w:t>(Licenses, Assets and L1 Support and L2 Dev Ops only)</w:t>
            </w:r>
          </w:p>
          <w:p w14:paraId="02814050" w14:textId="77777777" w:rsidR="00A4588F" w:rsidRPr="0025312B" w:rsidRDefault="00A4588F" w:rsidP="00BF0241">
            <w:pPr>
              <w:jc w:val="both"/>
              <w:rPr>
                <w:rFonts w:ascii="Arial" w:hAnsi="Arial" w:cs="Arial"/>
                <w:sz w:val="22"/>
                <w:szCs w:val="22"/>
              </w:rPr>
            </w:pPr>
          </w:p>
        </w:tc>
      </w:tr>
    </w:tbl>
    <w:p w14:paraId="41A1280C" w14:textId="77777777" w:rsidR="00A4588F" w:rsidRPr="0025312B" w:rsidRDefault="00A4588F">
      <w:pPr>
        <w:jc w:val="both"/>
        <w:rPr>
          <w:rFonts w:ascii="Arial" w:hAnsi="Arial" w:cs="Arial"/>
          <w:sz w:val="22"/>
          <w:szCs w:val="22"/>
        </w:rPr>
      </w:pPr>
    </w:p>
    <w:p w14:paraId="5E8A33AB" w14:textId="77777777" w:rsidR="00A4588F" w:rsidRPr="0025312B" w:rsidRDefault="00A4588F">
      <w:pPr>
        <w:jc w:val="both"/>
        <w:rPr>
          <w:rFonts w:ascii="Arial" w:hAnsi="Arial" w:cs="Arial"/>
          <w:sz w:val="22"/>
          <w:szCs w:val="22"/>
        </w:rPr>
      </w:pPr>
      <w:bookmarkStart w:id="0" w:name="_Toc12278068"/>
    </w:p>
    <w:tbl>
      <w:tblPr>
        <w:tblW w:w="9632" w:type="dxa"/>
        <w:tblCellMar>
          <w:left w:w="10" w:type="dxa"/>
          <w:right w:w="10" w:type="dxa"/>
        </w:tblCellMar>
        <w:tblLook w:val="04A0" w:firstRow="1" w:lastRow="0" w:firstColumn="1" w:lastColumn="0" w:noHBand="0" w:noVBand="1"/>
      </w:tblPr>
      <w:tblGrid>
        <w:gridCol w:w="9632"/>
      </w:tblGrid>
      <w:tr w:rsidR="00A4588F" w:rsidRPr="0025312B" w14:paraId="2D6763B7" w14:textId="77777777">
        <w:trPr>
          <w:trHeight w:val="165"/>
        </w:trPr>
        <w:tc>
          <w:tcPr>
            <w:tcW w:w="9632" w:type="dxa"/>
            <w:shd w:val="clear" w:color="auto" w:fill="DBE5F1"/>
            <w:tcMar>
              <w:top w:w="113" w:type="dxa"/>
              <w:left w:w="108" w:type="dxa"/>
              <w:bottom w:w="113" w:type="dxa"/>
              <w:right w:w="108" w:type="dxa"/>
            </w:tcMar>
          </w:tcPr>
          <w:p w14:paraId="76ED02C1" w14:textId="77777777" w:rsidR="00A4588F" w:rsidRPr="0025312B" w:rsidRDefault="00CF2E7C">
            <w:pPr>
              <w:jc w:val="both"/>
              <w:rPr>
                <w:rFonts w:ascii="Arial" w:hAnsi="Arial" w:cs="Arial"/>
                <w:b/>
                <w:sz w:val="22"/>
                <w:szCs w:val="22"/>
              </w:rPr>
            </w:pPr>
            <w:r w:rsidRPr="0025312B">
              <w:rPr>
                <w:rFonts w:ascii="Arial" w:hAnsi="Arial" w:cs="Arial"/>
                <w:b/>
                <w:sz w:val="22"/>
                <w:szCs w:val="22"/>
              </w:rPr>
              <w:t>Sites for the provision of the Services</w:t>
            </w:r>
          </w:p>
          <w:p w14:paraId="0BC3D98D" w14:textId="77777777" w:rsidR="00A4588F" w:rsidRPr="0025312B" w:rsidRDefault="00A4588F">
            <w:pPr>
              <w:jc w:val="both"/>
              <w:rPr>
                <w:rFonts w:ascii="Arial" w:hAnsi="Arial" w:cs="Arial"/>
                <w:sz w:val="22"/>
                <w:szCs w:val="22"/>
              </w:rPr>
            </w:pPr>
          </w:p>
          <w:p w14:paraId="737DB516" w14:textId="07C9F4C5" w:rsidR="00A4588F" w:rsidRPr="0025312B" w:rsidRDefault="00CF2E7C">
            <w:pPr>
              <w:jc w:val="both"/>
              <w:rPr>
                <w:rFonts w:ascii="Arial" w:hAnsi="Arial" w:cs="Arial"/>
                <w:sz w:val="22"/>
                <w:szCs w:val="22"/>
              </w:rPr>
            </w:pPr>
            <w:r w:rsidRPr="0025312B">
              <w:rPr>
                <w:rFonts w:ascii="Arial" w:hAnsi="Arial" w:cs="Arial"/>
                <w:sz w:val="22"/>
                <w:szCs w:val="22"/>
              </w:rPr>
              <w:t>The Supplier shall provide the Services from the following Sites</w:t>
            </w:r>
            <w:r w:rsidRPr="0025312B">
              <w:rPr>
                <w:rFonts w:ascii="Arial" w:hAnsi="Arial" w:cs="Arial"/>
                <w:b/>
                <w:sz w:val="22"/>
                <w:szCs w:val="22"/>
              </w:rPr>
              <w:t xml:space="preserve">: </w:t>
            </w:r>
          </w:p>
          <w:p w14:paraId="3898F60B" w14:textId="77777777" w:rsidR="00A4588F" w:rsidRPr="0025312B" w:rsidRDefault="00A4588F">
            <w:pPr>
              <w:jc w:val="both"/>
              <w:rPr>
                <w:rFonts w:ascii="Arial" w:hAnsi="Arial" w:cs="Arial"/>
                <w:b/>
                <w:sz w:val="22"/>
                <w:szCs w:val="22"/>
              </w:rPr>
            </w:pPr>
          </w:p>
          <w:p w14:paraId="5F23D0F2" w14:textId="77777777" w:rsidR="00A4588F" w:rsidRPr="0025312B" w:rsidRDefault="00CF2E7C">
            <w:pPr>
              <w:jc w:val="both"/>
              <w:rPr>
                <w:rFonts w:ascii="Arial" w:hAnsi="Arial" w:cs="Arial"/>
                <w:b/>
                <w:sz w:val="22"/>
                <w:szCs w:val="22"/>
              </w:rPr>
            </w:pPr>
            <w:r w:rsidRPr="0025312B">
              <w:rPr>
                <w:rFonts w:ascii="Arial" w:hAnsi="Arial" w:cs="Arial"/>
                <w:b/>
                <w:sz w:val="22"/>
                <w:szCs w:val="22"/>
              </w:rPr>
              <w:t xml:space="preserve">Buyer Premises: </w:t>
            </w:r>
          </w:p>
          <w:p w14:paraId="7C13C2A8" w14:textId="77777777" w:rsidR="00A4588F" w:rsidRPr="0025312B" w:rsidRDefault="00A4588F">
            <w:pPr>
              <w:jc w:val="both"/>
              <w:rPr>
                <w:rFonts w:ascii="Arial" w:hAnsi="Arial" w:cs="Arial"/>
                <w:sz w:val="22"/>
                <w:szCs w:val="22"/>
              </w:rPr>
            </w:pPr>
          </w:p>
          <w:p w14:paraId="1D1F92B5" w14:textId="225C9E5F" w:rsidR="00A4588F" w:rsidRPr="0025312B" w:rsidRDefault="009B42B9">
            <w:pPr>
              <w:jc w:val="both"/>
              <w:rPr>
                <w:rFonts w:ascii="Arial" w:hAnsi="Arial" w:cs="Arial"/>
                <w:sz w:val="22"/>
                <w:szCs w:val="22"/>
              </w:rPr>
            </w:pPr>
            <w:r w:rsidRPr="0025312B">
              <w:rPr>
                <w:rFonts w:ascii="Arial" w:hAnsi="Arial" w:cs="Arial"/>
                <w:sz w:val="22"/>
                <w:szCs w:val="22"/>
              </w:rPr>
              <w:t xml:space="preserve">Services Delivered at </w:t>
            </w:r>
            <w:r w:rsidR="0068696A" w:rsidRPr="0025312B">
              <w:rPr>
                <w:rFonts w:ascii="Arial" w:hAnsi="Arial" w:cs="Arial"/>
                <w:sz w:val="22"/>
                <w:szCs w:val="22"/>
              </w:rPr>
              <w:t>Buyer premises</w:t>
            </w:r>
            <w:r w:rsidRPr="0025312B">
              <w:rPr>
                <w:rFonts w:ascii="Arial" w:hAnsi="Arial" w:cs="Arial"/>
                <w:sz w:val="22"/>
                <w:szCs w:val="22"/>
              </w:rPr>
              <w:t xml:space="preserve"> or remotely</w:t>
            </w:r>
          </w:p>
          <w:p w14:paraId="5F4BDDFA" w14:textId="77777777" w:rsidR="00A4588F" w:rsidRPr="0025312B" w:rsidRDefault="00A4588F">
            <w:pPr>
              <w:jc w:val="both"/>
              <w:rPr>
                <w:rFonts w:ascii="Arial" w:hAnsi="Arial" w:cs="Arial"/>
                <w:sz w:val="22"/>
                <w:szCs w:val="22"/>
              </w:rPr>
            </w:pPr>
          </w:p>
          <w:p w14:paraId="7C8FB0CF" w14:textId="77777777" w:rsidR="00A4588F" w:rsidRPr="0025312B" w:rsidRDefault="00CF2E7C">
            <w:pPr>
              <w:jc w:val="both"/>
              <w:rPr>
                <w:rFonts w:ascii="Arial" w:hAnsi="Arial" w:cs="Arial"/>
                <w:b/>
                <w:sz w:val="22"/>
                <w:szCs w:val="22"/>
              </w:rPr>
            </w:pPr>
            <w:r w:rsidRPr="0025312B">
              <w:rPr>
                <w:rFonts w:ascii="Arial" w:hAnsi="Arial" w:cs="Arial"/>
                <w:b/>
                <w:sz w:val="22"/>
                <w:szCs w:val="22"/>
              </w:rPr>
              <w:t>Supplier Premises:</w:t>
            </w:r>
          </w:p>
          <w:p w14:paraId="2F7EF21B" w14:textId="77777777" w:rsidR="00A4588F" w:rsidRPr="0025312B" w:rsidRDefault="00A4588F">
            <w:pPr>
              <w:jc w:val="both"/>
              <w:rPr>
                <w:rFonts w:ascii="Arial" w:hAnsi="Arial" w:cs="Arial"/>
                <w:sz w:val="22"/>
                <w:szCs w:val="22"/>
              </w:rPr>
            </w:pPr>
          </w:p>
          <w:p w14:paraId="341AC7DB" w14:textId="40702AE1" w:rsidR="00A4588F" w:rsidRPr="0025312B" w:rsidRDefault="00CF2E7C">
            <w:pPr>
              <w:jc w:val="both"/>
              <w:rPr>
                <w:rFonts w:ascii="Arial" w:hAnsi="Arial" w:cs="Arial"/>
                <w:sz w:val="22"/>
                <w:szCs w:val="22"/>
              </w:rPr>
            </w:pPr>
            <w:r w:rsidRPr="0025312B">
              <w:rPr>
                <w:rFonts w:ascii="Arial" w:hAnsi="Arial" w:cs="Arial"/>
                <w:sz w:val="22"/>
                <w:szCs w:val="22"/>
              </w:rPr>
              <w:t>Not Applicable</w:t>
            </w:r>
          </w:p>
          <w:p w14:paraId="0271F26E" w14:textId="77777777" w:rsidR="00A4588F" w:rsidRPr="0025312B" w:rsidRDefault="00A4588F">
            <w:pPr>
              <w:jc w:val="both"/>
              <w:rPr>
                <w:rFonts w:ascii="Arial" w:hAnsi="Arial" w:cs="Arial"/>
                <w:sz w:val="22"/>
                <w:szCs w:val="22"/>
              </w:rPr>
            </w:pPr>
          </w:p>
          <w:p w14:paraId="686E1F94" w14:textId="77777777" w:rsidR="00A4588F" w:rsidRPr="0025312B" w:rsidRDefault="00CF2E7C">
            <w:pPr>
              <w:jc w:val="both"/>
              <w:rPr>
                <w:rFonts w:ascii="Arial" w:hAnsi="Arial" w:cs="Arial"/>
                <w:b/>
                <w:sz w:val="22"/>
                <w:szCs w:val="22"/>
              </w:rPr>
            </w:pPr>
            <w:r w:rsidRPr="0025312B">
              <w:rPr>
                <w:rFonts w:ascii="Arial" w:hAnsi="Arial" w:cs="Arial"/>
                <w:b/>
                <w:sz w:val="22"/>
                <w:szCs w:val="22"/>
              </w:rPr>
              <w:t xml:space="preserve">Third Party Premises: </w:t>
            </w:r>
          </w:p>
          <w:p w14:paraId="63BE64C1" w14:textId="77777777" w:rsidR="00A4588F" w:rsidRPr="0025312B" w:rsidRDefault="00A4588F">
            <w:pPr>
              <w:jc w:val="both"/>
              <w:rPr>
                <w:rFonts w:ascii="Arial" w:hAnsi="Arial" w:cs="Arial"/>
                <w:sz w:val="22"/>
                <w:szCs w:val="22"/>
              </w:rPr>
            </w:pPr>
          </w:p>
          <w:p w14:paraId="7CC93A5A" w14:textId="77777777" w:rsidR="00A4588F" w:rsidRPr="0025312B" w:rsidRDefault="00CF2E7C">
            <w:pPr>
              <w:jc w:val="both"/>
              <w:rPr>
                <w:rFonts w:ascii="Arial" w:hAnsi="Arial" w:cs="Arial"/>
                <w:sz w:val="22"/>
                <w:szCs w:val="22"/>
              </w:rPr>
            </w:pPr>
            <w:r w:rsidRPr="0025312B">
              <w:rPr>
                <w:rFonts w:ascii="Arial" w:hAnsi="Arial" w:cs="Arial"/>
                <w:sz w:val="22"/>
                <w:szCs w:val="22"/>
              </w:rPr>
              <w:t>Not Applicable</w:t>
            </w:r>
          </w:p>
          <w:p w14:paraId="1A2C37DA" w14:textId="701F533D" w:rsidR="00F40259" w:rsidRPr="0025312B" w:rsidRDefault="00F40259">
            <w:pPr>
              <w:jc w:val="both"/>
              <w:rPr>
                <w:rFonts w:ascii="Arial" w:hAnsi="Arial" w:cs="Arial"/>
                <w:sz w:val="22"/>
                <w:szCs w:val="22"/>
              </w:rPr>
            </w:pPr>
          </w:p>
        </w:tc>
      </w:tr>
    </w:tbl>
    <w:p w14:paraId="72691BD3" w14:textId="77777777" w:rsidR="00A4588F" w:rsidRPr="0025312B" w:rsidRDefault="00A4588F">
      <w:pPr>
        <w:spacing w:line="48" w:lineRule="auto"/>
        <w:rPr>
          <w:rFonts w:ascii="Arial" w:hAnsi="Arial" w:cs="Arial"/>
          <w:b/>
          <w:color w:val="365F91"/>
          <w:sz w:val="22"/>
          <w:szCs w:val="22"/>
        </w:rPr>
      </w:pPr>
      <w:bookmarkStart w:id="1" w:name="_1ksv4uv"/>
      <w:bookmarkStart w:id="2" w:name="_44sinio"/>
      <w:bookmarkStart w:id="3" w:name="_3j2qqm3"/>
      <w:bookmarkStart w:id="4" w:name="_4i7ojhp"/>
      <w:bookmarkStart w:id="5" w:name="_3whwml4"/>
      <w:bookmarkStart w:id="6" w:name="_1ci93xb"/>
      <w:bookmarkStart w:id="7" w:name="_2xcytpi"/>
      <w:bookmarkStart w:id="8" w:name="_2bn6wsx"/>
      <w:bookmarkEnd w:id="1"/>
      <w:bookmarkEnd w:id="2"/>
      <w:bookmarkEnd w:id="3"/>
      <w:bookmarkEnd w:id="4"/>
      <w:bookmarkEnd w:id="5"/>
      <w:bookmarkEnd w:id="6"/>
      <w:bookmarkEnd w:id="7"/>
      <w:bookmarkEnd w:id="8"/>
    </w:p>
    <w:tbl>
      <w:tblPr>
        <w:tblW w:w="9632" w:type="dxa"/>
        <w:tblCellMar>
          <w:left w:w="10" w:type="dxa"/>
          <w:right w:w="10" w:type="dxa"/>
        </w:tblCellMar>
        <w:tblLook w:val="04A0" w:firstRow="1" w:lastRow="0" w:firstColumn="1" w:lastColumn="0" w:noHBand="0" w:noVBand="1"/>
      </w:tblPr>
      <w:tblGrid>
        <w:gridCol w:w="9632"/>
      </w:tblGrid>
      <w:tr w:rsidR="00A4588F" w:rsidRPr="0025312B" w14:paraId="3E99B898" w14:textId="77777777">
        <w:trPr>
          <w:trHeight w:val="17"/>
        </w:trPr>
        <w:tc>
          <w:tcPr>
            <w:tcW w:w="9632" w:type="dxa"/>
            <w:shd w:val="clear" w:color="auto" w:fill="DBE5F1"/>
            <w:tcMar>
              <w:top w:w="113" w:type="dxa"/>
              <w:left w:w="108" w:type="dxa"/>
              <w:bottom w:w="113" w:type="dxa"/>
              <w:right w:w="108" w:type="dxa"/>
            </w:tcMar>
          </w:tcPr>
          <w:p w14:paraId="455D5E45" w14:textId="77777777" w:rsidR="00A4588F" w:rsidRPr="0025312B" w:rsidRDefault="00CF2E7C">
            <w:pPr>
              <w:jc w:val="both"/>
              <w:rPr>
                <w:rFonts w:ascii="Arial" w:hAnsi="Arial" w:cs="Arial"/>
                <w:b/>
                <w:sz w:val="22"/>
                <w:szCs w:val="22"/>
              </w:rPr>
            </w:pPr>
            <w:r w:rsidRPr="0025312B">
              <w:rPr>
                <w:rFonts w:ascii="Arial" w:hAnsi="Arial" w:cs="Arial"/>
                <w:b/>
                <w:sz w:val="22"/>
                <w:szCs w:val="22"/>
              </w:rPr>
              <w:t xml:space="preserve">Buyer Assets </w:t>
            </w:r>
          </w:p>
          <w:p w14:paraId="563022F7" w14:textId="77777777" w:rsidR="0090471C" w:rsidRPr="0025312B" w:rsidRDefault="0090471C">
            <w:pPr>
              <w:jc w:val="both"/>
              <w:rPr>
                <w:rFonts w:ascii="Arial" w:hAnsi="Arial" w:cs="Arial"/>
                <w:b/>
                <w:sz w:val="22"/>
                <w:szCs w:val="22"/>
              </w:rPr>
            </w:pPr>
          </w:p>
          <w:p w14:paraId="1EAB3816" w14:textId="22CCBFA3" w:rsidR="0090471C" w:rsidRPr="0025312B" w:rsidRDefault="001131DE">
            <w:pPr>
              <w:jc w:val="both"/>
              <w:rPr>
                <w:rFonts w:ascii="Arial" w:hAnsi="Arial" w:cs="Arial"/>
                <w:sz w:val="22"/>
                <w:szCs w:val="22"/>
              </w:rPr>
            </w:pPr>
            <w:r w:rsidRPr="0025312B">
              <w:rPr>
                <w:rFonts w:ascii="Arial" w:hAnsi="Arial" w:cs="Arial"/>
                <w:sz w:val="22"/>
                <w:szCs w:val="22"/>
              </w:rPr>
              <w:t xml:space="preserve">Please refer to </w:t>
            </w:r>
            <w:r w:rsidR="00740FB9" w:rsidRPr="0025312B">
              <w:rPr>
                <w:rFonts w:ascii="Arial" w:hAnsi="Arial" w:cs="Arial"/>
                <w:sz w:val="22"/>
                <w:szCs w:val="22"/>
              </w:rPr>
              <w:t xml:space="preserve">Attachment </w:t>
            </w:r>
            <w:r w:rsidR="00834654" w:rsidRPr="0025312B">
              <w:rPr>
                <w:rFonts w:ascii="Arial" w:hAnsi="Arial" w:cs="Arial"/>
                <w:sz w:val="22"/>
                <w:szCs w:val="22"/>
              </w:rPr>
              <w:t xml:space="preserve">3 </w:t>
            </w:r>
            <w:r w:rsidR="00F83182" w:rsidRPr="0025312B">
              <w:rPr>
                <w:rFonts w:ascii="Arial" w:hAnsi="Arial" w:cs="Arial"/>
                <w:sz w:val="22"/>
                <w:szCs w:val="22"/>
              </w:rPr>
              <w:t>(Buyer Responsibilities)</w:t>
            </w:r>
          </w:p>
          <w:p w14:paraId="6A7C536F" w14:textId="65EF278A" w:rsidR="00A4588F" w:rsidRPr="0025312B" w:rsidRDefault="00A4588F">
            <w:pPr>
              <w:jc w:val="both"/>
              <w:rPr>
                <w:rFonts w:ascii="Arial" w:hAnsi="Arial" w:cs="Arial"/>
                <w:sz w:val="22"/>
                <w:szCs w:val="22"/>
              </w:rPr>
            </w:pPr>
          </w:p>
        </w:tc>
      </w:tr>
    </w:tbl>
    <w:p w14:paraId="2A4B6EF2" w14:textId="77777777" w:rsidR="00A4588F" w:rsidRPr="0025312B" w:rsidRDefault="00A4588F">
      <w:pPr>
        <w:spacing w:line="48" w:lineRule="auto"/>
        <w:rPr>
          <w:rFonts w:ascii="Arial" w:hAnsi="Arial" w:cs="Arial"/>
          <w:b/>
          <w:color w:val="365F91"/>
          <w:sz w:val="22"/>
          <w:szCs w:val="22"/>
        </w:rPr>
      </w:pPr>
    </w:p>
    <w:tbl>
      <w:tblPr>
        <w:tblW w:w="9632" w:type="dxa"/>
        <w:tblCellMar>
          <w:left w:w="10" w:type="dxa"/>
          <w:right w:w="10" w:type="dxa"/>
        </w:tblCellMar>
        <w:tblLook w:val="04A0" w:firstRow="1" w:lastRow="0" w:firstColumn="1" w:lastColumn="0" w:noHBand="0" w:noVBand="1"/>
      </w:tblPr>
      <w:tblGrid>
        <w:gridCol w:w="9632"/>
      </w:tblGrid>
      <w:tr w:rsidR="00A4588F" w:rsidRPr="0025312B" w14:paraId="11D584D3" w14:textId="77777777">
        <w:trPr>
          <w:trHeight w:val="165"/>
        </w:trPr>
        <w:tc>
          <w:tcPr>
            <w:tcW w:w="9632" w:type="dxa"/>
            <w:shd w:val="clear" w:color="auto" w:fill="DBE5F1"/>
            <w:tcMar>
              <w:top w:w="113" w:type="dxa"/>
              <w:left w:w="108" w:type="dxa"/>
              <w:bottom w:w="113" w:type="dxa"/>
              <w:right w:w="108" w:type="dxa"/>
            </w:tcMar>
          </w:tcPr>
          <w:p w14:paraId="2AEBF795" w14:textId="3EED5061" w:rsidR="00A4588F" w:rsidRPr="0025312B" w:rsidRDefault="00CF2E7C">
            <w:pPr>
              <w:jc w:val="both"/>
              <w:rPr>
                <w:rFonts w:ascii="Arial" w:hAnsi="Arial" w:cs="Arial"/>
                <w:b/>
                <w:sz w:val="22"/>
                <w:szCs w:val="22"/>
              </w:rPr>
            </w:pPr>
            <w:r w:rsidRPr="0025312B">
              <w:rPr>
                <w:rFonts w:ascii="Arial" w:hAnsi="Arial" w:cs="Arial"/>
                <w:b/>
                <w:sz w:val="22"/>
                <w:szCs w:val="22"/>
              </w:rPr>
              <w:t xml:space="preserve">Insurance </w:t>
            </w:r>
          </w:p>
          <w:p w14:paraId="3985D56A" w14:textId="77777777" w:rsidR="00A4588F" w:rsidRPr="0025312B" w:rsidRDefault="00CF2E7C">
            <w:pPr>
              <w:jc w:val="both"/>
              <w:rPr>
                <w:rFonts w:ascii="Arial" w:hAnsi="Arial" w:cs="Arial"/>
                <w:i/>
                <w:sz w:val="22"/>
                <w:szCs w:val="22"/>
              </w:rPr>
            </w:pPr>
            <w:r w:rsidRPr="0025312B">
              <w:rPr>
                <w:rFonts w:ascii="Arial" w:hAnsi="Arial" w:cs="Arial"/>
                <w:i/>
                <w:sz w:val="22"/>
                <w:szCs w:val="22"/>
              </w:rPr>
              <w:t>Guidance Note: if this Contract requires a higher level of insurance cover than the £1m default in Framework Agreement or the Buyer requires any additional insurances please specify the details below.</w:t>
            </w:r>
          </w:p>
          <w:p w14:paraId="5E590585" w14:textId="77777777" w:rsidR="00A4588F" w:rsidRPr="0025312B" w:rsidRDefault="00A4588F">
            <w:pPr>
              <w:jc w:val="both"/>
              <w:rPr>
                <w:rFonts w:ascii="Arial" w:hAnsi="Arial" w:cs="Arial"/>
                <w:i/>
                <w:sz w:val="22"/>
                <w:szCs w:val="22"/>
              </w:rPr>
            </w:pPr>
          </w:p>
          <w:p w14:paraId="18359A22" w14:textId="1605087F" w:rsidR="00A4588F" w:rsidRPr="0025312B" w:rsidRDefault="00CF2E7C">
            <w:pPr>
              <w:jc w:val="both"/>
              <w:rPr>
                <w:rFonts w:ascii="Arial" w:hAnsi="Arial" w:cs="Arial"/>
                <w:sz w:val="22"/>
                <w:szCs w:val="22"/>
              </w:rPr>
            </w:pPr>
            <w:r w:rsidRPr="0025312B">
              <w:rPr>
                <w:rFonts w:ascii="Arial" w:hAnsi="Arial" w:cs="Arial"/>
                <w:sz w:val="22"/>
                <w:szCs w:val="22"/>
              </w:rPr>
              <w:t xml:space="preserve">Third Party Public Liability Insurance </w:t>
            </w:r>
            <w:r w:rsidR="00FF3A0A" w:rsidRPr="0025312B">
              <w:rPr>
                <w:rFonts w:ascii="Arial" w:hAnsi="Arial" w:cs="Arial"/>
                <w:sz w:val="22"/>
                <w:szCs w:val="22"/>
              </w:rPr>
              <w:t xml:space="preserve">- </w:t>
            </w:r>
            <w:r w:rsidRPr="0025312B">
              <w:rPr>
                <w:rFonts w:ascii="Arial" w:hAnsi="Arial" w:cs="Arial"/>
                <w:sz w:val="22"/>
                <w:szCs w:val="22"/>
              </w:rPr>
              <w:t>£</w:t>
            </w:r>
            <w:r w:rsidR="00FF3A0A" w:rsidRPr="0025312B">
              <w:rPr>
                <w:rFonts w:ascii="Arial" w:hAnsi="Arial" w:cs="Arial"/>
                <w:sz w:val="22"/>
                <w:szCs w:val="22"/>
              </w:rPr>
              <w:t>5 million</w:t>
            </w:r>
            <w:r w:rsidR="00594B2E" w:rsidRPr="0025312B">
              <w:rPr>
                <w:rFonts w:ascii="Arial" w:hAnsi="Arial" w:cs="Arial"/>
                <w:sz w:val="22"/>
                <w:szCs w:val="22"/>
              </w:rPr>
              <w:t xml:space="preserve"> per occurrence and in the aggregate</w:t>
            </w:r>
          </w:p>
          <w:p w14:paraId="5B66C385" w14:textId="77777777" w:rsidR="00A4588F" w:rsidRPr="0025312B" w:rsidRDefault="00A4588F">
            <w:pPr>
              <w:jc w:val="both"/>
              <w:rPr>
                <w:rFonts w:ascii="Arial" w:hAnsi="Arial" w:cs="Arial"/>
                <w:sz w:val="22"/>
                <w:szCs w:val="22"/>
              </w:rPr>
            </w:pPr>
          </w:p>
          <w:p w14:paraId="43E06027" w14:textId="6D5D1CC2" w:rsidR="00A4588F" w:rsidRPr="0025312B" w:rsidRDefault="00CF2E7C">
            <w:pPr>
              <w:jc w:val="both"/>
              <w:rPr>
                <w:rFonts w:ascii="Arial" w:hAnsi="Arial" w:cs="Arial"/>
                <w:sz w:val="22"/>
                <w:szCs w:val="22"/>
              </w:rPr>
            </w:pPr>
            <w:r w:rsidRPr="0025312B">
              <w:rPr>
                <w:rFonts w:ascii="Arial" w:hAnsi="Arial" w:cs="Arial"/>
                <w:sz w:val="22"/>
                <w:szCs w:val="22"/>
              </w:rPr>
              <w:t xml:space="preserve">Professional Indemnity Insurance </w:t>
            </w:r>
            <w:r w:rsidR="0098496D" w:rsidRPr="0025312B">
              <w:rPr>
                <w:rFonts w:ascii="Arial" w:hAnsi="Arial" w:cs="Arial"/>
                <w:sz w:val="22"/>
                <w:szCs w:val="22"/>
              </w:rPr>
              <w:t xml:space="preserve">- </w:t>
            </w:r>
            <w:r w:rsidR="00B243BD">
              <w:rPr>
                <w:rFonts w:ascii="Arial" w:hAnsi="Arial" w:cs="Arial"/>
                <w:sz w:val="22"/>
                <w:szCs w:val="22"/>
              </w:rPr>
              <w:t>£</w:t>
            </w:r>
            <w:r w:rsidR="000621C6" w:rsidRPr="0025312B">
              <w:rPr>
                <w:rFonts w:ascii="Arial" w:hAnsi="Arial" w:cs="Arial"/>
                <w:sz w:val="22"/>
                <w:szCs w:val="22"/>
              </w:rPr>
              <w:t>10 million per occurrence</w:t>
            </w:r>
            <w:r w:rsidR="00941E69" w:rsidRPr="0025312B">
              <w:rPr>
                <w:rFonts w:ascii="Arial" w:hAnsi="Arial" w:cs="Arial"/>
                <w:sz w:val="22"/>
                <w:szCs w:val="22"/>
              </w:rPr>
              <w:t xml:space="preserve"> and in</w:t>
            </w:r>
            <w:r w:rsidR="00721946" w:rsidRPr="0025312B">
              <w:rPr>
                <w:rFonts w:ascii="Arial" w:hAnsi="Arial" w:cs="Arial"/>
                <w:sz w:val="22"/>
                <w:szCs w:val="22"/>
              </w:rPr>
              <w:t xml:space="preserve"> the aggreg</w:t>
            </w:r>
            <w:r w:rsidR="00CE09F3" w:rsidRPr="0025312B">
              <w:rPr>
                <w:rFonts w:ascii="Arial" w:hAnsi="Arial" w:cs="Arial"/>
                <w:sz w:val="22"/>
                <w:szCs w:val="22"/>
              </w:rPr>
              <w:t>ate</w:t>
            </w:r>
            <w:r w:rsidRPr="0025312B">
              <w:rPr>
                <w:rFonts w:ascii="Arial" w:hAnsi="Arial" w:cs="Arial"/>
                <w:sz w:val="22"/>
                <w:szCs w:val="22"/>
              </w:rPr>
              <w:t xml:space="preserve"> </w:t>
            </w:r>
          </w:p>
        </w:tc>
      </w:tr>
    </w:tbl>
    <w:p w14:paraId="47553F29" w14:textId="77777777" w:rsidR="00A4588F" w:rsidRPr="0025312B" w:rsidRDefault="00A4588F">
      <w:pPr>
        <w:jc w:val="both"/>
        <w:rPr>
          <w:rFonts w:ascii="Arial" w:hAnsi="Arial" w:cs="Arial"/>
          <w:sz w:val="22"/>
          <w:szCs w:val="22"/>
        </w:rPr>
      </w:pPr>
    </w:p>
    <w:p w14:paraId="2C64DDB0" w14:textId="77777777" w:rsidR="00A4588F" w:rsidRPr="0025312B" w:rsidRDefault="00A4588F">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A4588F" w:rsidRPr="0025312B" w14:paraId="70BCF17D" w14:textId="77777777">
        <w:trPr>
          <w:trHeight w:val="165"/>
        </w:trPr>
        <w:tc>
          <w:tcPr>
            <w:tcW w:w="9632" w:type="dxa"/>
            <w:shd w:val="clear" w:color="auto" w:fill="DBE5F1"/>
            <w:tcMar>
              <w:top w:w="113" w:type="dxa"/>
              <w:left w:w="108" w:type="dxa"/>
              <w:bottom w:w="113" w:type="dxa"/>
              <w:right w:w="108" w:type="dxa"/>
            </w:tcMar>
          </w:tcPr>
          <w:p w14:paraId="349981F4" w14:textId="77777777" w:rsidR="00A4588F" w:rsidRPr="0025312B" w:rsidRDefault="00CF2E7C">
            <w:pPr>
              <w:jc w:val="both"/>
              <w:rPr>
                <w:rFonts w:ascii="Arial" w:hAnsi="Arial" w:cs="Arial"/>
                <w:b/>
                <w:sz w:val="22"/>
                <w:szCs w:val="22"/>
              </w:rPr>
            </w:pPr>
            <w:r w:rsidRPr="0025312B">
              <w:rPr>
                <w:rFonts w:ascii="Arial" w:hAnsi="Arial" w:cs="Arial"/>
                <w:b/>
                <w:sz w:val="22"/>
                <w:szCs w:val="22"/>
              </w:rPr>
              <w:t>Goods</w:t>
            </w:r>
          </w:p>
          <w:p w14:paraId="74A92297" w14:textId="77777777" w:rsidR="00220EC6" w:rsidRPr="0025312B" w:rsidRDefault="00220EC6">
            <w:pPr>
              <w:jc w:val="both"/>
              <w:rPr>
                <w:rFonts w:ascii="Arial" w:hAnsi="Arial" w:cs="Arial"/>
                <w:i/>
                <w:sz w:val="22"/>
                <w:szCs w:val="22"/>
                <w:shd w:val="clear" w:color="auto" w:fill="FFFF00"/>
              </w:rPr>
            </w:pPr>
          </w:p>
          <w:p w14:paraId="0F9D2975" w14:textId="77777777" w:rsidR="00A4588F" w:rsidRPr="0025312B" w:rsidRDefault="00CF2E7C">
            <w:pPr>
              <w:jc w:val="both"/>
              <w:rPr>
                <w:rFonts w:ascii="Arial" w:hAnsi="Arial" w:cs="Arial"/>
                <w:sz w:val="22"/>
                <w:szCs w:val="22"/>
              </w:rPr>
            </w:pPr>
            <w:r w:rsidRPr="0025312B">
              <w:rPr>
                <w:rFonts w:ascii="Arial" w:hAnsi="Arial" w:cs="Arial"/>
                <w:sz w:val="22"/>
                <w:szCs w:val="22"/>
              </w:rPr>
              <w:t>Not Applicable</w:t>
            </w:r>
          </w:p>
          <w:p w14:paraId="4515CF42" w14:textId="393DB6DE" w:rsidR="00F11B9D" w:rsidRPr="0025312B" w:rsidRDefault="00F11B9D">
            <w:pPr>
              <w:jc w:val="both"/>
              <w:rPr>
                <w:rFonts w:ascii="Arial" w:hAnsi="Arial" w:cs="Arial"/>
                <w:sz w:val="22"/>
                <w:szCs w:val="22"/>
              </w:rPr>
            </w:pPr>
          </w:p>
        </w:tc>
      </w:tr>
    </w:tbl>
    <w:p w14:paraId="1B893270" w14:textId="77777777" w:rsidR="00A4588F" w:rsidRPr="0025312B" w:rsidRDefault="00A4588F">
      <w:pPr>
        <w:jc w:val="both"/>
        <w:rPr>
          <w:rFonts w:ascii="Arial" w:hAnsi="Arial" w:cs="Arial"/>
          <w:sz w:val="22"/>
          <w:szCs w:val="22"/>
        </w:rPr>
      </w:pPr>
    </w:p>
    <w:p w14:paraId="7960A70F" w14:textId="77777777" w:rsidR="00A4588F" w:rsidRPr="0025312B" w:rsidRDefault="00A4588F">
      <w:pPr>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9632"/>
      </w:tblGrid>
      <w:tr w:rsidR="00A4588F" w:rsidRPr="0025312B" w14:paraId="39ED6B8D" w14:textId="77777777" w:rsidTr="46403278">
        <w:trPr>
          <w:trHeight w:val="2234"/>
        </w:trPr>
        <w:tc>
          <w:tcPr>
            <w:tcW w:w="9632" w:type="dxa"/>
            <w:shd w:val="clear" w:color="auto" w:fill="DBE5F1"/>
            <w:tcMar>
              <w:top w:w="113" w:type="dxa"/>
              <w:left w:w="108" w:type="dxa"/>
              <w:bottom w:w="113" w:type="dxa"/>
              <w:right w:w="108" w:type="dxa"/>
            </w:tcMar>
          </w:tcPr>
          <w:p w14:paraId="0BF5E962" w14:textId="77777777" w:rsidR="00A4588F" w:rsidRPr="0025312B" w:rsidRDefault="00CF2E7C">
            <w:pPr>
              <w:jc w:val="both"/>
              <w:rPr>
                <w:rFonts w:ascii="Arial" w:hAnsi="Arial" w:cs="Arial"/>
                <w:b/>
                <w:sz w:val="22"/>
                <w:szCs w:val="22"/>
              </w:rPr>
            </w:pPr>
            <w:r w:rsidRPr="0025312B">
              <w:rPr>
                <w:rFonts w:ascii="Arial" w:hAnsi="Arial" w:cs="Arial"/>
                <w:b/>
                <w:sz w:val="22"/>
                <w:szCs w:val="22"/>
              </w:rPr>
              <w:t>Security Management – Option Part A or Part B</w:t>
            </w:r>
          </w:p>
          <w:p w14:paraId="4B18CC98" w14:textId="77777777" w:rsidR="00A4588F" w:rsidRPr="0025312B" w:rsidRDefault="00A4588F">
            <w:pPr>
              <w:jc w:val="both"/>
              <w:rPr>
                <w:rFonts w:ascii="Arial" w:hAnsi="Arial" w:cs="Arial"/>
                <w:i/>
                <w:sz w:val="22"/>
                <w:szCs w:val="22"/>
              </w:rPr>
            </w:pPr>
          </w:p>
          <w:p w14:paraId="0F6C933F" w14:textId="77777777" w:rsidR="00B22F97" w:rsidRPr="0025312B" w:rsidRDefault="00B22F97">
            <w:pPr>
              <w:jc w:val="both"/>
              <w:rPr>
                <w:rFonts w:ascii="Arial" w:hAnsi="Arial" w:cs="Arial"/>
                <w:i/>
                <w:sz w:val="22"/>
                <w:szCs w:val="22"/>
              </w:rPr>
            </w:pPr>
          </w:p>
          <w:tbl>
            <w:tblPr>
              <w:tblW w:w="9241" w:type="dxa"/>
              <w:tblCellMar>
                <w:left w:w="10" w:type="dxa"/>
                <w:right w:w="10" w:type="dxa"/>
              </w:tblCellMar>
              <w:tblLook w:val="04A0" w:firstRow="1" w:lastRow="0" w:firstColumn="1" w:lastColumn="0" w:noHBand="0" w:noVBand="1"/>
            </w:tblPr>
            <w:tblGrid>
              <w:gridCol w:w="6122"/>
              <w:gridCol w:w="3119"/>
            </w:tblGrid>
            <w:tr w:rsidR="00A4588F" w:rsidRPr="0025312B" w14:paraId="07DEE6B9" w14:textId="77777777" w:rsidTr="46403278">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116DC959" w14:textId="77777777" w:rsidR="00A4588F" w:rsidRPr="0025312B" w:rsidRDefault="00CF2E7C">
                  <w:pPr>
                    <w:jc w:val="center"/>
                    <w:rPr>
                      <w:rFonts w:ascii="Arial" w:hAnsi="Arial" w:cs="Arial"/>
                      <w:b/>
                      <w:sz w:val="22"/>
                      <w:szCs w:val="22"/>
                    </w:rPr>
                  </w:pPr>
                  <w:r w:rsidRPr="0025312B">
                    <w:rPr>
                      <w:rFonts w:ascii="Arial" w:hAnsi="Arial" w:cs="Arial"/>
                      <w:b/>
                      <w:sz w:val="22"/>
                      <w:szCs w:val="22"/>
                    </w:rPr>
                    <w:t>Security Management Schedule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cMar>
                    <w:top w:w="0" w:type="dxa"/>
                    <w:left w:w="108" w:type="dxa"/>
                    <w:bottom w:w="0" w:type="dxa"/>
                    <w:right w:w="108" w:type="dxa"/>
                  </w:tcMar>
                </w:tcPr>
                <w:p w14:paraId="3BD224EA" w14:textId="77777777" w:rsidR="00A4588F" w:rsidRPr="0025312B" w:rsidRDefault="00CF2E7C">
                  <w:pPr>
                    <w:jc w:val="center"/>
                    <w:rPr>
                      <w:rFonts w:ascii="Arial" w:hAnsi="Arial" w:cs="Arial"/>
                      <w:b/>
                      <w:sz w:val="22"/>
                      <w:szCs w:val="22"/>
                    </w:rPr>
                  </w:pPr>
                  <w:r w:rsidRPr="0025312B">
                    <w:rPr>
                      <w:rFonts w:ascii="Arial" w:hAnsi="Arial" w:cs="Arial"/>
                      <w:b/>
                      <w:sz w:val="22"/>
                      <w:szCs w:val="22"/>
                    </w:rPr>
                    <w:t>Tick as applicable</w:t>
                  </w:r>
                </w:p>
              </w:tc>
            </w:tr>
            <w:tr w:rsidR="00A4588F" w:rsidRPr="0025312B" w14:paraId="477FDC8C" w14:textId="77777777" w:rsidTr="46403278">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460626" w14:textId="77777777" w:rsidR="00A4588F" w:rsidRPr="0025312B" w:rsidRDefault="00CF2E7C">
                  <w:pPr>
                    <w:jc w:val="both"/>
                    <w:rPr>
                      <w:rFonts w:ascii="Arial" w:hAnsi="Arial" w:cs="Arial"/>
                      <w:sz w:val="22"/>
                      <w:szCs w:val="22"/>
                    </w:rPr>
                  </w:pPr>
                  <w:r w:rsidRPr="0025312B">
                    <w:rPr>
                      <w:rFonts w:ascii="Arial" w:hAnsi="Arial" w:cs="Arial"/>
                      <w:sz w:val="22"/>
                      <w:szCs w:val="22"/>
                    </w:rPr>
                    <w:t xml:space="preserve">Part A – Security Assurance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66A975" w14:textId="77777777" w:rsidR="00A4588F" w:rsidRPr="0025312B" w:rsidRDefault="00CF2E7C">
                  <w:pPr>
                    <w:jc w:val="center"/>
                    <w:rPr>
                      <w:rFonts w:ascii="Arial" w:hAnsi="Arial" w:cs="Arial"/>
                      <w:sz w:val="22"/>
                      <w:szCs w:val="22"/>
                    </w:rPr>
                  </w:pPr>
                  <w:r w:rsidRPr="0025312B">
                    <w:rPr>
                      <w:rFonts w:ascii="Segoe UI Symbol" w:eastAsia="Times New Roman" w:hAnsi="Segoe UI Symbol" w:cs="Segoe UI Symbol"/>
                      <w:color w:val="000000"/>
                      <w:sz w:val="22"/>
                      <w:szCs w:val="22"/>
                      <w:lang w:eastAsia="en-GB"/>
                    </w:rPr>
                    <w:t>☐</w:t>
                  </w:r>
                </w:p>
              </w:tc>
            </w:tr>
            <w:tr w:rsidR="00A4588F" w:rsidRPr="0025312B" w14:paraId="224D89B4" w14:textId="77777777" w:rsidTr="46403278">
              <w:tc>
                <w:tcPr>
                  <w:tcW w:w="6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3CC80B" w14:textId="77777777" w:rsidR="00A4588F" w:rsidRPr="0025312B" w:rsidRDefault="00CF2E7C">
                  <w:pPr>
                    <w:jc w:val="both"/>
                    <w:rPr>
                      <w:rFonts w:ascii="Arial" w:hAnsi="Arial" w:cs="Arial"/>
                      <w:sz w:val="22"/>
                      <w:szCs w:val="22"/>
                    </w:rPr>
                  </w:pPr>
                  <w:r w:rsidRPr="0025312B">
                    <w:rPr>
                      <w:rFonts w:ascii="Arial" w:hAnsi="Arial" w:cs="Arial"/>
                      <w:sz w:val="22"/>
                      <w:szCs w:val="22"/>
                    </w:rPr>
                    <w:t xml:space="preserve">Part B – Security Accreditation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31807" w14:textId="6F48D54D" w:rsidR="00A4588F" w:rsidRPr="0025312B" w:rsidRDefault="3AE3E764" w:rsidP="3262339D">
                  <w:pPr>
                    <w:jc w:val="center"/>
                    <w:rPr>
                      <w:rFonts w:ascii="Arial" w:eastAsia="Times New Roman" w:hAnsi="Arial" w:cs="Arial"/>
                      <w:color w:val="000000" w:themeColor="text1"/>
                      <w:sz w:val="22"/>
                      <w:szCs w:val="22"/>
                      <w:lang w:eastAsia="en-GB"/>
                    </w:rPr>
                  </w:pPr>
                  <w:r w:rsidRPr="0025312B">
                    <w:rPr>
                      <w:rFonts w:ascii="Arial" w:eastAsia="Times New Roman" w:hAnsi="Arial" w:cs="Arial"/>
                      <w:color w:val="000000" w:themeColor="text1"/>
                      <w:sz w:val="22"/>
                      <w:szCs w:val="22"/>
                      <w:lang w:eastAsia="en-GB"/>
                    </w:rPr>
                    <w:t>X</w:t>
                  </w:r>
                </w:p>
              </w:tc>
            </w:tr>
          </w:tbl>
          <w:p w14:paraId="13A88AF8" w14:textId="77777777" w:rsidR="00A4588F" w:rsidRPr="0025312B" w:rsidRDefault="00A4588F">
            <w:pPr>
              <w:jc w:val="both"/>
              <w:rPr>
                <w:rFonts w:ascii="Arial" w:hAnsi="Arial" w:cs="Arial"/>
                <w:i/>
                <w:sz w:val="22"/>
                <w:szCs w:val="22"/>
                <w:shd w:val="clear" w:color="auto" w:fill="00FF00"/>
              </w:rPr>
            </w:pPr>
          </w:p>
          <w:p w14:paraId="43E817FF" w14:textId="77777777" w:rsidR="00A4588F" w:rsidRPr="0025312B" w:rsidRDefault="00CF2E7C">
            <w:pPr>
              <w:jc w:val="both"/>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 xml:space="preserve">The Part selected above shall apply this Contract. </w:t>
            </w:r>
          </w:p>
        </w:tc>
      </w:tr>
    </w:tbl>
    <w:p w14:paraId="6443D8DC" w14:textId="77777777" w:rsidR="00A4588F" w:rsidRPr="0025312B" w:rsidRDefault="00A4588F">
      <w:pPr>
        <w:rPr>
          <w:rFonts w:ascii="Arial" w:hAnsi="Arial" w:cs="Arial"/>
          <w:sz w:val="22"/>
          <w:szCs w:val="22"/>
        </w:rPr>
      </w:pPr>
    </w:p>
    <w:p w14:paraId="19E36B8E" w14:textId="77777777" w:rsidR="00A4588F" w:rsidRPr="0025312B" w:rsidRDefault="00A4588F">
      <w:pPr>
        <w:pageBreakBefore/>
        <w:rPr>
          <w:rFonts w:ascii="Arial" w:hAnsi="Arial" w:cs="Arial"/>
          <w:b/>
          <w:color w:val="365F91"/>
          <w:sz w:val="22"/>
          <w:szCs w:val="22"/>
        </w:rPr>
      </w:pPr>
    </w:p>
    <w:p w14:paraId="44A1F530" w14:textId="77777777" w:rsidR="00A4588F" w:rsidRPr="0025312B" w:rsidRDefault="00CF2E7C">
      <w:pPr>
        <w:jc w:val="both"/>
        <w:rPr>
          <w:rFonts w:ascii="Arial" w:hAnsi="Arial" w:cs="Arial"/>
          <w:b/>
          <w:color w:val="365F91"/>
          <w:sz w:val="22"/>
          <w:szCs w:val="22"/>
        </w:rPr>
      </w:pPr>
      <w:r w:rsidRPr="0025312B">
        <w:rPr>
          <w:rFonts w:ascii="Arial" w:hAnsi="Arial" w:cs="Arial"/>
          <w:b/>
          <w:color w:val="365F91"/>
          <w:sz w:val="22"/>
          <w:szCs w:val="22"/>
        </w:rPr>
        <w:t xml:space="preserve">Section C </w:t>
      </w:r>
    </w:p>
    <w:p w14:paraId="1447FAAC" w14:textId="77777777" w:rsidR="00A4588F" w:rsidRPr="0025312B" w:rsidRDefault="00A4588F">
      <w:pPr>
        <w:jc w:val="both"/>
        <w:rPr>
          <w:rFonts w:ascii="Arial" w:hAnsi="Arial" w:cs="Arial"/>
          <w:b/>
          <w:color w:val="365F91"/>
          <w:sz w:val="22"/>
          <w:szCs w:val="22"/>
        </w:rPr>
      </w:pPr>
    </w:p>
    <w:p w14:paraId="28684FDC" w14:textId="77777777" w:rsidR="00A4588F" w:rsidRPr="0025312B" w:rsidRDefault="00CF2E7C">
      <w:pPr>
        <w:jc w:val="both"/>
        <w:rPr>
          <w:rFonts w:ascii="Arial" w:hAnsi="Arial" w:cs="Arial"/>
          <w:b/>
          <w:color w:val="365F91"/>
          <w:sz w:val="22"/>
          <w:szCs w:val="22"/>
        </w:rPr>
      </w:pPr>
      <w:r w:rsidRPr="0025312B">
        <w:rPr>
          <w:rFonts w:ascii="Arial" w:hAnsi="Arial" w:cs="Arial"/>
          <w:b/>
          <w:color w:val="365F91"/>
          <w:sz w:val="22"/>
          <w:szCs w:val="22"/>
        </w:rPr>
        <w:t xml:space="preserve">Part 1 – Additional and Alternative Buyer Terms </w:t>
      </w:r>
    </w:p>
    <w:p w14:paraId="44CC6750" w14:textId="77777777" w:rsidR="00A4588F" w:rsidRPr="0025312B" w:rsidRDefault="00A4588F">
      <w:pPr>
        <w:jc w:val="both"/>
        <w:rPr>
          <w:rFonts w:ascii="Arial" w:hAnsi="Arial" w:cs="Arial"/>
          <w:b/>
          <w:color w:val="365F91"/>
          <w:sz w:val="22"/>
          <w:szCs w:val="22"/>
        </w:rPr>
      </w:pPr>
    </w:p>
    <w:tbl>
      <w:tblPr>
        <w:tblW w:w="9752" w:type="dxa"/>
        <w:tblCellMar>
          <w:left w:w="10" w:type="dxa"/>
          <w:right w:w="10" w:type="dxa"/>
        </w:tblCellMar>
        <w:tblLook w:val="04A0" w:firstRow="1" w:lastRow="0" w:firstColumn="1" w:lastColumn="0" w:noHBand="0" w:noVBand="1"/>
      </w:tblPr>
      <w:tblGrid>
        <w:gridCol w:w="9752"/>
      </w:tblGrid>
      <w:tr w:rsidR="00A4588F" w:rsidRPr="0025312B" w14:paraId="3FA579A2" w14:textId="77777777" w:rsidTr="27A11831">
        <w:trPr>
          <w:trHeight w:val="4244"/>
        </w:trPr>
        <w:tc>
          <w:tcPr>
            <w:tcW w:w="9752" w:type="dxa"/>
            <w:shd w:val="clear" w:color="auto" w:fill="DBE5F1"/>
            <w:tcMar>
              <w:top w:w="113" w:type="dxa"/>
              <w:left w:w="108" w:type="dxa"/>
              <w:bottom w:w="113" w:type="dxa"/>
              <w:right w:w="108" w:type="dxa"/>
            </w:tcMar>
          </w:tcPr>
          <w:p w14:paraId="70A45156" w14:textId="77777777" w:rsidR="00A4588F" w:rsidRPr="0025312B" w:rsidRDefault="00CF2E7C">
            <w:pPr>
              <w:jc w:val="both"/>
              <w:rPr>
                <w:rFonts w:ascii="Arial" w:hAnsi="Arial" w:cs="Arial"/>
                <w:sz w:val="22"/>
                <w:szCs w:val="22"/>
              </w:rPr>
            </w:pPr>
            <w:r w:rsidRPr="0025312B">
              <w:rPr>
                <w:rFonts w:ascii="Arial" w:hAnsi="Arial" w:cs="Arial"/>
                <w:b/>
                <w:sz w:val="22"/>
                <w:szCs w:val="22"/>
              </w:rPr>
              <w:t>Alternative Clauses and Additional Clauses</w:t>
            </w:r>
            <w:r w:rsidRPr="0025312B">
              <w:rPr>
                <w:rFonts w:ascii="Arial" w:hAnsi="Arial" w:cs="Arial"/>
                <w:i/>
                <w:sz w:val="22"/>
                <w:szCs w:val="22"/>
              </w:rPr>
              <w:t>(see Annex 3 of Framework Schedule 4)</w:t>
            </w:r>
          </w:p>
          <w:p w14:paraId="6AD131F2" w14:textId="77777777" w:rsidR="00A4588F" w:rsidRPr="0025312B" w:rsidRDefault="00CF2E7C">
            <w:pPr>
              <w:jc w:val="both"/>
              <w:rPr>
                <w:rFonts w:ascii="Arial" w:hAnsi="Arial" w:cs="Arial"/>
                <w:i/>
                <w:sz w:val="22"/>
                <w:szCs w:val="22"/>
              </w:rPr>
            </w:pPr>
            <w:r w:rsidRPr="0025312B">
              <w:rPr>
                <w:rFonts w:ascii="Arial" w:hAnsi="Arial" w:cs="Arial"/>
                <w:i/>
                <w:sz w:val="22"/>
                <w:szCs w:val="22"/>
              </w:rPr>
              <w:t>This Annex can be found on the RM6100 CCS webpage. The document is titled RM6100 Alternative and Additional Terms and Conditions Lot 4</w:t>
            </w:r>
          </w:p>
          <w:p w14:paraId="76760BB8" w14:textId="77777777" w:rsidR="00A4588F" w:rsidRPr="0025312B" w:rsidRDefault="00A4588F">
            <w:pPr>
              <w:jc w:val="both"/>
              <w:rPr>
                <w:rFonts w:ascii="Arial" w:hAnsi="Arial" w:cs="Arial"/>
                <w:i/>
                <w:sz w:val="22"/>
                <w:szCs w:val="22"/>
              </w:rPr>
            </w:pPr>
          </w:p>
          <w:p w14:paraId="29AC86F5" w14:textId="77777777" w:rsidR="00A4588F" w:rsidRPr="0025312B" w:rsidRDefault="00CF2E7C">
            <w:pPr>
              <w:jc w:val="both"/>
              <w:rPr>
                <w:rFonts w:ascii="Arial" w:hAnsi="Arial" w:cs="Arial"/>
                <w:b/>
                <w:sz w:val="22"/>
                <w:szCs w:val="22"/>
              </w:rPr>
            </w:pPr>
            <w:r w:rsidRPr="0025312B">
              <w:rPr>
                <w:rFonts w:ascii="Arial" w:hAnsi="Arial" w:cs="Arial"/>
                <w:b/>
                <w:sz w:val="22"/>
                <w:szCs w:val="22"/>
              </w:rPr>
              <w:t xml:space="preserve">Part A – Additional Clauses </w:t>
            </w:r>
          </w:p>
          <w:p w14:paraId="6867BC59" w14:textId="77777777" w:rsidR="00A4588F" w:rsidRPr="0025312B" w:rsidRDefault="00A4588F">
            <w:pPr>
              <w:jc w:val="both"/>
              <w:rPr>
                <w:rFonts w:ascii="Arial" w:hAnsi="Arial" w:cs="Arial"/>
                <w:i/>
                <w:iCs/>
                <w:sz w:val="22"/>
                <w:szCs w:val="22"/>
              </w:rPr>
            </w:pPr>
          </w:p>
          <w:p w14:paraId="2712634E" w14:textId="4BFEAC74" w:rsidR="00CC0E56" w:rsidRPr="0025312B" w:rsidRDefault="00F97802" w:rsidP="00CC0E56">
            <w:pPr>
              <w:jc w:val="both"/>
              <w:rPr>
                <w:rFonts w:ascii="Arial" w:eastAsia="Calibri" w:hAnsi="Arial" w:cs="Arial"/>
                <w:color w:val="000000"/>
                <w:sz w:val="22"/>
                <w:szCs w:val="22"/>
              </w:rPr>
            </w:pPr>
            <w:r w:rsidRPr="0025312B">
              <w:rPr>
                <w:rFonts w:ascii="Arial" w:eastAsia="Calibri" w:hAnsi="Arial" w:cs="Arial"/>
                <w:color w:val="000000" w:themeColor="text1"/>
                <w:sz w:val="22"/>
                <w:szCs w:val="22"/>
              </w:rPr>
              <w:t xml:space="preserve">The standards and policies outlined below will also </w:t>
            </w:r>
            <w:r w:rsidR="0077314C" w:rsidRPr="0025312B">
              <w:rPr>
                <w:rFonts w:ascii="Arial" w:eastAsia="Calibri" w:hAnsi="Arial" w:cs="Arial"/>
                <w:color w:val="000000" w:themeColor="text1"/>
                <w:sz w:val="22"/>
                <w:szCs w:val="22"/>
              </w:rPr>
              <w:t xml:space="preserve">apply to </w:t>
            </w:r>
            <w:r w:rsidR="003E3B8F" w:rsidRPr="0025312B">
              <w:rPr>
                <w:rFonts w:ascii="Arial" w:eastAsia="Calibri" w:hAnsi="Arial" w:cs="Arial"/>
                <w:color w:val="000000" w:themeColor="text1"/>
                <w:sz w:val="22"/>
                <w:szCs w:val="22"/>
              </w:rPr>
              <w:t>C</w:t>
            </w:r>
            <w:r w:rsidR="0077314C" w:rsidRPr="0025312B">
              <w:rPr>
                <w:rFonts w:ascii="Arial" w:eastAsia="Calibri" w:hAnsi="Arial" w:cs="Arial"/>
                <w:color w:val="000000" w:themeColor="text1"/>
                <w:sz w:val="22"/>
                <w:szCs w:val="22"/>
              </w:rPr>
              <w:t>lause 7.1 o</w:t>
            </w:r>
            <w:r w:rsidR="007672BF" w:rsidRPr="0025312B">
              <w:rPr>
                <w:rFonts w:ascii="Arial" w:eastAsia="Calibri" w:hAnsi="Arial" w:cs="Arial"/>
                <w:color w:val="000000" w:themeColor="text1"/>
                <w:sz w:val="22"/>
                <w:szCs w:val="22"/>
              </w:rPr>
              <w:t>f Schedule 2.</w:t>
            </w:r>
            <w:r w:rsidR="00EF5CF9" w:rsidRPr="0025312B">
              <w:rPr>
                <w:rFonts w:ascii="Arial" w:eastAsia="Calibri" w:hAnsi="Arial" w:cs="Arial"/>
                <w:color w:val="000000" w:themeColor="text1"/>
                <w:sz w:val="22"/>
                <w:szCs w:val="22"/>
              </w:rPr>
              <w:t>3</w:t>
            </w:r>
            <w:r w:rsidR="007672BF" w:rsidRPr="0025312B">
              <w:rPr>
                <w:rFonts w:ascii="Arial" w:eastAsia="Calibri" w:hAnsi="Arial" w:cs="Arial"/>
                <w:color w:val="000000" w:themeColor="text1"/>
                <w:sz w:val="22"/>
                <w:szCs w:val="22"/>
              </w:rPr>
              <w:t xml:space="preserve"> (</w:t>
            </w:r>
            <w:r w:rsidR="00EF5CF9" w:rsidRPr="0025312B">
              <w:rPr>
                <w:rFonts w:ascii="Arial" w:eastAsia="Calibri" w:hAnsi="Arial" w:cs="Arial"/>
                <w:color w:val="000000" w:themeColor="text1"/>
                <w:sz w:val="22"/>
                <w:szCs w:val="22"/>
              </w:rPr>
              <w:t>Standards</w:t>
            </w:r>
            <w:r w:rsidR="00CB1C5D" w:rsidRPr="0025312B">
              <w:rPr>
                <w:rFonts w:ascii="Arial" w:eastAsia="Calibri" w:hAnsi="Arial" w:cs="Arial"/>
                <w:color w:val="000000" w:themeColor="text1"/>
                <w:sz w:val="22"/>
                <w:szCs w:val="22"/>
              </w:rPr>
              <w:t xml:space="preserve">). </w:t>
            </w:r>
          </w:p>
          <w:p w14:paraId="2ACA2C16" w14:textId="48A0FCCC" w:rsidR="00A4588F" w:rsidRPr="0025312B" w:rsidRDefault="006A7DD1" w:rsidP="00CC0E56">
            <w:pPr>
              <w:pStyle w:val="ListParagraph"/>
              <w:numPr>
                <w:ilvl w:val="0"/>
                <w:numId w:val="9"/>
              </w:numPr>
              <w:spacing w:afterLines="60" w:after="144"/>
              <w:ind w:left="714" w:hanging="357"/>
              <w:jc w:val="both"/>
              <w:rPr>
                <w:rFonts w:ascii="Arial" w:hAnsi="Arial" w:cs="Arial"/>
                <w:i/>
                <w:iCs/>
                <w:sz w:val="22"/>
                <w:szCs w:val="22"/>
              </w:rPr>
            </w:pPr>
            <w:r w:rsidRPr="0025312B">
              <w:rPr>
                <w:rFonts w:ascii="Arial" w:eastAsia="Calibri" w:hAnsi="Arial" w:cs="Arial"/>
                <w:i/>
                <w:iCs/>
                <w:sz w:val="22"/>
                <w:szCs w:val="22"/>
              </w:rPr>
              <w:t>“</w:t>
            </w:r>
            <w:r w:rsidR="00CF2E7C" w:rsidRPr="0025312B">
              <w:rPr>
                <w:rFonts w:ascii="Arial" w:eastAsia="Calibri" w:hAnsi="Arial" w:cs="Arial"/>
                <w:i/>
                <w:iCs/>
                <w:sz w:val="22"/>
                <w:szCs w:val="22"/>
              </w:rPr>
              <w:t>Government Digital Service Standards (</w:t>
            </w:r>
            <w:hyperlink r:id="rId14">
              <w:r w:rsidR="00CF2E7C" w:rsidRPr="0025312B">
                <w:rPr>
                  <w:rStyle w:val="Hyperlink"/>
                  <w:rFonts w:ascii="Arial" w:eastAsia="Calibri" w:hAnsi="Arial" w:cs="Arial"/>
                  <w:i/>
                  <w:iCs/>
                  <w:color w:val="auto"/>
                  <w:sz w:val="22"/>
                  <w:szCs w:val="22"/>
                </w:rPr>
                <w:t>https://www.gov.uk/service-manual/service-standard</w:t>
              </w:r>
            </w:hyperlink>
            <w:r w:rsidR="00CF2E7C" w:rsidRPr="0025312B">
              <w:rPr>
                <w:rFonts w:ascii="Arial" w:eastAsia="Calibri" w:hAnsi="Arial" w:cs="Arial"/>
                <w:i/>
                <w:iCs/>
                <w:sz w:val="22"/>
                <w:szCs w:val="22"/>
              </w:rPr>
              <w:t xml:space="preserve"> </w:t>
            </w:r>
          </w:p>
          <w:p w14:paraId="290A2355" w14:textId="77777777" w:rsidR="00A4588F" w:rsidRPr="0025312B" w:rsidRDefault="00CF2E7C" w:rsidP="00CC0E56">
            <w:pPr>
              <w:pStyle w:val="Heading4"/>
              <w:numPr>
                <w:ilvl w:val="0"/>
                <w:numId w:val="9"/>
              </w:numPr>
              <w:spacing w:before="0" w:afterLines="60" w:after="144"/>
              <w:ind w:left="714" w:hanging="357"/>
              <w:jc w:val="both"/>
              <w:rPr>
                <w:rFonts w:ascii="Arial" w:hAnsi="Arial" w:cs="Arial"/>
                <w:color w:val="auto"/>
                <w:sz w:val="22"/>
                <w:szCs w:val="22"/>
              </w:rPr>
            </w:pPr>
            <w:r w:rsidRPr="0025312B">
              <w:rPr>
                <w:rFonts w:ascii="Arial" w:eastAsia="Calibri" w:hAnsi="Arial" w:cs="Arial"/>
                <w:color w:val="auto"/>
                <w:sz w:val="22"/>
                <w:szCs w:val="22"/>
              </w:rPr>
              <w:t>Digital Service Manual (</w:t>
            </w:r>
            <w:hyperlink r:id="rId15">
              <w:r w:rsidRPr="0025312B">
                <w:rPr>
                  <w:rStyle w:val="Hyperlink"/>
                  <w:rFonts w:ascii="Arial" w:eastAsia="Calibri" w:hAnsi="Arial" w:cs="Arial"/>
                  <w:color w:val="auto"/>
                  <w:sz w:val="22"/>
                  <w:szCs w:val="22"/>
                </w:rPr>
                <w:t>https://www.gov.uk/service-manual</w:t>
              </w:r>
            </w:hyperlink>
            <w:r w:rsidRPr="0025312B">
              <w:rPr>
                <w:rFonts w:ascii="Arial" w:eastAsia="Calibri" w:hAnsi="Arial" w:cs="Arial"/>
                <w:color w:val="auto"/>
                <w:sz w:val="22"/>
                <w:szCs w:val="22"/>
              </w:rPr>
              <w:t>)</w:t>
            </w:r>
          </w:p>
          <w:p w14:paraId="04FA3778" w14:textId="77777777" w:rsidR="00A4588F" w:rsidRPr="0025312B" w:rsidRDefault="00CF2E7C" w:rsidP="00CC0E56">
            <w:pPr>
              <w:pStyle w:val="Heading4"/>
              <w:numPr>
                <w:ilvl w:val="0"/>
                <w:numId w:val="9"/>
              </w:numPr>
              <w:spacing w:before="0" w:afterLines="60" w:after="144"/>
              <w:ind w:left="714" w:hanging="357"/>
              <w:jc w:val="both"/>
              <w:rPr>
                <w:rFonts w:ascii="Arial" w:hAnsi="Arial" w:cs="Arial"/>
                <w:color w:val="auto"/>
                <w:sz w:val="22"/>
                <w:szCs w:val="22"/>
              </w:rPr>
            </w:pPr>
            <w:r w:rsidRPr="0025312B">
              <w:rPr>
                <w:rFonts w:ascii="Arial" w:eastAsia="Calibri" w:hAnsi="Arial" w:cs="Arial"/>
                <w:color w:val="auto"/>
                <w:sz w:val="22"/>
                <w:szCs w:val="22"/>
              </w:rPr>
              <w:t>HMRC Design Patterns (</w:t>
            </w:r>
            <w:hyperlink r:id="rId16">
              <w:r w:rsidRPr="0025312B">
                <w:rPr>
                  <w:rStyle w:val="Hyperlink"/>
                  <w:rFonts w:ascii="Arial" w:eastAsia="Calibri" w:hAnsi="Arial" w:cs="Arial"/>
                  <w:color w:val="auto"/>
                  <w:sz w:val="22"/>
                  <w:szCs w:val="22"/>
                </w:rPr>
                <w:t>https://design.tax.service.gov.uk/hmrc-design-patterns/</w:t>
              </w:r>
            </w:hyperlink>
            <w:r w:rsidRPr="0025312B">
              <w:rPr>
                <w:rFonts w:ascii="Arial" w:eastAsia="Calibri" w:hAnsi="Arial" w:cs="Arial"/>
                <w:color w:val="auto"/>
                <w:sz w:val="22"/>
                <w:szCs w:val="22"/>
              </w:rPr>
              <w:t>)</w:t>
            </w:r>
          </w:p>
          <w:p w14:paraId="689D95CB" w14:textId="7472C23A" w:rsidR="00CF2E7C" w:rsidRPr="0025312B" w:rsidRDefault="00CF2E7C" w:rsidP="3DDE88D4">
            <w:pPr>
              <w:pStyle w:val="Heading4"/>
              <w:numPr>
                <w:ilvl w:val="0"/>
                <w:numId w:val="9"/>
              </w:numPr>
              <w:spacing w:before="0" w:afterLines="60" w:after="144"/>
              <w:ind w:left="714" w:hanging="357"/>
              <w:jc w:val="both"/>
              <w:rPr>
                <w:rFonts w:ascii="Arial" w:eastAsia="Calibri" w:hAnsi="Arial" w:cs="Arial"/>
                <w:color w:val="auto"/>
                <w:sz w:val="22"/>
                <w:szCs w:val="22"/>
              </w:rPr>
            </w:pPr>
            <w:r w:rsidRPr="0025312B">
              <w:rPr>
                <w:rFonts w:ascii="Arial" w:eastAsia="Calibri" w:hAnsi="Arial" w:cs="Arial"/>
                <w:color w:val="auto"/>
                <w:sz w:val="22"/>
                <w:szCs w:val="22"/>
              </w:rPr>
              <w:t>HMRC A</w:t>
            </w:r>
            <w:r w:rsidR="5933427E" w:rsidRPr="0025312B">
              <w:rPr>
                <w:rFonts w:ascii="Arial" w:eastAsia="Calibri" w:hAnsi="Arial" w:cs="Arial"/>
                <w:color w:val="auto"/>
                <w:sz w:val="22"/>
                <w:szCs w:val="22"/>
              </w:rPr>
              <w:t xml:space="preserve">cceptable </w:t>
            </w:r>
            <w:r w:rsidRPr="0025312B">
              <w:rPr>
                <w:rFonts w:ascii="Arial" w:eastAsia="Calibri" w:hAnsi="Arial" w:cs="Arial"/>
                <w:color w:val="auto"/>
                <w:sz w:val="22"/>
                <w:szCs w:val="22"/>
              </w:rPr>
              <w:t>Use Policy</w:t>
            </w:r>
            <w:r w:rsidR="42ECB5D6" w:rsidRPr="0025312B">
              <w:rPr>
                <w:rFonts w:ascii="Arial" w:eastAsia="Calibri" w:hAnsi="Arial" w:cs="Arial"/>
                <w:color w:val="auto"/>
                <w:sz w:val="22"/>
                <w:szCs w:val="22"/>
              </w:rPr>
              <w:t xml:space="preserve"> (See document titled ‘Order Form – Section C - HMRC Ac</w:t>
            </w:r>
            <w:r w:rsidR="38C5EA78" w:rsidRPr="0025312B">
              <w:rPr>
                <w:rFonts w:ascii="Arial" w:eastAsia="Calibri" w:hAnsi="Arial" w:cs="Arial"/>
                <w:color w:val="auto"/>
                <w:sz w:val="22"/>
                <w:szCs w:val="22"/>
              </w:rPr>
              <w:t xml:space="preserve">ceptable </w:t>
            </w:r>
            <w:r w:rsidR="42ECB5D6" w:rsidRPr="0025312B">
              <w:rPr>
                <w:rFonts w:ascii="Arial" w:eastAsia="Calibri" w:hAnsi="Arial" w:cs="Arial"/>
                <w:color w:val="auto"/>
                <w:sz w:val="22"/>
                <w:szCs w:val="22"/>
              </w:rPr>
              <w:t>Use Policy)</w:t>
            </w:r>
          </w:p>
          <w:p w14:paraId="5E48FA0E" w14:textId="582B159E" w:rsidR="42ECB5D6" w:rsidRPr="0025312B" w:rsidRDefault="42ECB5D6" w:rsidP="3DDE88D4">
            <w:pPr>
              <w:pStyle w:val="Heading4"/>
              <w:numPr>
                <w:ilvl w:val="0"/>
                <w:numId w:val="9"/>
              </w:numPr>
              <w:spacing w:before="0" w:afterLines="60" w:after="144" w:line="259" w:lineRule="auto"/>
              <w:ind w:left="714" w:hanging="357"/>
              <w:rPr>
                <w:rFonts w:ascii="Arial" w:eastAsia="Calibri" w:hAnsi="Arial" w:cs="Arial"/>
                <w:color w:val="auto"/>
                <w:sz w:val="22"/>
                <w:szCs w:val="22"/>
              </w:rPr>
            </w:pPr>
            <w:r w:rsidRPr="0025312B">
              <w:rPr>
                <w:rFonts w:ascii="Arial" w:eastAsia="Calibri" w:hAnsi="Arial" w:cs="Arial"/>
                <w:color w:val="auto"/>
                <w:sz w:val="22"/>
                <w:szCs w:val="22"/>
              </w:rPr>
              <w:t xml:space="preserve">HMRC IT Test Policy (See document titled ‘Order Form – Section C - HMRC </w:t>
            </w:r>
            <w:r w:rsidR="10EBF340" w:rsidRPr="0025312B">
              <w:rPr>
                <w:rFonts w:ascii="Arial" w:eastAsia="Calibri" w:hAnsi="Arial" w:cs="Arial"/>
                <w:color w:val="auto"/>
                <w:sz w:val="22"/>
                <w:szCs w:val="22"/>
              </w:rPr>
              <w:t>IT Test</w:t>
            </w:r>
            <w:r w:rsidRPr="0025312B">
              <w:rPr>
                <w:rFonts w:ascii="Arial" w:eastAsia="Calibri" w:hAnsi="Arial" w:cs="Arial"/>
                <w:color w:val="auto"/>
                <w:sz w:val="22"/>
                <w:szCs w:val="22"/>
              </w:rPr>
              <w:t xml:space="preserve"> Policy)</w:t>
            </w:r>
          </w:p>
          <w:p w14:paraId="2A8286A5" w14:textId="45AAA09F" w:rsidR="42ECB5D6" w:rsidRPr="0025312B" w:rsidRDefault="42ECB5D6" w:rsidP="3DDE88D4">
            <w:pPr>
              <w:pStyle w:val="Heading4"/>
              <w:numPr>
                <w:ilvl w:val="0"/>
                <w:numId w:val="9"/>
              </w:numPr>
              <w:spacing w:before="0" w:afterLines="60" w:after="144" w:line="259" w:lineRule="auto"/>
              <w:ind w:left="714" w:hanging="357"/>
              <w:rPr>
                <w:rFonts w:ascii="Arial" w:eastAsia="Calibri" w:hAnsi="Arial" w:cs="Arial"/>
                <w:color w:val="auto"/>
                <w:sz w:val="22"/>
                <w:szCs w:val="22"/>
              </w:rPr>
            </w:pPr>
            <w:r w:rsidRPr="0025312B">
              <w:rPr>
                <w:rFonts w:ascii="Arial" w:eastAsia="Calibri" w:hAnsi="Arial" w:cs="Arial"/>
                <w:color w:val="auto"/>
                <w:sz w:val="22"/>
                <w:szCs w:val="22"/>
              </w:rPr>
              <w:t xml:space="preserve">HMRC Organisational Test Strategy (See document titled ‘Order Form – Section C - HMRC </w:t>
            </w:r>
            <w:r w:rsidR="2B5760A5" w:rsidRPr="0025312B">
              <w:rPr>
                <w:rFonts w:ascii="Arial" w:eastAsia="Calibri" w:hAnsi="Arial" w:cs="Arial"/>
                <w:color w:val="auto"/>
                <w:sz w:val="22"/>
                <w:szCs w:val="22"/>
              </w:rPr>
              <w:t>Organisational Test Strategy</w:t>
            </w:r>
            <w:r w:rsidRPr="0025312B">
              <w:rPr>
                <w:rFonts w:ascii="Arial" w:eastAsia="Calibri" w:hAnsi="Arial" w:cs="Arial"/>
                <w:color w:val="auto"/>
                <w:sz w:val="22"/>
                <w:szCs w:val="22"/>
              </w:rPr>
              <w:t>)</w:t>
            </w:r>
            <w:r w:rsidR="009D706E" w:rsidRPr="0025312B">
              <w:rPr>
                <w:rFonts w:ascii="Arial" w:eastAsia="Calibri" w:hAnsi="Arial" w:cs="Arial"/>
                <w:color w:val="auto"/>
                <w:sz w:val="22"/>
                <w:szCs w:val="22"/>
              </w:rPr>
              <w:t>”</w:t>
            </w:r>
          </w:p>
          <w:p w14:paraId="7F6D4341" w14:textId="2776F750" w:rsidR="3DDE88D4" w:rsidRPr="0025312B" w:rsidRDefault="3DDE88D4" w:rsidP="3DDE88D4">
            <w:pPr>
              <w:rPr>
                <w:rFonts w:ascii="Arial" w:hAnsi="Arial" w:cs="Arial"/>
                <w:sz w:val="22"/>
                <w:szCs w:val="22"/>
              </w:rPr>
            </w:pPr>
          </w:p>
          <w:p w14:paraId="56E773F9" w14:textId="40089B20" w:rsidR="00A4588F" w:rsidRPr="0025312B" w:rsidDel="00840F55" w:rsidRDefault="02385246" w:rsidP="46403278">
            <w:pPr>
              <w:jc w:val="both"/>
              <w:rPr>
                <w:rFonts w:ascii="Arial" w:hAnsi="Arial" w:cs="Arial"/>
                <w:sz w:val="22"/>
                <w:szCs w:val="22"/>
              </w:rPr>
            </w:pPr>
            <w:r w:rsidRPr="0025312B">
              <w:rPr>
                <w:rFonts w:ascii="Arial" w:hAnsi="Arial" w:cs="Arial"/>
                <w:sz w:val="22"/>
                <w:szCs w:val="22"/>
              </w:rPr>
              <w:t>The following wording will be added as a sub-clause to</w:t>
            </w:r>
            <w:r w:rsidR="54DD2890" w:rsidRPr="0025312B">
              <w:rPr>
                <w:rFonts w:ascii="Arial" w:hAnsi="Arial" w:cs="Arial"/>
                <w:sz w:val="22"/>
                <w:szCs w:val="22"/>
              </w:rPr>
              <w:t xml:space="preserve"> Clause 8.2 of Schedule 8.2 (Change Control Procedure). </w:t>
            </w:r>
          </w:p>
          <w:p w14:paraId="41528C94" w14:textId="77777777" w:rsidR="00325F9D" w:rsidRPr="0025312B" w:rsidRDefault="00325F9D">
            <w:pPr>
              <w:jc w:val="both"/>
              <w:rPr>
                <w:rFonts w:ascii="Arial" w:hAnsi="Arial" w:cs="Arial"/>
                <w:iCs/>
                <w:sz w:val="22"/>
                <w:szCs w:val="22"/>
              </w:rPr>
            </w:pPr>
          </w:p>
          <w:p w14:paraId="2EE870FE" w14:textId="407A2558" w:rsidR="00B16A6F" w:rsidRPr="0025312B" w:rsidDel="000F5D69" w:rsidRDefault="54DD2890" w:rsidP="27A11831">
            <w:pPr>
              <w:jc w:val="both"/>
              <w:rPr>
                <w:rFonts w:ascii="Arial" w:eastAsia="Calibri" w:hAnsi="Arial" w:cs="Arial"/>
                <w:i/>
                <w:iCs/>
                <w:color w:val="000000"/>
                <w:sz w:val="22"/>
                <w:szCs w:val="22"/>
              </w:rPr>
            </w:pPr>
            <w:r w:rsidRPr="27A11831">
              <w:rPr>
                <w:rFonts w:ascii="Arial" w:eastAsia="Calibri" w:hAnsi="Arial" w:cs="Arial"/>
                <w:i/>
                <w:iCs/>
                <w:color w:val="000000" w:themeColor="text1"/>
                <w:sz w:val="22"/>
                <w:szCs w:val="22"/>
              </w:rPr>
              <w:t>“</w:t>
            </w:r>
            <w:r w:rsidR="03B3D8C0" w:rsidRPr="27A11831">
              <w:rPr>
                <w:rFonts w:ascii="Arial" w:eastAsia="Calibri" w:hAnsi="Arial" w:cs="Arial"/>
                <w:i/>
                <w:iCs/>
                <w:color w:val="000000" w:themeColor="text1"/>
                <w:sz w:val="22"/>
                <w:szCs w:val="22"/>
              </w:rPr>
              <w:t>For the avoidance of doubt, any reprioritisation of items on the Backlog as a result of an Iteration Planning Event and/or an Inspect and Adapt Event</w:t>
            </w:r>
            <w:r w:rsidR="00BC67DC" w:rsidRPr="27A11831">
              <w:rPr>
                <w:rFonts w:ascii="Arial" w:eastAsia="Calibri" w:hAnsi="Arial" w:cs="Arial"/>
                <w:i/>
                <w:iCs/>
                <w:color w:val="000000" w:themeColor="text1"/>
                <w:sz w:val="22"/>
                <w:szCs w:val="22"/>
              </w:rPr>
              <w:t xml:space="preserve"> which, in each </w:t>
            </w:r>
            <w:r w:rsidR="005E736B" w:rsidRPr="27A11831">
              <w:rPr>
                <w:rFonts w:ascii="Arial" w:eastAsia="Calibri" w:hAnsi="Arial" w:cs="Arial"/>
                <w:i/>
                <w:iCs/>
                <w:color w:val="000000" w:themeColor="text1"/>
                <w:sz w:val="22"/>
                <w:szCs w:val="22"/>
              </w:rPr>
              <w:t xml:space="preserve">case, does not impact timeline, resource profile, </w:t>
            </w:r>
            <w:r w:rsidR="00DE2499" w:rsidRPr="27A11831">
              <w:rPr>
                <w:rFonts w:ascii="Arial" w:eastAsia="Calibri" w:hAnsi="Arial" w:cs="Arial"/>
                <w:i/>
                <w:iCs/>
                <w:color w:val="000000" w:themeColor="text1"/>
                <w:sz w:val="22"/>
                <w:szCs w:val="22"/>
              </w:rPr>
              <w:t>solution components (including licence volumes or costs</w:t>
            </w:r>
            <w:r w:rsidR="00AE1398" w:rsidRPr="27A11831">
              <w:rPr>
                <w:rFonts w:ascii="Arial" w:eastAsia="Calibri" w:hAnsi="Arial" w:cs="Arial"/>
                <w:i/>
                <w:iCs/>
                <w:color w:val="000000" w:themeColor="text1"/>
                <w:sz w:val="22"/>
                <w:szCs w:val="22"/>
              </w:rPr>
              <w:t>)</w:t>
            </w:r>
            <w:r w:rsidR="03B3D8C0" w:rsidRPr="27A11831">
              <w:rPr>
                <w:rFonts w:ascii="Arial" w:eastAsia="Calibri" w:hAnsi="Arial" w:cs="Arial"/>
                <w:i/>
                <w:iCs/>
                <w:color w:val="000000" w:themeColor="text1"/>
                <w:sz w:val="22"/>
                <w:szCs w:val="22"/>
              </w:rPr>
              <w:t xml:space="preserve"> shall not constitute a Change Request</w:t>
            </w:r>
            <w:r w:rsidRPr="27A11831">
              <w:rPr>
                <w:rFonts w:ascii="Arial" w:eastAsia="Calibri" w:hAnsi="Arial" w:cs="Arial"/>
                <w:i/>
                <w:iCs/>
                <w:color w:val="000000" w:themeColor="text1"/>
                <w:sz w:val="22"/>
                <w:szCs w:val="22"/>
              </w:rPr>
              <w:t>”</w:t>
            </w:r>
          </w:p>
          <w:p w14:paraId="6A0E4A41" w14:textId="77777777" w:rsidR="00051982" w:rsidRPr="0025312B" w:rsidRDefault="00051982">
            <w:pPr>
              <w:jc w:val="both"/>
              <w:rPr>
                <w:rFonts w:ascii="Arial" w:eastAsia="Calibri" w:hAnsi="Arial" w:cs="Arial"/>
                <w:i/>
                <w:iCs/>
                <w:color w:val="000000"/>
                <w:sz w:val="22"/>
                <w:szCs w:val="22"/>
              </w:rPr>
            </w:pPr>
          </w:p>
          <w:p w14:paraId="51251F5A" w14:textId="040F9803" w:rsidR="005913EF" w:rsidRPr="0025312B" w:rsidRDefault="005913EF" w:rsidP="005913EF">
            <w:pPr>
              <w:jc w:val="both"/>
              <w:rPr>
                <w:rFonts w:ascii="Arial" w:hAnsi="Arial" w:cs="Arial"/>
                <w:iCs/>
                <w:sz w:val="22"/>
                <w:szCs w:val="22"/>
              </w:rPr>
            </w:pPr>
            <w:r w:rsidRPr="0025312B">
              <w:rPr>
                <w:rFonts w:ascii="Arial" w:hAnsi="Arial" w:cs="Arial"/>
                <w:iCs/>
                <w:sz w:val="22"/>
                <w:szCs w:val="22"/>
              </w:rPr>
              <w:t xml:space="preserve">In addition to the provisions of Clause 5 in Schedule 7.1 regarding indexation, where Fees are calculated as a Firm Price, the Parties, acting reasonably at all times, shall discuss how inflationary pressures can be addressed where the </w:t>
            </w:r>
            <w:r w:rsidR="00B72319" w:rsidRPr="0025312B">
              <w:rPr>
                <w:rFonts w:ascii="Arial" w:hAnsi="Arial" w:cs="Arial"/>
                <w:iCs/>
                <w:sz w:val="22"/>
                <w:szCs w:val="22"/>
              </w:rPr>
              <w:t>Supplier</w:t>
            </w:r>
            <w:r w:rsidRPr="0025312B">
              <w:rPr>
                <w:rFonts w:ascii="Arial" w:hAnsi="Arial" w:cs="Arial"/>
                <w:iCs/>
                <w:sz w:val="22"/>
                <w:szCs w:val="22"/>
              </w:rPr>
              <w:t xml:space="preserve"> can demonstrate that the prevailing economic conditions have had a material impact on the financial construct of this agreement (in accordance with the </w:t>
            </w:r>
            <w:r w:rsidR="008A7C55" w:rsidRPr="0025312B">
              <w:rPr>
                <w:rFonts w:ascii="Arial" w:hAnsi="Arial" w:cs="Arial"/>
                <w:iCs/>
                <w:sz w:val="22"/>
                <w:szCs w:val="22"/>
              </w:rPr>
              <w:t>O</w:t>
            </w:r>
            <w:r w:rsidRPr="0025312B">
              <w:rPr>
                <w:rFonts w:ascii="Arial" w:hAnsi="Arial" w:cs="Arial"/>
                <w:iCs/>
                <w:sz w:val="22"/>
                <w:szCs w:val="22"/>
              </w:rPr>
              <w:t xml:space="preserve">pen </w:t>
            </w:r>
            <w:r w:rsidR="008A7C55" w:rsidRPr="0025312B">
              <w:rPr>
                <w:rFonts w:ascii="Arial" w:hAnsi="Arial" w:cs="Arial"/>
                <w:iCs/>
                <w:sz w:val="22"/>
                <w:szCs w:val="22"/>
              </w:rPr>
              <w:t>B</w:t>
            </w:r>
            <w:r w:rsidRPr="0025312B">
              <w:rPr>
                <w:rFonts w:ascii="Arial" w:hAnsi="Arial" w:cs="Arial"/>
                <w:iCs/>
                <w:sz w:val="22"/>
                <w:szCs w:val="22"/>
              </w:rPr>
              <w:t>ook</w:t>
            </w:r>
            <w:r w:rsidR="008A7C55" w:rsidRPr="0025312B">
              <w:rPr>
                <w:rFonts w:ascii="Arial" w:hAnsi="Arial" w:cs="Arial"/>
                <w:iCs/>
                <w:sz w:val="22"/>
                <w:szCs w:val="22"/>
              </w:rPr>
              <w:t xml:space="preserve"> Data requirements</w:t>
            </w:r>
            <w:r w:rsidRPr="0025312B">
              <w:rPr>
                <w:rFonts w:ascii="Arial" w:hAnsi="Arial" w:cs="Arial"/>
                <w:iCs/>
                <w:sz w:val="22"/>
                <w:szCs w:val="22"/>
              </w:rPr>
              <w:t xml:space="preserve"> in </w:t>
            </w:r>
            <w:r w:rsidR="008A7C55" w:rsidRPr="0025312B">
              <w:rPr>
                <w:rFonts w:ascii="Arial" w:hAnsi="Arial" w:cs="Arial"/>
                <w:iCs/>
                <w:sz w:val="22"/>
                <w:szCs w:val="22"/>
              </w:rPr>
              <w:t>S</w:t>
            </w:r>
            <w:r w:rsidRPr="0025312B">
              <w:rPr>
                <w:rFonts w:ascii="Arial" w:hAnsi="Arial" w:cs="Arial"/>
                <w:iCs/>
                <w:sz w:val="22"/>
                <w:szCs w:val="22"/>
              </w:rPr>
              <w:t xml:space="preserve">chedule </w:t>
            </w:r>
            <w:r w:rsidR="008A7C55" w:rsidRPr="0025312B">
              <w:rPr>
                <w:rFonts w:ascii="Arial" w:hAnsi="Arial" w:cs="Arial"/>
                <w:iCs/>
                <w:sz w:val="22"/>
                <w:szCs w:val="22"/>
              </w:rPr>
              <w:t>7.5</w:t>
            </w:r>
            <w:r w:rsidRPr="0025312B">
              <w:rPr>
                <w:rFonts w:ascii="Arial" w:hAnsi="Arial" w:cs="Arial"/>
                <w:iCs/>
                <w:sz w:val="22"/>
                <w:szCs w:val="22"/>
              </w:rPr>
              <w:t>), that it has done its best to mitigate the impact of those conditions on this agreement, and/or those conditions are outside of its reasonable control. In these circumstances, the Buyer may revise the Firm Price. Any change to the fees as a result of this shall under no circumstances exceed to the rate of C</w:t>
            </w:r>
            <w:r w:rsidR="007B6C79" w:rsidRPr="0025312B">
              <w:rPr>
                <w:rFonts w:ascii="Arial" w:hAnsi="Arial" w:cs="Arial"/>
                <w:iCs/>
                <w:sz w:val="22"/>
                <w:szCs w:val="22"/>
              </w:rPr>
              <w:t>onsumer Prices Index</w:t>
            </w:r>
            <w:r w:rsidRPr="0025312B">
              <w:rPr>
                <w:rFonts w:ascii="Arial" w:hAnsi="Arial" w:cs="Arial"/>
                <w:iCs/>
                <w:sz w:val="22"/>
                <w:szCs w:val="22"/>
              </w:rPr>
              <w:t>.</w:t>
            </w:r>
            <w:r w:rsidR="009E5B95" w:rsidRPr="0025312B">
              <w:rPr>
                <w:rFonts w:ascii="Arial" w:hAnsi="Arial" w:cs="Arial"/>
                <w:iCs/>
                <w:sz w:val="22"/>
                <w:szCs w:val="22"/>
              </w:rPr>
              <w:t xml:space="preserve"> </w:t>
            </w:r>
            <w:r w:rsidR="00362F34" w:rsidRPr="0025312B">
              <w:rPr>
                <w:rFonts w:ascii="Arial" w:hAnsi="Arial" w:cs="Arial"/>
                <w:iCs/>
                <w:sz w:val="22"/>
                <w:szCs w:val="22"/>
              </w:rPr>
              <w:t>The Supplier may</w:t>
            </w:r>
            <w:r w:rsidR="009E5B95" w:rsidRPr="0025312B">
              <w:rPr>
                <w:rFonts w:ascii="Arial" w:hAnsi="Arial" w:cs="Arial"/>
                <w:iCs/>
                <w:sz w:val="22"/>
                <w:szCs w:val="22"/>
              </w:rPr>
              <w:t xml:space="preserve"> </w:t>
            </w:r>
            <w:r w:rsidR="001970DE" w:rsidRPr="0025312B">
              <w:rPr>
                <w:rFonts w:ascii="Arial" w:hAnsi="Arial" w:cs="Arial"/>
                <w:iCs/>
                <w:sz w:val="22"/>
                <w:szCs w:val="22"/>
              </w:rPr>
              <w:t xml:space="preserve">request this </w:t>
            </w:r>
            <w:r w:rsidR="00362F34" w:rsidRPr="0025312B">
              <w:rPr>
                <w:rFonts w:ascii="Arial" w:hAnsi="Arial" w:cs="Arial"/>
                <w:iCs/>
                <w:sz w:val="22"/>
                <w:szCs w:val="22"/>
              </w:rPr>
              <w:t>discussion</w:t>
            </w:r>
            <w:r w:rsidR="001970DE" w:rsidRPr="0025312B">
              <w:rPr>
                <w:rFonts w:ascii="Arial" w:hAnsi="Arial" w:cs="Arial"/>
                <w:iCs/>
                <w:sz w:val="22"/>
                <w:szCs w:val="22"/>
              </w:rPr>
              <w:t xml:space="preserve"> by no later than the third anniversary of the </w:t>
            </w:r>
            <w:r w:rsidR="00362F34" w:rsidRPr="0025312B">
              <w:rPr>
                <w:rFonts w:ascii="Arial" w:hAnsi="Arial" w:cs="Arial"/>
                <w:iCs/>
                <w:sz w:val="22"/>
                <w:szCs w:val="22"/>
              </w:rPr>
              <w:t>Effective Date</w:t>
            </w:r>
            <w:r w:rsidR="00AB37B2" w:rsidRPr="0025312B">
              <w:rPr>
                <w:rFonts w:ascii="Arial" w:hAnsi="Arial" w:cs="Arial"/>
                <w:iCs/>
                <w:sz w:val="22"/>
                <w:szCs w:val="22"/>
              </w:rPr>
              <w:t>.</w:t>
            </w:r>
          </w:p>
          <w:p w14:paraId="55DD67F7" w14:textId="77777777" w:rsidR="00325F9D" w:rsidRPr="0025312B" w:rsidRDefault="00325F9D">
            <w:pPr>
              <w:jc w:val="both"/>
              <w:rPr>
                <w:rFonts w:ascii="Arial" w:hAnsi="Arial" w:cs="Arial"/>
                <w:i/>
                <w:sz w:val="22"/>
                <w:szCs w:val="22"/>
              </w:rPr>
            </w:pPr>
          </w:p>
          <w:p w14:paraId="0858ED54" w14:textId="77777777" w:rsidR="00A4588F" w:rsidRPr="0025312B" w:rsidRDefault="267F54A3">
            <w:pPr>
              <w:jc w:val="both"/>
              <w:rPr>
                <w:rFonts w:ascii="Arial" w:eastAsia="Times New Roman" w:hAnsi="Arial" w:cs="Arial"/>
                <w:color w:val="000000"/>
                <w:sz w:val="22"/>
                <w:szCs w:val="22"/>
                <w:lang w:eastAsia="en-GB"/>
              </w:rPr>
            </w:pPr>
            <w:r w:rsidRPr="0025312B">
              <w:rPr>
                <w:rFonts w:ascii="Arial" w:eastAsia="Times New Roman" w:hAnsi="Arial" w:cs="Arial"/>
                <w:color w:val="000000" w:themeColor="text1"/>
                <w:sz w:val="22"/>
                <w:szCs w:val="22"/>
                <w:lang w:eastAsia="en-GB"/>
              </w:rPr>
              <w:t xml:space="preserve">Where selected above the Additional Schedules and/or Clauses set out in document RM6100 Alternative and Additional Terms and Conditions Lot 4 shall be incorporated into this Contract. </w:t>
            </w:r>
          </w:p>
          <w:p w14:paraId="0847A850" w14:textId="340CB14A" w:rsidR="3262339D" w:rsidRPr="0025312B" w:rsidRDefault="3262339D" w:rsidP="3262339D">
            <w:pPr>
              <w:jc w:val="both"/>
              <w:rPr>
                <w:rFonts w:ascii="Arial" w:eastAsia="Times New Roman" w:hAnsi="Arial" w:cs="Arial"/>
                <w:color w:val="000000" w:themeColor="text1"/>
                <w:sz w:val="22"/>
                <w:szCs w:val="22"/>
                <w:lang w:eastAsia="en-GB"/>
              </w:rPr>
            </w:pPr>
          </w:p>
          <w:p w14:paraId="2B39D02D" w14:textId="50F4799C" w:rsidR="00472C5D" w:rsidRPr="0025312B" w:rsidRDefault="63D5419D" w:rsidP="3262339D">
            <w:pPr>
              <w:jc w:val="both"/>
              <w:rPr>
                <w:rFonts w:ascii="Arial" w:eastAsia="Times New Roman" w:hAnsi="Arial" w:cs="Arial"/>
                <w:color w:val="000000" w:themeColor="text1"/>
                <w:sz w:val="22"/>
                <w:szCs w:val="22"/>
                <w:lang w:eastAsia="en-GB"/>
              </w:rPr>
            </w:pPr>
            <w:r w:rsidRPr="0025312B">
              <w:rPr>
                <w:rFonts w:ascii="Arial" w:eastAsia="Times New Roman" w:hAnsi="Arial" w:cs="Arial"/>
                <w:color w:val="000000" w:themeColor="text1"/>
                <w:sz w:val="22"/>
                <w:szCs w:val="22"/>
                <w:lang w:eastAsia="en-GB"/>
              </w:rPr>
              <w:t xml:space="preserve">HMRC Mandatory clauses are incorporated into this Call-off as found at </w:t>
            </w:r>
            <w:r w:rsidR="6F14048F" w:rsidRPr="0025312B">
              <w:rPr>
                <w:rFonts w:ascii="Arial" w:eastAsia="Times New Roman" w:hAnsi="Arial" w:cs="Arial"/>
                <w:color w:val="000000" w:themeColor="text1"/>
                <w:sz w:val="22"/>
                <w:szCs w:val="22"/>
                <w:lang w:eastAsia="en-GB"/>
              </w:rPr>
              <w:t>Appendix A to Annex 1 of this order form.</w:t>
            </w:r>
          </w:p>
          <w:p w14:paraId="094BA29D" w14:textId="71A23E10" w:rsidR="00753580" w:rsidRPr="0025312B" w:rsidRDefault="00753580" w:rsidP="46403278">
            <w:pPr>
              <w:jc w:val="both"/>
              <w:rPr>
                <w:rFonts w:ascii="Arial" w:eastAsia="Times New Roman" w:hAnsi="Arial" w:cs="Arial"/>
                <w:color w:val="000000" w:themeColor="text1"/>
                <w:sz w:val="22"/>
                <w:szCs w:val="22"/>
                <w:highlight w:val="yellow"/>
                <w:lang w:eastAsia="en-GB"/>
              </w:rPr>
            </w:pPr>
          </w:p>
          <w:p w14:paraId="2CC95FD9" w14:textId="6492D9AB" w:rsidR="00753580" w:rsidRPr="0025312B" w:rsidRDefault="006D6C97" w:rsidP="3262339D">
            <w:pPr>
              <w:jc w:val="both"/>
              <w:rPr>
                <w:rFonts w:ascii="Arial" w:eastAsia="Times New Roman" w:hAnsi="Arial" w:cs="Arial"/>
                <w:color w:val="000000" w:themeColor="text1"/>
                <w:sz w:val="22"/>
                <w:szCs w:val="22"/>
                <w:lang w:eastAsia="en-GB"/>
              </w:rPr>
            </w:pPr>
            <w:r w:rsidRPr="0025312B">
              <w:rPr>
                <w:rFonts w:ascii="Arial" w:eastAsia="Times New Roman" w:hAnsi="Arial" w:cs="Arial"/>
                <w:color w:val="000000" w:themeColor="text1"/>
                <w:sz w:val="22"/>
                <w:szCs w:val="22"/>
                <w:lang w:eastAsia="en-GB"/>
              </w:rPr>
              <w:t xml:space="preserve">The Buyer reserves the right to </w:t>
            </w:r>
            <w:r w:rsidR="0026333C" w:rsidRPr="0025312B">
              <w:rPr>
                <w:rFonts w:ascii="Arial" w:eastAsia="Times New Roman" w:hAnsi="Arial" w:cs="Arial"/>
                <w:color w:val="000000" w:themeColor="text1"/>
                <w:sz w:val="22"/>
                <w:szCs w:val="22"/>
                <w:lang w:eastAsia="en-GB"/>
              </w:rPr>
              <w:t>procure software licenses f</w:t>
            </w:r>
            <w:r w:rsidR="00972A37" w:rsidRPr="0025312B">
              <w:rPr>
                <w:rFonts w:ascii="Arial" w:eastAsia="Times New Roman" w:hAnsi="Arial" w:cs="Arial"/>
                <w:color w:val="000000" w:themeColor="text1"/>
                <w:sz w:val="22"/>
                <w:szCs w:val="22"/>
                <w:lang w:eastAsia="en-GB"/>
              </w:rPr>
              <w:t>ro</w:t>
            </w:r>
            <w:r w:rsidR="0026333C" w:rsidRPr="0025312B">
              <w:rPr>
                <w:rFonts w:ascii="Arial" w:eastAsia="Times New Roman" w:hAnsi="Arial" w:cs="Arial"/>
                <w:color w:val="000000" w:themeColor="text1"/>
                <w:sz w:val="22"/>
                <w:szCs w:val="22"/>
                <w:lang w:eastAsia="en-GB"/>
              </w:rPr>
              <w:t xml:space="preserve">m alternative sources, either </w:t>
            </w:r>
            <w:r w:rsidR="00F54E4F" w:rsidRPr="0025312B">
              <w:rPr>
                <w:rFonts w:ascii="Arial" w:eastAsia="Times New Roman" w:hAnsi="Arial" w:cs="Arial"/>
                <w:color w:val="000000" w:themeColor="text1"/>
                <w:sz w:val="22"/>
                <w:szCs w:val="22"/>
                <w:lang w:eastAsia="en-GB"/>
              </w:rPr>
              <w:t xml:space="preserve">by </w:t>
            </w:r>
            <w:r w:rsidR="00913BC0" w:rsidRPr="0025312B">
              <w:rPr>
                <w:rFonts w:ascii="Arial" w:eastAsia="Times New Roman" w:hAnsi="Arial" w:cs="Arial"/>
                <w:color w:val="000000" w:themeColor="text1"/>
                <w:sz w:val="22"/>
                <w:szCs w:val="22"/>
                <w:lang w:eastAsia="en-GB"/>
              </w:rPr>
              <w:t>contract</w:t>
            </w:r>
            <w:r w:rsidR="00F54E4F" w:rsidRPr="0025312B">
              <w:rPr>
                <w:rFonts w:ascii="Arial" w:eastAsia="Times New Roman" w:hAnsi="Arial" w:cs="Arial"/>
                <w:color w:val="000000" w:themeColor="text1"/>
                <w:sz w:val="22"/>
                <w:szCs w:val="22"/>
                <w:lang w:eastAsia="en-GB"/>
              </w:rPr>
              <w:t>ing</w:t>
            </w:r>
            <w:r w:rsidR="00913BC0" w:rsidRPr="0025312B">
              <w:rPr>
                <w:rFonts w:ascii="Arial" w:eastAsia="Times New Roman" w:hAnsi="Arial" w:cs="Arial"/>
                <w:color w:val="000000" w:themeColor="text1"/>
                <w:sz w:val="22"/>
                <w:szCs w:val="22"/>
                <w:lang w:eastAsia="en-GB"/>
              </w:rPr>
              <w:t xml:space="preserve"> directly with the</w:t>
            </w:r>
            <w:r w:rsidR="00F54E4F" w:rsidRPr="0025312B">
              <w:rPr>
                <w:rFonts w:ascii="Arial" w:eastAsia="Times New Roman" w:hAnsi="Arial" w:cs="Arial"/>
                <w:color w:val="000000" w:themeColor="text1"/>
                <w:sz w:val="22"/>
                <w:szCs w:val="22"/>
                <w:lang w:eastAsia="en-GB"/>
              </w:rPr>
              <w:t xml:space="preserve"> proprietary owner</w:t>
            </w:r>
            <w:r w:rsidR="00CA2738" w:rsidRPr="0025312B">
              <w:rPr>
                <w:rFonts w:ascii="Arial" w:eastAsia="Times New Roman" w:hAnsi="Arial" w:cs="Arial"/>
                <w:color w:val="000000" w:themeColor="text1"/>
                <w:sz w:val="22"/>
                <w:szCs w:val="22"/>
                <w:lang w:eastAsia="en-GB"/>
              </w:rPr>
              <w:t>(s)</w:t>
            </w:r>
            <w:r w:rsidR="00F54E4F" w:rsidRPr="0025312B">
              <w:rPr>
                <w:rFonts w:ascii="Arial" w:eastAsia="Times New Roman" w:hAnsi="Arial" w:cs="Arial"/>
                <w:color w:val="000000" w:themeColor="text1"/>
                <w:sz w:val="22"/>
                <w:szCs w:val="22"/>
                <w:lang w:eastAsia="en-GB"/>
              </w:rPr>
              <w:t xml:space="preserve"> of the software or via third-party reseller</w:t>
            </w:r>
            <w:r w:rsidR="00972A37" w:rsidRPr="0025312B">
              <w:rPr>
                <w:rFonts w:ascii="Arial" w:eastAsia="Times New Roman" w:hAnsi="Arial" w:cs="Arial"/>
                <w:color w:val="000000" w:themeColor="text1"/>
                <w:sz w:val="22"/>
                <w:szCs w:val="22"/>
                <w:lang w:eastAsia="en-GB"/>
              </w:rPr>
              <w:t>(s)</w:t>
            </w:r>
            <w:r w:rsidR="00F54E4F" w:rsidRPr="0025312B">
              <w:rPr>
                <w:rFonts w:ascii="Arial" w:eastAsia="Times New Roman" w:hAnsi="Arial" w:cs="Arial"/>
                <w:color w:val="000000" w:themeColor="text1"/>
                <w:sz w:val="22"/>
                <w:szCs w:val="22"/>
                <w:lang w:eastAsia="en-GB"/>
              </w:rPr>
              <w:t>.</w:t>
            </w:r>
            <w:r w:rsidR="003750ED" w:rsidRPr="0025312B">
              <w:rPr>
                <w:rFonts w:ascii="Arial" w:eastAsia="Times New Roman" w:hAnsi="Arial" w:cs="Arial"/>
                <w:color w:val="000000" w:themeColor="text1"/>
                <w:sz w:val="22"/>
                <w:szCs w:val="22"/>
                <w:lang w:eastAsia="en-GB"/>
              </w:rPr>
              <w:t xml:space="preserve"> The Supplier must ensure that </w:t>
            </w:r>
            <w:r w:rsidR="00991363" w:rsidRPr="0025312B">
              <w:rPr>
                <w:rFonts w:ascii="Arial" w:eastAsia="Times New Roman" w:hAnsi="Arial" w:cs="Arial"/>
                <w:color w:val="000000" w:themeColor="text1"/>
                <w:sz w:val="22"/>
                <w:szCs w:val="22"/>
                <w:lang w:eastAsia="en-GB"/>
              </w:rPr>
              <w:t xml:space="preserve">any </w:t>
            </w:r>
            <w:r w:rsidR="003750ED" w:rsidRPr="0025312B">
              <w:rPr>
                <w:rFonts w:ascii="Arial" w:eastAsia="Times New Roman" w:hAnsi="Arial" w:cs="Arial"/>
                <w:color w:val="000000" w:themeColor="text1"/>
                <w:sz w:val="22"/>
                <w:szCs w:val="22"/>
                <w:lang w:eastAsia="en-GB"/>
              </w:rPr>
              <w:t>software licenses</w:t>
            </w:r>
            <w:r w:rsidR="00224E5F" w:rsidRPr="0025312B">
              <w:rPr>
                <w:rFonts w:ascii="Arial" w:eastAsia="Times New Roman" w:hAnsi="Arial" w:cs="Arial"/>
                <w:color w:val="000000" w:themeColor="text1"/>
                <w:sz w:val="22"/>
                <w:szCs w:val="22"/>
                <w:lang w:eastAsia="en-GB"/>
              </w:rPr>
              <w:t xml:space="preserve"> that it procures on behalf of the Buyer are capable of being </w:t>
            </w:r>
            <w:r w:rsidR="00991363" w:rsidRPr="0025312B">
              <w:rPr>
                <w:rFonts w:ascii="Arial" w:eastAsia="Times New Roman" w:hAnsi="Arial" w:cs="Arial"/>
                <w:color w:val="000000" w:themeColor="text1"/>
                <w:sz w:val="22"/>
                <w:szCs w:val="22"/>
                <w:lang w:eastAsia="en-GB"/>
              </w:rPr>
              <w:t xml:space="preserve">assigned and/or </w:t>
            </w:r>
            <w:r w:rsidR="00224E5F" w:rsidRPr="0025312B">
              <w:rPr>
                <w:rFonts w:ascii="Arial" w:eastAsia="Times New Roman" w:hAnsi="Arial" w:cs="Arial"/>
                <w:color w:val="000000" w:themeColor="text1"/>
                <w:sz w:val="22"/>
                <w:szCs w:val="22"/>
                <w:lang w:eastAsia="en-GB"/>
              </w:rPr>
              <w:t>novated to the Buyer</w:t>
            </w:r>
            <w:r w:rsidR="00991363" w:rsidRPr="0025312B">
              <w:rPr>
                <w:rFonts w:ascii="Arial" w:eastAsia="Times New Roman" w:hAnsi="Arial" w:cs="Arial"/>
                <w:color w:val="000000" w:themeColor="text1"/>
                <w:sz w:val="22"/>
                <w:szCs w:val="22"/>
                <w:lang w:eastAsia="en-GB"/>
              </w:rPr>
              <w:t>, or it’s nominated third-party representative,</w:t>
            </w:r>
            <w:r w:rsidR="00EA5B15" w:rsidRPr="0025312B">
              <w:rPr>
                <w:rFonts w:ascii="Arial" w:eastAsia="Times New Roman" w:hAnsi="Arial" w:cs="Arial"/>
                <w:color w:val="000000" w:themeColor="text1"/>
                <w:sz w:val="22"/>
                <w:szCs w:val="22"/>
                <w:lang w:eastAsia="en-GB"/>
              </w:rPr>
              <w:t xml:space="preserve"> that the </w:t>
            </w:r>
            <w:r w:rsidR="00E65E2F" w:rsidRPr="0025312B">
              <w:rPr>
                <w:rFonts w:ascii="Arial" w:eastAsia="Times New Roman" w:hAnsi="Arial" w:cs="Arial"/>
                <w:color w:val="000000" w:themeColor="text1"/>
                <w:sz w:val="22"/>
                <w:szCs w:val="22"/>
                <w:lang w:eastAsia="en-GB"/>
              </w:rPr>
              <w:lastRenderedPageBreak/>
              <w:t xml:space="preserve">Buyer complies </w:t>
            </w:r>
            <w:r w:rsidR="00E65E2F" w:rsidRPr="0025312B">
              <w:rPr>
                <w:rFonts w:ascii="Arial" w:eastAsia="Times New Roman" w:hAnsi="Arial" w:cs="Arial"/>
                <w:i/>
                <w:iCs/>
                <w:color w:val="000000" w:themeColor="text1"/>
                <w:sz w:val="22"/>
                <w:szCs w:val="22"/>
                <w:lang w:eastAsia="en-GB"/>
              </w:rPr>
              <w:t>inter alia</w:t>
            </w:r>
            <w:r w:rsidR="00E65E2F" w:rsidRPr="0025312B">
              <w:rPr>
                <w:rFonts w:ascii="Arial" w:eastAsia="Times New Roman" w:hAnsi="Arial" w:cs="Arial"/>
                <w:color w:val="000000" w:themeColor="text1"/>
                <w:sz w:val="22"/>
                <w:szCs w:val="22"/>
                <w:lang w:eastAsia="en-GB"/>
              </w:rPr>
              <w:t xml:space="preserve"> with the provisions of Section F of the </w:t>
            </w:r>
            <w:r w:rsidR="002E2BB0" w:rsidRPr="0025312B">
              <w:rPr>
                <w:rFonts w:ascii="Arial" w:eastAsia="Times New Roman" w:hAnsi="Arial" w:cs="Arial"/>
                <w:color w:val="000000" w:themeColor="text1"/>
                <w:sz w:val="22"/>
                <w:szCs w:val="22"/>
                <w:lang w:eastAsia="en-GB"/>
              </w:rPr>
              <w:t xml:space="preserve">Call </w:t>
            </w:r>
            <w:r w:rsidR="00EF1EC4" w:rsidRPr="0025312B">
              <w:rPr>
                <w:rFonts w:ascii="Arial" w:eastAsia="Times New Roman" w:hAnsi="Arial" w:cs="Arial"/>
                <w:color w:val="000000" w:themeColor="text1"/>
                <w:sz w:val="22"/>
                <w:szCs w:val="22"/>
                <w:lang w:eastAsia="en-GB"/>
              </w:rPr>
              <w:t>Off Terms</w:t>
            </w:r>
            <w:r w:rsidR="00197EDD" w:rsidRPr="0025312B">
              <w:rPr>
                <w:rFonts w:ascii="Arial" w:eastAsia="Times New Roman" w:hAnsi="Arial" w:cs="Arial"/>
                <w:color w:val="000000" w:themeColor="text1"/>
                <w:sz w:val="22"/>
                <w:szCs w:val="22"/>
                <w:lang w:eastAsia="en-GB"/>
              </w:rPr>
              <w:t xml:space="preserve"> </w:t>
            </w:r>
            <w:r w:rsidR="00185637" w:rsidRPr="0025312B">
              <w:rPr>
                <w:rFonts w:ascii="Arial" w:eastAsia="Times New Roman" w:hAnsi="Arial" w:cs="Arial"/>
                <w:color w:val="000000" w:themeColor="text1"/>
                <w:sz w:val="22"/>
                <w:szCs w:val="22"/>
                <w:lang w:eastAsia="en-GB"/>
              </w:rPr>
              <w:t>and the requirement for</w:t>
            </w:r>
            <w:r w:rsidR="00DA1095" w:rsidRPr="0025312B">
              <w:rPr>
                <w:rFonts w:ascii="Arial" w:eastAsia="Times New Roman" w:hAnsi="Arial" w:cs="Arial"/>
                <w:color w:val="000000" w:themeColor="text1"/>
                <w:sz w:val="22"/>
                <w:szCs w:val="22"/>
                <w:lang w:eastAsia="en-GB"/>
              </w:rPr>
              <w:t xml:space="preserve"> the</w:t>
            </w:r>
            <w:r w:rsidR="00185637" w:rsidRPr="0025312B">
              <w:rPr>
                <w:rFonts w:ascii="Arial" w:eastAsia="Times New Roman" w:hAnsi="Arial" w:cs="Arial"/>
                <w:color w:val="000000" w:themeColor="text1"/>
                <w:sz w:val="22"/>
                <w:szCs w:val="22"/>
                <w:lang w:eastAsia="en-GB"/>
              </w:rPr>
              <w:t xml:space="preserve"> </w:t>
            </w:r>
            <w:r w:rsidR="005509AA" w:rsidRPr="0025312B">
              <w:rPr>
                <w:rFonts w:ascii="Arial" w:eastAsia="Times New Roman" w:hAnsi="Arial" w:cs="Arial"/>
                <w:color w:val="000000" w:themeColor="text1"/>
                <w:sz w:val="22"/>
                <w:szCs w:val="22"/>
                <w:lang w:eastAsia="en-GB"/>
              </w:rPr>
              <w:t>Operational Services</w:t>
            </w:r>
            <w:r w:rsidR="00FD1470" w:rsidRPr="0025312B">
              <w:rPr>
                <w:rFonts w:ascii="Arial" w:eastAsia="Times New Roman" w:hAnsi="Arial" w:cs="Arial"/>
                <w:color w:val="000000" w:themeColor="text1"/>
                <w:sz w:val="22"/>
                <w:szCs w:val="22"/>
                <w:lang w:eastAsia="en-GB"/>
              </w:rPr>
              <w:t xml:space="preserve"> to </w:t>
            </w:r>
            <w:r w:rsidR="00DA1095" w:rsidRPr="0025312B">
              <w:rPr>
                <w:rFonts w:ascii="Arial" w:eastAsia="Times New Roman" w:hAnsi="Arial" w:cs="Arial"/>
                <w:color w:val="000000" w:themeColor="text1"/>
                <w:sz w:val="22"/>
                <w:szCs w:val="22"/>
                <w:lang w:eastAsia="en-GB"/>
              </w:rPr>
              <w:t>comprise</w:t>
            </w:r>
            <w:r w:rsidR="00FD1470" w:rsidRPr="0025312B">
              <w:rPr>
                <w:rFonts w:ascii="Arial" w:eastAsia="Times New Roman" w:hAnsi="Arial" w:cs="Arial"/>
                <w:color w:val="000000" w:themeColor="text1"/>
                <w:sz w:val="22"/>
                <w:szCs w:val="22"/>
                <w:lang w:eastAsia="en-GB"/>
              </w:rPr>
              <w:t xml:space="preserve"> </w:t>
            </w:r>
            <w:r w:rsidR="00072ED8" w:rsidRPr="0025312B">
              <w:rPr>
                <w:rFonts w:ascii="Arial" w:eastAsia="Times New Roman" w:hAnsi="Arial" w:cs="Arial"/>
                <w:color w:val="000000" w:themeColor="text1"/>
                <w:sz w:val="22"/>
                <w:szCs w:val="22"/>
                <w:lang w:eastAsia="en-GB"/>
              </w:rPr>
              <w:t>Specially Written Software</w:t>
            </w:r>
            <w:r w:rsidR="00C362CC" w:rsidRPr="0025312B">
              <w:rPr>
                <w:rFonts w:ascii="Arial" w:eastAsia="Times New Roman" w:hAnsi="Arial" w:cs="Arial"/>
                <w:color w:val="000000" w:themeColor="text1"/>
                <w:sz w:val="22"/>
                <w:szCs w:val="22"/>
                <w:lang w:eastAsia="en-GB"/>
              </w:rPr>
              <w:t xml:space="preserve"> and/or Project Specific IPR</w:t>
            </w:r>
            <w:r w:rsidR="006B1017" w:rsidRPr="0025312B">
              <w:rPr>
                <w:rFonts w:ascii="Arial" w:eastAsia="Times New Roman" w:hAnsi="Arial" w:cs="Arial"/>
                <w:color w:val="000000" w:themeColor="text1"/>
                <w:sz w:val="22"/>
                <w:szCs w:val="22"/>
                <w:lang w:eastAsia="en-GB"/>
              </w:rPr>
              <w:t>.</w:t>
            </w:r>
          </w:p>
          <w:p w14:paraId="56956922" w14:textId="77777777" w:rsidR="00A4588F" w:rsidRPr="0025312B" w:rsidRDefault="00A4588F">
            <w:pPr>
              <w:jc w:val="both"/>
              <w:rPr>
                <w:rFonts w:ascii="Arial" w:hAnsi="Arial" w:cs="Arial"/>
                <w:sz w:val="22"/>
                <w:szCs w:val="22"/>
              </w:rPr>
            </w:pPr>
          </w:p>
          <w:p w14:paraId="3CEF3157" w14:textId="77777777" w:rsidR="00A4588F" w:rsidRPr="0025312B" w:rsidRDefault="00CF2E7C">
            <w:pPr>
              <w:jc w:val="both"/>
              <w:rPr>
                <w:rFonts w:ascii="Arial" w:hAnsi="Arial" w:cs="Arial"/>
                <w:b/>
                <w:sz w:val="22"/>
                <w:szCs w:val="22"/>
              </w:rPr>
            </w:pPr>
            <w:r w:rsidRPr="0025312B">
              <w:rPr>
                <w:rFonts w:ascii="Arial" w:hAnsi="Arial" w:cs="Arial"/>
                <w:b/>
                <w:sz w:val="22"/>
                <w:szCs w:val="22"/>
              </w:rPr>
              <w:t>Part B - Alternative Clauses</w:t>
            </w:r>
          </w:p>
          <w:p w14:paraId="3F44B757" w14:textId="77777777" w:rsidR="00A4588F" w:rsidRPr="0025312B" w:rsidRDefault="00CF2E7C">
            <w:pPr>
              <w:jc w:val="both"/>
              <w:rPr>
                <w:rFonts w:ascii="Arial" w:hAnsi="Arial" w:cs="Arial"/>
                <w:i/>
                <w:sz w:val="22"/>
                <w:szCs w:val="22"/>
              </w:rPr>
            </w:pPr>
            <w:r w:rsidRPr="0025312B">
              <w:rPr>
                <w:rFonts w:ascii="Arial" w:hAnsi="Arial" w:cs="Arial"/>
                <w:i/>
                <w:sz w:val="22"/>
                <w:szCs w:val="22"/>
              </w:rPr>
              <w:t>Guidance Note: Tick any applicable boxes below</w:t>
            </w:r>
          </w:p>
          <w:p w14:paraId="4A3A4B30" w14:textId="77777777" w:rsidR="00A4588F" w:rsidRPr="0025312B" w:rsidRDefault="00A4588F">
            <w:pPr>
              <w:jc w:val="both"/>
              <w:rPr>
                <w:rFonts w:ascii="Arial" w:hAnsi="Arial" w:cs="Arial"/>
                <w:sz w:val="22"/>
                <w:szCs w:val="22"/>
              </w:rPr>
            </w:pPr>
          </w:p>
          <w:p w14:paraId="39634E53" w14:textId="77777777" w:rsidR="00A4588F" w:rsidRPr="0025312B" w:rsidRDefault="00CF2E7C">
            <w:pPr>
              <w:rPr>
                <w:rFonts w:ascii="Arial" w:hAnsi="Arial" w:cs="Arial"/>
                <w:sz w:val="22"/>
                <w:szCs w:val="22"/>
              </w:rPr>
            </w:pPr>
            <w:r w:rsidRPr="0025312B">
              <w:rPr>
                <w:rFonts w:ascii="Arial" w:hAnsi="Arial" w:cs="Arial"/>
                <w:sz w:val="22"/>
                <w:szCs w:val="22"/>
              </w:rPr>
              <w:t>The following Alternative Clauses will apply:</w:t>
            </w:r>
          </w:p>
          <w:p w14:paraId="31C0907B" w14:textId="77777777" w:rsidR="00A4588F" w:rsidRPr="0025312B" w:rsidRDefault="00A4588F">
            <w:pPr>
              <w:jc w:val="both"/>
              <w:rPr>
                <w:rFonts w:ascii="Arial" w:hAnsi="Arial" w:cs="Arial"/>
                <w:i/>
                <w:sz w:val="22"/>
                <w:szCs w:val="22"/>
                <w:shd w:val="clear" w:color="auto" w:fill="FFFF00"/>
              </w:rPr>
            </w:pPr>
          </w:p>
          <w:tbl>
            <w:tblPr>
              <w:tblW w:w="9211" w:type="dxa"/>
              <w:tblCellMar>
                <w:left w:w="10" w:type="dxa"/>
                <w:right w:w="10" w:type="dxa"/>
              </w:tblCellMar>
              <w:tblLook w:val="04A0" w:firstRow="1" w:lastRow="0" w:firstColumn="1" w:lastColumn="0" w:noHBand="0" w:noVBand="1"/>
            </w:tblPr>
            <w:tblGrid>
              <w:gridCol w:w="6055"/>
              <w:gridCol w:w="3156"/>
            </w:tblGrid>
            <w:tr w:rsidR="00A4588F" w:rsidRPr="0025312B" w14:paraId="6793F196" w14:textId="77777777" w:rsidTr="002D4EF5">
              <w:trPr>
                <w:trHeight w:val="198"/>
              </w:trPr>
              <w:tc>
                <w:tcPr>
                  <w:tcW w:w="6055"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3739FB7" w14:textId="77777777" w:rsidR="00A4588F" w:rsidRPr="0025312B" w:rsidRDefault="00CF2E7C">
                  <w:pPr>
                    <w:jc w:val="center"/>
                    <w:rPr>
                      <w:rFonts w:ascii="Arial" w:hAnsi="Arial" w:cs="Arial"/>
                      <w:b/>
                      <w:sz w:val="22"/>
                      <w:szCs w:val="22"/>
                    </w:rPr>
                  </w:pPr>
                  <w:r w:rsidRPr="0025312B">
                    <w:rPr>
                      <w:rFonts w:ascii="Arial" w:hAnsi="Arial" w:cs="Arial"/>
                      <w:b/>
                      <w:sz w:val="22"/>
                      <w:szCs w:val="22"/>
                    </w:rPr>
                    <w:t>Alternative Clauses</w:t>
                  </w:r>
                </w:p>
              </w:tc>
              <w:tc>
                <w:tcPr>
                  <w:tcW w:w="3156"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5C311F0" w14:textId="77777777" w:rsidR="00A4588F" w:rsidRPr="0025312B" w:rsidRDefault="00CF2E7C">
                  <w:pPr>
                    <w:jc w:val="center"/>
                    <w:rPr>
                      <w:rFonts w:ascii="Arial" w:hAnsi="Arial" w:cs="Arial"/>
                      <w:b/>
                      <w:sz w:val="22"/>
                      <w:szCs w:val="22"/>
                    </w:rPr>
                  </w:pPr>
                  <w:r w:rsidRPr="0025312B">
                    <w:rPr>
                      <w:rFonts w:ascii="Arial" w:hAnsi="Arial" w:cs="Arial"/>
                      <w:b/>
                      <w:sz w:val="22"/>
                      <w:szCs w:val="22"/>
                    </w:rPr>
                    <w:t>Tick as applicable</w:t>
                  </w:r>
                </w:p>
              </w:tc>
            </w:tr>
            <w:tr w:rsidR="00A4588F" w:rsidRPr="0025312B" w14:paraId="0ACFA815" w14:textId="77777777" w:rsidTr="002D4EF5">
              <w:trPr>
                <w:trHeight w:val="186"/>
              </w:trPr>
              <w:tc>
                <w:tcPr>
                  <w:tcW w:w="6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7F9AF" w14:textId="77777777" w:rsidR="00A4588F" w:rsidRPr="0025312B" w:rsidRDefault="00CF2E7C">
                  <w:pPr>
                    <w:jc w:val="both"/>
                    <w:rPr>
                      <w:rFonts w:ascii="Arial" w:hAnsi="Arial" w:cs="Arial"/>
                      <w:sz w:val="22"/>
                      <w:szCs w:val="22"/>
                    </w:rPr>
                  </w:pPr>
                  <w:r w:rsidRPr="0025312B">
                    <w:rPr>
                      <w:rFonts w:ascii="Arial" w:hAnsi="Arial" w:cs="Arial"/>
                      <w:sz w:val="22"/>
                      <w:szCs w:val="22"/>
                    </w:rPr>
                    <w:t>Scots Law</w:t>
                  </w:r>
                </w:p>
              </w:tc>
              <w:tc>
                <w:tcPr>
                  <w:tcW w:w="3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28186" w14:textId="77777777" w:rsidR="00A4588F" w:rsidRPr="0025312B" w:rsidRDefault="00CF2E7C">
                  <w:pPr>
                    <w:jc w:val="center"/>
                    <w:rPr>
                      <w:rFonts w:ascii="Arial" w:hAnsi="Arial" w:cs="Arial"/>
                      <w:sz w:val="22"/>
                      <w:szCs w:val="22"/>
                    </w:rPr>
                  </w:pPr>
                  <w:r w:rsidRPr="0025312B">
                    <w:rPr>
                      <w:rFonts w:ascii="Segoe UI Symbol" w:eastAsia="Times New Roman" w:hAnsi="Segoe UI Symbol" w:cs="Segoe UI Symbol"/>
                      <w:color w:val="000000"/>
                      <w:sz w:val="22"/>
                      <w:szCs w:val="22"/>
                      <w:lang w:eastAsia="en-GB"/>
                    </w:rPr>
                    <w:t>☐</w:t>
                  </w:r>
                </w:p>
              </w:tc>
            </w:tr>
            <w:tr w:rsidR="00A4588F" w:rsidRPr="0025312B" w14:paraId="45DAED4A" w14:textId="77777777" w:rsidTr="002D4EF5">
              <w:trPr>
                <w:trHeight w:val="186"/>
              </w:trPr>
              <w:tc>
                <w:tcPr>
                  <w:tcW w:w="6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DC28" w14:textId="77777777" w:rsidR="00A4588F" w:rsidRPr="0025312B" w:rsidRDefault="00CF2E7C">
                  <w:pPr>
                    <w:jc w:val="both"/>
                    <w:rPr>
                      <w:rFonts w:ascii="Arial" w:hAnsi="Arial" w:cs="Arial"/>
                      <w:sz w:val="22"/>
                      <w:szCs w:val="22"/>
                    </w:rPr>
                  </w:pPr>
                  <w:r w:rsidRPr="0025312B">
                    <w:rPr>
                      <w:rFonts w:ascii="Arial" w:hAnsi="Arial" w:cs="Arial"/>
                      <w:sz w:val="22"/>
                      <w:szCs w:val="22"/>
                    </w:rPr>
                    <w:t>Northern Ireland Law</w:t>
                  </w:r>
                </w:p>
              </w:tc>
              <w:tc>
                <w:tcPr>
                  <w:tcW w:w="3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DE303" w14:textId="77777777" w:rsidR="00A4588F" w:rsidRPr="0025312B" w:rsidRDefault="00CF2E7C">
                  <w:pPr>
                    <w:jc w:val="center"/>
                    <w:rPr>
                      <w:rFonts w:ascii="Arial" w:hAnsi="Arial" w:cs="Arial"/>
                      <w:sz w:val="22"/>
                      <w:szCs w:val="22"/>
                    </w:rPr>
                  </w:pPr>
                  <w:r w:rsidRPr="0025312B">
                    <w:rPr>
                      <w:rFonts w:ascii="Segoe UI Symbol" w:eastAsia="Times New Roman" w:hAnsi="Segoe UI Symbol" w:cs="Segoe UI Symbol"/>
                      <w:color w:val="000000"/>
                      <w:sz w:val="22"/>
                      <w:szCs w:val="22"/>
                      <w:lang w:eastAsia="en-GB"/>
                    </w:rPr>
                    <w:t>☐</w:t>
                  </w:r>
                </w:p>
              </w:tc>
            </w:tr>
          </w:tbl>
          <w:p w14:paraId="7ACE0BD1" w14:textId="77777777" w:rsidR="00A4588F" w:rsidRPr="0025312B" w:rsidRDefault="00A4588F">
            <w:pPr>
              <w:rPr>
                <w:rFonts w:ascii="Arial" w:eastAsia="Helvetica Neue" w:hAnsi="Arial" w:cs="Arial"/>
                <w:sz w:val="22"/>
                <w:szCs w:val="22"/>
              </w:rPr>
            </w:pPr>
          </w:p>
          <w:p w14:paraId="4DA84C42" w14:textId="0199463E" w:rsidR="00A4588F" w:rsidRPr="0025312B" w:rsidRDefault="00CF2E7C">
            <w:pPr>
              <w:jc w:val="both"/>
              <w:rPr>
                <w:rFonts w:ascii="Arial" w:eastAsia="Times New Roman" w:hAnsi="Arial" w:cs="Arial"/>
                <w:color w:val="000000"/>
                <w:sz w:val="22"/>
                <w:szCs w:val="22"/>
                <w:lang w:eastAsia="en-GB"/>
              </w:rPr>
            </w:pPr>
            <w:r w:rsidRPr="0025312B">
              <w:rPr>
                <w:rFonts w:ascii="Arial" w:eastAsia="Times New Roman" w:hAnsi="Arial" w:cs="Arial"/>
                <w:color w:val="000000"/>
                <w:sz w:val="22"/>
                <w:szCs w:val="22"/>
                <w:lang w:eastAsia="en-GB"/>
              </w:rPr>
              <w:t xml:space="preserve">Where selected above the Alternative Clauses set out in document RM6100 Alternative and Additional Terms and Conditions Lot 4 shall be incorporated into this Contract. </w:t>
            </w:r>
          </w:p>
          <w:p w14:paraId="4C825937" w14:textId="77777777" w:rsidR="00A4588F" w:rsidRPr="0025312B" w:rsidRDefault="00A4588F">
            <w:pPr>
              <w:jc w:val="both"/>
              <w:rPr>
                <w:rFonts w:ascii="Arial" w:hAnsi="Arial" w:cs="Arial"/>
                <w:sz w:val="22"/>
                <w:szCs w:val="22"/>
              </w:rPr>
            </w:pPr>
          </w:p>
        </w:tc>
      </w:tr>
      <w:tr w:rsidR="00A4588F" w:rsidRPr="0025312B" w14:paraId="63C4C30F" w14:textId="77777777" w:rsidTr="27A11831">
        <w:trPr>
          <w:trHeight w:val="353"/>
        </w:trPr>
        <w:tc>
          <w:tcPr>
            <w:tcW w:w="9752" w:type="dxa"/>
            <w:shd w:val="clear" w:color="auto" w:fill="DBE5F1"/>
            <w:tcMar>
              <w:top w:w="113" w:type="dxa"/>
              <w:left w:w="108" w:type="dxa"/>
              <w:bottom w:w="113" w:type="dxa"/>
              <w:right w:w="108" w:type="dxa"/>
            </w:tcMar>
          </w:tcPr>
          <w:p w14:paraId="4A380FD9" w14:textId="14A9C62B" w:rsidR="00A4588F" w:rsidRPr="0025312B" w:rsidRDefault="00A4588F">
            <w:pPr>
              <w:jc w:val="both"/>
              <w:rPr>
                <w:rFonts w:ascii="Arial" w:hAnsi="Arial" w:cs="Arial"/>
                <w:b/>
                <w:bCs/>
                <w:sz w:val="22"/>
                <w:szCs w:val="22"/>
              </w:rPr>
            </w:pPr>
          </w:p>
        </w:tc>
      </w:tr>
      <w:bookmarkEnd w:id="0"/>
    </w:tbl>
    <w:p w14:paraId="0E7BFE61" w14:textId="77777777" w:rsidR="00A4588F" w:rsidRPr="0025312B" w:rsidRDefault="00A4588F">
      <w:pPr>
        <w:jc w:val="both"/>
        <w:rPr>
          <w:rFonts w:ascii="Arial" w:hAnsi="Arial" w:cs="Arial"/>
          <w:sz w:val="22"/>
          <w:szCs w:val="22"/>
        </w:rPr>
      </w:pPr>
    </w:p>
    <w:p w14:paraId="45DA803E" w14:textId="77777777" w:rsidR="00A4588F" w:rsidRPr="0025312B" w:rsidRDefault="00A4588F">
      <w:pPr>
        <w:rPr>
          <w:rFonts w:ascii="Arial" w:hAnsi="Arial" w:cs="Arial"/>
          <w:b/>
          <w:color w:val="365F91"/>
          <w:sz w:val="22"/>
          <w:szCs w:val="22"/>
        </w:rPr>
      </w:pPr>
    </w:p>
    <w:p w14:paraId="6A769C6B" w14:textId="77777777" w:rsidR="00A4588F" w:rsidRPr="0025312B" w:rsidRDefault="00CF2E7C">
      <w:pPr>
        <w:jc w:val="both"/>
        <w:rPr>
          <w:rFonts w:ascii="Arial" w:hAnsi="Arial" w:cs="Arial"/>
          <w:b/>
          <w:color w:val="365F91"/>
          <w:sz w:val="22"/>
          <w:szCs w:val="22"/>
        </w:rPr>
      </w:pPr>
      <w:r w:rsidRPr="0025312B">
        <w:rPr>
          <w:rFonts w:ascii="Arial" w:hAnsi="Arial" w:cs="Arial"/>
          <w:b/>
          <w:color w:val="365F91"/>
          <w:sz w:val="22"/>
          <w:szCs w:val="22"/>
        </w:rPr>
        <w:t>Part 2 - Additional Information Required for Additional Clauses Selected in Part 1</w:t>
      </w:r>
    </w:p>
    <w:p w14:paraId="635BA32A" w14:textId="77777777" w:rsidR="00A4588F" w:rsidRPr="0025312B" w:rsidRDefault="00A4588F">
      <w:pPr>
        <w:spacing w:line="48" w:lineRule="auto"/>
        <w:rPr>
          <w:rFonts w:ascii="Arial" w:hAnsi="Arial" w:cs="Arial"/>
          <w:b/>
          <w:sz w:val="22"/>
          <w:szCs w:val="22"/>
        </w:rPr>
      </w:pPr>
    </w:p>
    <w:tbl>
      <w:tblPr>
        <w:tblW w:w="9632" w:type="dxa"/>
        <w:tblCellMar>
          <w:left w:w="10" w:type="dxa"/>
          <w:right w:w="10" w:type="dxa"/>
        </w:tblCellMar>
        <w:tblLook w:val="04A0" w:firstRow="1" w:lastRow="0" w:firstColumn="1" w:lastColumn="0" w:noHBand="0" w:noVBand="1"/>
      </w:tblPr>
      <w:tblGrid>
        <w:gridCol w:w="9632"/>
      </w:tblGrid>
      <w:tr w:rsidR="00A4588F" w:rsidRPr="0025312B" w14:paraId="40A445CA" w14:textId="77777777">
        <w:trPr>
          <w:trHeight w:val="165"/>
        </w:trPr>
        <w:tc>
          <w:tcPr>
            <w:tcW w:w="9632" w:type="dxa"/>
            <w:shd w:val="clear" w:color="auto" w:fill="DBE5F1"/>
            <w:tcMar>
              <w:top w:w="113" w:type="dxa"/>
              <w:left w:w="108" w:type="dxa"/>
              <w:bottom w:w="113" w:type="dxa"/>
              <w:right w:w="108" w:type="dxa"/>
            </w:tcMar>
          </w:tcPr>
          <w:p w14:paraId="4D8F6A7C" w14:textId="77777777" w:rsidR="00A4588F" w:rsidRPr="0025312B" w:rsidRDefault="00CF2E7C">
            <w:pPr>
              <w:jc w:val="both"/>
              <w:rPr>
                <w:rFonts w:ascii="Arial" w:hAnsi="Arial" w:cs="Arial"/>
                <w:b/>
                <w:sz w:val="22"/>
                <w:szCs w:val="22"/>
              </w:rPr>
            </w:pPr>
            <w:r w:rsidRPr="0025312B">
              <w:rPr>
                <w:rFonts w:ascii="Arial" w:hAnsi="Arial" w:cs="Arial"/>
                <w:b/>
                <w:sz w:val="22"/>
                <w:szCs w:val="22"/>
              </w:rPr>
              <w:t>Additional Clause C1 (Collaboration Agreement)</w:t>
            </w:r>
          </w:p>
          <w:p w14:paraId="7AD8BC82" w14:textId="77777777" w:rsidR="00A4588F" w:rsidRPr="0025312B" w:rsidRDefault="00A4588F">
            <w:pPr>
              <w:jc w:val="both"/>
              <w:rPr>
                <w:rFonts w:ascii="Arial" w:hAnsi="Arial" w:cs="Arial"/>
                <w:i/>
                <w:sz w:val="22"/>
                <w:szCs w:val="22"/>
              </w:rPr>
            </w:pPr>
          </w:p>
          <w:p w14:paraId="00AE14F6" w14:textId="5BE7E975" w:rsidR="00A4588F" w:rsidRPr="0025312B" w:rsidRDefault="00E905EF">
            <w:pPr>
              <w:jc w:val="both"/>
              <w:rPr>
                <w:rFonts w:ascii="Arial" w:hAnsi="Arial" w:cs="Arial"/>
                <w:sz w:val="22"/>
                <w:szCs w:val="22"/>
              </w:rPr>
            </w:pPr>
            <w:r w:rsidRPr="0025312B">
              <w:rPr>
                <w:rFonts w:ascii="Arial" w:hAnsi="Arial" w:cs="Arial"/>
                <w:sz w:val="22"/>
                <w:szCs w:val="22"/>
              </w:rPr>
              <w:t>Not Applicable</w:t>
            </w:r>
          </w:p>
          <w:p w14:paraId="32E0DD91" w14:textId="77777777" w:rsidR="00E905EF" w:rsidRPr="0025312B" w:rsidRDefault="00E905EF">
            <w:pPr>
              <w:jc w:val="both"/>
              <w:rPr>
                <w:rFonts w:ascii="Arial" w:hAnsi="Arial" w:cs="Arial"/>
                <w:i/>
                <w:sz w:val="22"/>
                <w:szCs w:val="22"/>
              </w:rPr>
            </w:pPr>
          </w:p>
          <w:p w14:paraId="4E347458" w14:textId="77777777" w:rsidR="00A4588F" w:rsidRPr="0025312B" w:rsidRDefault="00A4588F">
            <w:pPr>
              <w:jc w:val="both"/>
              <w:rPr>
                <w:rFonts w:ascii="Arial" w:hAnsi="Arial" w:cs="Arial"/>
                <w:sz w:val="22"/>
                <w:szCs w:val="22"/>
              </w:rPr>
            </w:pPr>
          </w:p>
          <w:p w14:paraId="7DFF5D70" w14:textId="40C1C3CA" w:rsidR="00A4588F" w:rsidRPr="0025312B" w:rsidRDefault="00E905EF">
            <w:pPr>
              <w:jc w:val="both"/>
              <w:rPr>
                <w:rFonts w:ascii="Arial" w:hAnsi="Arial" w:cs="Arial"/>
                <w:sz w:val="22"/>
                <w:szCs w:val="22"/>
              </w:rPr>
            </w:pPr>
            <w:r w:rsidRPr="0025312B">
              <w:rPr>
                <w:rFonts w:ascii="Arial" w:hAnsi="Arial" w:cs="Arial"/>
                <w:sz w:val="22"/>
                <w:szCs w:val="22"/>
              </w:rPr>
              <w:t>Not Applicable</w:t>
            </w:r>
          </w:p>
          <w:p w14:paraId="38556F86" w14:textId="77777777" w:rsidR="00A4588F" w:rsidRPr="0025312B" w:rsidRDefault="00A4588F" w:rsidP="00E905EF">
            <w:pPr>
              <w:jc w:val="both"/>
              <w:rPr>
                <w:rFonts w:ascii="Arial" w:eastAsia="Times New Roman" w:hAnsi="Arial" w:cs="Arial"/>
                <w:color w:val="000000"/>
                <w:sz w:val="22"/>
                <w:szCs w:val="22"/>
                <w:lang w:eastAsia="en-GB"/>
              </w:rPr>
            </w:pPr>
          </w:p>
        </w:tc>
      </w:tr>
    </w:tbl>
    <w:p w14:paraId="7916359D" w14:textId="77777777" w:rsidR="00A4588F" w:rsidRPr="0025312B" w:rsidRDefault="00A4588F">
      <w:pPr>
        <w:jc w:val="both"/>
        <w:rPr>
          <w:rFonts w:ascii="Arial" w:hAnsi="Arial" w:cs="Arial"/>
          <w:b/>
          <w:color w:val="365F91"/>
          <w:sz w:val="22"/>
          <w:szCs w:val="22"/>
        </w:rPr>
      </w:pPr>
    </w:p>
    <w:p w14:paraId="6413C311" w14:textId="77777777" w:rsidR="00A4588F" w:rsidRPr="0025312B" w:rsidRDefault="00A4588F">
      <w:pPr>
        <w:pageBreakBefore/>
        <w:rPr>
          <w:rFonts w:ascii="Arial" w:hAnsi="Arial" w:cs="Arial"/>
          <w:b/>
          <w:color w:val="365F91"/>
          <w:sz w:val="22"/>
          <w:szCs w:val="22"/>
        </w:rPr>
      </w:pPr>
    </w:p>
    <w:p w14:paraId="652F46E7" w14:textId="77777777" w:rsidR="00A4588F" w:rsidRPr="0025312B" w:rsidRDefault="00CF2E7C">
      <w:pPr>
        <w:jc w:val="both"/>
        <w:rPr>
          <w:rFonts w:ascii="Arial" w:hAnsi="Arial" w:cs="Arial"/>
          <w:b/>
          <w:color w:val="365F91"/>
          <w:sz w:val="22"/>
          <w:szCs w:val="22"/>
        </w:rPr>
      </w:pPr>
      <w:r w:rsidRPr="0025312B">
        <w:rPr>
          <w:rFonts w:ascii="Arial" w:hAnsi="Arial" w:cs="Arial"/>
          <w:b/>
          <w:color w:val="365F91"/>
          <w:sz w:val="22"/>
          <w:szCs w:val="22"/>
        </w:rPr>
        <w:t>Section D</w:t>
      </w:r>
    </w:p>
    <w:p w14:paraId="1441C3F5" w14:textId="77777777" w:rsidR="00B57CC0" w:rsidRPr="0025312B" w:rsidRDefault="00B57CC0">
      <w:pPr>
        <w:jc w:val="both"/>
        <w:rPr>
          <w:rFonts w:ascii="Arial" w:hAnsi="Arial" w:cs="Arial"/>
          <w:b/>
          <w:color w:val="365F91"/>
          <w:sz w:val="22"/>
          <w:szCs w:val="22"/>
        </w:rPr>
      </w:pPr>
    </w:p>
    <w:p w14:paraId="61C0030D" w14:textId="77777777" w:rsidR="00A4588F" w:rsidRPr="0025312B" w:rsidRDefault="00CF2E7C">
      <w:pPr>
        <w:spacing w:after="240"/>
        <w:jc w:val="both"/>
        <w:rPr>
          <w:rFonts w:ascii="Arial" w:hAnsi="Arial" w:cs="Arial"/>
          <w:sz w:val="22"/>
          <w:szCs w:val="22"/>
        </w:rPr>
      </w:pPr>
      <w:r w:rsidRPr="0025312B">
        <w:rPr>
          <w:rFonts w:ascii="Arial" w:hAnsi="Arial" w:cs="Arial"/>
          <w:b/>
          <w:color w:val="365F91"/>
          <w:sz w:val="22"/>
          <w:szCs w:val="22"/>
        </w:rPr>
        <w:t>Contract award</w:t>
      </w:r>
    </w:p>
    <w:p w14:paraId="1E420296" w14:textId="77777777" w:rsidR="00A4588F" w:rsidRPr="0025312B" w:rsidRDefault="00CF2E7C">
      <w:pPr>
        <w:spacing w:after="240"/>
        <w:jc w:val="both"/>
        <w:rPr>
          <w:rFonts w:ascii="Arial" w:hAnsi="Arial" w:cs="Arial"/>
          <w:sz w:val="22"/>
          <w:szCs w:val="22"/>
        </w:rPr>
      </w:pPr>
      <w:r w:rsidRPr="0025312B">
        <w:rPr>
          <w:rFonts w:ascii="Arial" w:hAnsi="Arial" w:cs="Arial"/>
          <w:sz w:val="22"/>
          <w:szCs w:val="22"/>
        </w:rPr>
        <w:t>This Contract is awarded in accordance with the provisions of the Technology Services 3 Framework Contract RM6100.</w:t>
      </w:r>
    </w:p>
    <w:tbl>
      <w:tblPr>
        <w:tblW w:w="9632" w:type="dxa"/>
        <w:tblCellMar>
          <w:left w:w="10" w:type="dxa"/>
          <w:right w:w="10" w:type="dxa"/>
        </w:tblCellMar>
        <w:tblLook w:val="04A0" w:firstRow="1" w:lastRow="0" w:firstColumn="1" w:lastColumn="0" w:noHBand="0" w:noVBand="1"/>
      </w:tblPr>
      <w:tblGrid>
        <w:gridCol w:w="9632"/>
      </w:tblGrid>
      <w:tr w:rsidR="00A4588F" w:rsidRPr="0025312B" w14:paraId="2AE0C7AC" w14:textId="77777777">
        <w:tc>
          <w:tcPr>
            <w:tcW w:w="9632" w:type="dxa"/>
            <w:shd w:val="clear" w:color="auto" w:fill="DBE5F1"/>
            <w:tcMar>
              <w:top w:w="113" w:type="dxa"/>
              <w:left w:w="108" w:type="dxa"/>
              <w:bottom w:w="113" w:type="dxa"/>
              <w:right w:w="108" w:type="dxa"/>
            </w:tcMar>
          </w:tcPr>
          <w:p w14:paraId="6569E771" w14:textId="77777777" w:rsidR="00A4588F" w:rsidRPr="0025312B" w:rsidRDefault="00CF2E7C">
            <w:pPr>
              <w:jc w:val="both"/>
              <w:rPr>
                <w:rFonts w:ascii="Arial" w:hAnsi="Arial" w:cs="Arial"/>
                <w:b/>
                <w:sz w:val="22"/>
                <w:szCs w:val="22"/>
              </w:rPr>
            </w:pPr>
            <w:r w:rsidRPr="0025312B">
              <w:rPr>
                <w:rFonts w:ascii="Arial" w:hAnsi="Arial" w:cs="Arial"/>
                <w:b/>
                <w:sz w:val="22"/>
                <w:szCs w:val="22"/>
              </w:rPr>
              <w:t>SIGNATURES</w:t>
            </w:r>
          </w:p>
        </w:tc>
      </w:tr>
    </w:tbl>
    <w:p w14:paraId="0C58E15D" w14:textId="77777777" w:rsidR="00A4588F" w:rsidRPr="0025312B" w:rsidRDefault="00A4588F">
      <w:pPr>
        <w:jc w:val="both"/>
        <w:rPr>
          <w:rFonts w:ascii="Arial" w:hAnsi="Arial" w:cs="Arial"/>
          <w:b/>
          <w:sz w:val="22"/>
          <w:szCs w:val="22"/>
        </w:rPr>
      </w:pPr>
    </w:p>
    <w:p w14:paraId="48CA5206" w14:textId="77777777" w:rsidR="00A4588F" w:rsidRPr="0025312B" w:rsidRDefault="00CF2E7C">
      <w:pPr>
        <w:jc w:val="both"/>
        <w:rPr>
          <w:rFonts w:ascii="Arial" w:hAnsi="Arial" w:cs="Arial"/>
          <w:b/>
          <w:sz w:val="22"/>
          <w:szCs w:val="22"/>
        </w:rPr>
      </w:pPr>
      <w:r w:rsidRPr="0025312B">
        <w:rPr>
          <w:rFonts w:ascii="Arial" w:hAnsi="Arial" w:cs="Arial"/>
          <w:b/>
          <w:sz w:val="22"/>
          <w:szCs w:val="22"/>
        </w:rPr>
        <w:t>For and on behalf of the Supplier</w:t>
      </w:r>
    </w:p>
    <w:p w14:paraId="14B99496" w14:textId="77777777" w:rsidR="00A4588F" w:rsidRPr="0025312B" w:rsidRDefault="00A4588F">
      <w:pPr>
        <w:jc w:val="both"/>
        <w:rPr>
          <w:rFonts w:ascii="Arial" w:hAnsi="Arial" w:cs="Arial"/>
          <w:b/>
          <w:sz w:val="22"/>
          <w:szCs w:val="22"/>
        </w:rPr>
      </w:pPr>
    </w:p>
    <w:tbl>
      <w:tblPr>
        <w:tblW w:w="4933" w:type="pct"/>
        <w:tblCellMar>
          <w:left w:w="10" w:type="dxa"/>
          <w:right w:w="10" w:type="dxa"/>
        </w:tblCellMar>
        <w:tblLook w:val="04A0" w:firstRow="1" w:lastRow="0" w:firstColumn="1" w:lastColumn="0" w:noHBand="0" w:noVBand="1"/>
      </w:tblPr>
      <w:tblGrid>
        <w:gridCol w:w="1553"/>
        <w:gridCol w:w="7940"/>
      </w:tblGrid>
      <w:tr w:rsidR="00A4588F" w:rsidRPr="0025312B" w14:paraId="00C8024B"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60141" w14:textId="77777777" w:rsidR="00A4588F" w:rsidRPr="0025312B" w:rsidRDefault="00CF2E7C">
            <w:pPr>
              <w:rPr>
                <w:rFonts w:ascii="Arial" w:hAnsi="Arial" w:cs="Arial"/>
                <w:sz w:val="22"/>
                <w:szCs w:val="22"/>
              </w:rPr>
            </w:pPr>
            <w:r w:rsidRPr="0025312B">
              <w:rPr>
                <w:rFonts w:ascii="Arial" w:hAnsi="Arial" w:cs="Arial"/>
                <w:sz w:val="22"/>
                <w:szCs w:val="22"/>
              </w:rPr>
              <w:t>Name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AEE62" w14:textId="77777777" w:rsidR="00A4588F" w:rsidRPr="0025312B" w:rsidRDefault="00A4588F">
            <w:pPr>
              <w:rPr>
                <w:rFonts w:ascii="Arial" w:hAnsi="Arial" w:cs="Arial"/>
                <w:b/>
                <w:sz w:val="22"/>
                <w:szCs w:val="22"/>
              </w:rPr>
            </w:pPr>
          </w:p>
        </w:tc>
      </w:tr>
      <w:tr w:rsidR="00A4588F" w:rsidRPr="0025312B" w14:paraId="6D1C7403"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C9ED0" w14:textId="77777777" w:rsidR="00A4588F" w:rsidRPr="0025312B" w:rsidRDefault="00CF2E7C">
            <w:pPr>
              <w:rPr>
                <w:rFonts w:ascii="Arial" w:hAnsi="Arial" w:cs="Arial"/>
                <w:sz w:val="22"/>
                <w:szCs w:val="22"/>
              </w:rPr>
            </w:pPr>
            <w:r w:rsidRPr="0025312B">
              <w:rPr>
                <w:rFonts w:ascii="Arial" w:hAnsi="Arial" w:cs="Arial"/>
                <w:sz w:val="22"/>
                <w:szCs w:val="22"/>
              </w:rPr>
              <w:t>Job role/title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54171" w14:textId="77777777" w:rsidR="00A4588F" w:rsidRPr="0025312B" w:rsidRDefault="00A4588F">
            <w:pPr>
              <w:rPr>
                <w:rFonts w:ascii="Arial" w:hAnsi="Arial" w:cs="Arial"/>
                <w:b/>
                <w:sz w:val="22"/>
                <w:szCs w:val="22"/>
              </w:rPr>
            </w:pPr>
          </w:p>
        </w:tc>
      </w:tr>
      <w:tr w:rsidR="00A4588F" w:rsidRPr="0025312B" w14:paraId="48CF3267"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B8515" w14:textId="77777777" w:rsidR="00A4588F" w:rsidRPr="0025312B" w:rsidRDefault="00CF2E7C">
            <w:pPr>
              <w:rPr>
                <w:rFonts w:ascii="Arial" w:hAnsi="Arial" w:cs="Arial"/>
                <w:sz w:val="22"/>
                <w:szCs w:val="22"/>
              </w:rPr>
            </w:pPr>
            <w:r w:rsidRPr="0025312B">
              <w:rPr>
                <w:rFonts w:ascii="Arial" w:hAnsi="Arial" w:cs="Arial"/>
                <w:sz w:val="22"/>
                <w:szCs w:val="22"/>
              </w:rPr>
              <w:t>Signature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D6959" w14:textId="77777777" w:rsidR="00A4588F" w:rsidRPr="0025312B" w:rsidRDefault="00A4588F">
            <w:pPr>
              <w:rPr>
                <w:rFonts w:ascii="Arial" w:hAnsi="Arial" w:cs="Arial"/>
                <w:b/>
                <w:sz w:val="22"/>
                <w:szCs w:val="22"/>
              </w:rPr>
            </w:pPr>
          </w:p>
        </w:tc>
      </w:tr>
      <w:tr w:rsidR="00A4588F" w:rsidRPr="0025312B" w14:paraId="05B6E761"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D86AA" w14:textId="77777777" w:rsidR="00A4588F" w:rsidRPr="0025312B" w:rsidRDefault="00CF2E7C">
            <w:pPr>
              <w:rPr>
                <w:rFonts w:ascii="Arial" w:hAnsi="Arial" w:cs="Arial"/>
                <w:sz w:val="22"/>
                <w:szCs w:val="22"/>
              </w:rPr>
            </w:pPr>
            <w:r w:rsidRPr="0025312B">
              <w:rPr>
                <w:rFonts w:ascii="Arial" w:hAnsi="Arial" w:cs="Arial"/>
                <w:sz w:val="22"/>
                <w:szCs w:val="22"/>
              </w:rPr>
              <w:t>Date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3FB28" w14:textId="77777777" w:rsidR="00A4588F" w:rsidRPr="0025312B" w:rsidRDefault="00A4588F">
            <w:pPr>
              <w:rPr>
                <w:rFonts w:ascii="Arial" w:hAnsi="Arial" w:cs="Arial"/>
                <w:b/>
                <w:sz w:val="22"/>
                <w:szCs w:val="22"/>
              </w:rPr>
            </w:pPr>
          </w:p>
        </w:tc>
      </w:tr>
    </w:tbl>
    <w:p w14:paraId="54D73068" w14:textId="77777777" w:rsidR="00A4588F" w:rsidRPr="0025312B" w:rsidRDefault="00A4588F">
      <w:pPr>
        <w:jc w:val="both"/>
        <w:rPr>
          <w:rFonts w:ascii="Arial" w:hAnsi="Arial" w:cs="Arial"/>
          <w:b/>
          <w:sz w:val="22"/>
          <w:szCs w:val="22"/>
        </w:rPr>
      </w:pPr>
    </w:p>
    <w:p w14:paraId="5E68DA26" w14:textId="77777777" w:rsidR="00A4588F" w:rsidRPr="0025312B" w:rsidRDefault="00A4588F">
      <w:pPr>
        <w:jc w:val="both"/>
        <w:rPr>
          <w:rFonts w:ascii="Arial" w:hAnsi="Arial" w:cs="Arial"/>
          <w:b/>
          <w:sz w:val="22"/>
          <w:szCs w:val="22"/>
        </w:rPr>
      </w:pPr>
    </w:p>
    <w:p w14:paraId="7785D1DF" w14:textId="77777777" w:rsidR="00A4588F" w:rsidRPr="0025312B" w:rsidRDefault="00CF2E7C">
      <w:pPr>
        <w:jc w:val="both"/>
        <w:rPr>
          <w:rFonts w:ascii="Arial" w:hAnsi="Arial" w:cs="Arial"/>
          <w:b/>
          <w:sz w:val="22"/>
          <w:szCs w:val="22"/>
        </w:rPr>
      </w:pPr>
      <w:r w:rsidRPr="0025312B">
        <w:rPr>
          <w:rFonts w:ascii="Arial" w:hAnsi="Arial" w:cs="Arial"/>
          <w:b/>
          <w:sz w:val="22"/>
          <w:szCs w:val="22"/>
        </w:rPr>
        <w:t>For and on behalf of the Buyer</w:t>
      </w:r>
    </w:p>
    <w:p w14:paraId="63D151B2" w14:textId="77777777" w:rsidR="00A4588F" w:rsidRPr="0025312B" w:rsidRDefault="00A4588F">
      <w:pPr>
        <w:jc w:val="both"/>
        <w:rPr>
          <w:rFonts w:ascii="Arial" w:hAnsi="Arial" w:cs="Arial"/>
          <w:b/>
          <w:sz w:val="22"/>
          <w:szCs w:val="22"/>
        </w:rPr>
      </w:pPr>
    </w:p>
    <w:tbl>
      <w:tblPr>
        <w:tblW w:w="9493" w:type="dxa"/>
        <w:tblLayout w:type="fixed"/>
        <w:tblCellMar>
          <w:left w:w="10" w:type="dxa"/>
          <w:right w:w="10" w:type="dxa"/>
        </w:tblCellMar>
        <w:tblLook w:val="04A0" w:firstRow="1" w:lastRow="0" w:firstColumn="1" w:lastColumn="0" w:noHBand="0" w:noVBand="1"/>
      </w:tblPr>
      <w:tblGrid>
        <w:gridCol w:w="1555"/>
        <w:gridCol w:w="7938"/>
      </w:tblGrid>
      <w:tr w:rsidR="00A4588F" w:rsidRPr="0025312B" w14:paraId="0094AB30"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7F2E7" w14:textId="77777777" w:rsidR="00A4588F" w:rsidRPr="0025312B" w:rsidRDefault="00CF2E7C">
            <w:pPr>
              <w:rPr>
                <w:rFonts w:ascii="Arial" w:hAnsi="Arial" w:cs="Arial"/>
                <w:sz w:val="22"/>
                <w:szCs w:val="22"/>
              </w:rPr>
            </w:pPr>
            <w:r w:rsidRPr="0025312B">
              <w:rPr>
                <w:rFonts w:ascii="Arial" w:hAnsi="Arial" w:cs="Arial"/>
                <w:sz w:val="22"/>
                <w:szCs w:val="22"/>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E6E92" w14:textId="77777777" w:rsidR="00A4588F" w:rsidRPr="0025312B" w:rsidRDefault="00A4588F">
            <w:pPr>
              <w:rPr>
                <w:rFonts w:ascii="Arial" w:hAnsi="Arial" w:cs="Arial"/>
                <w:b/>
                <w:sz w:val="22"/>
                <w:szCs w:val="22"/>
              </w:rPr>
            </w:pPr>
          </w:p>
        </w:tc>
      </w:tr>
      <w:tr w:rsidR="00A4588F" w:rsidRPr="0025312B" w14:paraId="5E0FB40C"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8033D" w14:textId="77777777" w:rsidR="00A4588F" w:rsidRPr="0025312B" w:rsidRDefault="00CF2E7C">
            <w:pPr>
              <w:rPr>
                <w:rFonts w:ascii="Arial" w:hAnsi="Arial" w:cs="Arial"/>
                <w:sz w:val="22"/>
                <w:szCs w:val="22"/>
              </w:rPr>
            </w:pPr>
            <w:r w:rsidRPr="0025312B">
              <w:rPr>
                <w:rFonts w:ascii="Arial" w:hAnsi="Arial" w:cs="Arial"/>
                <w:sz w:val="22"/>
                <w:szCs w:val="22"/>
              </w:rPr>
              <w:t>Job role/title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11AD9" w14:textId="77777777" w:rsidR="00A4588F" w:rsidRPr="0025312B" w:rsidRDefault="00A4588F">
            <w:pPr>
              <w:rPr>
                <w:rFonts w:ascii="Arial" w:hAnsi="Arial" w:cs="Arial"/>
                <w:b/>
                <w:sz w:val="22"/>
                <w:szCs w:val="22"/>
              </w:rPr>
            </w:pPr>
          </w:p>
        </w:tc>
      </w:tr>
      <w:tr w:rsidR="00A4588F" w:rsidRPr="0025312B" w14:paraId="29670181"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B1990" w14:textId="77777777" w:rsidR="00A4588F" w:rsidRPr="0025312B" w:rsidRDefault="00CF2E7C">
            <w:pPr>
              <w:rPr>
                <w:rFonts w:ascii="Arial" w:hAnsi="Arial" w:cs="Arial"/>
                <w:sz w:val="22"/>
                <w:szCs w:val="22"/>
              </w:rPr>
            </w:pPr>
            <w:r w:rsidRPr="0025312B">
              <w:rPr>
                <w:rFonts w:ascii="Arial" w:hAnsi="Arial" w:cs="Arial"/>
                <w:sz w:val="22"/>
                <w:szCs w:val="22"/>
              </w:rPr>
              <w:t>Signature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05DB0" w14:textId="77777777" w:rsidR="00A4588F" w:rsidRPr="0025312B" w:rsidRDefault="00A4588F">
            <w:pPr>
              <w:rPr>
                <w:rFonts w:ascii="Arial" w:hAnsi="Arial" w:cs="Arial"/>
                <w:b/>
                <w:sz w:val="22"/>
                <w:szCs w:val="22"/>
              </w:rPr>
            </w:pPr>
          </w:p>
        </w:tc>
      </w:tr>
      <w:tr w:rsidR="00A4588F" w:rsidRPr="0025312B" w14:paraId="054F6E0B"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18029" w14:textId="77777777" w:rsidR="00A4588F" w:rsidRPr="0025312B" w:rsidRDefault="00CF2E7C">
            <w:pPr>
              <w:rPr>
                <w:rFonts w:ascii="Arial" w:hAnsi="Arial" w:cs="Arial"/>
                <w:sz w:val="22"/>
                <w:szCs w:val="22"/>
              </w:rPr>
            </w:pPr>
            <w:r w:rsidRPr="0025312B">
              <w:rPr>
                <w:rFonts w:ascii="Arial" w:hAnsi="Arial" w:cs="Arial"/>
                <w:sz w:val="22"/>
                <w:szCs w:val="22"/>
              </w:rPr>
              <w:t>Date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E9DFB" w14:textId="77777777" w:rsidR="00A4588F" w:rsidRPr="0025312B" w:rsidRDefault="00A4588F">
            <w:pPr>
              <w:rPr>
                <w:rFonts w:ascii="Arial" w:hAnsi="Arial" w:cs="Arial"/>
                <w:b/>
                <w:sz w:val="22"/>
                <w:szCs w:val="22"/>
              </w:rPr>
            </w:pPr>
          </w:p>
        </w:tc>
      </w:tr>
    </w:tbl>
    <w:p w14:paraId="533D56E4" w14:textId="77777777" w:rsidR="00A4588F" w:rsidRPr="0025312B" w:rsidRDefault="00A4588F">
      <w:pPr>
        <w:jc w:val="both"/>
        <w:rPr>
          <w:rFonts w:ascii="Arial" w:hAnsi="Arial" w:cs="Arial"/>
          <w:b/>
          <w:sz w:val="22"/>
          <w:szCs w:val="22"/>
        </w:rPr>
      </w:pPr>
    </w:p>
    <w:p w14:paraId="733B39D3" w14:textId="77777777" w:rsidR="00A4588F" w:rsidRPr="0025312B" w:rsidRDefault="00A4588F">
      <w:pPr>
        <w:rPr>
          <w:rFonts w:ascii="Arial" w:hAnsi="Arial" w:cs="Arial"/>
          <w:sz w:val="22"/>
          <w:szCs w:val="22"/>
        </w:rPr>
      </w:pPr>
    </w:p>
    <w:p w14:paraId="42263B0E" w14:textId="77777777" w:rsidR="00A4588F" w:rsidRPr="0025312B" w:rsidRDefault="00A4588F">
      <w:pPr>
        <w:rPr>
          <w:rFonts w:ascii="Arial" w:hAnsi="Arial" w:cs="Arial"/>
          <w:sz w:val="22"/>
          <w:szCs w:val="22"/>
        </w:rPr>
      </w:pPr>
    </w:p>
    <w:p w14:paraId="4FB45509" w14:textId="77777777" w:rsidR="00A4588F" w:rsidRPr="0025312B" w:rsidRDefault="00CF2E7C">
      <w:pPr>
        <w:tabs>
          <w:tab w:val="left" w:pos="2590"/>
        </w:tabs>
        <w:rPr>
          <w:rFonts w:ascii="Arial" w:hAnsi="Arial" w:cs="Arial"/>
          <w:sz w:val="22"/>
          <w:szCs w:val="22"/>
        </w:rPr>
      </w:pPr>
      <w:r w:rsidRPr="0025312B">
        <w:rPr>
          <w:rFonts w:ascii="Arial" w:hAnsi="Arial" w:cs="Arial"/>
          <w:sz w:val="22"/>
          <w:szCs w:val="22"/>
        </w:rPr>
        <w:tab/>
      </w:r>
    </w:p>
    <w:p w14:paraId="542F2903" w14:textId="77777777" w:rsidR="00A4588F" w:rsidRPr="0025312B" w:rsidRDefault="00A4588F">
      <w:pPr>
        <w:pageBreakBefore/>
        <w:rPr>
          <w:rFonts w:ascii="Arial" w:hAnsi="Arial" w:cs="Arial"/>
          <w:sz w:val="22"/>
          <w:szCs w:val="22"/>
        </w:rPr>
      </w:pPr>
    </w:p>
    <w:p w14:paraId="36A5B595" w14:textId="77777777" w:rsidR="00A4588F" w:rsidRPr="0025312B" w:rsidRDefault="00CF2E7C">
      <w:pPr>
        <w:jc w:val="center"/>
        <w:rPr>
          <w:rFonts w:ascii="Arial" w:hAnsi="Arial" w:cs="Arial"/>
          <w:b/>
          <w:color w:val="365F91"/>
          <w:sz w:val="22"/>
          <w:szCs w:val="22"/>
        </w:rPr>
      </w:pPr>
      <w:r w:rsidRPr="0025312B">
        <w:rPr>
          <w:rFonts w:ascii="Arial" w:hAnsi="Arial" w:cs="Arial"/>
          <w:b/>
          <w:color w:val="365F91"/>
          <w:sz w:val="22"/>
          <w:szCs w:val="22"/>
        </w:rPr>
        <w:t>Attachments to this Order Form</w:t>
      </w:r>
    </w:p>
    <w:p w14:paraId="0E33EDB3" w14:textId="77777777" w:rsidR="00A4588F" w:rsidRPr="0025312B" w:rsidRDefault="00A4588F">
      <w:pPr>
        <w:jc w:val="center"/>
        <w:rPr>
          <w:rFonts w:ascii="Arial" w:hAnsi="Arial" w:cs="Arial"/>
          <w:b/>
          <w:color w:val="365F91"/>
          <w:sz w:val="22"/>
          <w:szCs w:val="22"/>
        </w:rPr>
      </w:pPr>
    </w:p>
    <w:p w14:paraId="793293F6" w14:textId="18780E76" w:rsidR="00A4588F" w:rsidRPr="0025312B" w:rsidRDefault="009B4E4F">
      <w:pPr>
        <w:jc w:val="center"/>
        <w:rPr>
          <w:rFonts w:ascii="Arial" w:hAnsi="Arial" w:cs="Arial"/>
          <w:sz w:val="22"/>
          <w:szCs w:val="22"/>
        </w:rPr>
      </w:pPr>
      <w:r w:rsidRPr="01C9F908">
        <w:rPr>
          <w:rFonts w:ascii="Arial" w:hAnsi="Arial" w:cs="Arial"/>
          <w:i/>
          <w:iCs/>
          <w:sz w:val="22"/>
          <w:szCs w:val="22"/>
          <w:shd w:val="clear" w:color="auto" w:fill="FFFF00"/>
        </w:rPr>
        <w:t>S</w:t>
      </w:r>
      <w:r w:rsidR="00CF2E7C" w:rsidRPr="01C9F908">
        <w:rPr>
          <w:rFonts w:ascii="Arial" w:hAnsi="Arial" w:cs="Arial"/>
          <w:i/>
          <w:iCs/>
          <w:sz w:val="22"/>
          <w:szCs w:val="22"/>
          <w:shd w:val="clear" w:color="auto" w:fill="FFFF00"/>
        </w:rPr>
        <w:t>ee separate document Lot 4 Order Form Attachments.</w:t>
      </w:r>
    </w:p>
    <w:p w14:paraId="24633D74" w14:textId="77777777" w:rsidR="00A4588F" w:rsidRPr="0025312B" w:rsidRDefault="00A4588F">
      <w:pPr>
        <w:pageBreakBefore/>
        <w:jc w:val="center"/>
        <w:rPr>
          <w:rFonts w:ascii="Arial" w:hAnsi="Arial" w:cs="Arial"/>
          <w:b/>
          <w:color w:val="365F91"/>
          <w:sz w:val="22"/>
          <w:szCs w:val="22"/>
        </w:rPr>
      </w:pPr>
    </w:p>
    <w:p w14:paraId="4831E1E5" w14:textId="77777777" w:rsidR="00A4588F" w:rsidRPr="0025312B" w:rsidRDefault="267F54A3">
      <w:pPr>
        <w:jc w:val="center"/>
        <w:rPr>
          <w:rFonts w:ascii="Arial" w:hAnsi="Arial" w:cs="Arial"/>
          <w:b/>
          <w:bCs/>
          <w:color w:val="365F91"/>
          <w:sz w:val="22"/>
          <w:szCs w:val="22"/>
        </w:rPr>
      </w:pPr>
      <w:r w:rsidRPr="0025312B">
        <w:rPr>
          <w:rFonts w:ascii="Arial" w:hAnsi="Arial" w:cs="Arial"/>
          <w:b/>
          <w:bCs/>
          <w:color w:val="365F91"/>
          <w:sz w:val="22"/>
          <w:szCs w:val="22"/>
        </w:rPr>
        <w:t>Annex 1 – Call Off Terms and Additional/Alternative Clauses</w:t>
      </w:r>
    </w:p>
    <w:p w14:paraId="64C1B5A0" w14:textId="5995EB0C" w:rsidR="3262339D" w:rsidRPr="0025312B" w:rsidRDefault="3262339D" w:rsidP="3262339D">
      <w:pPr>
        <w:jc w:val="center"/>
        <w:rPr>
          <w:rFonts w:ascii="Arial" w:hAnsi="Arial" w:cs="Arial"/>
          <w:b/>
          <w:bCs/>
          <w:color w:val="365F91"/>
          <w:sz w:val="22"/>
          <w:szCs w:val="22"/>
        </w:rPr>
      </w:pPr>
    </w:p>
    <w:p w14:paraId="47725F67" w14:textId="3F4AC20E" w:rsidR="00F30426" w:rsidRPr="0025312B" w:rsidRDefault="0067427D" w:rsidP="00F30426">
      <w:pPr>
        <w:jc w:val="center"/>
        <w:rPr>
          <w:rFonts w:ascii="Arial" w:hAnsi="Arial" w:cs="Arial"/>
          <w:b/>
          <w:bCs/>
          <w:color w:val="365F91"/>
          <w:sz w:val="22"/>
          <w:szCs w:val="22"/>
        </w:rPr>
      </w:pPr>
      <w:r w:rsidRPr="0025312B">
        <w:rPr>
          <w:rFonts w:ascii="Arial" w:hAnsi="Arial" w:cs="Arial"/>
          <w:b/>
          <w:bCs/>
          <w:color w:val="365F91"/>
          <w:sz w:val="22"/>
          <w:szCs w:val="22"/>
        </w:rPr>
        <w:t>Appendix A</w:t>
      </w:r>
      <w:r w:rsidR="00F30426" w:rsidRPr="0025312B">
        <w:rPr>
          <w:rFonts w:ascii="Arial" w:hAnsi="Arial" w:cs="Arial"/>
          <w:b/>
          <w:bCs/>
          <w:color w:val="365F91"/>
          <w:sz w:val="22"/>
          <w:szCs w:val="22"/>
        </w:rPr>
        <w:t xml:space="preserve"> – HMRC Mandatory</w:t>
      </w:r>
      <w:r w:rsidR="00085763" w:rsidRPr="0025312B">
        <w:rPr>
          <w:rFonts w:ascii="Arial" w:hAnsi="Arial" w:cs="Arial"/>
          <w:b/>
          <w:bCs/>
          <w:color w:val="365F91"/>
          <w:sz w:val="22"/>
          <w:szCs w:val="22"/>
        </w:rPr>
        <w:t xml:space="preserve"> Clauses</w:t>
      </w:r>
    </w:p>
    <w:p w14:paraId="42C33C13" w14:textId="0A074758" w:rsidR="00F30426" w:rsidRPr="0025312B" w:rsidRDefault="00F30426" w:rsidP="00F30426">
      <w:pPr>
        <w:ind w:left="142" w:right="394"/>
        <w:jc w:val="both"/>
        <w:rPr>
          <w:rFonts w:ascii="Arial" w:hAnsi="Arial" w:cs="Arial"/>
          <w:b/>
          <w:sz w:val="22"/>
          <w:szCs w:val="22"/>
        </w:rPr>
      </w:pPr>
    </w:p>
    <w:p w14:paraId="56E48314" w14:textId="46AD8655" w:rsidR="00F30426" w:rsidRPr="0025312B" w:rsidRDefault="00F30426" w:rsidP="00F30426">
      <w:pPr>
        <w:ind w:left="142" w:right="394"/>
        <w:jc w:val="center"/>
        <w:rPr>
          <w:rFonts w:ascii="Arial" w:hAnsi="Arial" w:cs="Arial"/>
          <w:b/>
          <w:sz w:val="22"/>
          <w:szCs w:val="22"/>
        </w:rPr>
      </w:pPr>
    </w:p>
    <w:p w14:paraId="17856D2F" w14:textId="77777777" w:rsidR="00F30426" w:rsidRPr="0025312B" w:rsidRDefault="00F30426" w:rsidP="00F30426">
      <w:pPr>
        <w:ind w:left="142" w:right="394"/>
        <w:jc w:val="center"/>
        <w:rPr>
          <w:rFonts w:ascii="Arial" w:hAnsi="Arial" w:cs="Arial"/>
          <w:b/>
          <w:sz w:val="22"/>
          <w:szCs w:val="22"/>
        </w:rPr>
      </w:pPr>
      <w:r w:rsidRPr="0025312B">
        <w:rPr>
          <w:rFonts w:ascii="Arial" w:hAnsi="Arial" w:cs="Arial"/>
          <w:b/>
          <w:sz w:val="22"/>
          <w:szCs w:val="22"/>
        </w:rPr>
        <w:t>AUTHORITY’S MANDATORY TERMS</w:t>
      </w:r>
    </w:p>
    <w:p w14:paraId="74BA7285" w14:textId="77777777" w:rsidR="00F30426" w:rsidRPr="0025312B" w:rsidRDefault="00F30426" w:rsidP="00F30426">
      <w:pPr>
        <w:pStyle w:val="BodyText"/>
        <w:numPr>
          <w:ilvl w:val="0"/>
          <w:numId w:val="21"/>
        </w:numPr>
        <w:suppressAutoHyphens w:val="0"/>
        <w:autoSpaceDN/>
        <w:spacing w:before="121"/>
        <w:ind w:left="567" w:right="394" w:hanging="425"/>
        <w:jc w:val="both"/>
        <w:textAlignment w:val="auto"/>
        <w:rPr>
          <w:rFonts w:ascii="Arial" w:hAnsi="Arial" w:cs="Arial"/>
          <w:sz w:val="22"/>
          <w:szCs w:val="22"/>
        </w:rPr>
      </w:pPr>
      <w:r w:rsidRPr="0025312B">
        <w:rPr>
          <w:rFonts w:ascii="Arial" w:hAnsi="Arial" w:cs="Arial"/>
          <w:sz w:val="22"/>
          <w:szCs w:val="22"/>
        </w:rPr>
        <w:t>For the avoidance of doubt, references to ‘the Agreement’ mean the attached Call-Off Contract between</w:t>
      </w:r>
      <w:r w:rsidRPr="0025312B">
        <w:rPr>
          <w:rFonts w:ascii="Arial" w:hAnsi="Arial" w:cs="Arial"/>
          <w:spacing w:val="-8"/>
          <w:sz w:val="22"/>
          <w:szCs w:val="22"/>
        </w:rPr>
        <w:t xml:space="preserve"> </w:t>
      </w:r>
      <w:r w:rsidRPr="0025312B">
        <w:rPr>
          <w:rFonts w:ascii="Arial" w:hAnsi="Arial" w:cs="Arial"/>
          <w:sz w:val="22"/>
          <w:szCs w:val="22"/>
        </w:rPr>
        <w:t>the Supplier and</w:t>
      </w:r>
      <w:r w:rsidRPr="0025312B">
        <w:rPr>
          <w:rFonts w:ascii="Arial" w:hAnsi="Arial" w:cs="Arial"/>
          <w:spacing w:val="-9"/>
          <w:sz w:val="22"/>
          <w:szCs w:val="22"/>
        </w:rPr>
        <w:t xml:space="preserve"> </w:t>
      </w:r>
      <w:r w:rsidRPr="0025312B">
        <w:rPr>
          <w:rFonts w:ascii="Arial" w:hAnsi="Arial" w:cs="Arial"/>
          <w:sz w:val="22"/>
          <w:szCs w:val="22"/>
        </w:rPr>
        <w:t xml:space="preserve">the Authority. </w:t>
      </w:r>
      <w:r w:rsidRPr="0025312B">
        <w:rPr>
          <w:rFonts w:ascii="Arial" w:hAnsi="Arial" w:cs="Arial"/>
          <w:spacing w:val="-9"/>
          <w:sz w:val="22"/>
          <w:szCs w:val="22"/>
        </w:rPr>
        <w:t>References to ‘the Authority’ mean ‘the Buyer’ (the Commissioners for Her Majesty’s Revenue and Customs).</w:t>
      </w:r>
    </w:p>
    <w:p w14:paraId="2FC85F57" w14:textId="169F09CC" w:rsidR="00F30426" w:rsidRPr="0025312B" w:rsidRDefault="00F30426" w:rsidP="00F30426">
      <w:pPr>
        <w:pStyle w:val="BodyText"/>
        <w:numPr>
          <w:ilvl w:val="0"/>
          <w:numId w:val="21"/>
        </w:numPr>
        <w:suppressAutoHyphens w:val="0"/>
        <w:autoSpaceDN/>
        <w:spacing w:before="121"/>
        <w:ind w:left="567" w:right="394" w:hanging="425"/>
        <w:jc w:val="both"/>
        <w:textAlignment w:val="auto"/>
        <w:rPr>
          <w:rFonts w:ascii="Arial" w:hAnsi="Arial" w:cs="Arial"/>
          <w:sz w:val="22"/>
          <w:szCs w:val="22"/>
        </w:rPr>
      </w:pPr>
      <w:r w:rsidRPr="0025312B">
        <w:rPr>
          <w:rFonts w:ascii="Arial" w:hAnsi="Arial" w:cs="Arial"/>
          <w:sz w:val="22"/>
          <w:szCs w:val="22"/>
        </w:rPr>
        <w:t xml:space="preserve">The Agreement incorporates the Authority’s mandatory terms set out in this Schedule </w:t>
      </w:r>
      <w:r w:rsidR="00085763" w:rsidRPr="0025312B">
        <w:rPr>
          <w:rFonts w:ascii="Arial" w:hAnsi="Arial" w:cs="Arial"/>
          <w:sz w:val="22"/>
          <w:szCs w:val="22"/>
        </w:rPr>
        <w:t>Appendix A</w:t>
      </w:r>
      <w:r w:rsidR="00827422" w:rsidRPr="0025312B">
        <w:rPr>
          <w:rFonts w:ascii="Arial" w:hAnsi="Arial" w:cs="Arial"/>
          <w:sz w:val="22"/>
          <w:szCs w:val="22"/>
        </w:rPr>
        <w:t>.</w:t>
      </w:r>
    </w:p>
    <w:p w14:paraId="34FE4C5F" w14:textId="7AB69EE8" w:rsidR="00F30426" w:rsidRPr="0025312B" w:rsidRDefault="00F30426" w:rsidP="00F30426">
      <w:pPr>
        <w:pStyle w:val="BodyText"/>
        <w:numPr>
          <w:ilvl w:val="0"/>
          <w:numId w:val="21"/>
        </w:numPr>
        <w:suppressAutoHyphens w:val="0"/>
        <w:autoSpaceDN/>
        <w:spacing w:before="121"/>
        <w:ind w:left="567" w:right="394" w:hanging="425"/>
        <w:jc w:val="both"/>
        <w:textAlignment w:val="auto"/>
        <w:rPr>
          <w:rFonts w:ascii="Arial" w:hAnsi="Arial" w:cs="Arial"/>
          <w:sz w:val="22"/>
          <w:szCs w:val="22"/>
        </w:rPr>
      </w:pPr>
      <w:r w:rsidRPr="0025312B">
        <w:rPr>
          <w:rFonts w:ascii="Arial" w:hAnsi="Arial" w:cs="Arial"/>
          <w:sz w:val="22"/>
          <w:szCs w:val="22"/>
        </w:rPr>
        <w:t xml:space="preserve">In case of any ambiguity or conflict, the Authority’s mandatory terms in this Schedule </w:t>
      </w:r>
      <w:r w:rsidR="00827422" w:rsidRPr="0025312B">
        <w:rPr>
          <w:rFonts w:ascii="Arial" w:hAnsi="Arial" w:cs="Arial"/>
          <w:sz w:val="22"/>
          <w:szCs w:val="22"/>
        </w:rPr>
        <w:t>Appendix A</w:t>
      </w:r>
      <w:r w:rsidRPr="0025312B">
        <w:rPr>
          <w:rFonts w:ascii="Arial" w:hAnsi="Arial" w:cs="Arial"/>
          <w:sz w:val="22"/>
          <w:szCs w:val="22"/>
        </w:rPr>
        <w:t xml:space="preserve"> will supersede any other terms in the Agreement.  </w:t>
      </w:r>
    </w:p>
    <w:p w14:paraId="1AC4A218" w14:textId="5B973469" w:rsidR="00F30426" w:rsidRPr="0025312B" w:rsidRDefault="00F30426" w:rsidP="00F30426">
      <w:pPr>
        <w:pStyle w:val="BodyText"/>
        <w:numPr>
          <w:ilvl w:val="0"/>
          <w:numId w:val="21"/>
        </w:numPr>
        <w:suppressAutoHyphens w:val="0"/>
        <w:autoSpaceDN/>
        <w:spacing w:before="121"/>
        <w:ind w:left="567" w:right="394" w:hanging="425"/>
        <w:jc w:val="both"/>
        <w:textAlignment w:val="auto"/>
        <w:rPr>
          <w:rFonts w:ascii="Arial" w:hAnsi="Arial" w:cs="Arial"/>
          <w:sz w:val="22"/>
          <w:szCs w:val="22"/>
        </w:rPr>
      </w:pPr>
      <w:r w:rsidRPr="0025312B">
        <w:rPr>
          <w:rFonts w:ascii="Arial" w:hAnsi="Arial" w:cs="Arial"/>
          <w:sz w:val="22"/>
          <w:szCs w:val="22"/>
        </w:rPr>
        <w:t xml:space="preserve">For the avoidance of doubt, the relevant definitions for the purposes of the defined terms set out in the Authority’s mandatory terms in this Schedule </w:t>
      </w:r>
      <w:r w:rsidR="001D6E53" w:rsidRPr="0025312B">
        <w:rPr>
          <w:rFonts w:ascii="Arial" w:hAnsi="Arial" w:cs="Arial"/>
          <w:sz w:val="22"/>
          <w:szCs w:val="22"/>
        </w:rPr>
        <w:t xml:space="preserve">Appendix A </w:t>
      </w:r>
      <w:r w:rsidRPr="0025312B">
        <w:rPr>
          <w:rFonts w:ascii="Arial" w:hAnsi="Arial" w:cs="Arial"/>
          <w:sz w:val="22"/>
          <w:szCs w:val="22"/>
        </w:rPr>
        <w:t xml:space="preserve">are the definitions set out at Clause 1 of this Schedule </w:t>
      </w:r>
      <w:r w:rsidR="001D6E53" w:rsidRPr="0025312B">
        <w:rPr>
          <w:rFonts w:ascii="Arial" w:hAnsi="Arial" w:cs="Arial"/>
          <w:sz w:val="22"/>
          <w:szCs w:val="22"/>
        </w:rPr>
        <w:t>Appendix A.</w:t>
      </w:r>
    </w:p>
    <w:p w14:paraId="048B346F" w14:textId="77777777" w:rsidR="00F30426" w:rsidRPr="0025312B" w:rsidRDefault="00F30426" w:rsidP="00F30426">
      <w:pPr>
        <w:pStyle w:val="ListParagraph"/>
        <w:ind w:left="426"/>
        <w:rPr>
          <w:rFonts w:ascii="Arial" w:hAnsi="Arial" w:cs="Arial"/>
          <w:b/>
          <w:sz w:val="22"/>
          <w:szCs w:val="22"/>
        </w:rPr>
      </w:pPr>
    </w:p>
    <w:p w14:paraId="6B674543" w14:textId="77777777" w:rsidR="00F30426" w:rsidRPr="0025312B" w:rsidRDefault="00F30426" w:rsidP="00F30426">
      <w:pPr>
        <w:pStyle w:val="ListParagraph"/>
        <w:numPr>
          <w:ilvl w:val="0"/>
          <w:numId w:val="19"/>
        </w:numPr>
        <w:suppressAutoHyphens w:val="0"/>
        <w:autoSpaceDN/>
        <w:spacing w:after="160" w:line="259" w:lineRule="auto"/>
        <w:ind w:left="426" w:hanging="426"/>
        <w:contextualSpacing/>
        <w:textAlignment w:val="auto"/>
        <w:rPr>
          <w:rFonts w:ascii="Arial" w:hAnsi="Arial" w:cs="Arial"/>
          <w:b/>
          <w:sz w:val="22"/>
          <w:szCs w:val="22"/>
        </w:rPr>
      </w:pPr>
      <w:r w:rsidRPr="0025312B">
        <w:rPr>
          <w:rFonts w:ascii="Arial" w:hAnsi="Arial" w:cs="Arial"/>
          <w:b/>
          <w:sz w:val="22"/>
          <w:szCs w:val="22"/>
        </w:rPr>
        <w:t xml:space="preserve">Definitions </w:t>
      </w:r>
    </w:p>
    <w:tbl>
      <w:tblPr>
        <w:tblW w:w="0" w:type="auto"/>
        <w:tblInd w:w="108" w:type="dxa"/>
        <w:tblLook w:val="01E0" w:firstRow="1" w:lastRow="1" w:firstColumn="1" w:lastColumn="1" w:noHBand="0" w:noVBand="0"/>
      </w:tblPr>
      <w:tblGrid>
        <w:gridCol w:w="2160"/>
        <w:gridCol w:w="6758"/>
      </w:tblGrid>
      <w:tr w:rsidR="00F30426" w:rsidRPr="0025312B" w14:paraId="4CEF5393" w14:textId="77777777" w:rsidTr="00F2675B">
        <w:tc>
          <w:tcPr>
            <w:tcW w:w="2160" w:type="dxa"/>
          </w:tcPr>
          <w:p w14:paraId="73D90B5B" w14:textId="77777777" w:rsidR="00F30426" w:rsidRPr="0025312B" w:rsidRDefault="00F30426" w:rsidP="00F2675B">
            <w:pPr>
              <w:rPr>
                <w:rFonts w:ascii="Arial" w:hAnsi="Arial" w:cs="Arial"/>
                <w:b/>
                <w:sz w:val="22"/>
                <w:szCs w:val="22"/>
              </w:rPr>
            </w:pPr>
            <w:r w:rsidRPr="0025312B">
              <w:rPr>
                <w:rFonts w:ascii="Arial" w:hAnsi="Arial" w:cs="Arial"/>
                <w:b/>
                <w:sz w:val="22"/>
                <w:szCs w:val="22"/>
              </w:rPr>
              <w:t>“Affiliate”</w:t>
            </w:r>
          </w:p>
        </w:tc>
        <w:tc>
          <w:tcPr>
            <w:tcW w:w="6758" w:type="dxa"/>
          </w:tcPr>
          <w:p w14:paraId="6895912D" w14:textId="77777777" w:rsidR="00F30426" w:rsidRPr="0025312B" w:rsidRDefault="00F30426" w:rsidP="00F2675B">
            <w:pPr>
              <w:rPr>
                <w:rFonts w:ascii="Arial" w:hAnsi="Arial" w:cs="Arial"/>
                <w:sz w:val="22"/>
                <w:szCs w:val="22"/>
              </w:rPr>
            </w:pPr>
            <w:r w:rsidRPr="0025312B">
              <w:rPr>
                <w:rFonts w:ascii="Arial" w:hAnsi="Arial" w:cs="Arial"/>
                <w:sz w:val="22"/>
                <w:szCs w:val="22"/>
              </w:rPr>
              <w:t>in relation to a body corporate, any other entity which directly or indirectly Controls, is Controlled by, or is under direct or indirect common Control with, that body corporate from time to time;</w:t>
            </w:r>
          </w:p>
        </w:tc>
      </w:tr>
      <w:tr w:rsidR="00F30426" w:rsidRPr="0025312B" w14:paraId="18E7E7BE" w14:textId="77777777" w:rsidTr="00F2675B">
        <w:tc>
          <w:tcPr>
            <w:tcW w:w="2160" w:type="dxa"/>
          </w:tcPr>
          <w:p w14:paraId="1465FB48" w14:textId="77777777" w:rsidR="00F30426" w:rsidRPr="0025312B" w:rsidRDefault="00F30426" w:rsidP="00F2675B">
            <w:pPr>
              <w:rPr>
                <w:rFonts w:ascii="Arial" w:hAnsi="Arial" w:cs="Arial"/>
                <w:b/>
                <w:sz w:val="22"/>
                <w:szCs w:val="22"/>
              </w:rPr>
            </w:pPr>
            <w:r w:rsidRPr="0025312B">
              <w:rPr>
                <w:rFonts w:ascii="Arial" w:hAnsi="Arial" w:cs="Arial"/>
                <w:b/>
                <w:sz w:val="22"/>
                <w:szCs w:val="22"/>
              </w:rPr>
              <w:t>“Authority Data”</w:t>
            </w:r>
          </w:p>
        </w:tc>
        <w:tc>
          <w:tcPr>
            <w:tcW w:w="6758" w:type="dxa"/>
          </w:tcPr>
          <w:p w14:paraId="2765BA92" w14:textId="77777777" w:rsidR="00F30426" w:rsidRPr="0025312B" w:rsidRDefault="00F30426" w:rsidP="00F30426">
            <w:pPr>
              <w:pStyle w:val="ListParagraph"/>
              <w:numPr>
                <w:ilvl w:val="0"/>
                <w:numId w:val="11"/>
              </w:numPr>
              <w:suppressAutoHyphens w:val="0"/>
              <w:autoSpaceDN/>
              <w:spacing w:after="160" w:line="259" w:lineRule="auto"/>
              <w:contextualSpacing/>
              <w:textAlignment w:val="auto"/>
              <w:rPr>
                <w:rFonts w:ascii="Arial" w:hAnsi="Arial" w:cs="Arial"/>
                <w:sz w:val="22"/>
                <w:szCs w:val="22"/>
              </w:rPr>
            </w:pPr>
            <w:r w:rsidRPr="0025312B">
              <w:rPr>
                <w:rFonts w:ascii="Arial" w:hAnsi="Arial" w:cs="Arial"/>
                <w:sz w:val="22"/>
                <w:szCs w:val="22"/>
              </w:rPr>
              <w:t>the data, text, drawings, diagrams, images or sounds (together with any database made up of any of these) which are embodied in any electronic, magnetic, optical or tangible media, and which are:</w:t>
            </w:r>
          </w:p>
          <w:p w14:paraId="04B33C79" w14:textId="77777777" w:rsidR="00F30426" w:rsidRPr="0025312B" w:rsidRDefault="00F30426" w:rsidP="00F30426">
            <w:pPr>
              <w:numPr>
                <w:ilvl w:val="3"/>
                <w:numId w:val="11"/>
              </w:numPr>
              <w:tabs>
                <w:tab w:val="clear" w:pos="2695"/>
                <w:tab w:val="num" w:pos="759"/>
              </w:tabs>
              <w:suppressAutoHyphens w:val="0"/>
              <w:autoSpaceDN/>
              <w:spacing w:after="160" w:line="259" w:lineRule="auto"/>
              <w:ind w:left="829" w:hanging="283"/>
              <w:textAlignment w:val="auto"/>
              <w:rPr>
                <w:rFonts w:ascii="Arial" w:hAnsi="Arial" w:cs="Arial"/>
                <w:sz w:val="22"/>
                <w:szCs w:val="22"/>
              </w:rPr>
            </w:pPr>
            <w:r w:rsidRPr="0025312B">
              <w:rPr>
                <w:rFonts w:ascii="Arial" w:hAnsi="Arial" w:cs="Arial"/>
                <w:sz w:val="22"/>
                <w:szCs w:val="22"/>
              </w:rPr>
              <w:t xml:space="preserve">supplied to the Supplier by or on behalf of the Authority; and/or </w:t>
            </w:r>
          </w:p>
          <w:p w14:paraId="6B23A1BB" w14:textId="77777777" w:rsidR="00F30426" w:rsidRPr="0025312B" w:rsidRDefault="00F30426" w:rsidP="00F30426">
            <w:pPr>
              <w:numPr>
                <w:ilvl w:val="3"/>
                <w:numId w:val="11"/>
              </w:numPr>
              <w:tabs>
                <w:tab w:val="clear" w:pos="2695"/>
                <w:tab w:val="num" w:pos="759"/>
              </w:tabs>
              <w:suppressAutoHyphens w:val="0"/>
              <w:autoSpaceDN/>
              <w:spacing w:after="160" w:line="259" w:lineRule="auto"/>
              <w:ind w:left="829" w:hanging="283"/>
              <w:textAlignment w:val="auto"/>
              <w:rPr>
                <w:rFonts w:ascii="Arial" w:hAnsi="Arial" w:cs="Arial"/>
                <w:sz w:val="22"/>
                <w:szCs w:val="22"/>
              </w:rPr>
            </w:pPr>
            <w:r w:rsidRPr="0025312B">
              <w:rPr>
                <w:rFonts w:ascii="Arial" w:hAnsi="Arial" w:cs="Arial"/>
                <w:sz w:val="22"/>
                <w:szCs w:val="22"/>
              </w:rPr>
              <w:t>which the Supplier is required to generate, process, store or transmit pursuant to this Agreement; or</w:t>
            </w:r>
          </w:p>
          <w:p w14:paraId="5100707A" w14:textId="77777777" w:rsidR="00F30426" w:rsidRPr="0025312B" w:rsidRDefault="00F30426" w:rsidP="00F30426">
            <w:pPr>
              <w:pStyle w:val="ListParagraph"/>
              <w:numPr>
                <w:ilvl w:val="0"/>
                <w:numId w:val="11"/>
              </w:numPr>
              <w:suppressAutoHyphens w:val="0"/>
              <w:autoSpaceDN/>
              <w:spacing w:after="160" w:line="259" w:lineRule="auto"/>
              <w:contextualSpacing/>
              <w:textAlignment w:val="auto"/>
              <w:rPr>
                <w:rFonts w:ascii="Arial" w:hAnsi="Arial" w:cs="Arial"/>
                <w:sz w:val="22"/>
                <w:szCs w:val="22"/>
              </w:rPr>
            </w:pPr>
            <w:r w:rsidRPr="0025312B">
              <w:rPr>
                <w:rFonts w:ascii="Arial" w:hAnsi="Arial" w:cs="Arial"/>
                <w:sz w:val="22"/>
                <w:szCs w:val="22"/>
              </w:rPr>
              <w:t>any Personal Data for which the Authority is the Controller, or any data derived from such Personal Data which has had any designatory data identifiers removed so that an individual cannot be identified;</w:t>
            </w:r>
          </w:p>
        </w:tc>
      </w:tr>
      <w:tr w:rsidR="00F30426" w:rsidRPr="0025312B" w14:paraId="488998CC" w14:textId="77777777" w:rsidTr="00F2675B">
        <w:tc>
          <w:tcPr>
            <w:tcW w:w="2160" w:type="dxa"/>
          </w:tcPr>
          <w:p w14:paraId="13B21B53" w14:textId="77777777" w:rsidR="00F30426" w:rsidRPr="0025312B" w:rsidRDefault="00F30426" w:rsidP="00F2675B">
            <w:pPr>
              <w:rPr>
                <w:rFonts w:ascii="Arial" w:hAnsi="Arial" w:cs="Arial"/>
                <w:b/>
                <w:sz w:val="22"/>
                <w:szCs w:val="22"/>
              </w:rPr>
            </w:pPr>
            <w:r w:rsidRPr="0025312B">
              <w:rPr>
                <w:rFonts w:ascii="Arial" w:eastAsia="Times New Roman" w:hAnsi="Arial" w:cs="Arial"/>
                <w:b/>
                <w:sz w:val="22"/>
                <w:szCs w:val="22"/>
                <w:lang w:eastAsia="en-GB"/>
              </w:rPr>
              <w:t>“Charges”</w:t>
            </w:r>
            <w:r w:rsidRPr="0025312B">
              <w:rPr>
                <w:rFonts w:ascii="Arial" w:eastAsia="Times New Roman" w:hAnsi="Arial" w:cs="Arial"/>
                <w:sz w:val="22"/>
                <w:szCs w:val="22"/>
                <w:lang w:eastAsia="en-GB"/>
              </w:rPr>
              <w:t> </w:t>
            </w:r>
          </w:p>
        </w:tc>
        <w:tc>
          <w:tcPr>
            <w:tcW w:w="6758" w:type="dxa"/>
          </w:tcPr>
          <w:p w14:paraId="32CEF494" w14:textId="0A03BA36" w:rsidR="00F30426" w:rsidRPr="0025312B" w:rsidRDefault="00F30426" w:rsidP="00F2675B">
            <w:pPr>
              <w:rPr>
                <w:rFonts w:ascii="Arial" w:hAnsi="Arial" w:cs="Arial"/>
                <w:sz w:val="22"/>
                <w:szCs w:val="22"/>
              </w:rPr>
            </w:pPr>
            <w:r w:rsidRPr="0025312B">
              <w:rPr>
                <w:rFonts w:ascii="Arial" w:eastAsia="Times New Roman" w:hAnsi="Arial" w:cs="Arial"/>
                <w:sz w:val="22"/>
                <w:szCs w:val="22"/>
                <w:lang w:eastAsia="en-GB"/>
              </w:rPr>
              <w:t xml:space="preserve">the charges for the Services as specified in </w:t>
            </w:r>
            <w:r w:rsidR="003F6B09" w:rsidRPr="0025312B">
              <w:rPr>
                <w:rFonts w:ascii="Arial" w:eastAsia="Times New Roman" w:hAnsi="Arial" w:cs="Arial"/>
                <w:sz w:val="22"/>
                <w:szCs w:val="22"/>
                <w:lang w:eastAsia="en-GB"/>
              </w:rPr>
              <w:t>Schedule 7.1 Charges and Invoicing</w:t>
            </w:r>
          </w:p>
        </w:tc>
      </w:tr>
      <w:tr w:rsidR="00F30426" w:rsidRPr="0025312B" w14:paraId="47DD0ABC" w14:textId="77777777" w:rsidTr="00F2675B">
        <w:tc>
          <w:tcPr>
            <w:tcW w:w="2160" w:type="dxa"/>
          </w:tcPr>
          <w:p w14:paraId="61B7AB71" w14:textId="77777777" w:rsidR="00F30426" w:rsidRPr="0025312B" w:rsidRDefault="00F30426" w:rsidP="00F2675B">
            <w:pPr>
              <w:rPr>
                <w:rFonts w:ascii="Arial" w:hAnsi="Arial" w:cs="Arial"/>
                <w:sz w:val="22"/>
                <w:szCs w:val="22"/>
              </w:rPr>
            </w:pPr>
            <w:r w:rsidRPr="0025312B">
              <w:rPr>
                <w:rFonts w:ascii="Arial" w:hAnsi="Arial" w:cs="Arial"/>
                <w:b/>
                <w:sz w:val="22"/>
                <w:szCs w:val="22"/>
              </w:rPr>
              <w:t>“Connected Company”</w:t>
            </w:r>
          </w:p>
        </w:tc>
        <w:tc>
          <w:tcPr>
            <w:tcW w:w="6758" w:type="dxa"/>
          </w:tcPr>
          <w:p w14:paraId="5E38E604" w14:textId="77777777" w:rsidR="00F30426" w:rsidRPr="0025312B" w:rsidRDefault="00F30426" w:rsidP="00F2675B">
            <w:pPr>
              <w:contextualSpacing/>
              <w:jc w:val="both"/>
              <w:rPr>
                <w:rFonts w:ascii="Arial" w:eastAsia="Times New Roman" w:hAnsi="Arial" w:cs="Arial"/>
                <w:sz w:val="22"/>
                <w:szCs w:val="22"/>
              </w:rPr>
            </w:pPr>
            <w:r w:rsidRPr="0025312B">
              <w:rPr>
                <w:rFonts w:ascii="Arial" w:eastAsia="Times New Roman" w:hAnsi="Arial" w:cs="Arial"/>
                <w:sz w:val="22"/>
                <w:szCs w:val="22"/>
              </w:rPr>
              <w:t>means, in relation to a company, entity or other person, the Affiliates of that company, entity or other person or any other person associated with such company, entity or other person;</w:t>
            </w:r>
          </w:p>
        </w:tc>
      </w:tr>
      <w:tr w:rsidR="00F30426" w:rsidRPr="0025312B" w14:paraId="1AE1539E" w14:textId="77777777" w:rsidTr="00F2675B">
        <w:trPr>
          <w:trHeight w:val="2670"/>
        </w:trPr>
        <w:tc>
          <w:tcPr>
            <w:tcW w:w="2160" w:type="dxa"/>
          </w:tcPr>
          <w:p w14:paraId="05F19BA0" w14:textId="77777777" w:rsidR="00F30426" w:rsidRPr="0025312B" w:rsidRDefault="00F30426" w:rsidP="00F2675B">
            <w:pPr>
              <w:rPr>
                <w:rFonts w:ascii="Arial" w:hAnsi="Arial" w:cs="Arial"/>
                <w:b/>
                <w:sz w:val="22"/>
                <w:szCs w:val="22"/>
              </w:rPr>
            </w:pPr>
            <w:r w:rsidRPr="0025312B">
              <w:rPr>
                <w:rFonts w:ascii="Arial" w:hAnsi="Arial" w:cs="Arial"/>
                <w:b/>
                <w:sz w:val="22"/>
                <w:szCs w:val="22"/>
              </w:rPr>
              <w:t>“Control”</w:t>
            </w:r>
          </w:p>
        </w:tc>
        <w:tc>
          <w:tcPr>
            <w:tcW w:w="6758" w:type="dxa"/>
          </w:tcPr>
          <w:p w14:paraId="20EC0DFC" w14:textId="77777777" w:rsidR="00F30426" w:rsidRPr="0025312B" w:rsidRDefault="00F30426" w:rsidP="00F2675B">
            <w:pPr>
              <w:contextualSpacing/>
              <w:jc w:val="both"/>
              <w:rPr>
                <w:rFonts w:ascii="Arial" w:hAnsi="Arial" w:cs="Arial"/>
                <w:sz w:val="22"/>
                <w:szCs w:val="22"/>
              </w:rPr>
            </w:pPr>
            <w:r w:rsidRPr="0025312B">
              <w:rPr>
                <w:rFonts w:ascii="Arial" w:hAnsi="Arial" w:cs="Arial"/>
                <w:sz w:val="22"/>
                <w:szCs w:val="22"/>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F30426" w:rsidRPr="0025312B" w14:paraId="45A2AC08" w14:textId="77777777" w:rsidTr="00F2675B">
        <w:tc>
          <w:tcPr>
            <w:tcW w:w="2160" w:type="dxa"/>
          </w:tcPr>
          <w:p w14:paraId="51518A6C" w14:textId="77777777" w:rsidR="00F30426" w:rsidRPr="0025312B" w:rsidRDefault="00F30426" w:rsidP="00F2675B">
            <w:pPr>
              <w:rPr>
                <w:rFonts w:ascii="Arial" w:hAnsi="Arial" w:cs="Arial"/>
                <w:b/>
                <w:sz w:val="22"/>
                <w:szCs w:val="22"/>
              </w:rPr>
            </w:pPr>
            <w:r w:rsidRPr="0025312B">
              <w:rPr>
                <w:rFonts w:ascii="Arial" w:hAnsi="Arial" w:cs="Arial"/>
                <w:b/>
                <w:sz w:val="22"/>
                <w:szCs w:val="22"/>
              </w:rPr>
              <w:lastRenderedPageBreak/>
              <w:t>“Controller”, “Processor”, “Data Subject”,</w:t>
            </w:r>
          </w:p>
        </w:tc>
        <w:tc>
          <w:tcPr>
            <w:tcW w:w="6758" w:type="dxa"/>
          </w:tcPr>
          <w:p w14:paraId="403829A6" w14:textId="77777777" w:rsidR="00F30426" w:rsidRPr="0025312B" w:rsidRDefault="00F30426" w:rsidP="00F2675B">
            <w:pPr>
              <w:contextualSpacing/>
              <w:jc w:val="both"/>
              <w:rPr>
                <w:rFonts w:ascii="Arial" w:eastAsia="Times New Roman" w:hAnsi="Arial" w:cs="Arial"/>
                <w:sz w:val="22"/>
                <w:szCs w:val="22"/>
              </w:rPr>
            </w:pPr>
            <w:r w:rsidRPr="0025312B">
              <w:rPr>
                <w:rFonts w:ascii="Arial" w:hAnsi="Arial" w:cs="Arial"/>
                <w:sz w:val="22"/>
                <w:szCs w:val="22"/>
              </w:rPr>
              <w:t xml:space="preserve">take the meaning given in the UK GDPR;  </w:t>
            </w:r>
          </w:p>
        </w:tc>
      </w:tr>
      <w:tr w:rsidR="00F30426" w:rsidRPr="0025312B" w14:paraId="4B50D25F" w14:textId="77777777" w:rsidTr="00F2675B">
        <w:tc>
          <w:tcPr>
            <w:tcW w:w="2160" w:type="dxa"/>
          </w:tcPr>
          <w:p w14:paraId="0CAE89DF" w14:textId="77777777" w:rsidR="00F30426" w:rsidRPr="0025312B" w:rsidRDefault="00F30426" w:rsidP="00F2675B">
            <w:pPr>
              <w:rPr>
                <w:rFonts w:ascii="Arial" w:hAnsi="Arial" w:cs="Arial"/>
                <w:b/>
                <w:sz w:val="22"/>
                <w:szCs w:val="22"/>
              </w:rPr>
            </w:pPr>
            <w:r w:rsidRPr="0025312B">
              <w:rPr>
                <w:rFonts w:ascii="Arial" w:hAnsi="Arial" w:cs="Arial"/>
                <w:b/>
                <w:sz w:val="22"/>
                <w:szCs w:val="22"/>
              </w:rPr>
              <w:t>“Data Protection Legislation”</w:t>
            </w:r>
          </w:p>
        </w:tc>
        <w:tc>
          <w:tcPr>
            <w:tcW w:w="6758" w:type="dxa"/>
          </w:tcPr>
          <w:p w14:paraId="1EEBF71F" w14:textId="77777777" w:rsidR="00F30426" w:rsidRPr="0025312B" w:rsidRDefault="00F30426" w:rsidP="00F30426">
            <w:pPr>
              <w:pStyle w:val="ListParagraph"/>
              <w:numPr>
                <w:ilvl w:val="1"/>
                <w:numId w:val="21"/>
              </w:numPr>
              <w:suppressAutoHyphens w:val="0"/>
              <w:autoSpaceDN/>
              <w:spacing w:after="160" w:line="259" w:lineRule="auto"/>
              <w:ind w:left="465" w:hanging="465"/>
              <w:contextualSpacing/>
              <w:jc w:val="both"/>
              <w:textAlignment w:val="auto"/>
              <w:rPr>
                <w:rFonts w:ascii="Arial" w:eastAsia="Times New Roman" w:hAnsi="Arial" w:cs="Arial"/>
                <w:sz w:val="22"/>
                <w:szCs w:val="22"/>
              </w:rPr>
            </w:pPr>
            <w:r w:rsidRPr="0025312B">
              <w:rPr>
                <w:rFonts w:ascii="Arial" w:hAnsi="Arial" w:cs="Arial"/>
                <w:sz w:val="22"/>
                <w:szCs w:val="22"/>
              </w:rPr>
              <w:t xml:space="preserve">"the data protection legislation" as defined in section 3(9) of the Data Protection Act 2018; and; </w:t>
            </w:r>
          </w:p>
          <w:p w14:paraId="5D742232" w14:textId="77777777" w:rsidR="00F30426" w:rsidRPr="0025312B" w:rsidRDefault="00F30426" w:rsidP="00F30426">
            <w:pPr>
              <w:pStyle w:val="ListParagraph"/>
              <w:numPr>
                <w:ilvl w:val="1"/>
                <w:numId w:val="21"/>
              </w:numPr>
              <w:suppressAutoHyphens w:val="0"/>
              <w:autoSpaceDN/>
              <w:spacing w:after="160" w:line="259" w:lineRule="auto"/>
              <w:ind w:left="459" w:hanging="425"/>
              <w:contextualSpacing/>
              <w:jc w:val="both"/>
              <w:textAlignment w:val="auto"/>
              <w:rPr>
                <w:rFonts w:ascii="Arial" w:eastAsia="Times New Roman" w:hAnsi="Arial" w:cs="Arial"/>
                <w:sz w:val="22"/>
                <w:szCs w:val="22"/>
              </w:rPr>
            </w:pPr>
            <w:r w:rsidRPr="0025312B">
              <w:rPr>
                <w:rFonts w:ascii="Arial" w:hAnsi="Arial" w:cs="Arial"/>
                <w:sz w:val="22"/>
                <w:szCs w:val="22"/>
              </w:rPr>
              <w:t>all applicable Law about the processing of personal data and privacy;</w:t>
            </w:r>
          </w:p>
        </w:tc>
      </w:tr>
      <w:tr w:rsidR="00F30426" w:rsidRPr="0025312B" w14:paraId="3251AD46" w14:textId="77777777" w:rsidTr="00F2675B">
        <w:tc>
          <w:tcPr>
            <w:tcW w:w="2160" w:type="dxa"/>
          </w:tcPr>
          <w:p w14:paraId="76A36A2A" w14:textId="77777777" w:rsidR="00F30426" w:rsidRPr="0025312B" w:rsidRDefault="00F30426" w:rsidP="00F2675B">
            <w:pPr>
              <w:rPr>
                <w:rFonts w:ascii="Arial" w:hAnsi="Arial" w:cs="Arial"/>
                <w:sz w:val="22"/>
                <w:szCs w:val="22"/>
              </w:rPr>
            </w:pPr>
            <w:r w:rsidRPr="0025312B">
              <w:rPr>
                <w:rFonts w:ascii="Arial" w:hAnsi="Arial" w:cs="Arial"/>
                <w:b/>
                <w:sz w:val="22"/>
                <w:szCs w:val="22"/>
              </w:rPr>
              <w:t>“Key Subcontractor”</w:t>
            </w:r>
          </w:p>
        </w:tc>
        <w:tc>
          <w:tcPr>
            <w:tcW w:w="6758" w:type="dxa"/>
          </w:tcPr>
          <w:p w14:paraId="762CBD6C" w14:textId="77777777" w:rsidR="00F30426" w:rsidRPr="0025312B" w:rsidRDefault="00F30426" w:rsidP="00F2675B">
            <w:pPr>
              <w:contextualSpacing/>
              <w:jc w:val="both"/>
              <w:rPr>
                <w:rFonts w:ascii="Arial" w:eastAsia="Times New Roman" w:hAnsi="Arial" w:cs="Arial"/>
                <w:sz w:val="22"/>
                <w:szCs w:val="22"/>
              </w:rPr>
            </w:pPr>
            <w:r w:rsidRPr="0025312B">
              <w:rPr>
                <w:rFonts w:ascii="Arial" w:eastAsia="Times New Roman" w:hAnsi="Arial" w:cs="Arial"/>
                <w:sz w:val="22"/>
                <w:szCs w:val="22"/>
              </w:rPr>
              <w:t>any Subcontractor:</w:t>
            </w:r>
          </w:p>
          <w:p w14:paraId="2D6BD54B" w14:textId="77777777" w:rsidR="00F30426" w:rsidRPr="0025312B" w:rsidRDefault="00F30426" w:rsidP="00F30426">
            <w:pPr>
              <w:pStyle w:val="ListParagraph"/>
              <w:numPr>
                <w:ilvl w:val="0"/>
                <w:numId w:val="22"/>
              </w:numPr>
              <w:suppressAutoHyphens w:val="0"/>
              <w:autoSpaceDN/>
              <w:spacing w:after="160" w:line="259" w:lineRule="auto"/>
              <w:ind w:left="459" w:hanging="425"/>
              <w:contextualSpacing/>
              <w:jc w:val="both"/>
              <w:textAlignment w:val="auto"/>
              <w:rPr>
                <w:rFonts w:ascii="Arial" w:eastAsia="Times New Roman" w:hAnsi="Arial" w:cs="Arial"/>
                <w:sz w:val="22"/>
                <w:szCs w:val="22"/>
              </w:rPr>
            </w:pPr>
            <w:r w:rsidRPr="0025312B">
              <w:rPr>
                <w:rFonts w:ascii="Arial" w:eastAsia="Times New Roman" w:hAnsi="Arial" w:cs="Arial"/>
                <w:sz w:val="22"/>
                <w:szCs w:val="22"/>
              </w:rPr>
              <w:t>which, in the opinion of the Authority, performs (or would perform if appointed) a critical role in the provision of all or any part of the Services; and/or</w:t>
            </w:r>
          </w:p>
          <w:p w14:paraId="1CE257DE" w14:textId="77777777" w:rsidR="00F30426" w:rsidRPr="0025312B" w:rsidRDefault="00F30426" w:rsidP="00F30426">
            <w:pPr>
              <w:pStyle w:val="ListParagraph"/>
              <w:numPr>
                <w:ilvl w:val="0"/>
                <w:numId w:val="22"/>
              </w:numPr>
              <w:suppressAutoHyphens w:val="0"/>
              <w:autoSpaceDN/>
              <w:spacing w:after="160" w:line="259" w:lineRule="auto"/>
              <w:ind w:left="459" w:hanging="425"/>
              <w:contextualSpacing/>
              <w:jc w:val="both"/>
              <w:textAlignment w:val="auto"/>
              <w:rPr>
                <w:rFonts w:ascii="Arial" w:eastAsia="Times New Roman" w:hAnsi="Arial" w:cs="Arial"/>
                <w:sz w:val="22"/>
                <w:szCs w:val="22"/>
              </w:rPr>
            </w:pPr>
            <w:r w:rsidRPr="0025312B">
              <w:rPr>
                <w:rFonts w:ascii="Arial" w:eastAsia="Times New Roman" w:hAnsi="Arial" w:cs="Arial"/>
                <w:sz w:val="22"/>
                <w:szCs w:val="22"/>
              </w:rPr>
              <w:t>with a Subcontract with a contract value which at the time of appointment exceeds (or would exceed if appointed) ten per cent (10%) of the aggregate Charges forecast to be payable under this Call-Off Contract;</w:t>
            </w:r>
          </w:p>
        </w:tc>
      </w:tr>
      <w:tr w:rsidR="00F30426" w:rsidRPr="0025312B" w14:paraId="4F1F71FE" w14:textId="77777777" w:rsidTr="00F2675B">
        <w:tc>
          <w:tcPr>
            <w:tcW w:w="2160" w:type="dxa"/>
          </w:tcPr>
          <w:p w14:paraId="0271372B" w14:textId="77777777" w:rsidR="00F30426" w:rsidRPr="0025312B" w:rsidRDefault="00F30426" w:rsidP="00F2675B">
            <w:pPr>
              <w:rPr>
                <w:rFonts w:ascii="Arial" w:hAnsi="Arial" w:cs="Arial"/>
                <w:sz w:val="22"/>
                <w:szCs w:val="22"/>
              </w:rPr>
            </w:pPr>
            <w:r w:rsidRPr="0025312B">
              <w:rPr>
                <w:rFonts w:ascii="Arial" w:hAnsi="Arial" w:cs="Arial"/>
                <w:b/>
                <w:sz w:val="22"/>
                <w:szCs w:val="22"/>
              </w:rPr>
              <w:t>“Law”</w:t>
            </w:r>
          </w:p>
        </w:tc>
        <w:tc>
          <w:tcPr>
            <w:tcW w:w="6758" w:type="dxa"/>
          </w:tcPr>
          <w:p w14:paraId="4C5E0CD7" w14:textId="77777777" w:rsidR="00F30426" w:rsidRPr="0025312B" w:rsidRDefault="00F30426" w:rsidP="00F2675B">
            <w:pPr>
              <w:rPr>
                <w:rFonts w:ascii="Arial" w:hAnsi="Arial" w:cs="Arial"/>
                <w:sz w:val="22"/>
                <w:szCs w:val="22"/>
              </w:rPr>
            </w:pPr>
            <w:r w:rsidRPr="0025312B">
              <w:rPr>
                <w:rStyle w:val="normaltextrun1"/>
                <w:rFonts w:ascii="Arial" w:hAnsi="Arial" w:cs="Arial"/>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F30426" w:rsidRPr="0025312B" w14:paraId="56AF58B5" w14:textId="77777777" w:rsidTr="00F2675B">
        <w:tc>
          <w:tcPr>
            <w:tcW w:w="2160" w:type="dxa"/>
          </w:tcPr>
          <w:p w14:paraId="0464FE9C" w14:textId="77777777" w:rsidR="00F30426" w:rsidRPr="0025312B" w:rsidRDefault="00F30426" w:rsidP="00F2675B">
            <w:pPr>
              <w:rPr>
                <w:rFonts w:ascii="Arial" w:hAnsi="Arial" w:cs="Arial"/>
                <w:sz w:val="22"/>
                <w:szCs w:val="22"/>
              </w:rPr>
            </w:pPr>
            <w:r w:rsidRPr="0025312B">
              <w:rPr>
                <w:rFonts w:ascii="Arial" w:hAnsi="Arial" w:cs="Arial"/>
                <w:b/>
                <w:sz w:val="22"/>
                <w:szCs w:val="22"/>
              </w:rPr>
              <w:t>“Personal Data”</w:t>
            </w:r>
          </w:p>
        </w:tc>
        <w:tc>
          <w:tcPr>
            <w:tcW w:w="6758" w:type="dxa"/>
          </w:tcPr>
          <w:p w14:paraId="31885847" w14:textId="77777777" w:rsidR="00F30426" w:rsidRPr="0025312B" w:rsidRDefault="00F30426" w:rsidP="00F2675B">
            <w:pPr>
              <w:rPr>
                <w:rFonts w:ascii="Arial" w:hAnsi="Arial" w:cs="Arial"/>
                <w:sz w:val="22"/>
                <w:szCs w:val="22"/>
              </w:rPr>
            </w:pPr>
            <w:r w:rsidRPr="0025312B">
              <w:rPr>
                <w:rFonts w:ascii="Arial" w:hAnsi="Arial" w:cs="Arial"/>
                <w:sz w:val="22"/>
                <w:szCs w:val="22"/>
              </w:rPr>
              <w:t xml:space="preserve">has the meaning given in the UK GDPR; </w:t>
            </w:r>
          </w:p>
        </w:tc>
      </w:tr>
      <w:tr w:rsidR="00F30426" w:rsidRPr="0025312B" w14:paraId="2EF6297F" w14:textId="77777777" w:rsidTr="00F2675B">
        <w:tc>
          <w:tcPr>
            <w:tcW w:w="2160" w:type="dxa"/>
          </w:tcPr>
          <w:p w14:paraId="1FEB0B72" w14:textId="77777777" w:rsidR="00F30426" w:rsidRPr="0025312B" w:rsidRDefault="00F30426" w:rsidP="00F2675B">
            <w:pPr>
              <w:rPr>
                <w:rFonts w:ascii="Arial" w:hAnsi="Arial" w:cs="Arial"/>
                <w:b/>
                <w:sz w:val="22"/>
                <w:szCs w:val="22"/>
              </w:rPr>
            </w:pPr>
            <w:r w:rsidRPr="0025312B">
              <w:rPr>
                <w:rFonts w:ascii="Arial" w:eastAsia="Times New Roman" w:hAnsi="Arial" w:cs="Arial"/>
                <w:b/>
                <w:sz w:val="22"/>
                <w:szCs w:val="22"/>
                <w:lang w:eastAsia="en-GB"/>
              </w:rPr>
              <w:t>“Purchase Order Number”</w:t>
            </w:r>
            <w:r w:rsidRPr="0025312B">
              <w:rPr>
                <w:rFonts w:ascii="Arial" w:eastAsia="Times New Roman" w:hAnsi="Arial" w:cs="Arial"/>
                <w:sz w:val="22"/>
                <w:szCs w:val="22"/>
                <w:lang w:eastAsia="en-GB"/>
              </w:rPr>
              <w:t> </w:t>
            </w:r>
          </w:p>
        </w:tc>
        <w:tc>
          <w:tcPr>
            <w:tcW w:w="6758" w:type="dxa"/>
          </w:tcPr>
          <w:p w14:paraId="1722D947" w14:textId="77777777" w:rsidR="00F30426" w:rsidRPr="0025312B" w:rsidRDefault="00F30426" w:rsidP="00F2675B">
            <w:pPr>
              <w:rPr>
                <w:rFonts w:ascii="Arial" w:hAnsi="Arial" w:cs="Arial"/>
                <w:sz w:val="22"/>
                <w:szCs w:val="22"/>
              </w:rPr>
            </w:pPr>
            <w:r w:rsidRPr="0025312B">
              <w:rPr>
                <w:rFonts w:ascii="Arial" w:eastAsia="Times New Roman" w:hAnsi="Arial" w:cs="Arial"/>
                <w:sz w:val="22"/>
                <w:szCs w:val="22"/>
                <w:lang w:eastAsia="en-GB"/>
              </w:rPr>
              <w:t>the Authority’s unique number relating to the supply of the Services;  </w:t>
            </w:r>
          </w:p>
        </w:tc>
      </w:tr>
      <w:tr w:rsidR="00F30426" w:rsidRPr="0025312B" w14:paraId="52696972" w14:textId="77777777" w:rsidTr="00F2675B">
        <w:tc>
          <w:tcPr>
            <w:tcW w:w="2160" w:type="dxa"/>
          </w:tcPr>
          <w:p w14:paraId="34A2C986" w14:textId="77777777" w:rsidR="00F30426" w:rsidRPr="0025312B" w:rsidRDefault="00F30426" w:rsidP="00F2675B">
            <w:pPr>
              <w:rPr>
                <w:rFonts w:ascii="Arial" w:hAnsi="Arial" w:cs="Arial"/>
                <w:b/>
                <w:sz w:val="22"/>
                <w:szCs w:val="22"/>
              </w:rPr>
            </w:pPr>
            <w:r w:rsidRPr="0025312B">
              <w:rPr>
                <w:rFonts w:ascii="Arial" w:eastAsia="Times New Roman" w:hAnsi="Arial" w:cs="Arial"/>
                <w:b/>
                <w:sz w:val="22"/>
                <w:szCs w:val="22"/>
                <w:lang w:eastAsia="en-GB"/>
              </w:rPr>
              <w:t>“Services”</w:t>
            </w:r>
            <w:r w:rsidRPr="0025312B">
              <w:rPr>
                <w:rFonts w:ascii="Arial" w:eastAsia="Times New Roman" w:hAnsi="Arial" w:cs="Arial"/>
                <w:sz w:val="22"/>
                <w:szCs w:val="22"/>
                <w:lang w:eastAsia="en-GB"/>
              </w:rPr>
              <w:t> </w:t>
            </w:r>
          </w:p>
        </w:tc>
        <w:tc>
          <w:tcPr>
            <w:tcW w:w="6758" w:type="dxa"/>
          </w:tcPr>
          <w:p w14:paraId="6419F218" w14:textId="77777777" w:rsidR="00F30426" w:rsidRPr="0025312B" w:rsidRDefault="00F30426" w:rsidP="00F2675B">
            <w:pPr>
              <w:rPr>
                <w:rFonts w:ascii="Arial" w:hAnsi="Arial" w:cs="Arial"/>
                <w:sz w:val="22"/>
                <w:szCs w:val="22"/>
              </w:rPr>
            </w:pPr>
            <w:r w:rsidRPr="0025312B">
              <w:rPr>
                <w:rFonts w:ascii="Arial" w:eastAsia="Times New Roman" w:hAnsi="Arial" w:cs="Arial"/>
                <w:sz w:val="22"/>
                <w:szCs w:val="22"/>
                <w:lang w:eastAsia="en-GB"/>
              </w:rPr>
              <w:t>the services to be supplied by the Supplier to the Authority under the Agreement, including the provision of any Goods;</w:t>
            </w:r>
          </w:p>
        </w:tc>
      </w:tr>
      <w:tr w:rsidR="00F30426" w:rsidRPr="0025312B" w14:paraId="77AEA544" w14:textId="77777777" w:rsidTr="00F2675B">
        <w:tc>
          <w:tcPr>
            <w:tcW w:w="2160" w:type="dxa"/>
          </w:tcPr>
          <w:p w14:paraId="30FF1561" w14:textId="77777777" w:rsidR="00F30426" w:rsidRPr="0025312B" w:rsidRDefault="00F30426" w:rsidP="00F2675B">
            <w:pPr>
              <w:rPr>
                <w:rFonts w:ascii="Arial" w:hAnsi="Arial" w:cs="Arial"/>
                <w:b/>
                <w:sz w:val="22"/>
                <w:szCs w:val="22"/>
              </w:rPr>
            </w:pPr>
            <w:r w:rsidRPr="0025312B">
              <w:rPr>
                <w:rFonts w:ascii="Arial" w:hAnsi="Arial" w:cs="Arial"/>
                <w:b/>
                <w:sz w:val="22"/>
                <w:szCs w:val="22"/>
              </w:rPr>
              <w:t>“Subcontract”</w:t>
            </w:r>
          </w:p>
        </w:tc>
        <w:tc>
          <w:tcPr>
            <w:tcW w:w="6758" w:type="dxa"/>
          </w:tcPr>
          <w:p w14:paraId="44E3F158" w14:textId="77777777" w:rsidR="00F30426" w:rsidRPr="0025312B" w:rsidRDefault="00F30426" w:rsidP="00F2675B">
            <w:pPr>
              <w:rPr>
                <w:rFonts w:ascii="Arial" w:hAnsi="Arial" w:cs="Arial"/>
                <w:sz w:val="22"/>
                <w:szCs w:val="22"/>
              </w:rPr>
            </w:pPr>
            <w:r w:rsidRPr="0025312B">
              <w:rPr>
                <w:rFonts w:ascii="Arial" w:hAnsi="Arial" w:cs="Arial"/>
                <w:sz w:val="22"/>
                <w:szCs w:val="22"/>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F30426" w:rsidRPr="0025312B" w14:paraId="13A9A414" w14:textId="77777777" w:rsidTr="00F2675B">
        <w:tc>
          <w:tcPr>
            <w:tcW w:w="2160" w:type="dxa"/>
          </w:tcPr>
          <w:p w14:paraId="02071BEA" w14:textId="77777777" w:rsidR="00F30426" w:rsidRPr="0025312B" w:rsidRDefault="00F30426" w:rsidP="00F2675B">
            <w:pPr>
              <w:rPr>
                <w:rFonts w:ascii="Arial" w:hAnsi="Arial" w:cs="Arial"/>
                <w:b/>
                <w:sz w:val="22"/>
                <w:szCs w:val="22"/>
              </w:rPr>
            </w:pPr>
            <w:r w:rsidRPr="0025312B">
              <w:rPr>
                <w:rFonts w:ascii="Arial" w:hAnsi="Arial" w:cs="Arial"/>
                <w:b/>
                <w:sz w:val="22"/>
                <w:szCs w:val="22"/>
              </w:rPr>
              <w:t>“</w:t>
            </w:r>
            <w:r w:rsidRPr="0025312B">
              <w:rPr>
                <w:rFonts w:ascii="Arial" w:hAnsi="Arial" w:cs="Arial"/>
                <w:b/>
                <w:spacing w:val="-2"/>
                <w:sz w:val="22"/>
                <w:szCs w:val="22"/>
              </w:rPr>
              <w:t>Subcontractor</w:t>
            </w:r>
            <w:r w:rsidRPr="0025312B">
              <w:rPr>
                <w:rFonts w:ascii="Arial" w:hAnsi="Arial" w:cs="Arial"/>
                <w:b/>
                <w:sz w:val="22"/>
                <w:szCs w:val="22"/>
              </w:rPr>
              <w:t>”</w:t>
            </w:r>
          </w:p>
        </w:tc>
        <w:tc>
          <w:tcPr>
            <w:tcW w:w="6758" w:type="dxa"/>
          </w:tcPr>
          <w:p w14:paraId="65C69D5F" w14:textId="77777777" w:rsidR="00F30426" w:rsidRPr="0025312B" w:rsidRDefault="00F30426" w:rsidP="00F2675B">
            <w:pPr>
              <w:widowControl w:val="0"/>
              <w:spacing w:before="120" w:after="120"/>
              <w:rPr>
                <w:rFonts w:ascii="Arial" w:hAnsi="Arial" w:cs="Arial"/>
                <w:sz w:val="22"/>
                <w:szCs w:val="22"/>
              </w:rPr>
            </w:pPr>
            <w:r w:rsidRPr="0025312B">
              <w:rPr>
                <w:rFonts w:ascii="Arial" w:hAnsi="Arial" w:cs="Arial"/>
                <w:sz w:val="22"/>
                <w:szCs w:val="22"/>
              </w:rPr>
              <w:t>any third party with whom:</w:t>
            </w:r>
          </w:p>
          <w:p w14:paraId="0F903CA7" w14:textId="77777777" w:rsidR="00F30426" w:rsidRPr="0025312B" w:rsidRDefault="00F30426" w:rsidP="00F30426">
            <w:pPr>
              <w:numPr>
                <w:ilvl w:val="0"/>
                <w:numId w:val="10"/>
              </w:numPr>
              <w:tabs>
                <w:tab w:val="left" w:pos="-75"/>
              </w:tabs>
              <w:suppressAutoHyphens w:val="0"/>
              <w:autoSpaceDN/>
              <w:spacing w:before="120" w:after="120" w:line="259" w:lineRule="auto"/>
              <w:ind w:left="507" w:hanging="507"/>
              <w:jc w:val="both"/>
              <w:textAlignment w:val="auto"/>
              <w:rPr>
                <w:rFonts w:ascii="Arial" w:hAnsi="Arial" w:cs="Arial"/>
                <w:sz w:val="22"/>
                <w:szCs w:val="22"/>
              </w:rPr>
            </w:pPr>
            <w:r w:rsidRPr="0025312B">
              <w:rPr>
                <w:rFonts w:ascii="Arial" w:hAnsi="Arial" w:cs="Arial"/>
                <w:sz w:val="22"/>
                <w:szCs w:val="22"/>
              </w:rPr>
              <w:t xml:space="preserve">the Supplier enters into a Subcontract; or </w:t>
            </w:r>
          </w:p>
          <w:p w14:paraId="2B7395CE" w14:textId="77777777" w:rsidR="00F30426" w:rsidRPr="0025312B" w:rsidRDefault="00F30426" w:rsidP="00F30426">
            <w:pPr>
              <w:numPr>
                <w:ilvl w:val="0"/>
                <w:numId w:val="10"/>
              </w:numPr>
              <w:tabs>
                <w:tab w:val="left" w:pos="-75"/>
              </w:tabs>
              <w:suppressAutoHyphens w:val="0"/>
              <w:autoSpaceDN/>
              <w:spacing w:before="120" w:after="120" w:line="259" w:lineRule="auto"/>
              <w:ind w:left="507" w:hanging="507"/>
              <w:jc w:val="both"/>
              <w:textAlignment w:val="auto"/>
              <w:rPr>
                <w:rFonts w:ascii="Arial" w:hAnsi="Arial" w:cs="Arial"/>
                <w:sz w:val="22"/>
                <w:szCs w:val="22"/>
              </w:rPr>
            </w:pPr>
            <w:r w:rsidRPr="0025312B">
              <w:rPr>
                <w:rFonts w:ascii="Arial" w:hAnsi="Arial" w:cs="Arial"/>
                <w:sz w:val="22"/>
                <w:szCs w:val="22"/>
              </w:rPr>
              <w:t>a third party under (a) above enters into a Subcontract,</w:t>
            </w:r>
          </w:p>
          <w:p w14:paraId="0C46D016" w14:textId="77777777" w:rsidR="00F30426" w:rsidRPr="0025312B" w:rsidRDefault="00F30426" w:rsidP="00F2675B">
            <w:pPr>
              <w:widowControl w:val="0"/>
              <w:spacing w:before="120" w:after="120"/>
              <w:ind w:left="-15"/>
              <w:outlineLvl w:val="2"/>
              <w:rPr>
                <w:rFonts w:ascii="Arial" w:hAnsi="Arial" w:cs="Arial"/>
                <w:spacing w:val="-2"/>
                <w:sz w:val="22"/>
                <w:szCs w:val="22"/>
              </w:rPr>
            </w:pPr>
            <w:r w:rsidRPr="0025312B">
              <w:rPr>
                <w:rFonts w:ascii="Arial" w:hAnsi="Arial" w:cs="Arial"/>
                <w:spacing w:val="-2"/>
                <w:sz w:val="22"/>
                <w:szCs w:val="22"/>
              </w:rPr>
              <w:t>or the servants or agents of that third party;</w:t>
            </w:r>
          </w:p>
        </w:tc>
      </w:tr>
      <w:tr w:rsidR="00F30426" w:rsidRPr="0025312B" w14:paraId="1B74F0B5" w14:textId="77777777" w:rsidTr="00F2675B">
        <w:tc>
          <w:tcPr>
            <w:tcW w:w="2160" w:type="dxa"/>
          </w:tcPr>
          <w:p w14:paraId="6E083CB3" w14:textId="77777777" w:rsidR="00F30426" w:rsidRPr="0025312B" w:rsidRDefault="00F30426" w:rsidP="00F2675B">
            <w:pPr>
              <w:rPr>
                <w:rFonts w:ascii="Arial" w:hAnsi="Arial" w:cs="Arial"/>
                <w:b/>
                <w:sz w:val="22"/>
                <w:szCs w:val="22"/>
              </w:rPr>
            </w:pPr>
            <w:r w:rsidRPr="0025312B">
              <w:rPr>
                <w:rFonts w:ascii="Arial" w:hAnsi="Arial" w:cs="Arial"/>
                <w:b/>
                <w:sz w:val="22"/>
                <w:szCs w:val="22"/>
              </w:rPr>
              <w:t>“Supplier Personnel”</w:t>
            </w:r>
          </w:p>
        </w:tc>
        <w:tc>
          <w:tcPr>
            <w:tcW w:w="6758" w:type="dxa"/>
          </w:tcPr>
          <w:p w14:paraId="4D0D8A06" w14:textId="77777777" w:rsidR="00F30426" w:rsidRPr="0025312B" w:rsidRDefault="00F30426" w:rsidP="00F2675B">
            <w:pPr>
              <w:rPr>
                <w:rFonts w:ascii="Arial" w:hAnsi="Arial" w:cs="Arial"/>
                <w:sz w:val="22"/>
                <w:szCs w:val="22"/>
              </w:rPr>
            </w:pPr>
            <w:r w:rsidRPr="0025312B">
              <w:rPr>
                <w:rStyle w:val="normaltextrun1"/>
                <w:rFonts w:ascii="Arial" w:hAnsi="Arial" w:cs="Arial"/>
                <w:sz w:val="22"/>
                <w:szCs w:val="22"/>
              </w:rPr>
              <w:t>all directors, officers, employees, agents, consultants and contractors of the Supplier and/or of any Subcontractor of the Supplier engaged in the performance of the Supplier’s obligations under the Agreement; </w:t>
            </w:r>
          </w:p>
        </w:tc>
      </w:tr>
      <w:tr w:rsidR="00F30426" w:rsidRPr="0025312B" w14:paraId="3C95F584" w14:textId="77777777" w:rsidTr="00F2675B">
        <w:tc>
          <w:tcPr>
            <w:tcW w:w="2160" w:type="dxa"/>
          </w:tcPr>
          <w:p w14:paraId="70431223" w14:textId="77777777" w:rsidR="00F30426" w:rsidRPr="0025312B" w:rsidRDefault="00F30426" w:rsidP="00F2675B">
            <w:pPr>
              <w:rPr>
                <w:rFonts w:ascii="Arial" w:hAnsi="Arial" w:cs="Arial"/>
                <w:b/>
                <w:sz w:val="22"/>
                <w:szCs w:val="22"/>
              </w:rPr>
            </w:pPr>
            <w:r w:rsidRPr="0025312B">
              <w:rPr>
                <w:rFonts w:ascii="Arial" w:hAnsi="Arial" w:cs="Arial"/>
                <w:b/>
                <w:sz w:val="22"/>
                <w:szCs w:val="22"/>
              </w:rPr>
              <w:t>“Supporting Documentation”</w:t>
            </w:r>
          </w:p>
        </w:tc>
        <w:tc>
          <w:tcPr>
            <w:tcW w:w="6758" w:type="dxa"/>
          </w:tcPr>
          <w:p w14:paraId="581BC65E" w14:textId="77777777" w:rsidR="00F30426" w:rsidRPr="0025312B" w:rsidRDefault="00F30426" w:rsidP="00F2675B">
            <w:pPr>
              <w:rPr>
                <w:rStyle w:val="normaltextrun1"/>
                <w:rFonts w:ascii="Arial" w:hAnsi="Arial" w:cs="Arial"/>
                <w:color w:val="000000"/>
                <w:sz w:val="22"/>
                <w:szCs w:val="22"/>
              </w:rPr>
            </w:pPr>
            <w:r w:rsidRPr="0025312B">
              <w:rPr>
                <w:rFonts w:ascii="Arial" w:hAnsi="Arial" w:cs="Arial"/>
                <w:color w:val="000000"/>
                <w:sz w:val="22"/>
                <w:szCs w:val="22"/>
              </w:rPr>
              <w:t xml:space="preserve">sufficient information in writing to enable the Authority to reasonably verify the accuracy of any invoice; </w:t>
            </w:r>
          </w:p>
        </w:tc>
      </w:tr>
      <w:tr w:rsidR="00F30426" w:rsidRPr="0025312B" w14:paraId="14BFD9DA" w14:textId="77777777" w:rsidTr="00F2675B">
        <w:tc>
          <w:tcPr>
            <w:tcW w:w="2160" w:type="dxa"/>
          </w:tcPr>
          <w:p w14:paraId="5FF89BF9" w14:textId="77777777" w:rsidR="00F30426" w:rsidRPr="0025312B" w:rsidRDefault="00F30426" w:rsidP="00F2675B">
            <w:pPr>
              <w:rPr>
                <w:rFonts w:ascii="Arial" w:hAnsi="Arial" w:cs="Arial"/>
                <w:b/>
                <w:sz w:val="22"/>
                <w:szCs w:val="22"/>
              </w:rPr>
            </w:pPr>
            <w:r w:rsidRPr="0025312B">
              <w:rPr>
                <w:rFonts w:ascii="Arial" w:hAnsi="Arial" w:cs="Arial"/>
                <w:b/>
                <w:sz w:val="22"/>
                <w:szCs w:val="22"/>
              </w:rPr>
              <w:t>“Tax”</w:t>
            </w:r>
          </w:p>
        </w:tc>
        <w:tc>
          <w:tcPr>
            <w:tcW w:w="6758" w:type="dxa"/>
          </w:tcPr>
          <w:p w14:paraId="5F84832F" w14:textId="77777777" w:rsidR="00F30426" w:rsidRPr="0025312B" w:rsidRDefault="00F30426" w:rsidP="00F30426">
            <w:pPr>
              <w:numPr>
                <w:ilvl w:val="0"/>
                <w:numId w:val="12"/>
              </w:numPr>
              <w:tabs>
                <w:tab w:val="left" w:pos="-75"/>
              </w:tabs>
              <w:suppressAutoHyphens w:val="0"/>
              <w:autoSpaceDN/>
              <w:spacing w:before="120" w:after="120" w:line="259" w:lineRule="auto"/>
              <w:jc w:val="both"/>
              <w:textAlignment w:val="auto"/>
              <w:rPr>
                <w:rFonts w:ascii="Arial" w:hAnsi="Arial" w:cs="Arial"/>
                <w:spacing w:val="-2"/>
                <w:sz w:val="22"/>
                <w:szCs w:val="22"/>
              </w:rPr>
            </w:pPr>
            <w:r w:rsidRPr="0025312B">
              <w:rPr>
                <w:rFonts w:ascii="Arial" w:hAnsi="Arial" w:cs="Arial"/>
                <w:spacing w:val="-2"/>
                <w:sz w:val="22"/>
                <w:szCs w:val="22"/>
              </w:rPr>
              <w:t>all forms of tax whether direct or indirect;</w:t>
            </w:r>
          </w:p>
          <w:p w14:paraId="79A99935" w14:textId="77777777" w:rsidR="00F30426" w:rsidRPr="0025312B" w:rsidRDefault="00F30426" w:rsidP="00F30426">
            <w:pPr>
              <w:numPr>
                <w:ilvl w:val="0"/>
                <w:numId w:val="12"/>
              </w:numPr>
              <w:tabs>
                <w:tab w:val="left" w:pos="-75"/>
              </w:tabs>
              <w:suppressAutoHyphens w:val="0"/>
              <w:autoSpaceDN/>
              <w:spacing w:before="120" w:after="120" w:line="259" w:lineRule="auto"/>
              <w:jc w:val="both"/>
              <w:textAlignment w:val="auto"/>
              <w:rPr>
                <w:rFonts w:ascii="Arial" w:hAnsi="Arial" w:cs="Arial"/>
                <w:spacing w:val="-2"/>
                <w:sz w:val="22"/>
                <w:szCs w:val="22"/>
              </w:rPr>
            </w:pPr>
            <w:r w:rsidRPr="0025312B">
              <w:rPr>
                <w:rFonts w:ascii="Arial" w:hAnsi="Arial" w:cs="Arial"/>
                <w:spacing w:val="-2"/>
                <w:sz w:val="22"/>
                <w:szCs w:val="22"/>
              </w:rPr>
              <w:t>national insurance contributions in the United Kingdom and similar contributions or obligations in any other jurisdiction;</w:t>
            </w:r>
          </w:p>
          <w:p w14:paraId="7A677F1C" w14:textId="77777777" w:rsidR="00F30426" w:rsidRPr="0025312B" w:rsidRDefault="00F30426" w:rsidP="00F30426">
            <w:pPr>
              <w:numPr>
                <w:ilvl w:val="0"/>
                <w:numId w:val="12"/>
              </w:numPr>
              <w:tabs>
                <w:tab w:val="left" w:pos="-75"/>
              </w:tabs>
              <w:suppressAutoHyphens w:val="0"/>
              <w:autoSpaceDN/>
              <w:spacing w:before="120" w:after="120" w:line="259" w:lineRule="auto"/>
              <w:jc w:val="both"/>
              <w:textAlignment w:val="auto"/>
              <w:rPr>
                <w:rFonts w:ascii="Arial" w:hAnsi="Arial" w:cs="Arial"/>
                <w:spacing w:val="-2"/>
                <w:sz w:val="22"/>
                <w:szCs w:val="22"/>
              </w:rPr>
            </w:pPr>
            <w:r w:rsidRPr="0025312B">
              <w:rPr>
                <w:rFonts w:ascii="Arial" w:hAnsi="Arial" w:cs="Arial"/>
                <w:spacing w:val="-2"/>
                <w:sz w:val="22"/>
                <w:szCs w:val="22"/>
              </w:rPr>
              <w:lastRenderedPageBreak/>
              <w:t>all statutory, governmental, state, federal, provincial, local government or municipal charges, duties, imports, contributions. levies or liabilities (other than in return  for goods or services supplied or performed or to be performed) and withholdings; and</w:t>
            </w:r>
          </w:p>
          <w:p w14:paraId="6F8454EC" w14:textId="77777777" w:rsidR="00F30426" w:rsidRPr="0025312B" w:rsidRDefault="00F30426" w:rsidP="00F30426">
            <w:pPr>
              <w:numPr>
                <w:ilvl w:val="0"/>
                <w:numId w:val="12"/>
              </w:numPr>
              <w:tabs>
                <w:tab w:val="left" w:pos="-75"/>
              </w:tabs>
              <w:suppressAutoHyphens w:val="0"/>
              <w:autoSpaceDN/>
              <w:spacing w:before="120" w:after="120" w:line="259" w:lineRule="auto"/>
              <w:jc w:val="both"/>
              <w:textAlignment w:val="auto"/>
              <w:rPr>
                <w:rFonts w:ascii="Arial" w:hAnsi="Arial" w:cs="Arial"/>
                <w:spacing w:val="-2"/>
                <w:sz w:val="22"/>
                <w:szCs w:val="22"/>
              </w:rPr>
            </w:pPr>
            <w:r w:rsidRPr="0025312B">
              <w:rPr>
                <w:rFonts w:ascii="Arial" w:hAnsi="Arial" w:cs="Arial"/>
                <w:spacing w:val="-2"/>
                <w:sz w:val="22"/>
                <w:szCs w:val="22"/>
              </w:rPr>
              <w:t>any penalty, fine, surcharge, interest, charges or costs relating to any of the above,</w:t>
            </w:r>
          </w:p>
          <w:p w14:paraId="42BAD666" w14:textId="77777777" w:rsidR="00F30426" w:rsidRPr="0025312B" w:rsidRDefault="00F30426" w:rsidP="00F2675B">
            <w:pPr>
              <w:rPr>
                <w:rStyle w:val="normaltextrun1"/>
                <w:rFonts w:ascii="Arial" w:hAnsi="Arial" w:cs="Arial"/>
                <w:sz w:val="22"/>
                <w:szCs w:val="22"/>
              </w:rPr>
            </w:pPr>
            <w:r w:rsidRPr="0025312B">
              <w:rPr>
                <w:rFonts w:ascii="Arial" w:hAnsi="Arial" w:cs="Arial"/>
                <w:spacing w:val="-2"/>
                <w:sz w:val="22"/>
                <w:szCs w:val="22"/>
              </w:rPr>
              <w:t>in each case wherever chargeable and whether of the United Kingdom and any other jurisdiction;</w:t>
            </w:r>
          </w:p>
        </w:tc>
      </w:tr>
      <w:tr w:rsidR="00F30426" w:rsidRPr="0025312B" w14:paraId="3AA48017" w14:textId="77777777" w:rsidTr="00F2675B">
        <w:tc>
          <w:tcPr>
            <w:tcW w:w="2160" w:type="dxa"/>
          </w:tcPr>
          <w:p w14:paraId="1F154F06" w14:textId="77777777" w:rsidR="00F30426" w:rsidRPr="0025312B" w:rsidRDefault="00F30426" w:rsidP="00F2675B">
            <w:pPr>
              <w:spacing w:before="120" w:after="120"/>
              <w:rPr>
                <w:rFonts w:ascii="Arial" w:hAnsi="Arial" w:cs="Arial"/>
                <w:b/>
                <w:sz w:val="22"/>
                <w:szCs w:val="22"/>
              </w:rPr>
            </w:pPr>
            <w:r w:rsidRPr="0025312B">
              <w:rPr>
                <w:rFonts w:ascii="Arial" w:hAnsi="Arial" w:cs="Arial"/>
                <w:b/>
                <w:sz w:val="22"/>
                <w:szCs w:val="22"/>
              </w:rPr>
              <w:lastRenderedPageBreak/>
              <w:t>“Tax Non-Compliance”</w:t>
            </w:r>
          </w:p>
          <w:p w14:paraId="0F854FF5" w14:textId="77777777" w:rsidR="00F30426" w:rsidRPr="0025312B" w:rsidRDefault="00F30426" w:rsidP="00F2675B">
            <w:pPr>
              <w:rPr>
                <w:rFonts w:ascii="Arial" w:hAnsi="Arial" w:cs="Arial"/>
                <w:b/>
                <w:sz w:val="22"/>
                <w:szCs w:val="22"/>
              </w:rPr>
            </w:pPr>
          </w:p>
        </w:tc>
        <w:tc>
          <w:tcPr>
            <w:tcW w:w="6758" w:type="dxa"/>
          </w:tcPr>
          <w:p w14:paraId="08591504" w14:textId="77777777" w:rsidR="00F30426" w:rsidRPr="0025312B" w:rsidRDefault="00F30426" w:rsidP="00F2675B">
            <w:pPr>
              <w:tabs>
                <w:tab w:val="left" w:pos="-75"/>
              </w:tabs>
              <w:spacing w:before="120" w:after="120"/>
              <w:jc w:val="both"/>
              <w:rPr>
                <w:rFonts w:ascii="Arial" w:hAnsi="Arial" w:cs="Arial"/>
                <w:spacing w:val="-2"/>
                <w:sz w:val="22"/>
                <w:szCs w:val="22"/>
              </w:rPr>
            </w:pPr>
            <w:r w:rsidRPr="0025312B">
              <w:rPr>
                <w:rFonts w:ascii="Arial" w:hAnsi="Arial" w:cs="Arial"/>
                <w:spacing w:val="-2"/>
                <w:sz w:val="22"/>
                <w:szCs w:val="22"/>
              </w:rPr>
              <w:t>where an entity or person under consideration meets all 3 conditions contained in the relevant excerpt from HMRC’s “Test for Tax Non-Compliance”, as set out in Annex 1, where:</w:t>
            </w:r>
          </w:p>
          <w:p w14:paraId="5C87F7F8" w14:textId="4E23662B" w:rsidR="00F30426" w:rsidRPr="0025312B" w:rsidRDefault="00F30426" w:rsidP="00F30426">
            <w:pPr>
              <w:pStyle w:val="ListParagraph"/>
              <w:numPr>
                <w:ilvl w:val="0"/>
                <w:numId w:val="18"/>
              </w:numPr>
              <w:tabs>
                <w:tab w:val="left" w:pos="-75"/>
              </w:tabs>
              <w:suppressAutoHyphens w:val="0"/>
              <w:autoSpaceDN/>
              <w:spacing w:before="120" w:after="120" w:line="259" w:lineRule="auto"/>
              <w:contextualSpacing/>
              <w:jc w:val="both"/>
              <w:textAlignment w:val="auto"/>
              <w:rPr>
                <w:rFonts w:ascii="Arial" w:hAnsi="Arial" w:cs="Arial"/>
                <w:spacing w:val="-2"/>
                <w:sz w:val="22"/>
                <w:szCs w:val="22"/>
              </w:rPr>
            </w:pPr>
            <w:r w:rsidRPr="0025312B">
              <w:rPr>
                <w:rFonts w:ascii="Arial" w:hAnsi="Arial" w:cs="Arial"/>
                <w:spacing w:val="-2"/>
                <w:sz w:val="22"/>
                <w:szCs w:val="22"/>
              </w:rPr>
              <w:t>the “Economic Operator” means the Supplier or</w:t>
            </w:r>
            <w:r w:rsidRPr="0025312B">
              <w:rPr>
                <w:rFonts w:ascii="Arial" w:hAnsi="Arial" w:cs="Arial"/>
                <w:sz w:val="22"/>
                <w:szCs w:val="22"/>
              </w:rPr>
              <w:t xml:space="preserve"> any agent, supplier or Subcontractor of the Supplier requested to be replaced pursuant to Clause </w:t>
            </w:r>
            <w:r w:rsidRPr="0025312B">
              <w:rPr>
                <w:rFonts w:ascii="Arial" w:hAnsi="Arial" w:cs="Arial"/>
                <w:color w:val="2B579A"/>
                <w:sz w:val="22"/>
                <w:szCs w:val="22"/>
                <w:shd w:val="clear" w:color="auto" w:fill="E6E6E6"/>
              </w:rPr>
              <w:fldChar w:fldCharType="begin"/>
            </w:r>
            <w:r w:rsidRPr="0025312B">
              <w:rPr>
                <w:rFonts w:ascii="Arial" w:hAnsi="Arial" w:cs="Arial"/>
                <w:sz w:val="22"/>
                <w:szCs w:val="22"/>
              </w:rPr>
              <w:instrText xml:space="preserve"> REF _Ref20993847 \r \h </w:instrText>
            </w:r>
            <w:r w:rsidR="0058725B" w:rsidRPr="0025312B">
              <w:rPr>
                <w:rFonts w:ascii="Arial" w:hAnsi="Arial" w:cs="Arial"/>
                <w:color w:val="2B579A"/>
                <w:sz w:val="22"/>
                <w:szCs w:val="22"/>
                <w:shd w:val="clear" w:color="auto" w:fill="E6E6E6"/>
              </w:rPr>
              <w:instrText xml:space="preserve">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sz w:val="22"/>
                <w:szCs w:val="22"/>
              </w:rPr>
              <w:t>4.3</w:t>
            </w:r>
            <w:r w:rsidRPr="0025312B">
              <w:rPr>
                <w:rFonts w:ascii="Arial" w:hAnsi="Arial" w:cs="Arial"/>
                <w:color w:val="2B579A"/>
                <w:sz w:val="22"/>
                <w:szCs w:val="22"/>
                <w:shd w:val="clear" w:color="auto" w:fill="E6E6E6"/>
              </w:rPr>
              <w:fldChar w:fldCharType="end"/>
            </w:r>
            <w:r w:rsidRPr="0025312B">
              <w:rPr>
                <w:rFonts w:ascii="Arial" w:hAnsi="Arial" w:cs="Arial"/>
                <w:spacing w:val="-2"/>
                <w:sz w:val="22"/>
                <w:szCs w:val="22"/>
              </w:rPr>
              <w:t xml:space="preserve">; and </w:t>
            </w:r>
          </w:p>
          <w:p w14:paraId="6740C3CD" w14:textId="77777777" w:rsidR="00F30426" w:rsidRPr="0025312B" w:rsidRDefault="00F30426" w:rsidP="00F30426">
            <w:pPr>
              <w:pStyle w:val="ListParagraph"/>
              <w:numPr>
                <w:ilvl w:val="0"/>
                <w:numId w:val="18"/>
              </w:numPr>
              <w:suppressAutoHyphens w:val="0"/>
              <w:autoSpaceDN/>
              <w:spacing w:after="160" w:line="259" w:lineRule="auto"/>
              <w:contextualSpacing/>
              <w:textAlignment w:val="auto"/>
              <w:rPr>
                <w:rStyle w:val="normaltextrun1"/>
                <w:rFonts w:ascii="Arial" w:hAnsi="Arial" w:cs="Arial"/>
                <w:sz w:val="22"/>
                <w:szCs w:val="22"/>
              </w:rPr>
            </w:pPr>
            <w:r w:rsidRPr="0025312B">
              <w:rPr>
                <w:rFonts w:ascii="Arial" w:hAnsi="Arial" w:cs="Arial"/>
                <w:spacing w:val="-2"/>
                <w:sz w:val="22"/>
                <w:szCs w:val="22"/>
              </w:rPr>
              <w:t>any “Essential Subcontractor” means any Key Subcontractor;</w:t>
            </w:r>
          </w:p>
        </w:tc>
      </w:tr>
      <w:tr w:rsidR="00F30426" w:rsidRPr="0025312B" w14:paraId="653907CD" w14:textId="77777777" w:rsidTr="00F2675B">
        <w:tc>
          <w:tcPr>
            <w:tcW w:w="2160" w:type="dxa"/>
          </w:tcPr>
          <w:p w14:paraId="53D2CC6B" w14:textId="77777777" w:rsidR="00F30426" w:rsidRPr="0025312B" w:rsidRDefault="00F30426" w:rsidP="00F2675B">
            <w:pPr>
              <w:spacing w:before="120" w:after="120"/>
              <w:rPr>
                <w:rFonts w:ascii="Arial" w:hAnsi="Arial" w:cs="Arial"/>
                <w:b/>
                <w:sz w:val="22"/>
                <w:szCs w:val="22"/>
              </w:rPr>
            </w:pPr>
            <w:r w:rsidRPr="0025312B">
              <w:rPr>
                <w:rFonts w:ascii="Arial" w:hAnsi="Arial" w:cs="Arial"/>
                <w:b/>
                <w:sz w:val="22"/>
                <w:szCs w:val="22"/>
              </w:rPr>
              <w:t>“UK GDPR”</w:t>
            </w:r>
            <w:r w:rsidRPr="0025312B">
              <w:rPr>
                <w:rFonts w:ascii="Arial" w:hAnsi="Arial" w:cs="Arial"/>
                <w:b/>
                <w:sz w:val="22"/>
                <w:szCs w:val="22"/>
              </w:rPr>
              <w:tab/>
            </w:r>
          </w:p>
        </w:tc>
        <w:tc>
          <w:tcPr>
            <w:tcW w:w="6758" w:type="dxa"/>
          </w:tcPr>
          <w:p w14:paraId="58F90B72" w14:textId="77777777" w:rsidR="00F30426" w:rsidRPr="0025312B" w:rsidRDefault="00F30426" w:rsidP="00F2675B">
            <w:pPr>
              <w:tabs>
                <w:tab w:val="left" w:pos="-75"/>
              </w:tabs>
              <w:spacing w:before="120" w:after="120"/>
              <w:jc w:val="both"/>
              <w:rPr>
                <w:rFonts w:ascii="Arial" w:hAnsi="Arial" w:cs="Arial"/>
                <w:spacing w:val="-2"/>
                <w:sz w:val="22"/>
                <w:szCs w:val="22"/>
              </w:rPr>
            </w:pPr>
            <w:r w:rsidRPr="0025312B">
              <w:rPr>
                <w:rFonts w:ascii="Arial" w:hAnsi="Arial" w:cs="Arial"/>
                <w:sz w:val="22"/>
                <w:szCs w:val="22"/>
              </w:rPr>
              <w:t>the UK General Data Protection Regulation, the retained EU law version of the General Data Protection Regulation (Regulation (EU) 2016/679);</w:t>
            </w:r>
          </w:p>
        </w:tc>
      </w:tr>
      <w:tr w:rsidR="00F30426" w:rsidRPr="0025312B" w14:paraId="1AA68004" w14:textId="77777777" w:rsidTr="00F2675B">
        <w:tc>
          <w:tcPr>
            <w:tcW w:w="2160" w:type="dxa"/>
          </w:tcPr>
          <w:p w14:paraId="57ED392F" w14:textId="77777777" w:rsidR="00F30426" w:rsidRPr="0025312B" w:rsidRDefault="00F30426" w:rsidP="00F2675B">
            <w:pPr>
              <w:spacing w:before="120" w:after="120"/>
              <w:rPr>
                <w:rFonts w:ascii="Arial" w:hAnsi="Arial" w:cs="Arial"/>
                <w:b/>
                <w:sz w:val="22"/>
                <w:szCs w:val="22"/>
              </w:rPr>
            </w:pPr>
            <w:r w:rsidRPr="0025312B">
              <w:rPr>
                <w:rFonts w:ascii="Arial" w:hAnsi="Arial" w:cs="Arial"/>
                <w:b/>
                <w:sz w:val="22"/>
                <w:szCs w:val="22"/>
              </w:rPr>
              <w:t>“VAT”</w:t>
            </w:r>
          </w:p>
        </w:tc>
        <w:tc>
          <w:tcPr>
            <w:tcW w:w="6758" w:type="dxa"/>
          </w:tcPr>
          <w:p w14:paraId="42B7A7A0" w14:textId="77777777" w:rsidR="00F30426" w:rsidRPr="0025312B" w:rsidRDefault="00F30426" w:rsidP="00F2675B">
            <w:pPr>
              <w:tabs>
                <w:tab w:val="left" w:pos="-75"/>
              </w:tabs>
              <w:spacing w:before="120" w:after="120"/>
              <w:jc w:val="both"/>
              <w:rPr>
                <w:rFonts w:ascii="Arial" w:hAnsi="Arial" w:cs="Arial"/>
                <w:spacing w:val="-2"/>
                <w:sz w:val="22"/>
                <w:szCs w:val="22"/>
              </w:rPr>
            </w:pPr>
            <w:r w:rsidRPr="0025312B">
              <w:rPr>
                <w:rFonts w:ascii="Arial" w:hAnsi="Arial" w:cs="Arial"/>
                <w:sz w:val="22"/>
                <w:szCs w:val="22"/>
              </w:rPr>
              <w:t>value added tax as provided for in the Value Added Tax Act 1994.</w:t>
            </w:r>
          </w:p>
        </w:tc>
      </w:tr>
    </w:tbl>
    <w:p w14:paraId="0089D999" w14:textId="77777777" w:rsidR="00F30426" w:rsidRPr="0025312B" w:rsidRDefault="00F30426" w:rsidP="00F30426">
      <w:pPr>
        <w:rPr>
          <w:rFonts w:ascii="Arial" w:hAnsi="Arial" w:cs="Arial"/>
          <w:b/>
          <w:sz w:val="22"/>
          <w:szCs w:val="22"/>
        </w:rPr>
      </w:pPr>
    </w:p>
    <w:p w14:paraId="436D6247" w14:textId="77777777" w:rsidR="00F30426" w:rsidRPr="0025312B" w:rsidRDefault="00F30426" w:rsidP="00F30426">
      <w:pPr>
        <w:pStyle w:val="ListParagraph"/>
        <w:numPr>
          <w:ilvl w:val="0"/>
          <w:numId w:val="19"/>
        </w:numPr>
        <w:suppressAutoHyphens w:val="0"/>
        <w:autoSpaceDN/>
        <w:ind w:left="426" w:hanging="426"/>
        <w:contextualSpacing/>
        <w:rPr>
          <w:rFonts w:ascii="Arial" w:eastAsia="Times New Roman" w:hAnsi="Arial" w:cs="Arial"/>
          <w:sz w:val="22"/>
          <w:szCs w:val="22"/>
          <w:lang w:eastAsia="en-GB"/>
        </w:rPr>
      </w:pPr>
      <w:bookmarkStart w:id="9" w:name="_Ref22568790"/>
      <w:r w:rsidRPr="0025312B">
        <w:rPr>
          <w:rFonts w:ascii="Arial" w:eastAsia="Times New Roman" w:hAnsi="Arial" w:cs="Arial"/>
          <w:b/>
          <w:sz w:val="22"/>
          <w:szCs w:val="22"/>
          <w:lang w:eastAsia="en-GB"/>
        </w:rPr>
        <w:t>Payment and Recovery of Sums Due</w:t>
      </w:r>
      <w:bookmarkEnd w:id="9"/>
      <w:r w:rsidRPr="0025312B">
        <w:rPr>
          <w:rFonts w:ascii="Arial" w:eastAsia="Times New Roman" w:hAnsi="Arial" w:cs="Arial"/>
          <w:sz w:val="22"/>
          <w:szCs w:val="22"/>
          <w:lang w:eastAsia="en-GB"/>
        </w:rPr>
        <w:t> </w:t>
      </w:r>
    </w:p>
    <w:p w14:paraId="56601143" w14:textId="1F29C6E9" w:rsidR="00F30426" w:rsidRPr="0025312B" w:rsidRDefault="00F30426" w:rsidP="00F30426">
      <w:pPr>
        <w:pStyle w:val="Heading2"/>
        <w:keepNext w:val="0"/>
        <w:keepLines w:val="0"/>
        <w:numPr>
          <w:ilvl w:val="1"/>
          <w:numId w:val="19"/>
        </w:numPr>
        <w:spacing w:before="0"/>
        <w:ind w:left="426" w:hanging="426"/>
        <w:jc w:val="both"/>
        <w:rPr>
          <w:rFonts w:ascii="Arial" w:hAnsi="Arial" w:cs="Arial"/>
          <w:color w:val="auto"/>
          <w:sz w:val="22"/>
          <w:szCs w:val="22"/>
        </w:rPr>
      </w:pPr>
      <w:r w:rsidRPr="0025312B">
        <w:rPr>
          <w:rFonts w:ascii="Arial" w:eastAsia="Times New Roman" w:hAnsi="Arial" w:cs="Arial"/>
          <w:color w:val="auto"/>
          <w:sz w:val="22"/>
          <w:szCs w:val="22"/>
          <w:lang w:eastAsia="en-GB"/>
        </w:rPr>
        <w:t xml:space="preserve">The Supplier shall invoice the Authority as specified in </w:t>
      </w:r>
      <w:r w:rsidR="0091036F" w:rsidRPr="0025312B">
        <w:rPr>
          <w:rFonts w:ascii="Arial" w:eastAsia="Times New Roman" w:hAnsi="Arial" w:cs="Arial"/>
          <w:color w:val="auto"/>
          <w:sz w:val="22"/>
          <w:szCs w:val="22"/>
          <w:lang w:eastAsia="en-GB"/>
        </w:rPr>
        <w:t xml:space="preserve">Schedule 7.1 Charges and Invoicing </w:t>
      </w:r>
      <w:r w:rsidRPr="0025312B">
        <w:rPr>
          <w:rFonts w:ascii="Arial" w:eastAsia="Times New Roman" w:hAnsi="Arial" w:cs="Arial"/>
          <w:color w:val="auto"/>
          <w:sz w:val="22"/>
          <w:szCs w:val="22"/>
          <w:lang w:eastAsia="en-GB"/>
        </w:rPr>
        <w:t xml:space="preserve">of the Agreement. </w:t>
      </w:r>
      <w:bookmarkStart w:id="10" w:name="_Ref449355781"/>
      <w:r w:rsidRPr="0025312B">
        <w:rPr>
          <w:rFonts w:ascii="Arial" w:hAnsi="Arial" w:cs="Arial"/>
          <w:color w:val="auto"/>
          <w:sz w:val="22"/>
          <w:szCs w:val="22"/>
        </w:rPr>
        <w:t xml:space="preserve">Without prejudice to the generality of the invoicing procedure specified in the Agreement, the Supplier </w:t>
      </w:r>
      <w:bookmarkEnd w:id="10"/>
      <w:r w:rsidRPr="0025312B">
        <w:rPr>
          <w:rFonts w:ascii="Arial" w:hAnsi="Arial" w:cs="Arial"/>
          <w:color w:val="auto"/>
          <w:sz w:val="22"/>
          <w:szCs w:val="22"/>
        </w:rPr>
        <w:t xml:space="preserve">shall procure a Purchase Order Number from the Authority prior to the commencement of any Services and the Supplier acknowledges and agrees that should it commence Services without a Purchase Order Number: </w:t>
      </w:r>
    </w:p>
    <w:p w14:paraId="3E8329FB" w14:textId="77777777" w:rsidR="00F30426" w:rsidRPr="0025312B" w:rsidRDefault="00F30426" w:rsidP="00F30426">
      <w:pPr>
        <w:pStyle w:val="Heading3"/>
        <w:keepNext w:val="0"/>
        <w:keepLines w:val="0"/>
        <w:numPr>
          <w:ilvl w:val="2"/>
          <w:numId w:val="19"/>
        </w:numPr>
        <w:spacing w:before="0" w:line="240" w:lineRule="auto"/>
        <w:ind w:left="1134" w:hanging="708"/>
        <w:jc w:val="both"/>
        <w:rPr>
          <w:rFonts w:ascii="Arial" w:hAnsi="Arial" w:cs="Arial"/>
          <w:b w:val="0"/>
          <w:color w:val="auto"/>
          <w:sz w:val="22"/>
          <w:szCs w:val="22"/>
        </w:rPr>
      </w:pPr>
      <w:r w:rsidRPr="0025312B">
        <w:rPr>
          <w:rFonts w:ascii="Arial" w:hAnsi="Arial" w:cs="Arial"/>
          <w:b w:val="0"/>
          <w:color w:val="auto"/>
          <w:sz w:val="22"/>
          <w:szCs w:val="22"/>
        </w:rPr>
        <w:t>the Supplier does so at its own risk; and</w:t>
      </w:r>
    </w:p>
    <w:p w14:paraId="48EE5893" w14:textId="77777777" w:rsidR="00F30426" w:rsidRPr="0025312B" w:rsidRDefault="00F30426" w:rsidP="00F30426">
      <w:pPr>
        <w:pStyle w:val="Heading3"/>
        <w:keepNext w:val="0"/>
        <w:keepLines w:val="0"/>
        <w:numPr>
          <w:ilvl w:val="2"/>
          <w:numId w:val="19"/>
        </w:numPr>
        <w:spacing w:before="0" w:line="240" w:lineRule="auto"/>
        <w:ind w:left="1134" w:hanging="708"/>
        <w:jc w:val="both"/>
        <w:rPr>
          <w:rFonts w:ascii="Arial" w:hAnsi="Arial" w:cs="Arial"/>
          <w:b w:val="0"/>
          <w:color w:val="auto"/>
          <w:sz w:val="22"/>
          <w:szCs w:val="22"/>
        </w:rPr>
      </w:pPr>
      <w:r w:rsidRPr="0025312B">
        <w:rPr>
          <w:rFonts w:ascii="Arial" w:hAnsi="Arial" w:cs="Arial"/>
          <w:b w:val="0"/>
          <w:color w:val="auto"/>
          <w:sz w:val="22"/>
          <w:szCs w:val="22"/>
        </w:rPr>
        <w:t>the Authority shall not be obliged to pay any invoice without a valid Purchase Order Number having been provided to the Supplier.</w:t>
      </w:r>
    </w:p>
    <w:p w14:paraId="7AC8E9CC" w14:textId="77777777" w:rsidR="00F30426" w:rsidRPr="0025312B" w:rsidRDefault="00F30426" w:rsidP="00F30426">
      <w:pPr>
        <w:pStyle w:val="ListParagraph"/>
        <w:numPr>
          <w:ilvl w:val="1"/>
          <w:numId w:val="19"/>
        </w:numPr>
        <w:suppressAutoHyphens w:val="0"/>
        <w:autoSpaceDN/>
        <w:ind w:left="426" w:hanging="426"/>
        <w:contextualSpacing/>
        <w:rPr>
          <w:rFonts w:ascii="Arial" w:eastAsia="Times New Roman" w:hAnsi="Arial" w:cs="Arial"/>
          <w:sz w:val="22"/>
          <w:szCs w:val="22"/>
          <w:lang w:eastAsia="en-GB"/>
        </w:rPr>
      </w:pPr>
      <w:r w:rsidRPr="0025312B">
        <w:rPr>
          <w:rFonts w:ascii="Arial" w:eastAsia="Times New Roman" w:hAnsi="Arial" w:cs="Arial"/>
          <w:sz w:val="22"/>
          <w:szCs w:val="22"/>
          <w:lang w:eastAsia="en-GB"/>
        </w:rPr>
        <w:t xml:space="preserve">Each invoice and any Supporting Documentation required to be submitted in accordance with </w:t>
      </w:r>
      <w:r w:rsidRPr="0025312B">
        <w:rPr>
          <w:rFonts w:ascii="Arial" w:hAnsi="Arial" w:cs="Arial"/>
          <w:sz w:val="22"/>
          <w:szCs w:val="22"/>
        </w:rPr>
        <w:t>the invoicing procedure specified in the Agreement</w:t>
      </w:r>
      <w:r w:rsidRPr="0025312B">
        <w:rPr>
          <w:rFonts w:ascii="Arial" w:eastAsia="Times New Roman" w:hAnsi="Arial" w:cs="Arial"/>
          <w:sz w:val="22"/>
          <w:szCs w:val="22"/>
          <w:lang w:eastAsia="en-GB"/>
        </w:rPr>
        <w:t xml:space="preserve"> shall be submitted by the Supplier, as directed by the Authority from time to time via the Authority’s electronic transaction system.</w:t>
      </w:r>
    </w:p>
    <w:p w14:paraId="08BE349E" w14:textId="77777777" w:rsidR="00F30426" w:rsidRPr="0025312B" w:rsidRDefault="00F30426" w:rsidP="00F30426">
      <w:pPr>
        <w:pStyle w:val="ListParagraph"/>
        <w:numPr>
          <w:ilvl w:val="1"/>
          <w:numId w:val="19"/>
        </w:numPr>
        <w:suppressAutoHyphens w:val="0"/>
        <w:autoSpaceDN/>
        <w:ind w:left="426" w:hanging="426"/>
        <w:contextualSpacing/>
        <w:rPr>
          <w:rFonts w:ascii="Arial" w:eastAsia="Times New Roman" w:hAnsi="Arial" w:cs="Arial"/>
          <w:sz w:val="22"/>
          <w:szCs w:val="22"/>
          <w:lang w:eastAsia="en-GB"/>
        </w:rPr>
      </w:pPr>
      <w:r w:rsidRPr="0025312B">
        <w:rPr>
          <w:rFonts w:ascii="Arial" w:eastAsia="Times New Roman" w:hAnsi="Arial" w:cs="Arial"/>
          <w:sz w:val="22"/>
          <w:szCs w:val="22"/>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74D0067D" w14:textId="77777777" w:rsidR="00F30426" w:rsidRPr="0025312B" w:rsidRDefault="00F30426" w:rsidP="00BB1064">
      <w:pPr>
        <w:rPr>
          <w:rFonts w:ascii="Arial" w:eastAsia="Times New Roman" w:hAnsi="Arial" w:cs="Arial"/>
          <w:sz w:val="22"/>
          <w:szCs w:val="22"/>
          <w:lang w:eastAsia="en-GB"/>
        </w:rPr>
      </w:pPr>
    </w:p>
    <w:p w14:paraId="6B95F2C0" w14:textId="77777777" w:rsidR="00F30426" w:rsidRPr="0025312B" w:rsidRDefault="00F30426" w:rsidP="00F30426">
      <w:pPr>
        <w:pStyle w:val="ListParagraph"/>
        <w:ind w:left="360"/>
        <w:rPr>
          <w:rFonts w:ascii="Arial" w:eastAsia="Times New Roman" w:hAnsi="Arial" w:cs="Arial"/>
          <w:sz w:val="22"/>
          <w:szCs w:val="22"/>
          <w:lang w:eastAsia="en-GB"/>
        </w:rPr>
      </w:pPr>
    </w:p>
    <w:p w14:paraId="728EAE00" w14:textId="77777777" w:rsidR="00F30426" w:rsidRPr="0025312B" w:rsidRDefault="00F30426" w:rsidP="00F30426">
      <w:pPr>
        <w:pStyle w:val="ListParagraph"/>
        <w:numPr>
          <w:ilvl w:val="0"/>
          <w:numId w:val="19"/>
        </w:numPr>
        <w:suppressAutoHyphens w:val="0"/>
        <w:autoSpaceDN/>
        <w:spacing w:after="160" w:line="259" w:lineRule="auto"/>
        <w:ind w:left="426" w:hanging="426"/>
        <w:contextualSpacing/>
        <w:textAlignment w:val="auto"/>
        <w:rPr>
          <w:rFonts w:ascii="Arial" w:hAnsi="Arial" w:cs="Arial"/>
          <w:b/>
          <w:sz w:val="22"/>
          <w:szCs w:val="22"/>
        </w:rPr>
      </w:pPr>
      <w:r w:rsidRPr="0025312B">
        <w:rPr>
          <w:rFonts w:ascii="Arial" w:hAnsi="Arial" w:cs="Arial"/>
          <w:b/>
          <w:sz w:val="22"/>
          <w:szCs w:val="22"/>
        </w:rPr>
        <w:t>Warranties</w:t>
      </w:r>
    </w:p>
    <w:p w14:paraId="66B638BF" w14:textId="77777777" w:rsidR="00F30426" w:rsidRPr="0025312B" w:rsidRDefault="00F30426" w:rsidP="00F30426">
      <w:pPr>
        <w:pStyle w:val="ListParagraph"/>
        <w:numPr>
          <w:ilvl w:val="1"/>
          <w:numId w:val="19"/>
        </w:numPr>
        <w:suppressAutoHyphens w:val="0"/>
        <w:autoSpaceDN/>
        <w:spacing w:after="160" w:line="259" w:lineRule="auto"/>
        <w:ind w:left="426" w:hanging="426"/>
        <w:contextualSpacing/>
        <w:textAlignment w:val="auto"/>
        <w:rPr>
          <w:rFonts w:ascii="Arial" w:hAnsi="Arial" w:cs="Arial"/>
          <w:b/>
          <w:sz w:val="22"/>
          <w:szCs w:val="22"/>
        </w:rPr>
      </w:pPr>
      <w:r w:rsidRPr="0025312B">
        <w:rPr>
          <w:rFonts w:ascii="Arial" w:hAnsi="Arial" w:cs="Arial"/>
          <w:sz w:val="22"/>
          <w:szCs w:val="22"/>
        </w:rPr>
        <w:t>The Supplier represents and warrants that:</w:t>
      </w:r>
    </w:p>
    <w:p w14:paraId="77ABF63D" w14:textId="77777777" w:rsidR="00F30426" w:rsidRPr="0025312B" w:rsidRDefault="00F30426" w:rsidP="00F30426">
      <w:pPr>
        <w:pStyle w:val="ListParagraph"/>
        <w:numPr>
          <w:ilvl w:val="2"/>
          <w:numId w:val="19"/>
        </w:numPr>
        <w:suppressAutoHyphens w:val="0"/>
        <w:autoSpaceDN/>
        <w:spacing w:after="160" w:line="259" w:lineRule="auto"/>
        <w:ind w:left="1134" w:hanging="708"/>
        <w:contextualSpacing/>
        <w:textAlignment w:val="auto"/>
        <w:rPr>
          <w:rFonts w:ascii="Arial" w:hAnsi="Arial" w:cs="Arial"/>
          <w:sz w:val="22"/>
          <w:szCs w:val="22"/>
        </w:rPr>
      </w:pPr>
      <w:bookmarkStart w:id="11" w:name="_Ref19804150"/>
      <w:r w:rsidRPr="6B8D9B90">
        <w:rPr>
          <w:rFonts w:ascii="Arial" w:hAnsi="Arial" w:cs="Arial"/>
          <w:sz w:val="22"/>
          <w:szCs w:val="22"/>
        </w:rPr>
        <w:t>in the three years prior to the Effective Date, it has been in full compliance with all applicable securities and Laws related to Tax in the United Kingdom and in the jurisdiction in which it is established;</w:t>
      </w:r>
      <w:bookmarkEnd w:id="11"/>
    </w:p>
    <w:p w14:paraId="1B126FDC" w14:textId="77777777" w:rsidR="00F30426" w:rsidRPr="0025312B" w:rsidRDefault="00F30426" w:rsidP="00F30426">
      <w:pPr>
        <w:pStyle w:val="ListParagraph"/>
        <w:numPr>
          <w:ilvl w:val="2"/>
          <w:numId w:val="19"/>
        </w:numPr>
        <w:suppressAutoHyphens w:val="0"/>
        <w:autoSpaceDN/>
        <w:spacing w:after="160" w:line="259" w:lineRule="auto"/>
        <w:ind w:left="1134" w:hanging="708"/>
        <w:contextualSpacing/>
        <w:textAlignment w:val="auto"/>
        <w:rPr>
          <w:rFonts w:ascii="Arial" w:hAnsi="Arial" w:cs="Arial"/>
          <w:sz w:val="22"/>
          <w:szCs w:val="22"/>
        </w:rPr>
      </w:pPr>
      <w:bookmarkStart w:id="12" w:name="_Ref19804166"/>
      <w:r w:rsidRPr="6B8D9B90">
        <w:rPr>
          <w:rFonts w:ascii="Arial" w:hAnsi="Arial" w:cs="Arial"/>
          <w:sz w:val="22"/>
          <w:szCs w:val="22"/>
        </w:rPr>
        <w:t>it has notified the Authority in writing of any Tax Non-Compliance it is involved in; and</w:t>
      </w:r>
      <w:bookmarkEnd w:id="12"/>
    </w:p>
    <w:p w14:paraId="2D59FB67" w14:textId="77777777" w:rsidR="00F30426" w:rsidRPr="0025312B" w:rsidRDefault="00F30426" w:rsidP="00F30426">
      <w:pPr>
        <w:pStyle w:val="ListParagraph"/>
        <w:numPr>
          <w:ilvl w:val="2"/>
          <w:numId w:val="19"/>
        </w:numPr>
        <w:suppressAutoHyphens w:val="0"/>
        <w:autoSpaceDN/>
        <w:spacing w:after="160" w:line="259" w:lineRule="auto"/>
        <w:ind w:left="1134" w:hanging="708"/>
        <w:contextualSpacing/>
        <w:textAlignment w:val="auto"/>
        <w:rPr>
          <w:rFonts w:ascii="Arial" w:hAnsi="Arial" w:cs="Arial"/>
          <w:sz w:val="22"/>
          <w:szCs w:val="22"/>
        </w:rPr>
      </w:pPr>
      <w:bookmarkStart w:id="13" w:name="_Ref19804201"/>
      <w:r w:rsidRPr="6B8D9B90">
        <w:rPr>
          <w:rFonts w:ascii="Arial" w:hAnsi="Arial" w:cs="Arial"/>
          <w:sz w:val="22"/>
          <w:szCs w:val="22"/>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w:t>
      </w:r>
      <w:r w:rsidRPr="6B8D9B90">
        <w:rPr>
          <w:rFonts w:ascii="Arial" w:hAnsi="Arial" w:cs="Arial"/>
          <w:sz w:val="22"/>
          <w:szCs w:val="22"/>
        </w:rPr>
        <w:lastRenderedPageBreak/>
        <w:t>Supplier has notified the Authority of any profit warnings issued in respect of the Supplier in the three years prior to the Effective Date.</w:t>
      </w:r>
      <w:bookmarkEnd w:id="13"/>
    </w:p>
    <w:p w14:paraId="700E65E6" w14:textId="3F13618E" w:rsidR="00F30426" w:rsidRPr="0025312B" w:rsidRDefault="00F30426" w:rsidP="00F30426">
      <w:pPr>
        <w:pStyle w:val="ListParagraph"/>
        <w:numPr>
          <w:ilvl w:val="1"/>
          <w:numId w:val="19"/>
        </w:numPr>
        <w:suppressAutoHyphens w:val="0"/>
        <w:autoSpaceDN/>
        <w:spacing w:after="160" w:line="259" w:lineRule="auto"/>
        <w:ind w:left="426" w:hanging="426"/>
        <w:contextualSpacing/>
        <w:textAlignment w:val="auto"/>
        <w:rPr>
          <w:rFonts w:ascii="Arial" w:hAnsi="Arial" w:cs="Arial"/>
          <w:sz w:val="22"/>
          <w:szCs w:val="22"/>
        </w:rPr>
      </w:pPr>
      <w:r w:rsidRPr="0025312B">
        <w:rPr>
          <w:rFonts w:ascii="Arial" w:hAnsi="Arial" w:cs="Arial"/>
          <w:sz w:val="22"/>
          <w:szCs w:val="22"/>
        </w:rPr>
        <w:t xml:space="preserve">If at any time the Supplier becomes aware that a representation or warranty given by it under Clause </w:t>
      </w:r>
      <w:r w:rsidRPr="0025312B">
        <w:rPr>
          <w:rFonts w:ascii="Arial" w:hAnsi="Arial" w:cs="Arial"/>
          <w:color w:val="2B579A"/>
          <w:sz w:val="22"/>
          <w:szCs w:val="22"/>
          <w:highlight w:val="yellow"/>
          <w:shd w:val="clear" w:color="auto" w:fill="E6E6E6"/>
        </w:rPr>
        <w:fldChar w:fldCharType="begin"/>
      </w:r>
      <w:r w:rsidRPr="0025312B">
        <w:rPr>
          <w:rFonts w:ascii="Arial" w:hAnsi="Arial" w:cs="Arial"/>
          <w:sz w:val="22"/>
          <w:szCs w:val="22"/>
        </w:rPr>
        <w:instrText xml:space="preserve"> REF _Ref19804150 \r \h </w:instrText>
      </w:r>
      <w:r w:rsidR="0058725B" w:rsidRPr="0025312B">
        <w:rPr>
          <w:rFonts w:ascii="Arial" w:hAnsi="Arial" w:cs="Arial"/>
          <w:color w:val="2B579A"/>
          <w:sz w:val="22"/>
          <w:szCs w:val="22"/>
          <w:highlight w:val="yellow"/>
          <w:shd w:val="clear" w:color="auto" w:fill="E6E6E6"/>
        </w:rPr>
        <w:instrText xml:space="preserve"> \* MERGEFORMAT </w:instrText>
      </w:r>
      <w:r w:rsidRPr="0025312B">
        <w:rPr>
          <w:rFonts w:ascii="Arial" w:hAnsi="Arial" w:cs="Arial"/>
          <w:color w:val="2B579A"/>
          <w:sz w:val="22"/>
          <w:szCs w:val="22"/>
          <w:highlight w:val="yellow"/>
          <w:shd w:val="clear" w:color="auto" w:fill="E6E6E6"/>
        </w:rPr>
      </w:r>
      <w:r w:rsidRPr="0025312B">
        <w:rPr>
          <w:rFonts w:ascii="Arial" w:hAnsi="Arial" w:cs="Arial"/>
          <w:color w:val="2B579A"/>
          <w:sz w:val="22"/>
          <w:szCs w:val="22"/>
          <w:highlight w:val="yellow"/>
          <w:shd w:val="clear" w:color="auto" w:fill="E6E6E6"/>
        </w:rPr>
        <w:fldChar w:fldCharType="separate"/>
      </w:r>
      <w:r w:rsidRPr="0025312B">
        <w:rPr>
          <w:rFonts w:ascii="Arial" w:hAnsi="Arial" w:cs="Arial"/>
          <w:sz w:val="22"/>
          <w:szCs w:val="22"/>
        </w:rPr>
        <w:t>3.1.1</w:t>
      </w:r>
      <w:r w:rsidRPr="0025312B">
        <w:rPr>
          <w:rFonts w:ascii="Arial" w:hAnsi="Arial" w:cs="Arial"/>
          <w:color w:val="2B579A"/>
          <w:sz w:val="22"/>
          <w:szCs w:val="22"/>
          <w:highlight w:val="yellow"/>
          <w:shd w:val="clear" w:color="auto" w:fill="E6E6E6"/>
        </w:rPr>
        <w:fldChar w:fldCharType="end"/>
      </w:r>
      <w:r w:rsidRPr="0025312B">
        <w:rPr>
          <w:rFonts w:ascii="Arial" w:hAnsi="Arial" w:cs="Arial"/>
          <w:sz w:val="22"/>
          <w:szCs w:val="22"/>
        </w:rPr>
        <w:t xml:space="preserve">, </w:t>
      </w:r>
      <w:r w:rsidRPr="0025312B">
        <w:rPr>
          <w:rFonts w:ascii="Arial" w:hAnsi="Arial" w:cs="Arial"/>
          <w:color w:val="2B579A"/>
          <w:sz w:val="22"/>
          <w:szCs w:val="22"/>
          <w:shd w:val="clear" w:color="auto" w:fill="E6E6E6"/>
        </w:rPr>
        <w:fldChar w:fldCharType="begin"/>
      </w:r>
      <w:r w:rsidRPr="0025312B">
        <w:rPr>
          <w:rFonts w:ascii="Arial" w:hAnsi="Arial" w:cs="Arial"/>
          <w:sz w:val="22"/>
          <w:szCs w:val="22"/>
        </w:rPr>
        <w:instrText xml:space="preserve"> REF _Ref19804166 \r \h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sz w:val="22"/>
          <w:szCs w:val="22"/>
        </w:rPr>
        <w:t>3.1.2</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xml:space="preserve"> and/or </w:t>
      </w:r>
      <w:r w:rsidRPr="0025312B">
        <w:rPr>
          <w:rFonts w:ascii="Arial" w:hAnsi="Arial" w:cs="Arial"/>
          <w:color w:val="2B579A"/>
          <w:sz w:val="22"/>
          <w:szCs w:val="22"/>
          <w:shd w:val="clear" w:color="auto" w:fill="E6E6E6"/>
        </w:rPr>
        <w:fldChar w:fldCharType="begin"/>
      </w:r>
      <w:r w:rsidRPr="0025312B">
        <w:rPr>
          <w:rFonts w:ascii="Arial" w:hAnsi="Arial" w:cs="Arial"/>
          <w:sz w:val="22"/>
          <w:szCs w:val="22"/>
        </w:rPr>
        <w:instrText xml:space="preserve"> REF _Ref19804201 \r \h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sz w:val="22"/>
          <w:szCs w:val="22"/>
        </w:rPr>
        <w:t>3.1.3</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xml:space="preserve"> has been breached, is untrue, or is misleading, it shall immediately notify the Authority of the relevant occurrence in sufficient detail to enable the Authority to make an accurate assessment of the situation. </w:t>
      </w:r>
    </w:p>
    <w:p w14:paraId="73680D55" w14:textId="65924792" w:rsidR="00F30426" w:rsidRPr="0025312B" w:rsidRDefault="00F30426" w:rsidP="00F30426">
      <w:pPr>
        <w:pStyle w:val="ListParagraph"/>
        <w:numPr>
          <w:ilvl w:val="1"/>
          <w:numId w:val="19"/>
        </w:numPr>
        <w:suppressAutoHyphens w:val="0"/>
        <w:autoSpaceDN/>
        <w:spacing w:after="160" w:line="259" w:lineRule="auto"/>
        <w:ind w:left="426" w:hanging="426"/>
        <w:contextualSpacing/>
        <w:textAlignment w:val="auto"/>
        <w:rPr>
          <w:rFonts w:ascii="Arial" w:hAnsi="Arial" w:cs="Arial"/>
          <w:sz w:val="22"/>
          <w:szCs w:val="22"/>
        </w:rPr>
      </w:pPr>
      <w:r w:rsidRPr="0025312B">
        <w:rPr>
          <w:rFonts w:ascii="Arial" w:hAnsi="Arial" w:cs="Arial"/>
          <w:sz w:val="22"/>
          <w:szCs w:val="22"/>
        </w:rPr>
        <w:t xml:space="preserve">In the event that the warranty given by the Supplier pursuant to Clause </w:t>
      </w:r>
      <w:r w:rsidRPr="0025312B">
        <w:rPr>
          <w:rFonts w:ascii="Arial" w:hAnsi="Arial" w:cs="Arial"/>
          <w:color w:val="2B579A"/>
          <w:sz w:val="22"/>
          <w:szCs w:val="22"/>
          <w:shd w:val="clear" w:color="auto" w:fill="E6E6E6"/>
        </w:rPr>
        <w:fldChar w:fldCharType="begin"/>
      </w:r>
      <w:r w:rsidRPr="0025312B">
        <w:rPr>
          <w:rFonts w:ascii="Arial" w:hAnsi="Arial" w:cs="Arial"/>
          <w:sz w:val="22"/>
          <w:szCs w:val="22"/>
        </w:rPr>
        <w:instrText xml:space="preserve"> REF _Ref19804166 \r \h </w:instrText>
      </w:r>
      <w:r w:rsidR="0058725B" w:rsidRPr="0025312B">
        <w:rPr>
          <w:rFonts w:ascii="Arial" w:hAnsi="Arial" w:cs="Arial"/>
          <w:color w:val="2B579A"/>
          <w:sz w:val="22"/>
          <w:szCs w:val="22"/>
          <w:shd w:val="clear" w:color="auto" w:fill="E6E6E6"/>
        </w:rPr>
        <w:instrText xml:space="preserve">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sz w:val="22"/>
          <w:szCs w:val="22"/>
        </w:rPr>
        <w:t>3.1.2</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79D45B8E" w14:textId="77777777" w:rsidR="00F30426" w:rsidRPr="0025312B" w:rsidRDefault="00F30426" w:rsidP="00F30426">
      <w:pPr>
        <w:pStyle w:val="ListParagraph"/>
        <w:ind w:left="426"/>
        <w:rPr>
          <w:rFonts w:ascii="Arial" w:hAnsi="Arial" w:cs="Arial"/>
          <w:sz w:val="22"/>
          <w:szCs w:val="22"/>
        </w:rPr>
      </w:pPr>
    </w:p>
    <w:p w14:paraId="62C94328" w14:textId="77777777" w:rsidR="00F30426" w:rsidRPr="0025312B" w:rsidRDefault="00F30426" w:rsidP="6B8D9B90">
      <w:pPr>
        <w:pStyle w:val="ListParagraph"/>
        <w:numPr>
          <w:ilvl w:val="0"/>
          <w:numId w:val="19"/>
        </w:numPr>
        <w:suppressAutoHyphens w:val="0"/>
        <w:autoSpaceDN/>
        <w:spacing w:after="160" w:line="259" w:lineRule="auto"/>
        <w:ind w:left="426" w:hanging="426"/>
        <w:contextualSpacing/>
        <w:textAlignment w:val="auto"/>
        <w:rPr>
          <w:rFonts w:ascii="Arial" w:hAnsi="Arial" w:cs="Arial"/>
          <w:b/>
          <w:bCs/>
          <w:sz w:val="22"/>
          <w:szCs w:val="22"/>
        </w:rPr>
      </w:pPr>
      <w:r w:rsidRPr="6B8D9B90">
        <w:rPr>
          <w:rFonts w:ascii="Arial" w:hAnsi="Arial" w:cs="Arial"/>
          <w:b/>
          <w:bCs/>
          <w:sz w:val="22"/>
          <w:szCs w:val="22"/>
        </w:rPr>
        <w:t>Promoting Tax Compliance</w:t>
      </w:r>
    </w:p>
    <w:p w14:paraId="5E223703" w14:textId="77777777" w:rsidR="00F30426" w:rsidRPr="0025312B" w:rsidRDefault="00F30426" w:rsidP="00F30426">
      <w:pPr>
        <w:pStyle w:val="ListParagraph"/>
        <w:numPr>
          <w:ilvl w:val="1"/>
          <w:numId w:val="19"/>
        </w:numPr>
        <w:suppressAutoHyphens w:val="0"/>
        <w:autoSpaceDN/>
        <w:spacing w:after="160" w:line="259" w:lineRule="auto"/>
        <w:ind w:left="426" w:hanging="426"/>
        <w:contextualSpacing/>
        <w:textAlignment w:val="auto"/>
        <w:rPr>
          <w:rFonts w:ascii="Arial" w:hAnsi="Arial" w:cs="Arial"/>
          <w:sz w:val="22"/>
          <w:szCs w:val="22"/>
        </w:rPr>
      </w:pPr>
      <w:r w:rsidRPr="6B8D9B90">
        <w:rPr>
          <w:rFonts w:ascii="Arial" w:hAnsi="Arial" w:cs="Arial"/>
          <w:sz w:val="22"/>
          <w:szCs w:val="22"/>
        </w:rPr>
        <w:t>All amounts stated are stated exclusive of VAT, which shall be added at the prevailing rate as applicable and paid by the Authority following delivery of a valid VAT invoice.</w:t>
      </w:r>
    </w:p>
    <w:p w14:paraId="61A553FE" w14:textId="77777777" w:rsidR="00F30426" w:rsidRPr="0025312B" w:rsidRDefault="00F30426" w:rsidP="00F30426">
      <w:pPr>
        <w:pStyle w:val="ListParagraph"/>
        <w:numPr>
          <w:ilvl w:val="1"/>
          <w:numId w:val="19"/>
        </w:numPr>
        <w:suppressAutoHyphens w:val="0"/>
        <w:autoSpaceDN/>
        <w:spacing w:after="160" w:line="259" w:lineRule="auto"/>
        <w:ind w:left="426" w:hanging="426"/>
        <w:contextualSpacing/>
        <w:textAlignment w:val="auto"/>
        <w:rPr>
          <w:rFonts w:ascii="Arial" w:hAnsi="Arial" w:cs="Arial"/>
          <w:sz w:val="22"/>
          <w:szCs w:val="22"/>
        </w:rPr>
      </w:pPr>
      <w:bookmarkStart w:id="14" w:name="_Ref20319270"/>
      <w:r w:rsidRPr="6B8D9B90">
        <w:rPr>
          <w:rFonts w:ascii="Arial" w:hAnsi="Arial" w:cs="Arial"/>
          <w:sz w:val="22"/>
          <w:szCs w:val="22"/>
        </w:rPr>
        <w:t>To the extent applicable to the Supplier, the Supplier shall at all times comply with all Laws relating to Tax and with the equivalent legal provisions of the country in which the Supplier is established.</w:t>
      </w:r>
      <w:bookmarkEnd w:id="14"/>
      <w:r w:rsidRPr="6B8D9B90">
        <w:rPr>
          <w:rFonts w:ascii="Arial" w:hAnsi="Arial" w:cs="Arial"/>
          <w:sz w:val="22"/>
          <w:szCs w:val="22"/>
        </w:rPr>
        <w:t xml:space="preserve"> </w:t>
      </w:r>
    </w:p>
    <w:p w14:paraId="1E941250" w14:textId="77777777" w:rsidR="00F30426" w:rsidRPr="0025312B" w:rsidRDefault="00F30426" w:rsidP="00F30426">
      <w:pPr>
        <w:pStyle w:val="ListParagraph"/>
        <w:numPr>
          <w:ilvl w:val="1"/>
          <w:numId w:val="19"/>
        </w:numPr>
        <w:suppressAutoHyphens w:val="0"/>
        <w:autoSpaceDN/>
        <w:spacing w:after="160" w:line="259" w:lineRule="auto"/>
        <w:ind w:left="426" w:hanging="426"/>
        <w:contextualSpacing/>
        <w:textAlignment w:val="auto"/>
        <w:rPr>
          <w:rFonts w:ascii="Arial" w:hAnsi="Arial" w:cs="Arial"/>
          <w:sz w:val="22"/>
          <w:szCs w:val="22"/>
        </w:rPr>
      </w:pPr>
      <w:bookmarkStart w:id="15" w:name="_Ref20993847"/>
      <w:bookmarkStart w:id="16" w:name="_Ref20319306"/>
      <w:r w:rsidRPr="6B8D9B90">
        <w:rPr>
          <w:rFonts w:ascii="Arial" w:hAnsi="Arial" w:cs="Arial"/>
          <w:sz w:val="22"/>
          <w:szCs w:val="22"/>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5"/>
      <w:r w:rsidRPr="6B8D9B90">
        <w:rPr>
          <w:rFonts w:ascii="Arial" w:hAnsi="Arial" w:cs="Arial"/>
          <w:sz w:val="22"/>
          <w:szCs w:val="22"/>
        </w:rPr>
        <w:t xml:space="preserve">  </w:t>
      </w:r>
      <w:bookmarkEnd w:id="16"/>
    </w:p>
    <w:p w14:paraId="318F5524" w14:textId="77777777" w:rsidR="00F30426" w:rsidRPr="0025312B" w:rsidRDefault="00F30426" w:rsidP="00F30426">
      <w:pPr>
        <w:pStyle w:val="ListParagraph"/>
        <w:numPr>
          <w:ilvl w:val="1"/>
          <w:numId w:val="19"/>
        </w:numPr>
        <w:suppressAutoHyphens w:val="0"/>
        <w:autoSpaceDN/>
        <w:spacing w:after="160" w:line="259" w:lineRule="auto"/>
        <w:ind w:left="426" w:hanging="426"/>
        <w:contextualSpacing/>
        <w:textAlignment w:val="auto"/>
        <w:rPr>
          <w:rFonts w:ascii="Arial" w:hAnsi="Arial" w:cs="Arial"/>
          <w:sz w:val="22"/>
          <w:szCs w:val="22"/>
        </w:rPr>
      </w:pPr>
      <w:bookmarkStart w:id="17" w:name="_Ref20993857"/>
      <w:r w:rsidRPr="6B8D9B90">
        <w:rPr>
          <w:rFonts w:ascii="Arial" w:hAnsi="Arial" w:cs="Arial"/>
          <w:sz w:val="22"/>
          <w:szCs w:val="22"/>
        </w:rPr>
        <w:t>If, at any point during the Term, there is Tax Non-Compliance, the Supplier shall:</w:t>
      </w:r>
      <w:bookmarkEnd w:id="17"/>
    </w:p>
    <w:p w14:paraId="62C203E4" w14:textId="77777777" w:rsidR="00F30426" w:rsidRPr="0025312B" w:rsidRDefault="00F30426" w:rsidP="00F30426">
      <w:pPr>
        <w:pStyle w:val="ListParagraph"/>
        <w:numPr>
          <w:ilvl w:val="2"/>
          <w:numId w:val="19"/>
        </w:numPr>
        <w:suppressAutoHyphens w:val="0"/>
        <w:autoSpaceDN/>
        <w:spacing w:after="160" w:line="259" w:lineRule="auto"/>
        <w:ind w:left="1134" w:hanging="708"/>
        <w:contextualSpacing/>
        <w:textAlignment w:val="auto"/>
        <w:rPr>
          <w:rFonts w:ascii="Arial" w:hAnsi="Arial" w:cs="Arial"/>
          <w:sz w:val="22"/>
          <w:szCs w:val="22"/>
        </w:rPr>
      </w:pPr>
      <w:bookmarkStart w:id="18" w:name="_Ref20319279"/>
      <w:r w:rsidRPr="0025312B">
        <w:rPr>
          <w:rFonts w:ascii="Arial" w:hAnsi="Arial" w:cs="Arial"/>
          <w:sz w:val="22"/>
          <w:szCs w:val="22"/>
        </w:rPr>
        <w:t>notify the Authority in writing of such fact within five (5) Working Days of its occurrence; and</w:t>
      </w:r>
      <w:bookmarkEnd w:id="18"/>
    </w:p>
    <w:p w14:paraId="481C3C69" w14:textId="77777777" w:rsidR="00F30426" w:rsidRPr="0025312B" w:rsidRDefault="00F30426" w:rsidP="00F30426">
      <w:pPr>
        <w:pStyle w:val="ListParagraph"/>
        <w:numPr>
          <w:ilvl w:val="2"/>
          <w:numId w:val="19"/>
        </w:numPr>
        <w:suppressAutoHyphens w:val="0"/>
        <w:autoSpaceDN/>
        <w:spacing w:after="160" w:line="259" w:lineRule="auto"/>
        <w:ind w:left="1134" w:hanging="708"/>
        <w:contextualSpacing/>
        <w:textAlignment w:val="auto"/>
        <w:rPr>
          <w:rFonts w:ascii="Arial" w:hAnsi="Arial" w:cs="Arial"/>
          <w:sz w:val="22"/>
          <w:szCs w:val="22"/>
        </w:rPr>
      </w:pPr>
      <w:bookmarkStart w:id="19" w:name="_Ref20319317"/>
      <w:r w:rsidRPr="0025312B">
        <w:rPr>
          <w:rFonts w:ascii="Arial" w:hAnsi="Arial" w:cs="Arial"/>
          <w:sz w:val="22"/>
          <w:szCs w:val="22"/>
        </w:rPr>
        <w:t>promptly provide to the Authority:</w:t>
      </w:r>
      <w:bookmarkEnd w:id="19"/>
    </w:p>
    <w:p w14:paraId="7E466846" w14:textId="77777777" w:rsidR="00F30426" w:rsidRPr="0025312B" w:rsidRDefault="00F30426" w:rsidP="00F30426">
      <w:pPr>
        <w:pStyle w:val="ListParagraph"/>
        <w:numPr>
          <w:ilvl w:val="0"/>
          <w:numId w:val="23"/>
        </w:numPr>
        <w:suppressAutoHyphens w:val="0"/>
        <w:autoSpaceDN/>
        <w:spacing w:after="160" w:line="259" w:lineRule="auto"/>
        <w:contextualSpacing/>
        <w:textAlignment w:val="auto"/>
        <w:rPr>
          <w:rFonts w:ascii="Arial" w:hAnsi="Arial" w:cs="Arial"/>
          <w:sz w:val="22"/>
          <w:szCs w:val="22"/>
        </w:rPr>
      </w:pPr>
      <w:r w:rsidRPr="0025312B">
        <w:rPr>
          <w:rFonts w:ascii="Arial" w:hAnsi="Arial" w:cs="Arial"/>
          <w:sz w:val="22"/>
          <w:szCs w:val="22"/>
        </w:rPr>
        <w:t xml:space="preserve">details of the steps which the Supplier is taking to resolve the Tax Non-Compliance and to prevent the same from recurring, together with any mitigating factors that it considers relevant; and </w:t>
      </w:r>
    </w:p>
    <w:p w14:paraId="6E1B475A" w14:textId="77777777" w:rsidR="00F30426" w:rsidRPr="0025312B" w:rsidRDefault="00F30426" w:rsidP="00F30426">
      <w:pPr>
        <w:pStyle w:val="ListParagraph"/>
        <w:numPr>
          <w:ilvl w:val="0"/>
          <w:numId w:val="23"/>
        </w:numPr>
        <w:suppressAutoHyphens w:val="0"/>
        <w:autoSpaceDN/>
        <w:spacing w:after="160" w:line="259" w:lineRule="auto"/>
        <w:contextualSpacing/>
        <w:textAlignment w:val="auto"/>
        <w:rPr>
          <w:rFonts w:ascii="Arial" w:hAnsi="Arial" w:cs="Arial"/>
          <w:sz w:val="22"/>
          <w:szCs w:val="22"/>
        </w:rPr>
      </w:pPr>
      <w:r w:rsidRPr="0025312B">
        <w:rPr>
          <w:rFonts w:ascii="Arial" w:hAnsi="Arial" w:cs="Arial"/>
          <w:sz w:val="22"/>
          <w:szCs w:val="22"/>
        </w:rPr>
        <w:t>such other information in relation to the Tax Non-Compliance as the Authority may reasonably require.</w:t>
      </w:r>
    </w:p>
    <w:p w14:paraId="278D46B3" w14:textId="37D094B7" w:rsidR="00F30426" w:rsidRPr="0025312B" w:rsidRDefault="00F30426" w:rsidP="00F30426">
      <w:pPr>
        <w:pStyle w:val="ListParagraph"/>
        <w:numPr>
          <w:ilvl w:val="1"/>
          <w:numId w:val="19"/>
        </w:numPr>
        <w:suppressAutoHyphens w:val="0"/>
        <w:autoSpaceDN/>
        <w:spacing w:after="160" w:line="259" w:lineRule="auto"/>
        <w:ind w:left="426" w:hanging="426"/>
        <w:contextualSpacing/>
        <w:textAlignment w:val="auto"/>
        <w:rPr>
          <w:rFonts w:ascii="Arial" w:hAnsi="Arial" w:cs="Arial"/>
          <w:sz w:val="22"/>
          <w:szCs w:val="22"/>
        </w:rPr>
      </w:pPr>
      <w:bookmarkStart w:id="20" w:name="_Ref20319101"/>
      <w:r w:rsidRPr="0025312B">
        <w:rPr>
          <w:rFonts w:ascii="Arial" w:hAnsi="Arial" w:cs="Arial"/>
          <w:sz w:val="22"/>
          <w:szCs w:val="22"/>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25312B">
        <w:rPr>
          <w:rFonts w:ascii="Arial" w:hAnsi="Arial" w:cs="Arial"/>
          <w:color w:val="2B579A"/>
          <w:sz w:val="22"/>
          <w:szCs w:val="22"/>
          <w:shd w:val="clear" w:color="auto" w:fill="E6E6E6"/>
        </w:rPr>
        <w:fldChar w:fldCharType="begin"/>
      </w:r>
      <w:r w:rsidRPr="0025312B">
        <w:rPr>
          <w:rFonts w:ascii="Arial" w:hAnsi="Arial" w:cs="Arial"/>
          <w:sz w:val="22"/>
          <w:szCs w:val="22"/>
        </w:rPr>
        <w:instrText xml:space="preserve"> REF _Ref20319101 \r \h </w:instrText>
      </w:r>
      <w:r w:rsidR="0058725B" w:rsidRPr="0025312B">
        <w:rPr>
          <w:rFonts w:ascii="Arial" w:hAnsi="Arial" w:cs="Arial"/>
          <w:color w:val="2B579A"/>
          <w:sz w:val="22"/>
          <w:szCs w:val="22"/>
          <w:shd w:val="clear" w:color="auto" w:fill="E6E6E6"/>
        </w:rPr>
        <w:instrText xml:space="preserve">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sz w:val="22"/>
          <w:szCs w:val="22"/>
        </w:rPr>
        <w:t>4.5</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xml:space="preserve"> shall be paid in cleared funds by the Supplier to the Authority not less than five (5) Working Days before the date upon which the Tax or other liability is payable by the Authority.</w:t>
      </w:r>
      <w:bookmarkEnd w:id="20"/>
      <w:r w:rsidRPr="0025312B">
        <w:rPr>
          <w:rFonts w:ascii="Arial" w:hAnsi="Arial" w:cs="Arial"/>
          <w:sz w:val="22"/>
          <w:szCs w:val="22"/>
        </w:rPr>
        <w:t xml:space="preserve">  </w:t>
      </w:r>
    </w:p>
    <w:p w14:paraId="71DE165E" w14:textId="77777777" w:rsidR="00F30426" w:rsidRPr="0025312B" w:rsidRDefault="00F30426" w:rsidP="00F30426">
      <w:pPr>
        <w:pStyle w:val="ListParagraph"/>
        <w:numPr>
          <w:ilvl w:val="1"/>
          <w:numId w:val="19"/>
        </w:numPr>
        <w:suppressAutoHyphens w:val="0"/>
        <w:autoSpaceDN/>
        <w:spacing w:after="160" w:line="259" w:lineRule="auto"/>
        <w:ind w:left="426" w:hanging="426"/>
        <w:contextualSpacing/>
        <w:textAlignment w:val="auto"/>
        <w:rPr>
          <w:rFonts w:ascii="Arial" w:hAnsi="Arial" w:cs="Arial"/>
          <w:sz w:val="22"/>
          <w:szCs w:val="22"/>
        </w:rPr>
      </w:pPr>
      <w:bookmarkStart w:id="21" w:name="_Ref20319292"/>
      <w:r w:rsidRPr="0025312B">
        <w:rPr>
          <w:rFonts w:ascii="Arial" w:hAnsi="Arial" w:cs="Arial"/>
          <w:sz w:val="22"/>
          <w:szCs w:val="22"/>
        </w:rPr>
        <w:t>Upon the Authority’s request, the Supplier shall provide (promptly or within such other period notified by the Authority) information which demonstrates how the Supplier complies with its Tax obligations.</w:t>
      </w:r>
      <w:bookmarkEnd w:id="21"/>
      <w:r w:rsidRPr="0025312B">
        <w:rPr>
          <w:rFonts w:ascii="Arial" w:hAnsi="Arial" w:cs="Arial"/>
          <w:sz w:val="22"/>
          <w:szCs w:val="22"/>
        </w:rPr>
        <w:t xml:space="preserve"> </w:t>
      </w:r>
    </w:p>
    <w:p w14:paraId="700D1014" w14:textId="77777777" w:rsidR="00F30426" w:rsidRPr="0025312B" w:rsidRDefault="00F30426" w:rsidP="00F30426">
      <w:pPr>
        <w:pStyle w:val="ListParagraph"/>
        <w:numPr>
          <w:ilvl w:val="1"/>
          <w:numId w:val="19"/>
        </w:numPr>
        <w:suppressAutoHyphens w:val="0"/>
        <w:autoSpaceDN/>
        <w:spacing w:after="160" w:line="259" w:lineRule="auto"/>
        <w:ind w:left="426" w:hanging="426"/>
        <w:contextualSpacing/>
        <w:textAlignment w:val="auto"/>
        <w:rPr>
          <w:rFonts w:ascii="Arial" w:hAnsi="Arial" w:cs="Arial"/>
          <w:sz w:val="22"/>
          <w:szCs w:val="22"/>
        </w:rPr>
      </w:pPr>
      <w:r w:rsidRPr="0025312B">
        <w:rPr>
          <w:rStyle w:val="normaltextrun1"/>
          <w:rFonts w:ascii="Arial" w:hAnsi="Arial" w:cs="Arial"/>
          <w:sz w:val="22"/>
          <w:szCs w:val="22"/>
        </w:rPr>
        <w:t xml:space="preserve">If the Supplier: </w:t>
      </w:r>
    </w:p>
    <w:p w14:paraId="402EB9E4" w14:textId="4750A924" w:rsidR="00F30426" w:rsidRPr="0025312B" w:rsidRDefault="00F30426" w:rsidP="00F30426">
      <w:pPr>
        <w:pStyle w:val="paragraph"/>
        <w:numPr>
          <w:ilvl w:val="2"/>
          <w:numId w:val="19"/>
        </w:numPr>
        <w:ind w:left="1276" w:hanging="709"/>
        <w:textAlignment w:val="baseline"/>
        <w:rPr>
          <w:rStyle w:val="normaltextrun1"/>
          <w:rFonts w:ascii="Arial" w:hAnsi="Arial" w:cs="Arial"/>
          <w:sz w:val="22"/>
          <w:szCs w:val="22"/>
        </w:rPr>
      </w:pPr>
      <w:r w:rsidRPr="0025312B">
        <w:rPr>
          <w:rStyle w:val="normaltextrun1"/>
          <w:rFonts w:ascii="Arial" w:hAnsi="Arial" w:cs="Arial"/>
          <w:sz w:val="22"/>
          <w:szCs w:val="22"/>
        </w:rPr>
        <w:t xml:space="preserve">fails to comply (or if the Authority receives information which demonstrates to it that the Supplier has failed to comply) with Clauses </w:t>
      </w:r>
      <w:r w:rsidRPr="0025312B">
        <w:rPr>
          <w:rStyle w:val="normaltextrun1"/>
          <w:rFonts w:ascii="Arial" w:hAnsi="Arial" w:cs="Arial"/>
          <w:sz w:val="22"/>
          <w:szCs w:val="22"/>
        </w:rPr>
        <w:fldChar w:fldCharType="begin"/>
      </w:r>
      <w:r w:rsidRPr="0025312B">
        <w:rPr>
          <w:rStyle w:val="normaltextrun1"/>
          <w:rFonts w:ascii="Arial" w:hAnsi="Arial" w:cs="Arial"/>
          <w:sz w:val="22"/>
          <w:szCs w:val="22"/>
        </w:rPr>
        <w:instrText xml:space="preserve"> REF _Ref20319270 \r \h </w:instrText>
      </w:r>
      <w:r w:rsidR="0058725B" w:rsidRPr="0025312B">
        <w:rPr>
          <w:rStyle w:val="normaltextrun1"/>
          <w:rFonts w:ascii="Arial" w:hAnsi="Arial" w:cs="Arial"/>
          <w:sz w:val="22"/>
          <w:szCs w:val="22"/>
        </w:rPr>
        <w:instrText xml:space="preserve"> \* MERGEFORMAT </w:instrText>
      </w:r>
      <w:r w:rsidRPr="0025312B">
        <w:rPr>
          <w:rStyle w:val="normaltextrun1"/>
          <w:rFonts w:ascii="Arial" w:hAnsi="Arial" w:cs="Arial"/>
          <w:sz w:val="22"/>
          <w:szCs w:val="22"/>
        </w:rPr>
      </w:r>
      <w:r w:rsidRPr="0025312B">
        <w:rPr>
          <w:rStyle w:val="normaltextrun1"/>
          <w:rFonts w:ascii="Arial" w:hAnsi="Arial" w:cs="Arial"/>
          <w:sz w:val="22"/>
          <w:szCs w:val="22"/>
        </w:rPr>
        <w:fldChar w:fldCharType="separate"/>
      </w:r>
      <w:r w:rsidRPr="0025312B">
        <w:rPr>
          <w:rStyle w:val="normaltextrun1"/>
          <w:rFonts w:ascii="Arial" w:hAnsi="Arial" w:cs="Arial"/>
          <w:sz w:val="22"/>
          <w:szCs w:val="22"/>
        </w:rPr>
        <w:t>4.2</w:t>
      </w:r>
      <w:r w:rsidRPr="0025312B">
        <w:rPr>
          <w:rStyle w:val="normaltextrun1"/>
          <w:rFonts w:ascii="Arial" w:hAnsi="Arial" w:cs="Arial"/>
          <w:sz w:val="22"/>
          <w:szCs w:val="22"/>
        </w:rPr>
        <w:fldChar w:fldCharType="end"/>
      </w:r>
      <w:r w:rsidRPr="0025312B">
        <w:rPr>
          <w:rStyle w:val="normaltextrun1"/>
          <w:rFonts w:ascii="Arial" w:hAnsi="Arial" w:cs="Arial"/>
          <w:sz w:val="22"/>
          <w:szCs w:val="22"/>
        </w:rPr>
        <w:t xml:space="preserve">, </w:t>
      </w:r>
      <w:r w:rsidRPr="0025312B">
        <w:rPr>
          <w:rStyle w:val="normaltextrun1"/>
          <w:rFonts w:ascii="Arial" w:hAnsi="Arial" w:cs="Arial"/>
          <w:sz w:val="22"/>
          <w:szCs w:val="22"/>
        </w:rPr>
        <w:fldChar w:fldCharType="begin"/>
      </w:r>
      <w:r w:rsidRPr="0025312B">
        <w:rPr>
          <w:rStyle w:val="normaltextrun1"/>
          <w:rFonts w:ascii="Arial" w:hAnsi="Arial" w:cs="Arial"/>
          <w:sz w:val="22"/>
          <w:szCs w:val="22"/>
        </w:rPr>
        <w:instrText xml:space="preserve"> REF _Ref20319279 \r \h </w:instrText>
      </w:r>
      <w:r w:rsidR="0058725B" w:rsidRPr="0025312B">
        <w:rPr>
          <w:rStyle w:val="normaltextrun1"/>
          <w:rFonts w:ascii="Arial" w:hAnsi="Arial" w:cs="Arial"/>
          <w:sz w:val="22"/>
          <w:szCs w:val="22"/>
        </w:rPr>
        <w:instrText xml:space="preserve"> \* MERGEFORMAT </w:instrText>
      </w:r>
      <w:r w:rsidRPr="0025312B">
        <w:rPr>
          <w:rStyle w:val="normaltextrun1"/>
          <w:rFonts w:ascii="Arial" w:hAnsi="Arial" w:cs="Arial"/>
          <w:sz w:val="22"/>
          <w:szCs w:val="22"/>
        </w:rPr>
      </w:r>
      <w:r w:rsidRPr="0025312B">
        <w:rPr>
          <w:rStyle w:val="normaltextrun1"/>
          <w:rFonts w:ascii="Arial" w:hAnsi="Arial" w:cs="Arial"/>
          <w:sz w:val="22"/>
          <w:szCs w:val="22"/>
        </w:rPr>
        <w:fldChar w:fldCharType="separate"/>
      </w:r>
      <w:r w:rsidRPr="0025312B">
        <w:rPr>
          <w:rStyle w:val="normaltextrun1"/>
          <w:rFonts w:ascii="Arial" w:hAnsi="Arial" w:cs="Arial"/>
          <w:sz w:val="22"/>
          <w:szCs w:val="22"/>
        </w:rPr>
        <w:t>4.4.1</w:t>
      </w:r>
      <w:r w:rsidRPr="0025312B">
        <w:rPr>
          <w:rStyle w:val="normaltextrun1"/>
          <w:rFonts w:ascii="Arial" w:hAnsi="Arial" w:cs="Arial"/>
          <w:sz w:val="22"/>
          <w:szCs w:val="22"/>
        </w:rPr>
        <w:fldChar w:fldCharType="end"/>
      </w:r>
      <w:r w:rsidRPr="0025312B">
        <w:rPr>
          <w:rStyle w:val="normaltextrun1"/>
          <w:rFonts w:ascii="Arial" w:hAnsi="Arial" w:cs="Arial"/>
          <w:sz w:val="22"/>
          <w:szCs w:val="22"/>
        </w:rPr>
        <w:t xml:space="preserve"> and/or </w:t>
      </w:r>
      <w:r w:rsidRPr="0025312B">
        <w:rPr>
          <w:rStyle w:val="normaltextrun1"/>
          <w:rFonts w:ascii="Arial" w:hAnsi="Arial" w:cs="Arial"/>
          <w:sz w:val="22"/>
          <w:szCs w:val="22"/>
        </w:rPr>
        <w:fldChar w:fldCharType="begin"/>
      </w:r>
      <w:r w:rsidRPr="0025312B">
        <w:rPr>
          <w:rStyle w:val="normaltextrun1"/>
          <w:rFonts w:ascii="Arial" w:hAnsi="Arial" w:cs="Arial"/>
          <w:sz w:val="22"/>
          <w:szCs w:val="22"/>
        </w:rPr>
        <w:instrText xml:space="preserve"> REF _Ref20319292 \r \h </w:instrText>
      </w:r>
      <w:r w:rsidR="0058725B" w:rsidRPr="0025312B">
        <w:rPr>
          <w:rStyle w:val="normaltextrun1"/>
          <w:rFonts w:ascii="Arial" w:hAnsi="Arial" w:cs="Arial"/>
          <w:sz w:val="22"/>
          <w:szCs w:val="22"/>
        </w:rPr>
        <w:instrText xml:space="preserve"> \* MERGEFORMAT </w:instrText>
      </w:r>
      <w:r w:rsidRPr="0025312B">
        <w:rPr>
          <w:rStyle w:val="normaltextrun1"/>
          <w:rFonts w:ascii="Arial" w:hAnsi="Arial" w:cs="Arial"/>
          <w:sz w:val="22"/>
          <w:szCs w:val="22"/>
        </w:rPr>
      </w:r>
      <w:r w:rsidRPr="0025312B">
        <w:rPr>
          <w:rStyle w:val="normaltextrun1"/>
          <w:rFonts w:ascii="Arial" w:hAnsi="Arial" w:cs="Arial"/>
          <w:sz w:val="22"/>
          <w:szCs w:val="22"/>
        </w:rPr>
        <w:fldChar w:fldCharType="separate"/>
      </w:r>
      <w:r w:rsidRPr="0025312B">
        <w:rPr>
          <w:rStyle w:val="normaltextrun1"/>
          <w:rFonts w:ascii="Arial" w:hAnsi="Arial" w:cs="Arial"/>
          <w:sz w:val="22"/>
          <w:szCs w:val="22"/>
        </w:rPr>
        <w:t>4.6</w:t>
      </w:r>
      <w:r w:rsidRPr="0025312B">
        <w:rPr>
          <w:rStyle w:val="normaltextrun1"/>
          <w:rFonts w:ascii="Arial" w:hAnsi="Arial" w:cs="Arial"/>
          <w:sz w:val="22"/>
          <w:szCs w:val="22"/>
        </w:rPr>
        <w:fldChar w:fldCharType="end"/>
      </w:r>
      <w:r w:rsidRPr="0025312B">
        <w:rPr>
          <w:rStyle w:val="normaltextrun1"/>
          <w:rFonts w:ascii="Arial" w:hAnsi="Arial" w:cs="Arial"/>
          <w:sz w:val="22"/>
          <w:szCs w:val="22"/>
        </w:rPr>
        <w:t xml:space="preserve"> this may be a material breach of the Agreement; </w:t>
      </w:r>
    </w:p>
    <w:p w14:paraId="5B9E2596" w14:textId="7C75B572" w:rsidR="00F30426" w:rsidRPr="0025312B" w:rsidRDefault="00F30426" w:rsidP="00F30426">
      <w:pPr>
        <w:pStyle w:val="paragraph"/>
        <w:numPr>
          <w:ilvl w:val="2"/>
          <w:numId w:val="19"/>
        </w:numPr>
        <w:ind w:left="1276" w:hanging="709"/>
        <w:textAlignment w:val="baseline"/>
        <w:rPr>
          <w:rStyle w:val="normaltextrun1"/>
          <w:rFonts w:ascii="Arial" w:hAnsi="Arial" w:cs="Arial"/>
          <w:sz w:val="22"/>
          <w:szCs w:val="22"/>
        </w:rPr>
      </w:pPr>
      <w:r w:rsidRPr="0025312B">
        <w:rPr>
          <w:rStyle w:val="normaltextrun1"/>
          <w:rFonts w:ascii="Arial" w:hAnsi="Arial" w:cs="Arial"/>
          <w:sz w:val="22"/>
          <w:szCs w:val="22"/>
        </w:rPr>
        <w:t xml:space="preserve">fails to comply (or if the Authority receives information which demonstrates to it that the Supplier has failed to comply) </w:t>
      </w:r>
      <w:r w:rsidRPr="0025312B">
        <w:rPr>
          <w:rFonts w:ascii="Arial" w:hAnsi="Arial" w:cs="Arial"/>
          <w:sz w:val="22"/>
          <w:szCs w:val="22"/>
        </w:rPr>
        <w:t xml:space="preserve">with a reasonable request by the Authority that it must not contract, or must cease to contract, with any agent, supplier or Subcontractor of the Supplier as required by Clause </w:t>
      </w:r>
      <w:r w:rsidRPr="0025312B">
        <w:rPr>
          <w:rFonts w:ascii="Arial" w:hAnsi="Arial" w:cs="Arial"/>
          <w:color w:val="2B579A"/>
          <w:sz w:val="22"/>
          <w:szCs w:val="22"/>
          <w:shd w:val="clear" w:color="auto" w:fill="E6E6E6"/>
        </w:rPr>
        <w:fldChar w:fldCharType="begin"/>
      </w:r>
      <w:r w:rsidRPr="0025312B">
        <w:rPr>
          <w:rFonts w:ascii="Arial" w:hAnsi="Arial" w:cs="Arial"/>
          <w:sz w:val="22"/>
          <w:szCs w:val="22"/>
        </w:rPr>
        <w:instrText xml:space="preserve"> REF _Ref20319306 \r \h </w:instrText>
      </w:r>
      <w:r w:rsidR="0058725B" w:rsidRPr="0025312B">
        <w:rPr>
          <w:rFonts w:ascii="Arial" w:hAnsi="Arial" w:cs="Arial"/>
          <w:color w:val="2B579A"/>
          <w:sz w:val="22"/>
          <w:szCs w:val="22"/>
          <w:shd w:val="clear" w:color="auto" w:fill="E6E6E6"/>
        </w:rPr>
        <w:instrText xml:space="preserve">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sz w:val="22"/>
          <w:szCs w:val="22"/>
        </w:rPr>
        <w:t>4.3</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xml:space="preserve"> on the grounds that the agent, supplier or Subcontractor of the Supplier is involved in Tax Non-Compliance</w:t>
      </w:r>
      <w:r w:rsidRPr="0025312B">
        <w:rPr>
          <w:rStyle w:val="normaltextrun1"/>
          <w:rFonts w:ascii="Arial" w:hAnsi="Arial" w:cs="Arial"/>
          <w:sz w:val="22"/>
          <w:szCs w:val="22"/>
        </w:rPr>
        <w:t xml:space="preserve"> this shall be a material breach of the Agreement; and/or</w:t>
      </w:r>
    </w:p>
    <w:p w14:paraId="5D14C973" w14:textId="4ABEE1C8" w:rsidR="00F30426" w:rsidRPr="0025312B" w:rsidRDefault="00F30426" w:rsidP="00F30426">
      <w:pPr>
        <w:pStyle w:val="paragraph"/>
        <w:numPr>
          <w:ilvl w:val="2"/>
          <w:numId w:val="19"/>
        </w:numPr>
        <w:ind w:left="1276" w:hanging="709"/>
        <w:textAlignment w:val="baseline"/>
        <w:rPr>
          <w:rStyle w:val="normaltextrun1"/>
          <w:rFonts w:ascii="Arial" w:hAnsi="Arial" w:cs="Arial"/>
          <w:sz w:val="22"/>
          <w:szCs w:val="22"/>
        </w:rPr>
      </w:pPr>
      <w:r w:rsidRPr="0025312B">
        <w:rPr>
          <w:rStyle w:val="normaltextrun1"/>
          <w:rFonts w:ascii="Arial" w:hAnsi="Arial" w:cs="Arial"/>
          <w:sz w:val="22"/>
          <w:szCs w:val="22"/>
        </w:rPr>
        <w:lastRenderedPageBreak/>
        <w:t xml:space="preserve">fails to provide details of steps being taken and mitigating factors pursuant to Clause </w:t>
      </w:r>
      <w:r w:rsidRPr="0025312B">
        <w:rPr>
          <w:rStyle w:val="normaltextrun1"/>
          <w:rFonts w:ascii="Arial" w:hAnsi="Arial" w:cs="Arial"/>
          <w:sz w:val="22"/>
          <w:szCs w:val="22"/>
        </w:rPr>
        <w:fldChar w:fldCharType="begin"/>
      </w:r>
      <w:r w:rsidRPr="0025312B">
        <w:rPr>
          <w:rStyle w:val="normaltextrun1"/>
          <w:rFonts w:ascii="Arial" w:hAnsi="Arial" w:cs="Arial"/>
          <w:sz w:val="22"/>
          <w:szCs w:val="22"/>
        </w:rPr>
        <w:instrText xml:space="preserve"> REF _Ref20319317 \r \h </w:instrText>
      </w:r>
      <w:r w:rsidR="0058725B" w:rsidRPr="0025312B">
        <w:rPr>
          <w:rStyle w:val="normaltextrun1"/>
          <w:rFonts w:ascii="Arial" w:hAnsi="Arial" w:cs="Arial"/>
          <w:sz w:val="22"/>
          <w:szCs w:val="22"/>
        </w:rPr>
        <w:instrText xml:space="preserve"> \* MERGEFORMAT </w:instrText>
      </w:r>
      <w:r w:rsidRPr="0025312B">
        <w:rPr>
          <w:rStyle w:val="normaltextrun1"/>
          <w:rFonts w:ascii="Arial" w:hAnsi="Arial" w:cs="Arial"/>
          <w:sz w:val="22"/>
          <w:szCs w:val="22"/>
        </w:rPr>
      </w:r>
      <w:r w:rsidRPr="0025312B">
        <w:rPr>
          <w:rStyle w:val="normaltextrun1"/>
          <w:rFonts w:ascii="Arial" w:hAnsi="Arial" w:cs="Arial"/>
          <w:sz w:val="22"/>
          <w:szCs w:val="22"/>
        </w:rPr>
        <w:fldChar w:fldCharType="separate"/>
      </w:r>
      <w:r w:rsidRPr="0025312B">
        <w:rPr>
          <w:rStyle w:val="normaltextrun1"/>
          <w:rFonts w:ascii="Arial" w:hAnsi="Arial" w:cs="Arial"/>
          <w:sz w:val="22"/>
          <w:szCs w:val="22"/>
        </w:rPr>
        <w:t>4.4.2</w:t>
      </w:r>
      <w:r w:rsidRPr="0025312B">
        <w:rPr>
          <w:rStyle w:val="normaltextrun1"/>
          <w:rFonts w:ascii="Arial" w:hAnsi="Arial" w:cs="Arial"/>
          <w:sz w:val="22"/>
          <w:szCs w:val="22"/>
        </w:rPr>
        <w:fldChar w:fldCharType="end"/>
      </w:r>
      <w:r w:rsidRPr="0025312B">
        <w:rPr>
          <w:rStyle w:val="normaltextrun1"/>
          <w:rFonts w:ascii="Arial" w:hAnsi="Arial" w:cs="Arial"/>
          <w:sz w:val="22"/>
          <w:szCs w:val="22"/>
        </w:rPr>
        <w:t xml:space="preserve"> which in the reasonable opinion of the Authority are acceptable this shall be a material breach of the Agreement;</w:t>
      </w:r>
    </w:p>
    <w:p w14:paraId="01813871" w14:textId="77777777" w:rsidR="00F30426" w:rsidRPr="0025312B" w:rsidRDefault="00F30426" w:rsidP="00F30426">
      <w:pPr>
        <w:pStyle w:val="paragraph"/>
        <w:ind w:left="426" w:hanging="426"/>
        <w:textAlignment w:val="baseline"/>
        <w:rPr>
          <w:rStyle w:val="normaltextrun1"/>
          <w:rFonts w:ascii="Arial" w:hAnsi="Arial" w:cs="Arial"/>
          <w:sz w:val="22"/>
          <w:szCs w:val="22"/>
        </w:rPr>
      </w:pPr>
    </w:p>
    <w:p w14:paraId="555EFD99" w14:textId="77777777" w:rsidR="00F30426" w:rsidRPr="0025312B" w:rsidRDefault="00F30426" w:rsidP="00F30426">
      <w:pPr>
        <w:pStyle w:val="paragraph"/>
        <w:ind w:left="426"/>
        <w:textAlignment w:val="baseline"/>
        <w:rPr>
          <w:rFonts w:ascii="Arial" w:hAnsi="Arial" w:cs="Arial"/>
          <w:sz w:val="22"/>
          <w:szCs w:val="22"/>
        </w:rPr>
      </w:pPr>
      <w:r w:rsidRPr="0025312B">
        <w:rPr>
          <w:rStyle w:val="normaltextrun1"/>
          <w:rFonts w:ascii="Arial" w:hAnsi="Arial" w:cs="Arial"/>
          <w:sz w:val="22"/>
          <w:szCs w:val="22"/>
        </w:rPr>
        <w:t xml:space="preserve">and any such material breach shall allow the Authority to </w:t>
      </w:r>
      <w:r w:rsidRPr="0025312B">
        <w:rPr>
          <w:rFonts w:ascii="Arial" w:hAnsi="Arial" w:cs="Arial"/>
          <w:sz w:val="22"/>
          <w:szCs w:val="22"/>
        </w:rPr>
        <w:t xml:space="preserve">terminate the Agreement pursuant to the Call-Off Clause which provides the Authority the right to terminate the Agreement for Supplier fault (termination for Supplier cause or equivalent clause). </w:t>
      </w:r>
    </w:p>
    <w:p w14:paraId="3833B96A" w14:textId="1B378AE7" w:rsidR="00F30426" w:rsidRPr="0025312B" w:rsidRDefault="00F30426" w:rsidP="00F30426">
      <w:pPr>
        <w:pStyle w:val="ListParagraph"/>
        <w:numPr>
          <w:ilvl w:val="1"/>
          <w:numId w:val="19"/>
        </w:numPr>
        <w:suppressAutoHyphens w:val="0"/>
        <w:autoSpaceDN/>
        <w:spacing w:after="160" w:line="259" w:lineRule="auto"/>
        <w:ind w:left="426" w:hanging="426"/>
        <w:contextualSpacing/>
        <w:textAlignment w:val="auto"/>
        <w:rPr>
          <w:rFonts w:ascii="Arial" w:hAnsi="Arial" w:cs="Arial"/>
          <w:sz w:val="22"/>
          <w:szCs w:val="22"/>
        </w:rPr>
      </w:pPr>
      <w:r w:rsidRPr="0025312B">
        <w:rPr>
          <w:rFonts w:ascii="Arial" w:hAnsi="Arial" w:cs="Arial"/>
          <w:sz w:val="22"/>
          <w:szCs w:val="22"/>
        </w:rPr>
        <w:t xml:space="preserve">The Authority may internally share any information which it receives under Clauses </w:t>
      </w:r>
      <w:r w:rsidRPr="0025312B">
        <w:rPr>
          <w:rFonts w:ascii="Arial" w:hAnsi="Arial" w:cs="Arial"/>
          <w:color w:val="2B579A"/>
          <w:sz w:val="22"/>
          <w:szCs w:val="22"/>
          <w:shd w:val="clear" w:color="auto" w:fill="E6E6E6"/>
        </w:rPr>
        <w:fldChar w:fldCharType="begin"/>
      </w:r>
      <w:r w:rsidRPr="0025312B">
        <w:rPr>
          <w:rFonts w:ascii="Arial" w:hAnsi="Arial" w:cs="Arial"/>
          <w:sz w:val="22"/>
          <w:szCs w:val="22"/>
        </w:rPr>
        <w:instrText xml:space="preserve"> REF _Ref20993847 \r \h </w:instrText>
      </w:r>
      <w:r w:rsidR="0058725B" w:rsidRPr="0025312B">
        <w:rPr>
          <w:rFonts w:ascii="Arial" w:hAnsi="Arial" w:cs="Arial"/>
          <w:color w:val="2B579A"/>
          <w:sz w:val="22"/>
          <w:szCs w:val="22"/>
          <w:shd w:val="clear" w:color="auto" w:fill="E6E6E6"/>
        </w:rPr>
        <w:instrText xml:space="preserve">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sz w:val="22"/>
          <w:szCs w:val="22"/>
        </w:rPr>
        <w:t>4.3</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xml:space="preserve"> to </w:t>
      </w:r>
      <w:r w:rsidRPr="0025312B">
        <w:rPr>
          <w:rFonts w:ascii="Arial" w:hAnsi="Arial" w:cs="Arial"/>
          <w:color w:val="2B579A"/>
          <w:sz w:val="22"/>
          <w:szCs w:val="22"/>
          <w:shd w:val="clear" w:color="auto" w:fill="E6E6E6"/>
        </w:rPr>
        <w:fldChar w:fldCharType="begin"/>
      </w:r>
      <w:r w:rsidRPr="0025312B">
        <w:rPr>
          <w:rFonts w:ascii="Arial" w:hAnsi="Arial" w:cs="Arial"/>
          <w:sz w:val="22"/>
          <w:szCs w:val="22"/>
        </w:rPr>
        <w:instrText xml:space="preserve"> REF _Ref20993857 \r \h </w:instrText>
      </w:r>
      <w:r w:rsidR="0058725B" w:rsidRPr="0025312B">
        <w:rPr>
          <w:rFonts w:ascii="Arial" w:hAnsi="Arial" w:cs="Arial"/>
          <w:color w:val="2B579A"/>
          <w:sz w:val="22"/>
          <w:szCs w:val="22"/>
          <w:shd w:val="clear" w:color="auto" w:fill="E6E6E6"/>
        </w:rPr>
        <w:instrText xml:space="preserve">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sz w:val="22"/>
          <w:szCs w:val="22"/>
        </w:rPr>
        <w:t>4.4</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xml:space="preserve"> (inclusive) and </w:t>
      </w:r>
      <w:r w:rsidRPr="0025312B">
        <w:rPr>
          <w:rFonts w:ascii="Arial" w:hAnsi="Arial" w:cs="Arial"/>
          <w:color w:val="2B579A"/>
          <w:sz w:val="22"/>
          <w:szCs w:val="22"/>
          <w:shd w:val="clear" w:color="auto" w:fill="E6E6E6"/>
        </w:rPr>
        <w:fldChar w:fldCharType="begin"/>
      </w:r>
      <w:r w:rsidRPr="0025312B">
        <w:rPr>
          <w:rFonts w:ascii="Arial" w:hAnsi="Arial" w:cs="Arial"/>
          <w:sz w:val="22"/>
          <w:szCs w:val="22"/>
        </w:rPr>
        <w:instrText xml:space="preserve"> REF _Ref20319292 \r \h </w:instrText>
      </w:r>
      <w:r w:rsidR="0058725B" w:rsidRPr="0025312B">
        <w:rPr>
          <w:rFonts w:ascii="Arial" w:hAnsi="Arial" w:cs="Arial"/>
          <w:color w:val="2B579A"/>
          <w:sz w:val="22"/>
          <w:szCs w:val="22"/>
          <w:shd w:val="clear" w:color="auto" w:fill="E6E6E6"/>
        </w:rPr>
        <w:instrText xml:space="preserve">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sz w:val="22"/>
          <w:szCs w:val="22"/>
        </w:rPr>
        <w:t>4.6</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xml:space="preserve">, for the purpose of the collection and management of revenue for which the Authority is responsible. </w:t>
      </w:r>
    </w:p>
    <w:p w14:paraId="335CECDA" w14:textId="77777777" w:rsidR="00F30426" w:rsidRPr="0025312B" w:rsidRDefault="00F30426" w:rsidP="00F30426">
      <w:pPr>
        <w:pStyle w:val="ListParagraph"/>
        <w:ind w:left="426"/>
        <w:rPr>
          <w:rFonts w:ascii="Arial" w:hAnsi="Arial" w:cs="Arial"/>
          <w:sz w:val="22"/>
          <w:szCs w:val="22"/>
        </w:rPr>
      </w:pPr>
    </w:p>
    <w:p w14:paraId="0EF73CC4" w14:textId="77777777" w:rsidR="00F30426" w:rsidRPr="0025312B" w:rsidRDefault="00F30426" w:rsidP="00F30426">
      <w:pPr>
        <w:pStyle w:val="ListParagraph"/>
        <w:numPr>
          <w:ilvl w:val="0"/>
          <w:numId w:val="19"/>
        </w:numPr>
        <w:suppressAutoHyphens w:val="0"/>
        <w:autoSpaceDN/>
        <w:spacing w:after="160" w:line="259" w:lineRule="auto"/>
        <w:ind w:left="426" w:hanging="426"/>
        <w:contextualSpacing/>
        <w:textAlignment w:val="auto"/>
        <w:rPr>
          <w:rFonts w:ascii="Arial" w:hAnsi="Arial" w:cs="Arial"/>
          <w:b/>
          <w:sz w:val="22"/>
          <w:szCs w:val="22"/>
          <w:lang w:val="en-US"/>
        </w:rPr>
      </w:pPr>
      <w:r w:rsidRPr="0025312B">
        <w:rPr>
          <w:rFonts w:ascii="Arial" w:hAnsi="Arial" w:cs="Arial"/>
          <w:b/>
          <w:sz w:val="22"/>
          <w:szCs w:val="22"/>
          <w:lang w:val="en-US"/>
        </w:rPr>
        <w:t>Use of Off-shore Tax Structures</w:t>
      </w:r>
      <w:bookmarkStart w:id="22" w:name="_Ref456277829"/>
    </w:p>
    <w:p w14:paraId="3DE2EF50" w14:textId="77777777" w:rsidR="00F30426" w:rsidRPr="0025312B" w:rsidRDefault="00F30426" w:rsidP="00F30426">
      <w:pPr>
        <w:pStyle w:val="ListParagraph"/>
        <w:numPr>
          <w:ilvl w:val="1"/>
          <w:numId w:val="24"/>
        </w:numPr>
        <w:suppressAutoHyphens w:val="0"/>
        <w:autoSpaceDN/>
        <w:spacing w:after="160" w:line="259" w:lineRule="auto"/>
        <w:ind w:left="426" w:hanging="426"/>
        <w:contextualSpacing/>
        <w:textAlignment w:val="auto"/>
        <w:rPr>
          <w:rFonts w:ascii="Arial" w:hAnsi="Arial" w:cs="Arial"/>
          <w:b/>
          <w:sz w:val="22"/>
          <w:szCs w:val="22"/>
          <w:lang w:val="en-US"/>
        </w:rPr>
      </w:pPr>
      <w:bookmarkStart w:id="23" w:name="_Ref19805004"/>
      <w:r w:rsidRPr="0025312B">
        <w:rPr>
          <w:rFonts w:ascii="Arial" w:hAnsi="Arial" w:cs="Arial"/>
          <w:sz w:val="22"/>
          <w:szCs w:val="22"/>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25312B">
        <w:rPr>
          <w:rFonts w:ascii="Arial" w:hAnsi="Arial" w:cs="Arial"/>
          <w:b/>
          <w:sz w:val="22"/>
          <w:szCs w:val="22"/>
        </w:rPr>
        <w:t>“Prohibited Transactions”</w:t>
      </w:r>
      <w:r w:rsidRPr="0025312B">
        <w:rPr>
          <w:rFonts w:ascii="Arial" w:hAnsi="Arial" w:cs="Arial"/>
          <w:sz w:val="22"/>
          <w:szCs w:val="22"/>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24" w:name="_Ref454350421"/>
      <w:bookmarkEnd w:id="22"/>
      <w:bookmarkEnd w:id="23"/>
    </w:p>
    <w:p w14:paraId="4603AE2C" w14:textId="77777777" w:rsidR="00F30426" w:rsidRPr="0025312B" w:rsidRDefault="00F30426" w:rsidP="00F30426">
      <w:pPr>
        <w:pStyle w:val="ListParagraph"/>
        <w:numPr>
          <w:ilvl w:val="1"/>
          <w:numId w:val="24"/>
        </w:numPr>
        <w:suppressAutoHyphens w:val="0"/>
        <w:autoSpaceDN/>
        <w:spacing w:after="160" w:line="259" w:lineRule="auto"/>
        <w:ind w:left="426" w:hanging="426"/>
        <w:contextualSpacing/>
        <w:textAlignment w:val="auto"/>
        <w:rPr>
          <w:rFonts w:ascii="Arial" w:hAnsi="Arial" w:cs="Arial"/>
          <w:b/>
          <w:sz w:val="22"/>
          <w:szCs w:val="22"/>
          <w:lang w:val="en-US"/>
        </w:rPr>
      </w:pPr>
      <w:bookmarkStart w:id="25" w:name="_Ref19805057"/>
      <w:r w:rsidRPr="0025312B">
        <w:rPr>
          <w:rFonts w:ascii="Arial" w:hAnsi="Arial" w:cs="Arial"/>
          <w:sz w:val="22"/>
          <w:szCs w:val="22"/>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26" w:name="_Ref454350981"/>
      <w:bookmarkEnd w:id="24"/>
      <w:bookmarkEnd w:id="25"/>
    </w:p>
    <w:p w14:paraId="163DAD39" w14:textId="120034B1" w:rsidR="00F30426" w:rsidRPr="0025312B" w:rsidRDefault="00F30426" w:rsidP="00F30426">
      <w:pPr>
        <w:pStyle w:val="ListParagraph"/>
        <w:numPr>
          <w:ilvl w:val="1"/>
          <w:numId w:val="24"/>
        </w:numPr>
        <w:suppressAutoHyphens w:val="0"/>
        <w:autoSpaceDN/>
        <w:spacing w:after="160" w:line="259" w:lineRule="auto"/>
        <w:ind w:left="426" w:hanging="426"/>
        <w:contextualSpacing/>
        <w:textAlignment w:val="auto"/>
        <w:rPr>
          <w:rFonts w:ascii="Arial" w:hAnsi="Arial" w:cs="Arial"/>
          <w:b/>
          <w:sz w:val="22"/>
          <w:szCs w:val="22"/>
          <w:lang w:val="en-US"/>
        </w:rPr>
      </w:pPr>
      <w:bookmarkStart w:id="27" w:name="_Ref19805096"/>
      <w:r w:rsidRPr="0025312B">
        <w:rPr>
          <w:rFonts w:ascii="Arial" w:hAnsi="Arial" w:cs="Arial"/>
          <w:sz w:val="22"/>
          <w:szCs w:val="22"/>
        </w:rPr>
        <w:t xml:space="preserve">In the event of a Prohibited Transaction being entered into in breach of Clause </w:t>
      </w:r>
      <w:r w:rsidRPr="0025312B">
        <w:rPr>
          <w:rFonts w:ascii="Arial" w:hAnsi="Arial" w:cs="Arial"/>
          <w:color w:val="2B579A"/>
          <w:sz w:val="22"/>
          <w:szCs w:val="22"/>
          <w:shd w:val="clear" w:color="auto" w:fill="E6E6E6"/>
        </w:rPr>
        <w:fldChar w:fldCharType="begin"/>
      </w:r>
      <w:r w:rsidRPr="0025312B">
        <w:rPr>
          <w:rFonts w:ascii="Arial" w:hAnsi="Arial" w:cs="Arial"/>
          <w:bCs/>
          <w:iCs/>
          <w:sz w:val="22"/>
          <w:szCs w:val="22"/>
        </w:rPr>
        <w:instrText xml:space="preserve"> REF _Ref19805004 \r \h </w:instrText>
      </w:r>
      <w:r w:rsidR="0058725B" w:rsidRPr="0025312B">
        <w:rPr>
          <w:rFonts w:ascii="Arial" w:hAnsi="Arial" w:cs="Arial"/>
          <w:color w:val="2B579A"/>
          <w:sz w:val="22"/>
          <w:szCs w:val="22"/>
          <w:shd w:val="clear" w:color="auto" w:fill="E6E6E6"/>
        </w:rPr>
        <w:instrText xml:space="preserve">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bCs/>
          <w:iCs/>
          <w:sz w:val="22"/>
          <w:szCs w:val="22"/>
        </w:rPr>
        <w:t>5.1</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25312B">
        <w:rPr>
          <w:rFonts w:ascii="Arial" w:hAnsi="Arial" w:cs="Arial"/>
          <w:color w:val="2B579A"/>
          <w:sz w:val="22"/>
          <w:szCs w:val="22"/>
          <w:shd w:val="clear" w:color="auto" w:fill="E6E6E6"/>
        </w:rPr>
        <w:fldChar w:fldCharType="begin"/>
      </w:r>
      <w:r w:rsidRPr="0025312B">
        <w:rPr>
          <w:rFonts w:ascii="Arial" w:hAnsi="Arial" w:cs="Arial"/>
          <w:bCs/>
          <w:iCs/>
          <w:sz w:val="22"/>
          <w:szCs w:val="22"/>
        </w:rPr>
        <w:instrText xml:space="preserve"> REF _Ref19805004 \r \h </w:instrText>
      </w:r>
      <w:r w:rsidR="0058725B" w:rsidRPr="0025312B">
        <w:rPr>
          <w:rFonts w:ascii="Arial" w:hAnsi="Arial" w:cs="Arial"/>
          <w:color w:val="2B579A"/>
          <w:sz w:val="22"/>
          <w:szCs w:val="22"/>
          <w:shd w:val="clear" w:color="auto" w:fill="E6E6E6"/>
        </w:rPr>
        <w:instrText xml:space="preserve">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bCs/>
          <w:iCs/>
          <w:sz w:val="22"/>
          <w:szCs w:val="22"/>
        </w:rPr>
        <w:t>5.1</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xml:space="preserve"> and </w:t>
      </w:r>
      <w:r w:rsidRPr="0025312B">
        <w:rPr>
          <w:rFonts w:ascii="Arial" w:hAnsi="Arial" w:cs="Arial"/>
          <w:color w:val="2B579A"/>
          <w:sz w:val="22"/>
          <w:szCs w:val="22"/>
          <w:shd w:val="clear" w:color="auto" w:fill="E6E6E6"/>
        </w:rPr>
        <w:fldChar w:fldCharType="begin"/>
      </w:r>
      <w:r w:rsidRPr="0025312B">
        <w:rPr>
          <w:rFonts w:ascii="Arial" w:hAnsi="Arial" w:cs="Arial"/>
          <w:bCs/>
          <w:iCs/>
          <w:sz w:val="22"/>
          <w:szCs w:val="22"/>
        </w:rPr>
        <w:instrText xml:space="preserve"> REF _Ref19805057 \r \h </w:instrText>
      </w:r>
      <w:r w:rsidR="0058725B" w:rsidRPr="0025312B">
        <w:rPr>
          <w:rFonts w:ascii="Arial" w:hAnsi="Arial" w:cs="Arial"/>
          <w:color w:val="2B579A"/>
          <w:sz w:val="22"/>
          <w:szCs w:val="22"/>
          <w:shd w:val="clear" w:color="auto" w:fill="E6E6E6"/>
        </w:rPr>
        <w:instrText xml:space="preserve">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bCs/>
          <w:iCs/>
          <w:sz w:val="22"/>
          <w:szCs w:val="22"/>
        </w:rPr>
        <w:t>5.2</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28" w:name="_Ref519588655"/>
      <w:bookmarkEnd w:id="26"/>
      <w:bookmarkEnd w:id="27"/>
    </w:p>
    <w:p w14:paraId="572B1203" w14:textId="6224CDAB" w:rsidR="00F30426" w:rsidRPr="0025312B" w:rsidRDefault="00F30426" w:rsidP="00F30426">
      <w:pPr>
        <w:pStyle w:val="ListParagraph"/>
        <w:numPr>
          <w:ilvl w:val="1"/>
          <w:numId w:val="24"/>
        </w:numPr>
        <w:suppressAutoHyphens w:val="0"/>
        <w:autoSpaceDN/>
        <w:spacing w:after="160" w:line="259" w:lineRule="auto"/>
        <w:ind w:left="426" w:hanging="426"/>
        <w:contextualSpacing/>
        <w:textAlignment w:val="auto"/>
        <w:rPr>
          <w:rFonts w:ascii="Arial" w:hAnsi="Arial" w:cs="Arial"/>
          <w:b/>
          <w:sz w:val="22"/>
          <w:szCs w:val="22"/>
          <w:lang w:val="en-US"/>
        </w:rPr>
      </w:pPr>
      <w:r w:rsidRPr="0025312B">
        <w:rPr>
          <w:rFonts w:ascii="Arial" w:hAnsi="Arial" w:cs="Arial"/>
          <w:sz w:val="22"/>
          <w:szCs w:val="22"/>
        </w:rPr>
        <w:t xml:space="preserve">Failure by the Supplier (or a Key Subcontractor) to comply with the obligations set out in Clauses </w:t>
      </w:r>
      <w:r w:rsidRPr="0025312B">
        <w:rPr>
          <w:rFonts w:ascii="Arial" w:hAnsi="Arial" w:cs="Arial"/>
          <w:color w:val="2B579A"/>
          <w:sz w:val="22"/>
          <w:szCs w:val="22"/>
          <w:shd w:val="clear" w:color="auto" w:fill="E6E6E6"/>
        </w:rPr>
        <w:fldChar w:fldCharType="begin"/>
      </w:r>
      <w:r w:rsidRPr="0025312B">
        <w:rPr>
          <w:rFonts w:ascii="Arial" w:hAnsi="Arial" w:cs="Arial"/>
          <w:bCs/>
          <w:iCs/>
          <w:sz w:val="22"/>
          <w:szCs w:val="22"/>
        </w:rPr>
        <w:instrText xml:space="preserve"> REF _Ref19805057 \r \h </w:instrText>
      </w:r>
      <w:r w:rsidR="0058725B" w:rsidRPr="0025312B">
        <w:rPr>
          <w:rFonts w:ascii="Arial" w:hAnsi="Arial" w:cs="Arial"/>
          <w:color w:val="2B579A"/>
          <w:sz w:val="22"/>
          <w:szCs w:val="22"/>
          <w:shd w:val="clear" w:color="auto" w:fill="E6E6E6"/>
        </w:rPr>
        <w:instrText xml:space="preserve">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bCs/>
          <w:iCs/>
          <w:sz w:val="22"/>
          <w:szCs w:val="22"/>
        </w:rPr>
        <w:t>5.2</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xml:space="preserve"> and </w:t>
      </w:r>
      <w:r w:rsidRPr="0025312B">
        <w:rPr>
          <w:rFonts w:ascii="Arial" w:hAnsi="Arial" w:cs="Arial"/>
          <w:color w:val="2B579A"/>
          <w:sz w:val="22"/>
          <w:szCs w:val="22"/>
          <w:shd w:val="clear" w:color="auto" w:fill="E6E6E6"/>
        </w:rPr>
        <w:fldChar w:fldCharType="begin"/>
      </w:r>
      <w:r w:rsidRPr="0025312B">
        <w:rPr>
          <w:rFonts w:ascii="Arial" w:hAnsi="Arial" w:cs="Arial"/>
          <w:bCs/>
          <w:iCs/>
          <w:sz w:val="22"/>
          <w:szCs w:val="22"/>
        </w:rPr>
        <w:instrText xml:space="preserve"> REF _Ref19805096 \r \h </w:instrText>
      </w:r>
      <w:r w:rsidR="0058725B" w:rsidRPr="0025312B">
        <w:rPr>
          <w:rFonts w:ascii="Arial" w:hAnsi="Arial" w:cs="Arial"/>
          <w:color w:val="2B579A"/>
          <w:sz w:val="22"/>
          <w:szCs w:val="22"/>
          <w:shd w:val="clear" w:color="auto" w:fill="E6E6E6"/>
        </w:rPr>
        <w:instrText xml:space="preserve">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bCs/>
          <w:iCs/>
          <w:sz w:val="22"/>
          <w:szCs w:val="22"/>
        </w:rPr>
        <w:t>5.3</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xml:space="preserve"> shall allow the Authority to terminate the Agreement pursuant to the Clause that </w:t>
      </w:r>
      <w:bookmarkEnd w:id="28"/>
      <w:r w:rsidRPr="0025312B">
        <w:rPr>
          <w:rFonts w:ascii="Arial" w:hAnsi="Arial" w:cs="Arial"/>
          <w:sz w:val="22"/>
          <w:szCs w:val="22"/>
        </w:rPr>
        <w:t>provides the Authority the right to terminate the Agreement for Supplier fault (termination for Supplier cause).</w:t>
      </w:r>
    </w:p>
    <w:p w14:paraId="2A5EE0AC" w14:textId="77777777" w:rsidR="00F30426" w:rsidRPr="0025312B" w:rsidRDefault="00F30426" w:rsidP="00F30426">
      <w:pPr>
        <w:pStyle w:val="Body2"/>
        <w:keepLines/>
        <w:spacing w:after="0"/>
        <w:ind w:left="426"/>
        <w:rPr>
          <w:rFonts w:ascii="Arial" w:hAnsi="Arial" w:cs="Arial"/>
          <w:b/>
          <w:spacing w:val="-3"/>
          <w:sz w:val="22"/>
          <w:szCs w:val="22"/>
          <w:lang w:val="en-US"/>
        </w:rPr>
      </w:pPr>
    </w:p>
    <w:p w14:paraId="14DDE953" w14:textId="77777777" w:rsidR="00F30426" w:rsidRPr="0025312B" w:rsidRDefault="00F30426" w:rsidP="00F30426">
      <w:pPr>
        <w:pStyle w:val="Body2"/>
        <w:keepLines/>
        <w:numPr>
          <w:ilvl w:val="0"/>
          <w:numId w:val="24"/>
        </w:numPr>
        <w:spacing w:after="0"/>
        <w:ind w:left="426" w:hanging="426"/>
        <w:rPr>
          <w:rFonts w:ascii="Arial" w:hAnsi="Arial" w:cs="Arial"/>
          <w:b/>
          <w:spacing w:val="-3"/>
          <w:sz w:val="22"/>
          <w:szCs w:val="22"/>
          <w:lang w:val="en-US"/>
        </w:rPr>
      </w:pPr>
      <w:r w:rsidRPr="0025312B">
        <w:rPr>
          <w:rFonts w:ascii="Arial" w:hAnsi="Arial" w:cs="Arial"/>
          <w:b/>
          <w:spacing w:val="-3"/>
          <w:sz w:val="22"/>
          <w:szCs w:val="22"/>
          <w:lang w:val="en-US"/>
        </w:rPr>
        <w:t>Data Protection and off-shoring</w:t>
      </w:r>
    </w:p>
    <w:p w14:paraId="204CC988" w14:textId="77777777" w:rsidR="00F30426" w:rsidRPr="0025312B" w:rsidRDefault="00F30426" w:rsidP="00F30426">
      <w:pPr>
        <w:pStyle w:val="Body2"/>
        <w:keepLines/>
        <w:numPr>
          <w:ilvl w:val="1"/>
          <w:numId w:val="24"/>
        </w:numPr>
        <w:spacing w:after="0"/>
        <w:ind w:left="426" w:hanging="426"/>
        <w:jc w:val="left"/>
        <w:rPr>
          <w:rFonts w:ascii="Arial" w:hAnsi="Arial" w:cs="Arial"/>
          <w:spacing w:val="-3"/>
          <w:sz w:val="22"/>
          <w:szCs w:val="22"/>
          <w:lang w:val="en-US"/>
        </w:rPr>
      </w:pPr>
      <w:bookmarkStart w:id="29" w:name="_Ref19805122"/>
      <w:r w:rsidRPr="0025312B">
        <w:rPr>
          <w:rFonts w:ascii="Arial" w:hAnsi="Arial" w:cs="Arial"/>
          <w:spacing w:val="-3"/>
          <w:sz w:val="22"/>
          <w:szCs w:val="22"/>
          <w:lang w:val="en-US"/>
        </w:rPr>
        <w:t>The parties agree that the Supplier shall, whether it is the Controller or Processor, in relation to any Personal Data processed in connection with its obligations under the Agreement:</w:t>
      </w:r>
      <w:bookmarkEnd w:id="29"/>
    </w:p>
    <w:p w14:paraId="3CDC189C" w14:textId="77777777" w:rsidR="00F30426" w:rsidRPr="0025312B" w:rsidRDefault="00F30426" w:rsidP="00F30426">
      <w:pPr>
        <w:pStyle w:val="Body2"/>
        <w:keepLines/>
        <w:numPr>
          <w:ilvl w:val="2"/>
          <w:numId w:val="24"/>
        </w:numPr>
        <w:spacing w:after="240"/>
        <w:ind w:left="1134" w:hanging="708"/>
        <w:jc w:val="left"/>
        <w:rPr>
          <w:rFonts w:ascii="Arial" w:hAnsi="Arial" w:cs="Arial"/>
          <w:spacing w:val="-3"/>
          <w:sz w:val="22"/>
          <w:szCs w:val="22"/>
          <w:lang w:val="en-US"/>
        </w:rPr>
      </w:pPr>
      <w:r w:rsidRPr="0025312B">
        <w:rPr>
          <w:rFonts w:ascii="Arial" w:hAnsi="Arial" w:cs="Arial"/>
          <w:spacing w:val="-3"/>
          <w:sz w:val="22"/>
          <w:szCs w:val="22"/>
          <w:lang w:val="en-US"/>
        </w:rPr>
        <w:t>not process or permit to be processed Personal Data outside of the United Kingdom unless the prior explicit written consent of the Authority has been obtained and the following conditions are fulfilled:</w:t>
      </w:r>
    </w:p>
    <w:p w14:paraId="62A8E6F8" w14:textId="77777777" w:rsidR="00F30426" w:rsidRPr="0025312B" w:rsidRDefault="00F30426" w:rsidP="00F30426">
      <w:pPr>
        <w:pStyle w:val="Body2"/>
        <w:keepLines/>
        <w:numPr>
          <w:ilvl w:val="1"/>
          <w:numId w:val="20"/>
        </w:numPr>
        <w:spacing w:after="240"/>
        <w:ind w:left="1560" w:hanging="426"/>
        <w:jc w:val="left"/>
        <w:rPr>
          <w:rFonts w:ascii="Arial" w:hAnsi="Arial" w:cs="Arial"/>
          <w:spacing w:val="-3"/>
          <w:sz w:val="22"/>
          <w:szCs w:val="22"/>
          <w:lang w:val="en-US"/>
        </w:rPr>
      </w:pPr>
      <w:r w:rsidRPr="0025312B">
        <w:rPr>
          <w:rFonts w:ascii="Arial" w:hAnsi="Arial" w:cs="Arial"/>
          <w:spacing w:val="-3"/>
          <w:sz w:val="22"/>
          <w:szCs w:val="22"/>
          <w:lang w:val="en-US"/>
        </w:rPr>
        <w:lastRenderedPageBreak/>
        <w:t>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Controller;</w:t>
      </w:r>
    </w:p>
    <w:p w14:paraId="04B1B12F" w14:textId="77777777" w:rsidR="00F30426" w:rsidRPr="0025312B" w:rsidRDefault="00F30426" w:rsidP="00F30426">
      <w:pPr>
        <w:pStyle w:val="Body2"/>
        <w:keepLines/>
        <w:numPr>
          <w:ilvl w:val="1"/>
          <w:numId w:val="20"/>
        </w:numPr>
        <w:spacing w:after="240"/>
        <w:ind w:left="1560" w:hanging="426"/>
        <w:jc w:val="left"/>
        <w:rPr>
          <w:rFonts w:ascii="Arial" w:hAnsi="Arial" w:cs="Arial"/>
          <w:spacing w:val="-3"/>
          <w:sz w:val="22"/>
          <w:szCs w:val="22"/>
          <w:lang w:val="en-US"/>
        </w:rPr>
      </w:pPr>
      <w:r w:rsidRPr="0025312B">
        <w:rPr>
          <w:rFonts w:ascii="Arial" w:hAnsi="Arial" w:cs="Arial"/>
          <w:spacing w:val="-3"/>
          <w:sz w:val="22"/>
          <w:szCs w:val="22"/>
          <w:lang w:val="en-US"/>
        </w:rPr>
        <w:t>the Data Subject has enforceable rights and effective legal remedies;</w:t>
      </w:r>
    </w:p>
    <w:p w14:paraId="2FE6F992" w14:textId="77777777" w:rsidR="00F30426" w:rsidRPr="0025312B" w:rsidRDefault="00F30426" w:rsidP="00F30426">
      <w:pPr>
        <w:pStyle w:val="Body2"/>
        <w:keepLines/>
        <w:numPr>
          <w:ilvl w:val="1"/>
          <w:numId w:val="20"/>
        </w:numPr>
        <w:spacing w:after="240"/>
        <w:ind w:left="1560" w:hanging="426"/>
        <w:jc w:val="left"/>
        <w:rPr>
          <w:rFonts w:ascii="Arial" w:hAnsi="Arial" w:cs="Arial"/>
          <w:spacing w:val="-3"/>
          <w:sz w:val="22"/>
          <w:szCs w:val="22"/>
          <w:lang w:val="en-US"/>
        </w:rPr>
      </w:pPr>
      <w:r w:rsidRPr="0025312B">
        <w:rPr>
          <w:rFonts w:ascii="Arial" w:hAnsi="Arial" w:cs="Arial"/>
          <w:spacing w:val="-3"/>
          <w:sz w:val="22"/>
          <w:szCs w:val="22"/>
          <w:lang w:val="en-US"/>
        </w:rPr>
        <w:t>the Supplier or any applicable Processor complies with its obligations under the Data Protection Legislation by providing an adequate level of protection to any Personal Data that is processed (or, if it is not so bound, uses its best endeavours to assist either the Authority or the Supplier when it is the Controller in meeting its obligations); and</w:t>
      </w:r>
    </w:p>
    <w:p w14:paraId="4B0110EF" w14:textId="77777777" w:rsidR="00F30426" w:rsidRPr="0025312B" w:rsidRDefault="00F30426" w:rsidP="00F30426">
      <w:pPr>
        <w:pStyle w:val="Body2"/>
        <w:keepLines/>
        <w:numPr>
          <w:ilvl w:val="1"/>
          <w:numId w:val="20"/>
        </w:numPr>
        <w:spacing w:after="240"/>
        <w:ind w:left="1560" w:hanging="426"/>
        <w:jc w:val="left"/>
        <w:rPr>
          <w:rFonts w:ascii="Arial" w:hAnsi="Arial" w:cs="Arial"/>
          <w:spacing w:val="-3"/>
          <w:sz w:val="22"/>
          <w:szCs w:val="22"/>
          <w:lang w:val="en-US"/>
        </w:rPr>
      </w:pPr>
      <w:r w:rsidRPr="0025312B">
        <w:rPr>
          <w:rFonts w:ascii="Arial" w:hAnsi="Arial" w:cs="Arial"/>
          <w:spacing w:val="-3"/>
          <w:sz w:val="22"/>
          <w:szCs w:val="22"/>
          <w:lang w:val="en-US"/>
        </w:rPr>
        <w:t>the Supplier or any applicable Processor complies with any reasonable instructions notified to it in advance by the Controller with respect to the processing of the Personal Data;</w:t>
      </w:r>
    </w:p>
    <w:p w14:paraId="02F371D3" w14:textId="38F2F2A9" w:rsidR="00F30426" w:rsidRPr="0025312B" w:rsidRDefault="00F30426" w:rsidP="00F30426">
      <w:pPr>
        <w:pStyle w:val="ListParagraph"/>
        <w:numPr>
          <w:ilvl w:val="1"/>
          <w:numId w:val="24"/>
        </w:numPr>
        <w:suppressAutoHyphens w:val="0"/>
        <w:autoSpaceDN/>
        <w:spacing w:after="160" w:line="259" w:lineRule="auto"/>
        <w:ind w:left="426" w:hanging="426"/>
        <w:contextualSpacing/>
        <w:textAlignment w:val="auto"/>
        <w:rPr>
          <w:rFonts w:ascii="Arial" w:hAnsi="Arial" w:cs="Arial"/>
          <w:b/>
          <w:sz w:val="22"/>
          <w:szCs w:val="22"/>
        </w:rPr>
      </w:pPr>
      <w:r w:rsidRPr="0025312B">
        <w:rPr>
          <w:rFonts w:ascii="Arial" w:hAnsi="Arial" w:cs="Arial"/>
          <w:sz w:val="22"/>
          <w:szCs w:val="22"/>
        </w:rPr>
        <w:t xml:space="preserve">Failure by the </w:t>
      </w:r>
      <w:r w:rsidRPr="0025312B">
        <w:rPr>
          <w:rFonts w:ascii="Arial" w:hAnsi="Arial" w:cs="Arial"/>
          <w:spacing w:val="-3"/>
          <w:sz w:val="22"/>
          <w:szCs w:val="22"/>
          <w:lang w:val="en-US"/>
        </w:rPr>
        <w:t xml:space="preserve">Supplier </w:t>
      </w:r>
      <w:r w:rsidRPr="0025312B">
        <w:rPr>
          <w:rFonts w:ascii="Arial" w:hAnsi="Arial" w:cs="Arial"/>
          <w:sz w:val="22"/>
          <w:szCs w:val="22"/>
        </w:rPr>
        <w:t xml:space="preserve">to comply with the obligations set out in Clause </w:t>
      </w:r>
      <w:r w:rsidRPr="0025312B">
        <w:rPr>
          <w:rFonts w:ascii="Arial" w:hAnsi="Arial" w:cs="Arial"/>
          <w:color w:val="2B579A"/>
          <w:sz w:val="22"/>
          <w:szCs w:val="22"/>
          <w:highlight w:val="yellow"/>
          <w:shd w:val="clear" w:color="auto" w:fill="E6E6E6"/>
        </w:rPr>
        <w:fldChar w:fldCharType="begin"/>
      </w:r>
      <w:r w:rsidRPr="0025312B">
        <w:rPr>
          <w:rFonts w:ascii="Arial" w:hAnsi="Arial" w:cs="Arial"/>
          <w:bCs/>
          <w:iCs/>
          <w:sz w:val="22"/>
          <w:szCs w:val="22"/>
        </w:rPr>
        <w:instrText xml:space="preserve"> REF _Ref19805122 \r \h </w:instrText>
      </w:r>
      <w:r w:rsidR="0058725B" w:rsidRPr="0025312B">
        <w:rPr>
          <w:rFonts w:ascii="Arial" w:hAnsi="Arial" w:cs="Arial"/>
          <w:color w:val="2B579A"/>
          <w:sz w:val="22"/>
          <w:szCs w:val="22"/>
          <w:highlight w:val="yellow"/>
          <w:shd w:val="clear" w:color="auto" w:fill="E6E6E6"/>
        </w:rPr>
        <w:instrText xml:space="preserve"> \* MERGEFORMAT </w:instrText>
      </w:r>
      <w:r w:rsidRPr="0025312B">
        <w:rPr>
          <w:rFonts w:ascii="Arial" w:hAnsi="Arial" w:cs="Arial"/>
          <w:color w:val="2B579A"/>
          <w:sz w:val="22"/>
          <w:szCs w:val="22"/>
          <w:highlight w:val="yellow"/>
          <w:shd w:val="clear" w:color="auto" w:fill="E6E6E6"/>
        </w:rPr>
      </w:r>
      <w:r w:rsidRPr="0025312B">
        <w:rPr>
          <w:rFonts w:ascii="Arial" w:hAnsi="Arial" w:cs="Arial"/>
          <w:color w:val="2B579A"/>
          <w:sz w:val="22"/>
          <w:szCs w:val="22"/>
          <w:highlight w:val="yellow"/>
          <w:shd w:val="clear" w:color="auto" w:fill="E6E6E6"/>
        </w:rPr>
        <w:fldChar w:fldCharType="separate"/>
      </w:r>
      <w:r w:rsidRPr="0025312B">
        <w:rPr>
          <w:rFonts w:ascii="Arial" w:hAnsi="Arial" w:cs="Arial"/>
          <w:bCs/>
          <w:iCs/>
          <w:sz w:val="22"/>
          <w:szCs w:val="22"/>
        </w:rPr>
        <w:t>6.1</w:t>
      </w:r>
      <w:r w:rsidRPr="0025312B">
        <w:rPr>
          <w:rFonts w:ascii="Arial" w:hAnsi="Arial" w:cs="Arial"/>
          <w:color w:val="2B579A"/>
          <w:sz w:val="22"/>
          <w:szCs w:val="22"/>
          <w:highlight w:val="yellow"/>
          <w:shd w:val="clear" w:color="auto" w:fill="E6E6E6"/>
        </w:rPr>
        <w:fldChar w:fldCharType="end"/>
      </w:r>
      <w:r w:rsidRPr="0025312B">
        <w:rPr>
          <w:rFonts w:ascii="Arial" w:hAnsi="Arial" w:cs="Arial"/>
          <w:sz w:val="22"/>
          <w:szCs w:val="22"/>
        </w:rPr>
        <w:t xml:space="preserve"> shall allow the Authority to terminate the Agreement pursuant to the Clause that provides the Authority the right to terminate the Agreement for Supplier fault (termination for Supplier cause or equivalent clause).</w:t>
      </w:r>
    </w:p>
    <w:p w14:paraId="50626CB0" w14:textId="77777777" w:rsidR="00F30426" w:rsidRPr="0025312B" w:rsidRDefault="00F30426" w:rsidP="00F30426">
      <w:pPr>
        <w:pStyle w:val="ListParagraph"/>
        <w:ind w:left="426"/>
        <w:rPr>
          <w:rFonts w:ascii="Arial" w:hAnsi="Arial" w:cs="Arial"/>
          <w:b/>
          <w:sz w:val="22"/>
          <w:szCs w:val="22"/>
        </w:rPr>
      </w:pPr>
    </w:p>
    <w:p w14:paraId="6AF08F41" w14:textId="77777777" w:rsidR="00F30426" w:rsidRPr="0025312B" w:rsidRDefault="00F30426" w:rsidP="00F30426">
      <w:pPr>
        <w:pStyle w:val="ListParagraph"/>
        <w:numPr>
          <w:ilvl w:val="0"/>
          <w:numId w:val="24"/>
        </w:numPr>
        <w:suppressAutoHyphens w:val="0"/>
        <w:autoSpaceDN/>
        <w:spacing w:after="160" w:line="259" w:lineRule="auto"/>
        <w:ind w:left="426" w:hanging="426"/>
        <w:contextualSpacing/>
        <w:textAlignment w:val="auto"/>
        <w:rPr>
          <w:rFonts w:ascii="Arial" w:hAnsi="Arial" w:cs="Arial"/>
          <w:b/>
          <w:sz w:val="22"/>
          <w:szCs w:val="22"/>
        </w:rPr>
      </w:pPr>
      <w:bookmarkStart w:id="30" w:name="_Ref24987602"/>
      <w:bookmarkStart w:id="31" w:name="_Ref25767967"/>
      <w:r w:rsidRPr="0025312B">
        <w:rPr>
          <w:rFonts w:ascii="Arial" w:hAnsi="Arial" w:cs="Arial"/>
          <w:b/>
          <w:sz w:val="22"/>
          <w:szCs w:val="22"/>
        </w:rPr>
        <w:t>Commissioners for Revenue and Customs Act 2005</w:t>
      </w:r>
      <w:bookmarkEnd w:id="30"/>
      <w:r w:rsidRPr="0025312B">
        <w:rPr>
          <w:rFonts w:ascii="Arial" w:hAnsi="Arial" w:cs="Arial"/>
          <w:b/>
          <w:sz w:val="22"/>
          <w:szCs w:val="22"/>
        </w:rPr>
        <w:t xml:space="preserve"> and related Legislation</w:t>
      </w:r>
      <w:bookmarkEnd w:id="31"/>
      <w:r w:rsidRPr="0025312B">
        <w:rPr>
          <w:rFonts w:ascii="Arial" w:hAnsi="Arial" w:cs="Arial"/>
          <w:b/>
          <w:sz w:val="22"/>
          <w:szCs w:val="22"/>
        </w:rPr>
        <w:t xml:space="preserve"> </w:t>
      </w:r>
    </w:p>
    <w:p w14:paraId="29B49000" w14:textId="77777777" w:rsidR="00F30426" w:rsidRPr="0025312B" w:rsidRDefault="00F30426" w:rsidP="00F30426">
      <w:pPr>
        <w:pStyle w:val="ListParagraph"/>
        <w:numPr>
          <w:ilvl w:val="1"/>
          <w:numId w:val="24"/>
        </w:numPr>
        <w:suppressAutoHyphens w:val="0"/>
        <w:autoSpaceDN/>
        <w:spacing w:after="160" w:line="259" w:lineRule="auto"/>
        <w:ind w:left="426" w:hanging="426"/>
        <w:contextualSpacing/>
        <w:textAlignment w:val="auto"/>
        <w:rPr>
          <w:rFonts w:ascii="Arial" w:hAnsi="Arial" w:cs="Arial"/>
          <w:sz w:val="22"/>
          <w:szCs w:val="22"/>
        </w:rPr>
      </w:pPr>
      <w:bookmarkStart w:id="32" w:name="_Ref19805143"/>
      <w:r w:rsidRPr="0025312B">
        <w:rPr>
          <w:rFonts w:ascii="Arial" w:hAnsi="Arial" w:cs="Arial"/>
          <w:sz w:val="22"/>
          <w:szCs w:val="22"/>
        </w:rPr>
        <w:t>The Supplier shall comply with, and shall ensure that all Supplier Personnel who will have access to, or are provided with, Authority Data comply with</w:t>
      </w:r>
      <w:bookmarkEnd w:id="32"/>
      <w:r w:rsidRPr="0025312B">
        <w:rPr>
          <w:rFonts w:ascii="Arial" w:hAnsi="Arial" w:cs="Arial"/>
          <w:sz w:val="22"/>
          <w:szCs w:val="22"/>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0F050C52" w14:textId="77777777" w:rsidR="00F30426" w:rsidRPr="0025312B" w:rsidRDefault="00F30426" w:rsidP="00F30426">
      <w:pPr>
        <w:pStyle w:val="ListParagraph"/>
        <w:numPr>
          <w:ilvl w:val="1"/>
          <w:numId w:val="24"/>
        </w:numPr>
        <w:suppressAutoHyphens w:val="0"/>
        <w:autoSpaceDN/>
        <w:spacing w:after="160" w:line="259" w:lineRule="auto"/>
        <w:ind w:left="426" w:hanging="426"/>
        <w:contextualSpacing/>
        <w:textAlignment w:val="auto"/>
        <w:rPr>
          <w:rFonts w:ascii="Arial" w:hAnsi="Arial" w:cs="Arial"/>
          <w:sz w:val="22"/>
          <w:szCs w:val="22"/>
        </w:rPr>
      </w:pPr>
      <w:r w:rsidRPr="0025312B">
        <w:rPr>
          <w:rFonts w:ascii="Arial" w:hAnsi="Arial" w:cs="Arial"/>
          <w:sz w:val="22"/>
          <w:szCs w:val="22"/>
        </w:rPr>
        <w:t xml:space="preserve">The Supplier shall comply with, and shall ensure that all Supplier Personnel who will have access to, or are provided with, Authority Data comply with the obligations set out in Section 123 of </w:t>
      </w:r>
      <w:bookmarkStart w:id="33" w:name="_Hlk69742506"/>
      <w:r w:rsidRPr="0025312B">
        <w:rPr>
          <w:rFonts w:ascii="Arial" w:hAnsi="Arial" w:cs="Arial"/>
          <w:sz w:val="22"/>
          <w:szCs w:val="22"/>
        </w:rPr>
        <w:t>the Social Security Administration Act 1992</w:t>
      </w:r>
      <w:bookmarkEnd w:id="33"/>
      <w:r w:rsidRPr="0025312B">
        <w:rPr>
          <w:rFonts w:ascii="Arial" w:hAnsi="Arial" w:cs="Arial"/>
          <w:sz w:val="22"/>
          <w:szCs w:val="22"/>
        </w:rPr>
        <w:t>,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4FB661BB" w14:textId="5B54198E" w:rsidR="00F30426" w:rsidRPr="0025312B" w:rsidRDefault="00F30426" w:rsidP="00F30426">
      <w:pPr>
        <w:pStyle w:val="ListParagraph"/>
        <w:numPr>
          <w:ilvl w:val="1"/>
          <w:numId w:val="24"/>
        </w:numPr>
        <w:suppressAutoHyphens w:val="0"/>
        <w:autoSpaceDN/>
        <w:spacing w:after="160" w:line="259" w:lineRule="auto"/>
        <w:ind w:left="426" w:hanging="426"/>
        <w:contextualSpacing/>
        <w:textAlignment w:val="auto"/>
        <w:rPr>
          <w:rFonts w:ascii="Arial" w:hAnsi="Arial" w:cs="Arial"/>
          <w:sz w:val="22"/>
          <w:szCs w:val="22"/>
        </w:rPr>
      </w:pPr>
      <w:r w:rsidRPr="0025312B">
        <w:rPr>
          <w:rFonts w:ascii="Arial" w:hAnsi="Arial" w:cs="Arial"/>
          <w:sz w:val="22"/>
          <w:szCs w:val="22"/>
        </w:rPr>
        <w:t xml:space="preserve">The Supplier shall regularly (not less than once every six (6) months) remind all Supplier Personnel who will have access to, or are provided with, Authority Data in writing of the obligations upon Supplier Personnel set out in Clause </w:t>
      </w:r>
      <w:r w:rsidRPr="0025312B">
        <w:rPr>
          <w:rFonts w:ascii="Arial" w:hAnsi="Arial" w:cs="Arial"/>
          <w:color w:val="2B579A"/>
          <w:sz w:val="22"/>
          <w:szCs w:val="22"/>
          <w:shd w:val="clear" w:color="auto" w:fill="E6E6E6"/>
        </w:rPr>
        <w:fldChar w:fldCharType="begin"/>
      </w:r>
      <w:r w:rsidRPr="0025312B">
        <w:rPr>
          <w:rFonts w:ascii="Arial" w:hAnsi="Arial" w:cs="Arial"/>
          <w:sz w:val="22"/>
          <w:szCs w:val="22"/>
        </w:rPr>
        <w:instrText xml:space="preserve"> REF _Ref19805143 \r \h </w:instrText>
      </w:r>
      <w:r w:rsidR="0058725B" w:rsidRPr="0025312B">
        <w:rPr>
          <w:rFonts w:ascii="Arial" w:hAnsi="Arial" w:cs="Arial"/>
          <w:color w:val="2B579A"/>
          <w:sz w:val="22"/>
          <w:szCs w:val="22"/>
          <w:shd w:val="clear" w:color="auto" w:fill="E6E6E6"/>
        </w:rPr>
        <w:instrText xml:space="preserve">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sz w:val="22"/>
          <w:szCs w:val="22"/>
        </w:rPr>
        <w:t>7.1</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xml:space="preserve"> above.  The Supplier shall monitor the compliance by Supplier Personnel with such obligations.</w:t>
      </w:r>
    </w:p>
    <w:p w14:paraId="22D028C3" w14:textId="77777777" w:rsidR="00F30426" w:rsidRPr="0025312B" w:rsidRDefault="00F30426" w:rsidP="00F30426">
      <w:pPr>
        <w:pStyle w:val="ListParagraph"/>
        <w:numPr>
          <w:ilvl w:val="1"/>
          <w:numId w:val="24"/>
        </w:numPr>
        <w:suppressAutoHyphens w:val="0"/>
        <w:autoSpaceDN/>
        <w:spacing w:after="160" w:line="259" w:lineRule="auto"/>
        <w:ind w:left="426" w:hanging="426"/>
        <w:contextualSpacing/>
        <w:textAlignment w:val="auto"/>
        <w:rPr>
          <w:rFonts w:ascii="Arial" w:hAnsi="Arial" w:cs="Arial"/>
          <w:sz w:val="22"/>
          <w:szCs w:val="22"/>
        </w:rPr>
      </w:pPr>
      <w:r w:rsidRPr="0025312B">
        <w:rPr>
          <w:rFonts w:ascii="Arial" w:hAnsi="Arial" w:cs="Arial"/>
          <w:sz w:val="22"/>
          <w:szCs w:val="22"/>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26B894E9" w14:textId="44654676" w:rsidR="00F30426" w:rsidRPr="0025312B" w:rsidRDefault="00F30426" w:rsidP="00F30426">
      <w:pPr>
        <w:pStyle w:val="ListParagraph"/>
        <w:numPr>
          <w:ilvl w:val="1"/>
          <w:numId w:val="24"/>
        </w:numPr>
        <w:suppressAutoHyphens w:val="0"/>
        <w:autoSpaceDN/>
        <w:spacing w:after="160" w:line="259" w:lineRule="auto"/>
        <w:ind w:left="426" w:hanging="426"/>
        <w:contextualSpacing/>
        <w:textAlignment w:val="auto"/>
        <w:rPr>
          <w:rFonts w:ascii="Arial" w:hAnsi="Arial" w:cs="Arial"/>
          <w:sz w:val="22"/>
          <w:szCs w:val="22"/>
        </w:rPr>
      </w:pPr>
      <w:r w:rsidRPr="0025312B">
        <w:rPr>
          <w:rFonts w:ascii="Arial" w:hAnsi="Arial" w:cs="Arial"/>
          <w:sz w:val="22"/>
          <w:szCs w:val="22"/>
        </w:rPr>
        <w:t xml:space="preserve">In the event that the Supplier or the Supplier Personnel fail to comply with this Clause </w:t>
      </w:r>
      <w:r w:rsidRPr="0025312B">
        <w:rPr>
          <w:rFonts w:ascii="Arial" w:hAnsi="Arial" w:cs="Arial"/>
          <w:color w:val="2B579A"/>
          <w:sz w:val="22"/>
          <w:szCs w:val="22"/>
          <w:shd w:val="clear" w:color="auto" w:fill="E6E6E6"/>
        </w:rPr>
        <w:fldChar w:fldCharType="begin"/>
      </w:r>
      <w:r w:rsidRPr="0025312B">
        <w:rPr>
          <w:rFonts w:ascii="Arial" w:hAnsi="Arial" w:cs="Arial"/>
          <w:sz w:val="22"/>
          <w:szCs w:val="22"/>
        </w:rPr>
        <w:instrText xml:space="preserve"> REF _Ref25767967 \r \h </w:instrText>
      </w:r>
      <w:r w:rsidR="0058725B" w:rsidRPr="0025312B">
        <w:rPr>
          <w:rFonts w:ascii="Arial" w:hAnsi="Arial" w:cs="Arial"/>
          <w:color w:val="2B579A"/>
          <w:sz w:val="22"/>
          <w:szCs w:val="22"/>
          <w:shd w:val="clear" w:color="auto" w:fill="E6E6E6"/>
        </w:rPr>
        <w:instrText xml:space="preserve"> \* MERGEFORMAT </w:instrText>
      </w:r>
      <w:r w:rsidRPr="0025312B">
        <w:rPr>
          <w:rFonts w:ascii="Arial" w:hAnsi="Arial" w:cs="Arial"/>
          <w:color w:val="2B579A"/>
          <w:sz w:val="22"/>
          <w:szCs w:val="22"/>
          <w:shd w:val="clear" w:color="auto" w:fill="E6E6E6"/>
        </w:rPr>
      </w:r>
      <w:r w:rsidRPr="0025312B">
        <w:rPr>
          <w:rFonts w:ascii="Arial" w:hAnsi="Arial" w:cs="Arial"/>
          <w:color w:val="2B579A"/>
          <w:sz w:val="22"/>
          <w:szCs w:val="22"/>
          <w:shd w:val="clear" w:color="auto" w:fill="E6E6E6"/>
        </w:rPr>
        <w:fldChar w:fldCharType="separate"/>
      </w:r>
      <w:r w:rsidRPr="0025312B">
        <w:rPr>
          <w:rFonts w:ascii="Arial" w:hAnsi="Arial" w:cs="Arial"/>
          <w:sz w:val="22"/>
          <w:szCs w:val="22"/>
        </w:rPr>
        <w:t>7</w:t>
      </w:r>
      <w:r w:rsidRPr="0025312B">
        <w:rPr>
          <w:rFonts w:ascii="Arial" w:hAnsi="Arial" w:cs="Arial"/>
          <w:color w:val="2B579A"/>
          <w:sz w:val="22"/>
          <w:szCs w:val="22"/>
          <w:shd w:val="clear" w:color="auto" w:fill="E6E6E6"/>
        </w:rPr>
        <w:fldChar w:fldCharType="end"/>
      </w:r>
      <w:r w:rsidRPr="0025312B">
        <w:rPr>
          <w:rFonts w:ascii="Arial" w:hAnsi="Arial" w:cs="Arial"/>
          <w:sz w:val="22"/>
          <w:szCs w:val="22"/>
        </w:rPr>
        <w:t>, the Authority reserves the right to terminate the Agreement with immediate effect</w:t>
      </w:r>
      <w:r w:rsidRPr="0025312B" w:rsidDel="00920BB3">
        <w:rPr>
          <w:rFonts w:ascii="Arial" w:hAnsi="Arial" w:cs="Arial"/>
          <w:sz w:val="22"/>
          <w:szCs w:val="22"/>
        </w:rPr>
        <w:t xml:space="preserve"> </w:t>
      </w:r>
      <w:r w:rsidRPr="0025312B">
        <w:rPr>
          <w:rFonts w:ascii="Arial" w:hAnsi="Arial" w:cs="Arial"/>
          <w:sz w:val="22"/>
          <w:szCs w:val="22"/>
        </w:rPr>
        <w:t>pursuant to the clause that provides the Authority the right to terminate the Agreement for Supplier fault (termination for Supplier cause).</w:t>
      </w:r>
    </w:p>
    <w:p w14:paraId="123580D8" w14:textId="77777777" w:rsidR="00F30426" w:rsidRPr="0025312B" w:rsidRDefault="00F30426" w:rsidP="00F30426">
      <w:pPr>
        <w:rPr>
          <w:rFonts w:ascii="Arial" w:hAnsi="Arial" w:cs="Arial"/>
          <w:sz w:val="22"/>
          <w:szCs w:val="22"/>
        </w:rPr>
      </w:pPr>
    </w:p>
    <w:p w14:paraId="299C9BE9" w14:textId="77777777" w:rsidR="00F30426" w:rsidRPr="0025312B" w:rsidRDefault="00F30426" w:rsidP="00F30426">
      <w:pPr>
        <w:jc w:val="center"/>
        <w:rPr>
          <w:rFonts w:ascii="Arial" w:hAnsi="Arial" w:cs="Arial"/>
          <w:b/>
          <w:sz w:val="22"/>
          <w:szCs w:val="22"/>
        </w:rPr>
      </w:pPr>
      <w:r w:rsidRPr="0025312B">
        <w:rPr>
          <w:rFonts w:ascii="Arial" w:hAnsi="Arial" w:cs="Arial"/>
          <w:sz w:val="22"/>
          <w:szCs w:val="22"/>
        </w:rPr>
        <w:br w:type="page"/>
      </w:r>
      <w:r w:rsidRPr="0025312B">
        <w:rPr>
          <w:rFonts w:ascii="Arial" w:hAnsi="Arial" w:cs="Arial"/>
          <w:b/>
          <w:sz w:val="22"/>
          <w:szCs w:val="22"/>
        </w:rPr>
        <w:lastRenderedPageBreak/>
        <w:t>Annex 1</w:t>
      </w:r>
    </w:p>
    <w:p w14:paraId="78161162" w14:textId="77777777" w:rsidR="00F30426" w:rsidRPr="0025312B" w:rsidRDefault="00F30426" w:rsidP="00F30426">
      <w:pPr>
        <w:jc w:val="center"/>
        <w:rPr>
          <w:rFonts w:ascii="Arial" w:hAnsi="Arial" w:cs="Arial"/>
          <w:b/>
          <w:sz w:val="22"/>
          <w:szCs w:val="22"/>
        </w:rPr>
      </w:pPr>
      <w:r w:rsidRPr="0025312B">
        <w:rPr>
          <w:rFonts w:ascii="Arial" w:hAnsi="Arial" w:cs="Arial"/>
          <w:b/>
          <w:sz w:val="22"/>
          <w:szCs w:val="22"/>
        </w:rPr>
        <w:t xml:space="preserve">Excerpt from </w:t>
      </w:r>
      <w:r w:rsidRPr="0025312B">
        <w:rPr>
          <w:rFonts w:ascii="Arial" w:hAnsi="Arial" w:cs="Arial"/>
          <w:b/>
          <w:spacing w:val="-2"/>
          <w:sz w:val="22"/>
          <w:szCs w:val="22"/>
        </w:rPr>
        <w:t>HMRC’s “Test for Tax Non-Compliance”</w:t>
      </w:r>
    </w:p>
    <w:p w14:paraId="01A5D158" w14:textId="77777777" w:rsidR="00F30426" w:rsidRPr="0025312B" w:rsidRDefault="00F30426" w:rsidP="00F30426">
      <w:pPr>
        <w:pStyle w:val="NormalWeb"/>
        <w:spacing w:after="0"/>
        <w:jc w:val="both"/>
        <w:rPr>
          <w:rFonts w:ascii="Arial" w:hAnsi="Arial" w:cs="Arial"/>
          <w:sz w:val="22"/>
          <w:szCs w:val="22"/>
        </w:rPr>
      </w:pPr>
      <w:r w:rsidRPr="0025312B">
        <w:rPr>
          <w:rFonts w:ascii="Arial" w:hAnsi="Arial" w:cs="Arial"/>
          <w:i/>
          <w:color w:val="000000"/>
          <w:sz w:val="22"/>
          <w:szCs w:val="22"/>
        </w:rPr>
        <w:t>Condition one (An in-scope entity or person)</w:t>
      </w:r>
    </w:p>
    <w:p w14:paraId="515CD072" w14:textId="77777777" w:rsidR="00F30426" w:rsidRPr="0025312B" w:rsidRDefault="00F30426" w:rsidP="00F30426">
      <w:pPr>
        <w:pStyle w:val="NormalWeb"/>
        <w:spacing w:after="0"/>
        <w:jc w:val="both"/>
        <w:rPr>
          <w:rFonts w:ascii="Arial" w:hAnsi="Arial" w:cs="Arial"/>
          <w:color w:val="000000"/>
          <w:sz w:val="22"/>
          <w:szCs w:val="22"/>
        </w:rPr>
      </w:pPr>
    </w:p>
    <w:p w14:paraId="70B57716" w14:textId="77777777" w:rsidR="00F30426" w:rsidRPr="0025312B" w:rsidRDefault="00F30426" w:rsidP="00F30426">
      <w:pPr>
        <w:pStyle w:val="NormalWeb"/>
        <w:numPr>
          <w:ilvl w:val="0"/>
          <w:numId w:val="17"/>
        </w:numPr>
        <w:suppressAutoHyphens w:val="0"/>
        <w:autoSpaceDN/>
        <w:spacing w:before="0" w:after="0"/>
        <w:jc w:val="both"/>
        <w:rPr>
          <w:rFonts w:ascii="Arial" w:hAnsi="Arial" w:cs="Arial"/>
          <w:color w:val="000000"/>
          <w:sz w:val="22"/>
          <w:szCs w:val="22"/>
        </w:rPr>
      </w:pPr>
      <w:r w:rsidRPr="0025312B">
        <w:rPr>
          <w:rFonts w:ascii="Arial" w:hAnsi="Arial" w:cs="Arial"/>
          <w:color w:val="000000"/>
          <w:sz w:val="22"/>
          <w:szCs w:val="22"/>
        </w:rPr>
        <w:t>There is a person or entity which is either: (“X”)</w:t>
      </w:r>
    </w:p>
    <w:p w14:paraId="7CA66BD8" w14:textId="77777777" w:rsidR="00F30426" w:rsidRPr="0025312B" w:rsidRDefault="00F30426" w:rsidP="00F30426">
      <w:pPr>
        <w:pStyle w:val="NormalWeb"/>
        <w:spacing w:after="0"/>
        <w:ind w:left="284" w:firstLine="60"/>
        <w:jc w:val="both"/>
        <w:rPr>
          <w:rFonts w:ascii="Arial" w:hAnsi="Arial" w:cs="Arial"/>
          <w:sz w:val="22"/>
          <w:szCs w:val="22"/>
        </w:rPr>
      </w:pPr>
    </w:p>
    <w:p w14:paraId="17842A31" w14:textId="77777777" w:rsidR="00F30426" w:rsidRPr="0025312B" w:rsidRDefault="00F30426" w:rsidP="00F30426">
      <w:pPr>
        <w:pStyle w:val="NormalWeb"/>
        <w:numPr>
          <w:ilvl w:val="0"/>
          <w:numId w:val="16"/>
        </w:numPr>
        <w:suppressAutoHyphens w:val="0"/>
        <w:autoSpaceDN/>
        <w:spacing w:before="0" w:after="0"/>
        <w:ind w:left="709" w:hanging="283"/>
        <w:jc w:val="both"/>
        <w:rPr>
          <w:rFonts w:ascii="Arial" w:hAnsi="Arial" w:cs="Arial"/>
          <w:color w:val="000000"/>
          <w:sz w:val="22"/>
          <w:szCs w:val="22"/>
        </w:rPr>
      </w:pPr>
      <w:r w:rsidRPr="0025312B">
        <w:rPr>
          <w:rFonts w:ascii="Arial" w:hAnsi="Arial" w:cs="Arial"/>
          <w:color w:val="000000"/>
          <w:sz w:val="22"/>
          <w:szCs w:val="22"/>
        </w:rPr>
        <w:t>The Economic Operator or Essential Subcontractor (EOS)</w:t>
      </w:r>
    </w:p>
    <w:p w14:paraId="445362DB" w14:textId="77777777" w:rsidR="00F30426" w:rsidRPr="0025312B" w:rsidRDefault="00F30426" w:rsidP="00F30426">
      <w:pPr>
        <w:pStyle w:val="NormalWeb"/>
        <w:numPr>
          <w:ilvl w:val="0"/>
          <w:numId w:val="16"/>
        </w:numPr>
        <w:suppressAutoHyphens w:val="0"/>
        <w:autoSpaceDN/>
        <w:spacing w:before="0" w:after="0"/>
        <w:ind w:left="709" w:hanging="283"/>
        <w:jc w:val="both"/>
        <w:rPr>
          <w:rFonts w:ascii="Arial" w:hAnsi="Arial" w:cs="Arial"/>
          <w:color w:val="000000"/>
          <w:sz w:val="22"/>
          <w:szCs w:val="22"/>
        </w:rPr>
      </w:pPr>
      <w:r w:rsidRPr="0025312B">
        <w:rPr>
          <w:rFonts w:ascii="Arial" w:hAnsi="Arial" w:cs="Arial"/>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25312B">
        <w:rPr>
          <w:rFonts w:ascii="Arial" w:hAnsi="Arial" w:cs="Arial"/>
          <w:i/>
          <w:color w:val="000000"/>
          <w:sz w:val="22"/>
          <w:szCs w:val="22"/>
        </w:rPr>
        <w:t>IFRS 10 Consolidated Financial Accounts</w:t>
      </w:r>
      <w:r w:rsidRPr="0025312B">
        <w:rPr>
          <w:rStyle w:val="FootnoteReference"/>
          <w:rFonts w:ascii="Arial" w:hAnsi="Arial" w:cs="Arial"/>
          <w:i/>
          <w:color w:val="000000"/>
          <w:sz w:val="22"/>
          <w:szCs w:val="22"/>
        </w:rPr>
        <w:footnoteReference w:id="2"/>
      </w:r>
      <w:r w:rsidRPr="0025312B">
        <w:rPr>
          <w:rFonts w:ascii="Arial" w:hAnsi="Arial" w:cs="Arial"/>
          <w:color w:val="000000"/>
          <w:sz w:val="22"/>
          <w:szCs w:val="22"/>
        </w:rPr>
        <w:t>;</w:t>
      </w:r>
    </w:p>
    <w:p w14:paraId="4E044938" w14:textId="77777777" w:rsidR="00F30426" w:rsidRPr="0025312B" w:rsidRDefault="00F30426" w:rsidP="00F30426">
      <w:pPr>
        <w:pStyle w:val="NormalWeb"/>
        <w:numPr>
          <w:ilvl w:val="0"/>
          <w:numId w:val="16"/>
        </w:numPr>
        <w:suppressAutoHyphens w:val="0"/>
        <w:autoSpaceDN/>
        <w:spacing w:before="0" w:after="0"/>
        <w:ind w:left="709" w:hanging="283"/>
        <w:jc w:val="both"/>
        <w:rPr>
          <w:rFonts w:ascii="Arial" w:hAnsi="Arial" w:cs="Arial"/>
          <w:color w:val="000000"/>
          <w:sz w:val="22"/>
          <w:szCs w:val="22"/>
        </w:rPr>
      </w:pPr>
      <w:r w:rsidRPr="0025312B">
        <w:rPr>
          <w:rFonts w:ascii="Arial" w:hAnsi="Arial" w:cs="Arial"/>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1579C522" w14:textId="77777777" w:rsidR="00F30426" w:rsidRPr="0025312B" w:rsidRDefault="00F30426" w:rsidP="00F30426">
      <w:pPr>
        <w:pStyle w:val="NormalWeb"/>
        <w:spacing w:after="120"/>
        <w:jc w:val="both"/>
        <w:rPr>
          <w:rFonts w:ascii="Arial" w:hAnsi="Arial" w:cs="Arial"/>
          <w:sz w:val="22"/>
          <w:szCs w:val="22"/>
        </w:rPr>
      </w:pPr>
      <w:r w:rsidRPr="0025312B">
        <w:rPr>
          <w:rFonts w:ascii="Arial" w:hAnsi="Arial" w:cs="Arial"/>
          <w:sz w:val="22"/>
          <w:szCs w:val="22"/>
        </w:rPr>
        <w:t> </w:t>
      </w:r>
    </w:p>
    <w:p w14:paraId="7B8C7061" w14:textId="77777777" w:rsidR="00F30426" w:rsidRPr="0025312B" w:rsidRDefault="00F30426" w:rsidP="00F30426">
      <w:pPr>
        <w:pStyle w:val="NormalWeb"/>
        <w:spacing w:after="120"/>
        <w:jc w:val="both"/>
        <w:rPr>
          <w:rFonts w:ascii="Arial" w:hAnsi="Arial" w:cs="Arial"/>
          <w:sz w:val="22"/>
          <w:szCs w:val="22"/>
        </w:rPr>
      </w:pPr>
      <w:r w:rsidRPr="0025312B">
        <w:rPr>
          <w:rFonts w:ascii="Arial" w:hAnsi="Arial" w:cs="Arial"/>
          <w:i/>
          <w:color w:val="000000"/>
          <w:sz w:val="22"/>
          <w:szCs w:val="22"/>
        </w:rPr>
        <w:t>Condition two (Arrangements involving evasion, abuse or tax avoidance)</w:t>
      </w:r>
    </w:p>
    <w:p w14:paraId="55C040EF" w14:textId="77777777" w:rsidR="00F30426" w:rsidRPr="0025312B" w:rsidRDefault="00F30426" w:rsidP="00F30426">
      <w:pPr>
        <w:pStyle w:val="NormalWeb"/>
        <w:numPr>
          <w:ilvl w:val="0"/>
          <w:numId w:val="17"/>
        </w:numPr>
        <w:suppressAutoHyphens w:val="0"/>
        <w:autoSpaceDN/>
        <w:spacing w:before="0" w:after="0"/>
        <w:jc w:val="both"/>
        <w:rPr>
          <w:rFonts w:ascii="Arial" w:hAnsi="Arial" w:cs="Arial"/>
          <w:color w:val="000000"/>
          <w:sz w:val="22"/>
          <w:szCs w:val="22"/>
        </w:rPr>
      </w:pPr>
      <w:r w:rsidRPr="0025312B">
        <w:rPr>
          <w:rFonts w:ascii="Arial" w:hAnsi="Arial" w:cs="Arial"/>
          <w:color w:val="000000"/>
          <w:sz w:val="22"/>
          <w:szCs w:val="22"/>
        </w:rPr>
        <w:t>X has been engaged in one or more of the following:</w:t>
      </w:r>
    </w:p>
    <w:p w14:paraId="4B87E8DD" w14:textId="77777777" w:rsidR="00F30426" w:rsidRPr="0025312B" w:rsidRDefault="00F30426" w:rsidP="00F30426">
      <w:pPr>
        <w:pStyle w:val="NormalWeb"/>
        <w:spacing w:after="0"/>
        <w:jc w:val="both"/>
        <w:rPr>
          <w:rFonts w:ascii="Arial" w:hAnsi="Arial" w:cs="Arial"/>
          <w:color w:val="000000"/>
          <w:sz w:val="22"/>
          <w:szCs w:val="22"/>
        </w:rPr>
      </w:pPr>
    </w:p>
    <w:p w14:paraId="37FD5089" w14:textId="77777777" w:rsidR="00F30426" w:rsidRPr="0025312B" w:rsidRDefault="00F30426" w:rsidP="00F30426">
      <w:pPr>
        <w:pStyle w:val="NormalWeb"/>
        <w:numPr>
          <w:ilvl w:val="1"/>
          <w:numId w:val="14"/>
        </w:numPr>
        <w:suppressAutoHyphens w:val="0"/>
        <w:autoSpaceDN/>
        <w:spacing w:before="0" w:after="0"/>
        <w:ind w:left="709" w:hanging="283"/>
        <w:jc w:val="both"/>
        <w:rPr>
          <w:rFonts w:ascii="Arial" w:hAnsi="Arial" w:cs="Arial"/>
          <w:color w:val="000000"/>
          <w:sz w:val="22"/>
          <w:szCs w:val="22"/>
        </w:rPr>
      </w:pPr>
      <w:r w:rsidRPr="0025312B">
        <w:rPr>
          <w:rFonts w:ascii="Arial" w:hAnsi="Arial" w:cs="Arial"/>
          <w:color w:val="000000"/>
          <w:sz w:val="22"/>
          <w:szCs w:val="22"/>
        </w:rPr>
        <w:t>Fraudulent evasion</w:t>
      </w:r>
      <w:r w:rsidRPr="0025312B">
        <w:rPr>
          <w:rStyle w:val="FootnoteReference"/>
          <w:rFonts w:ascii="Arial" w:hAnsi="Arial" w:cs="Arial"/>
          <w:color w:val="000000"/>
          <w:sz w:val="22"/>
          <w:szCs w:val="22"/>
        </w:rPr>
        <w:footnoteReference w:id="3"/>
      </w:r>
      <w:r w:rsidRPr="0025312B">
        <w:rPr>
          <w:rFonts w:ascii="Arial" w:hAnsi="Arial" w:cs="Arial"/>
          <w:color w:val="000000"/>
          <w:sz w:val="22"/>
          <w:szCs w:val="22"/>
        </w:rPr>
        <w:t>;</w:t>
      </w:r>
    </w:p>
    <w:p w14:paraId="0C0760FA" w14:textId="77777777" w:rsidR="00F30426" w:rsidRPr="0025312B" w:rsidRDefault="00F30426" w:rsidP="00F30426">
      <w:pPr>
        <w:pStyle w:val="NormalWeb"/>
        <w:numPr>
          <w:ilvl w:val="1"/>
          <w:numId w:val="14"/>
        </w:numPr>
        <w:suppressAutoHyphens w:val="0"/>
        <w:autoSpaceDN/>
        <w:spacing w:before="0" w:after="0"/>
        <w:ind w:left="709" w:hanging="283"/>
        <w:jc w:val="both"/>
        <w:rPr>
          <w:rFonts w:ascii="Arial" w:hAnsi="Arial" w:cs="Arial"/>
          <w:color w:val="000000"/>
          <w:sz w:val="22"/>
          <w:szCs w:val="22"/>
        </w:rPr>
      </w:pPr>
      <w:r w:rsidRPr="0025312B">
        <w:rPr>
          <w:rFonts w:ascii="Arial" w:hAnsi="Arial" w:cs="Arial"/>
          <w:color w:val="000000"/>
          <w:sz w:val="22"/>
          <w:szCs w:val="22"/>
        </w:rPr>
        <w:t>Conduct caught by the General Anti-Abuse Rule</w:t>
      </w:r>
      <w:r w:rsidRPr="0025312B">
        <w:rPr>
          <w:rStyle w:val="FootnoteReference"/>
          <w:rFonts w:ascii="Arial" w:hAnsi="Arial" w:cs="Arial"/>
          <w:color w:val="000000"/>
          <w:sz w:val="22"/>
          <w:szCs w:val="22"/>
        </w:rPr>
        <w:footnoteReference w:id="4"/>
      </w:r>
      <w:r w:rsidRPr="0025312B">
        <w:rPr>
          <w:rFonts w:ascii="Arial" w:hAnsi="Arial" w:cs="Arial"/>
          <w:color w:val="000000"/>
          <w:sz w:val="22"/>
          <w:szCs w:val="22"/>
        </w:rPr>
        <w:t>;</w:t>
      </w:r>
    </w:p>
    <w:p w14:paraId="12201C0F" w14:textId="77777777" w:rsidR="00F30426" w:rsidRPr="0025312B" w:rsidRDefault="00F30426" w:rsidP="00F30426">
      <w:pPr>
        <w:pStyle w:val="NormalWeb"/>
        <w:numPr>
          <w:ilvl w:val="1"/>
          <w:numId w:val="14"/>
        </w:numPr>
        <w:suppressAutoHyphens w:val="0"/>
        <w:autoSpaceDN/>
        <w:spacing w:before="0" w:after="0"/>
        <w:ind w:left="709" w:hanging="283"/>
        <w:jc w:val="both"/>
        <w:rPr>
          <w:rFonts w:ascii="Arial" w:hAnsi="Arial" w:cs="Arial"/>
          <w:color w:val="000000"/>
          <w:sz w:val="22"/>
          <w:szCs w:val="22"/>
        </w:rPr>
      </w:pPr>
      <w:r w:rsidRPr="0025312B">
        <w:rPr>
          <w:rFonts w:ascii="Arial" w:hAnsi="Arial" w:cs="Arial"/>
          <w:color w:val="000000"/>
          <w:sz w:val="22"/>
          <w:szCs w:val="22"/>
        </w:rPr>
        <w:t>Conduct caught by the Halifax Abuse principle</w:t>
      </w:r>
      <w:r w:rsidRPr="0025312B">
        <w:rPr>
          <w:rStyle w:val="FootnoteReference"/>
          <w:rFonts w:ascii="Arial" w:hAnsi="Arial" w:cs="Arial"/>
          <w:color w:val="000000"/>
          <w:sz w:val="22"/>
          <w:szCs w:val="22"/>
        </w:rPr>
        <w:footnoteReference w:id="5"/>
      </w:r>
      <w:r w:rsidRPr="0025312B">
        <w:rPr>
          <w:rFonts w:ascii="Arial" w:hAnsi="Arial" w:cs="Arial"/>
          <w:color w:val="000000"/>
          <w:sz w:val="22"/>
          <w:szCs w:val="22"/>
        </w:rPr>
        <w:t>;</w:t>
      </w:r>
    </w:p>
    <w:p w14:paraId="74E118A1" w14:textId="77777777" w:rsidR="00F30426" w:rsidRPr="0025312B" w:rsidRDefault="00F30426" w:rsidP="00F30426">
      <w:pPr>
        <w:pStyle w:val="NormalWeb"/>
        <w:numPr>
          <w:ilvl w:val="1"/>
          <w:numId w:val="14"/>
        </w:numPr>
        <w:suppressAutoHyphens w:val="0"/>
        <w:autoSpaceDN/>
        <w:spacing w:before="0" w:after="0"/>
        <w:ind w:left="709" w:hanging="283"/>
        <w:jc w:val="both"/>
        <w:rPr>
          <w:rFonts w:ascii="Arial" w:hAnsi="Arial" w:cs="Arial"/>
          <w:color w:val="000000"/>
          <w:sz w:val="22"/>
          <w:szCs w:val="22"/>
        </w:rPr>
      </w:pPr>
      <w:r w:rsidRPr="0025312B">
        <w:rPr>
          <w:rFonts w:ascii="Arial" w:hAnsi="Arial" w:cs="Arial"/>
          <w:color w:val="000000"/>
          <w:sz w:val="22"/>
          <w:szCs w:val="22"/>
        </w:rPr>
        <w:t>Entered into arrangements caught by a DOTAS or VADR scheme</w:t>
      </w:r>
      <w:r w:rsidRPr="0025312B">
        <w:rPr>
          <w:rStyle w:val="FootnoteReference"/>
          <w:rFonts w:ascii="Arial" w:hAnsi="Arial" w:cs="Arial"/>
          <w:color w:val="000000"/>
          <w:sz w:val="22"/>
          <w:szCs w:val="22"/>
        </w:rPr>
        <w:footnoteReference w:id="6"/>
      </w:r>
      <w:r w:rsidRPr="0025312B">
        <w:rPr>
          <w:rFonts w:ascii="Arial" w:hAnsi="Arial" w:cs="Arial"/>
          <w:color w:val="000000"/>
          <w:sz w:val="22"/>
          <w:szCs w:val="22"/>
        </w:rPr>
        <w:t>;</w:t>
      </w:r>
    </w:p>
    <w:p w14:paraId="7A7AC6A1" w14:textId="77777777" w:rsidR="00F30426" w:rsidRPr="0025312B" w:rsidRDefault="00F30426" w:rsidP="00F30426">
      <w:pPr>
        <w:pStyle w:val="NormalWeb"/>
        <w:numPr>
          <w:ilvl w:val="1"/>
          <w:numId w:val="14"/>
        </w:numPr>
        <w:suppressAutoHyphens w:val="0"/>
        <w:autoSpaceDN/>
        <w:spacing w:beforeAutospacing="1" w:after="0" w:afterAutospacing="1"/>
        <w:ind w:left="709" w:hanging="283"/>
        <w:jc w:val="both"/>
        <w:rPr>
          <w:rFonts w:ascii="Arial" w:hAnsi="Arial" w:cs="Arial"/>
          <w:color w:val="000000"/>
          <w:sz w:val="22"/>
          <w:szCs w:val="22"/>
        </w:rPr>
      </w:pPr>
      <w:r w:rsidRPr="0025312B">
        <w:rPr>
          <w:rFonts w:ascii="Arial" w:hAnsi="Arial" w:cs="Arial"/>
          <w:color w:val="000000"/>
          <w:sz w:val="22"/>
          <w:szCs w:val="22"/>
        </w:rPr>
        <w:t>Conduct caught by a recognised ‘anti-avoidance rule’</w:t>
      </w:r>
      <w:r w:rsidRPr="0025312B">
        <w:rPr>
          <w:rStyle w:val="FootnoteReference"/>
          <w:rFonts w:ascii="Arial" w:hAnsi="Arial" w:cs="Arial"/>
          <w:color w:val="000000"/>
          <w:sz w:val="22"/>
          <w:szCs w:val="22"/>
        </w:rPr>
        <w:footnoteReference w:id="7"/>
      </w:r>
      <w:r w:rsidRPr="0025312B">
        <w:rPr>
          <w:rFonts w:ascii="Arial" w:hAnsi="Arial" w:cs="Arial"/>
          <w:color w:val="000000"/>
          <w:sz w:val="22"/>
          <w:szCs w:val="22"/>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purposes;</w:t>
      </w:r>
    </w:p>
    <w:p w14:paraId="53230F4A" w14:textId="77777777" w:rsidR="00F30426" w:rsidRPr="0025312B" w:rsidRDefault="00F30426" w:rsidP="00F30426">
      <w:pPr>
        <w:pStyle w:val="NormalWeb"/>
        <w:numPr>
          <w:ilvl w:val="1"/>
          <w:numId w:val="14"/>
        </w:numPr>
        <w:suppressAutoHyphens w:val="0"/>
        <w:autoSpaceDN/>
        <w:spacing w:before="0" w:after="0"/>
        <w:ind w:left="709" w:hanging="283"/>
        <w:jc w:val="both"/>
        <w:rPr>
          <w:rFonts w:ascii="Arial" w:hAnsi="Arial" w:cs="Arial"/>
          <w:color w:val="000000"/>
          <w:sz w:val="22"/>
          <w:szCs w:val="22"/>
        </w:rPr>
      </w:pPr>
      <w:r w:rsidRPr="0025312B">
        <w:rPr>
          <w:rFonts w:ascii="Arial" w:hAnsi="Arial" w:cs="Arial"/>
          <w:color w:val="000000"/>
          <w:sz w:val="22"/>
          <w:szCs w:val="22"/>
        </w:rPr>
        <w:t>Entered into an avoidance scheme identified by HMRC’s published Spotlights list</w:t>
      </w:r>
      <w:r w:rsidRPr="0025312B">
        <w:rPr>
          <w:rStyle w:val="FootnoteReference"/>
          <w:rFonts w:ascii="Arial" w:hAnsi="Arial" w:cs="Arial"/>
          <w:color w:val="000000"/>
          <w:sz w:val="22"/>
          <w:szCs w:val="22"/>
        </w:rPr>
        <w:footnoteReference w:id="8"/>
      </w:r>
      <w:r w:rsidRPr="0025312B">
        <w:rPr>
          <w:rFonts w:ascii="Arial" w:hAnsi="Arial" w:cs="Arial"/>
          <w:color w:val="000000"/>
          <w:sz w:val="22"/>
          <w:szCs w:val="22"/>
        </w:rPr>
        <w:t>;</w:t>
      </w:r>
    </w:p>
    <w:p w14:paraId="030E6D04" w14:textId="77777777" w:rsidR="00F30426" w:rsidRPr="0025312B" w:rsidRDefault="00F30426" w:rsidP="00F30426">
      <w:pPr>
        <w:pStyle w:val="NormalWeb"/>
        <w:numPr>
          <w:ilvl w:val="1"/>
          <w:numId w:val="14"/>
        </w:numPr>
        <w:suppressAutoHyphens w:val="0"/>
        <w:autoSpaceDN/>
        <w:spacing w:beforeAutospacing="1" w:after="120" w:afterAutospacing="1"/>
        <w:ind w:left="709" w:hanging="283"/>
        <w:jc w:val="both"/>
        <w:rPr>
          <w:rFonts w:ascii="Arial" w:hAnsi="Arial" w:cs="Arial"/>
          <w:color w:val="000000"/>
          <w:sz w:val="22"/>
          <w:szCs w:val="22"/>
        </w:rPr>
      </w:pPr>
      <w:r w:rsidRPr="7F94138D">
        <w:rPr>
          <w:rFonts w:ascii="Arial" w:hAnsi="Arial" w:cs="Arial"/>
          <w:color w:val="000000" w:themeColor="text1"/>
          <w:sz w:val="22"/>
          <w:szCs w:val="22"/>
        </w:rPr>
        <w:t>Engaged in conduct which falls under rules in other jurisdictions which are equivalent or similar to (a) to (f) above.</w:t>
      </w:r>
    </w:p>
    <w:p w14:paraId="5B78F1D7" w14:textId="77777777" w:rsidR="00F30426" w:rsidRPr="0025312B" w:rsidRDefault="00F30426" w:rsidP="00F30426">
      <w:pPr>
        <w:pStyle w:val="NormalWeb"/>
        <w:spacing w:after="120"/>
        <w:jc w:val="both"/>
        <w:rPr>
          <w:rFonts w:ascii="Arial" w:hAnsi="Arial" w:cs="Arial"/>
          <w:sz w:val="22"/>
          <w:szCs w:val="22"/>
        </w:rPr>
      </w:pPr>
      <w:r w:rsidRPr="0025312B">
        <w:rPr>
          <w:rFonts w:ascii="Arial" w:hAnsi="Arial" w:cs="Arial"/>
          <w:i/>
          <w:color w:val="000000"/>
          <w:sz w:val="22"/>
          <w:szCs w:val="22"/>
        </w:rPr>
        <w:t>Condition three (Arrangements are admitted, or subject to litigation/prosecution or identified in a published list (Spotlights))</w:t>
      </w:r>
    </w:p>
    <w:p w14:paraId="49E2B892" w14:textId="77777777" w:rsidR="00F30426" w:rsidRPr="0025312B" w:rsidRDefault="00F30426" w:rsidP="00F30426">
      <w:pPr>
        <w:pStyle w:val="NormalWeb"/>
        <w:numPr>
          <w:ilvl w:val="0"/>
          <w:numId w:val="17"/>
        </w:numPr>
        <w:suppressAutoHyphens w:val="0"/>
        <w:autoSpaceDN/>
        <w:spacing w:before="0" w:after="0"/>
        <w:jc w:val="both"/>
        <w:rPr>
          <w:rFonts w:ascii="Arial" w:hAnsi="Arial" w:cs="Arial"/>
          <w:color w:val="000000"/>
          <w:sz w:val="22"/>
          <w:szCs w:val="22"/>
        </w:rPr>
      </w:pPr>
      <w:r w:rsidRPr="0025312B">
        <w:rPr>
          <w:rFonts w:ascii="Arial" w:hAnsi="Arial" w:cs="Arial"/>
          <w:color w:val="000000"/>
          <w:sz w:val="22"/>
          <w:szCs w:val="22"/>
        </w:rPr>
        <w:t xml:space="preserve">X’s activity in </w:t>
      </w:r>
      <w:r w:rsidRPr="0025312B">
        <w:rPr>
          <w:rFonts w:ascii="Arial" w:hAnsi="Arial" w:cs="Arial"/>
          <w:i/>
          <w:color w:val="000000"/>
          <w:sz w:val="22"/>
          <w:szCs w:val="22"/>
        </w:rPr>
        <w:t>Condition 2</w:t>
      </w:r>
      <w:r w:rsidRPr="0025312B">
        <w:rPr>
          <w:rFonts w:ascii="Arial" w:hAnsi="Arial" w:cs="Arial"/>
          <w:color w:val="000000"/>
          <w:sz w:val="22"/>
          <w:szCs w:val="22"/>
        </w:rPr>
        <w:t xml:space="preserve"> is, where applicable, subject to dispute and/or litigation as follows:</w:t>
      </w:r>
    </w:p>
    <w:p w14:paraId="19CFA65D" w14:textId="77777777" w:rsidR="00F30426" w:rsidRPr="0025312B" w:rsidRDefault="00F30426" w:rsidP="00F30426">
      <w:pPr>
        <w:pStyle w:val="NormalWeb"/>
        <w:spacing w:after="0"/>
        <w:ind w:firstLine="60"/>
        <w:rPr>
          <w:rFonts w:ascii="Arial" w:hAnsi="Arial" w:cs="Arial"/>
          <w:sz w:val="22"/>
          <w:szCs w:val="22"/>
        </w:rPr>
      </w:pPr>
    </w:p>
    <w:p w14:paraId="4E2DF1C9" w14:textId="77777777" w:rsidR="00F30426" w:rsidRPr="0025312B" w:rsidRDefault="00F30426" w:rsidP="00F30426">
      <w:pPr>
        <w:pStyle w:val="NormalWeb"/>
        <w:numPr>
          <w:ilvl w:val="1"/>
          <w:numId w:val="15"/>
        </w:numPr>
        <w:suppressAutoHyphens w:val="0"/>
        <w:autoSpaceDN/>
        <w:spacing w:before="0" w:after="0"/>
        <w:ind w:left="709" w:hanging="283"/>
        <w:jc w:val="both"/>
        <w:rPr>
          <w:rFonts w:ascii="Arial" w:hAnsi="Arial" w:cs="Arial"/>
          <w:color w:val="000000"/>
          <w:sz w:val="22"/>
          <w:szCs w:val="22"/>
        </w:rPr>
      </w:pPr>
      <w:r w:rsidRPr="0025312B">
        <w:rPr>
          <w:rFonts w:ascii="Arial" w:hAnsi="Arial" w:cs="Arial"/>
          <w:color w:val="000000"/>
          <w:sz w:val="22"/>
          <w:szCs w:val="22"/>
        </w:rPr>
        <w:t>In respect of (a), either X:</w:t>
      </w:r>
    </w:p>
    <w:p w14:paraId="53A1881B" w14:textId="77777777" w:rsidR="00F30426" w:rsidRPr="0025312B" w:rsidRDefault="00F30426" w:rsidP="00F30426">
      <w:pPr>
        <w:pStyle w:val="NormalWeb"/>
        <w:numPr>
          <w:ilvl w:val="2"/>
          <w:numId w:val="15"/>
        </w:numPr>
        <w:tabs>
          <w:tab w:val="clear" w:pos="2160"/>
          <w:tab w:val="num" w:pos="1418"/>
        </w:tabs>
        <w:suppressAutoHyphens w:val="0"/>
        <w:autoSpaceDN/>
        <w:spacing w:before="0" w:after="0"/>
        <w:ind w:left="1418" w:hanging="425"/>
        <w:jc w:val="both"/>
        <w:rPr>
          <w:rFonts w:ascii="Arial" w:hAnsi="Arial" w:cs="Arial"/>
          <w:color w:val="000000"/>
          <w:sz w:val="22"/>
          <w:szCs w:val="22"/>
        </w:rPr>
      </w:pPr>
      <w:r w:rsidRPr="0025312B">
        <w:rPr>
          <w:rFonts w:ascii="Arial" w:hAnsi="Arial" w:cs="Arial"/>
          <w:color w:val="000000"/>
          <w:sz w:val="22"/>
          <w:szCs w:val="22"/>
        </w:rPr>
        <w:t>Has accepted the terms of an offer made under a Contractual Disclosure Facility (CDF) pursuant to the Code of Practice 9 (COP9) procedure</w:t>
      </w:r>
      <w:r w:rsidRPr="0025312B">
        <w:rPr>
          <w:rStyle w:val="FootnoteReference"/>
          <w:rFonts w:ascii="Arial" w:hAnsi="Arial" w:cs="Arial"/>
          <w:color w:val="000000"/>
          <w:sz w:val="22"/>
          <w:szCs w:val="22"/>
        </w:rPr>
        <w:footnoteReference w:id="9"/>
      </w:r>
      <w:r w:rsidRPr="0025312B">
        <w:rPr>
          <w:rFonts w:ascii="Arial" w:hAnsi="Arial" w:cs="Arial"/>
          <w:color w:val="000000"/>
          <w:sz w:val="22"/>
          <w:szCs w:val="22"/>
        </w:rPr>
        <w:t>; or,</w:t>
      </w:r>
    </w:p>
    <w:p w14:paraId="76EF56B6" w14:textId="77777777" w:rsidR="00F30426" w:rsidRPr="0025312B" w:rsidRDefault="00F30426" w:rsidP="00F30426">
      <w:pPr>
        <w:pStyle w:val="NormalWeb"/>
        <w:numPr>
          <w:ilvl w:val="2"/>
          <w:numId w:val="15"/>
        </w:numPr>
        <w:tabs>
          <w:tab w:val="num" w:pos="1418"/>
        </w:tabs>
        <w:suppressAutoHyphens w:val="0"/>
        <w:autoSpaceDN/>
        <w:spacing w:before="0" w:after="0"/>
        <w:ind w:left="1418" w:hanging="425"/>
        <w:jc w:val="both"/>
        <w:rPr>
          <w:rFonts w:ascii="Arial" w:hAnsi="Arial" w:cs="Arial"/>
          <w:color w:val="000000"/>
          <w:sz w:val="22"/>
          <w:szCs w:val="22"/>
        </w:rPr>
      </w:pPr>
      <w:r w:rsidRPr="0025312B">
        <w:rPr>
          <w:rFonts w:ascii="Arial" w:hAnsi="Arial" w:cs="Arial"/>
          <w:color w:val="000000"/>
          <w:sz w:val="22"/>
          <w:szCs w:val="22"/>
        </w:rPr>
        <w:t xml:space="preserve">Has been charged with an offence of fraudulent evasion. </w:t>
      </w:r>
    </w:p>
    <w:p w14:paraId="56DE7B54" w14:textId="77777777" w:rsidR="00F30426" w:rsidRPr="0025312B" w:rsidRDefault="00F30426" w:rsidP="00F30426">
      <w:pPr>
        <w:pStyle w:val="NormalWeb"/>
        <w:numPr>
          <w:ilvl w:val="1"/>
          <w:numId w:val="15"/>
        </w:numPr>
        <w:suppressAutoHyphens w:val="0"/>
        <w:autoSpaceDN/>
        <w:spacing w:before="0" w:after="0"/>
        <w:ind w:left="709" w:hanging="283"/>
        <w:jc w:val="both"/>
        <w:rPr>
          <w:rFonts w:ascii="Arial" w:hAnsi="Arial" w:cs="Arial"/>
          <w:color w:val="000000"/>
          <w:sz w:val="22"/>
          <w:szCs w:val="22"/>
        </w:rPr>
      </w:pPr>
      <w:r w:rsidRPr="0025312B">
        <w:rPr>
          <w:rFonts w:ascii="Arial" w:hAnsi="Arial" w:cs="Arial"/>
          <w:color w:val="000000"/>
          <w:sz w:val="22"/>
          <w:szCs w:val="22"/>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302E1F0E" w14:textId="77777777" w:rsidR="00F30426" w:rsidRPr="0025312B" w:rsidRDefault="00F30426" w:rsidP="00F30426">
      <w:pPr>
        <w:pStyle w:val="NormalWeb"/>
        <w:numPr>
          <w:ilvl w:val="1"/>
          <w:numId w:val="15"/>
        </w:numPr>
        <w:suppressAutoHyphens w:val="0"/>
        <w:autoSpaceDN/>
        <w:spacing w:before="0" w:after="0"/>
        <w:ind w:left="709" w:hanging="283"/>
        <w:jc w:val="both"/>
        <w:rPr>
          <w:rFonts w:ascii="Arial" w:hAnsi="Arial" w:cs="Arial"/>
          <w:color w:val="000000"/>
          <w:sz w:val="22"/>
          <w:szCs w:val="22"/>
        </w:rPr>
      </w:pPr>
      <w:r w:rsidRPr="0025312B">
        <w:rPr>
          <w:rFonts w:ascii="Arial" w:hAnsi="Arial" w:cs="Arial"/>
          <w:color w:val="000000"/>
          <w:sz w:val="22"/>
          <w:szCs w:val="22"/>
        </w:rPr>
        <w:t>In respect of (b) to (e), during an HMRC enquiry, if it has been agreed between HMRC and X that there is a pause with the enquiry in order to await the outcome of related litigation.</w:t>
      </w:r>
    </w:p>
    <w:p w14:paraId="746A383F" w14:textId="77777777" w:rsidR="00F30426" w:rsidRPr="0025312B" w:rsidRDefault="00F30426" w:rsidP="00F30426">
      <w:pPr>
        <w:pStyle w:val="NormalWeb"/>
        <w:numPr>
          <w:ilvl w:val="1"/>
          <w:numId w:val="15"/>
        </w:numPr>
        <w:suppressAutoHyphens w:val="0"/>
        <w:autoSpaceDN/>
        <w:spacing w:before="0" w:after="0"/>
        <w:ind w:left="709" w:hanging="283"/>
        <w:jc w:val="both"/>
        <w:rPr>
          <w:rFonts w:ascii="Arial" w:hAnsi="Arial" w:cs="Arial"/>
          <w:color w:val="000000"/>
          <w:sz w:val="22"/>
          <w:szCs w:val="22"/>
        </w:rPr>
      </w:pPr>
      <w:r w:rsidRPr="0025312B">
        <w:rPr>
          <w:rFonts w:ascii="Arial" w:hAnsi="Arial" w:cs="Arial"/>
          <w:color w:val="000000"/>
          <w:sz w:val="22"/>
          <w:szCs w:val="22"/>
        </w:rPr>
        <w:t>In respect of (f) this condition is satisfied without any further steps being taken.</w:t>
      </w:r>
    </w:p>
    <w:p w14:paraId="29FCB2C3" w14:textId="77777777" w:rsidR="00F30426" w:rsidRPr="0025312B" w:rsidRDefault="00F30426" w:rsidP="00F30426">
      <w:pPr>
        <w:pStyle w:val="NormalWeb"/>
        <w:numPr>
          <w:ilvl w:val="1"/>
          <w:numId w:val="15"/>
        </w:numPr>
        <w:suppressAutoHyphens w:val="0"/>
        <w:autoSpaceDN/>
        <w:spacing w:before="0" w:after="0"/>
        <w:ind w:left="709" w:hanging="283"/>
        <w:jc w:val="both"/>
        <w:rPr>
          <w:rFonts w:ascii="Arial" w:hAnsi="Arial" w:cs="Arial"/>
          <w:color w:val="000000"/>
          <w:sz w:val="22"/>
          <w:szCs w:val="22"/>
        </w:rPr>
      </w:pPr>
      <w:r w:rsidRPr="0025312B">
        <w:rPr>
          <w:rFonts w:ascii="Arial" w:hAnsi="Arial" w:cs="Arial"/>
          <w:color w:val="000000"/>
          <w:sz w:val="22"/>
          <w:szCs w:val="22"/>
        </w:rPr>
        <w:t>In respect of (g) the foreign equivalent to each of the corresponding steps set out above in (i) to (iii).</w:t>
      </w:r>
    </w:p>
    <w:p w14:paraId="5E62AFA4" w14:textId="77777777" w:rsidR="00F30426" w:rsidRPr="0025312B" w:rsidRDefault="00F30426" w:rsidP="00F30426">
      <w:pPr>
        <w:pStyle w:val="NormalWeb"/>
        <w:spacing w:after="120"/>
        <w:jc w:val="both"/>
        <w:rPr>
          <w:rFonts w:ascii="Arial" w:hAnsi="Arial" w:cs="Arial"/>
          <w:sz w:val="22"/>
          <w:szCs w:val="22"/>
        </w:rPr>
      </w:pPr>
      <w:r w:rsidRPr="0025312B">
        <w:rPr>
          <w:rFonts w:ascii="Arial" w:hAnsi="Arial" w:cs="Arial"/>
          <w:sz w:val="22"/>
          <w:szCs w:val="22"/>
        </w:rPr>
        <w:t> </w:t>
      </w:r>
    </w:p>
    <w:p w14:paraId="0AF90764" w14:textId="77777777" w:rsidR="00F30426" w:rsidRPr="0025312B" w:rsidRDefault="00F30426" w:rsidP="00F30426">
      <w:pPr>
        <w:pStyle w:val="Heading3"/>
        <w:keepNext w:val="0"/>
        <w:keepLines w:val="0"/>
        <w:tabs>
          <w:tab w:val="num" w:pos="1701"/>
        </w:tabs>
        <w:spacing w:before="0" w:after="220" w:line="240" w:lineRule="auto"/>
        <w:jc w:val="both"/>
        <w:rPr>
          <w:rFonts w:ascii="Arial" w:hAnsi="Arial" w:cs="Arial"/>
          <w:color w:val="auto"/>
          <w:sz w:val="22"/>
          <w:szCs w:val="22"/>
        </w:rPr>
      </w:pPr>
      <w:r w:rsidRPr="0025312B">
        <w:rPr>
          <w:rFonts w:ascii="Arial" w:hAnsi="Arial" w:cs="Arial"/>
          <w:color w:val="auto"/>
          <w:sz w:val="22"/>
          <w:szCs w:val="22"/>
        </w:rPr>
        <w:t>For the avoidance of doubt, any reference in this Annex 1 to any Law includes a reference to that Law as amended, extended, consolidated or re</w:t>
      </w:r>
      <w:r w:rsidRPr="0025312B">
        <w:rPr>
          <w:rFonts w:ascii="Arial" w:hAnsi="Arial" w:cs="Arial"/>
          <w:color w:val="auto"/>
          <w:sz w:val="22"/>
          <w:szCs w:val="22"/>
        </w:rPr>
        <w:noBreakHyphen/>
        <w:t xml:space="preserve">enacted from time to time including any implementing or successor legislation. </w:t>
      </w:r>
    </w:p>
    <w:p w14:paraId="0E9D2E85" w14:textId="77777777" w:rsidR="00F30426" w:rsidRPr="0025312B" w:rsidRDefault="00F30426" w:rsidP="00F30426">
      <w:pPr>
        <w:rPr>
          <w:rFonts w:ascii="Arial" w:hAnsi="Arial" w:cs="Arial"/>
          <w:sz w:val="22"/>
          <w:szCs w:val="22"/>
        </w:rPr>
      </w:pPr>
      <w:r w:rsidRPr="0025312B">
        <w:rPr>
          <w:rFonts w:ascii="Arial" w:hAnsi="Arial" w:cs="Arial"/>
          <w:sz w:val="22"/>
          <w:szCs w:val="22"/>
        </w:rPr>
        <w:br w:type="page"/>
      </w:r>
    </w:p>
    <w:p w14:paraId="3F0E57B8" w14:textId="77777777" w:rsidR="00F30426" w:rsidRPr="0025312B" w:rsidRDefault="00F30426" w:rsidP="00F30426">
      <w:pPr>
        <w:jc w:val="center"/>
        <w:rPr>
          <w:rFonts w:ascii="Arial" w:hAnsi="Arial" w:cs="Arial"/>
          <w:b/>
          <w:sz w:val="22"/>
          <w:szCs w:val="22"/>
        </w:rPr>
      </w:pPr>
      <w:r w:rsidRPr="0025312B">
        <w:rPr>
          <w:rFonts w:ascii="Arial" w:hAnsi="Arial" w:cs="Arial"/>
          <w:b/>
          <w:sz w:val="22"/>
          <w:szCs w:val="22"/>
        </w:rPr>
        <w:lastRenderedPageBreak/>
        <w:t xml:space="preserve">Annex 2 Form </w:t>
      </w:r>
    </w:p>
    <w:p w14:paraId="2447F88D" w14:textId="77777777" w:rsidR="00F30426" w:rsidRPr="0025312B" w:rsidRDefault="00F30426" w:rsidP="00F30426">
      <w:pPr>
        <w:jc w:val="center"/>
        <w:rPr>
          <w:rFonts w:ascii="Arial" w:hAnsi="Arial" w:cs="Arial"/>
          <w:b/>
          <w:sz w:val="22"/>
          <w:szCs w:val="22"/>
        </w:rPr>
      </w:pPr>
      <w:r w:rsidRPr="0025312B">
        <w:rPr>
          <w:rFonts w:ascii="Arial" w:hAnsi="Arial" w:cs="Arial"/>
          <w:b/>
          <w:sz w:val="22"/>
          <w:szCs w:val="22"/>
        </w:rPr>
        <w:t xml:space="preserve">CONFIDENTIALITY DECLARATION </w:t>
      </w:r>
    </w:p>
    <w:p w14:paraId="1B5319BC" w14:textId="77777777" w:rsidR="0058725B" w:rsidRPr="0025312B" w:rsidRDefault="0058725B" w:rsidP="00F30426">
      <w:pPr>
        <w:jc w:val="center"/>
        <w:rPr>
          <w:rFonts w:ascii="Arial" w:hAnsi="Arial" w:cs="Arial"/>
          <w:b/>
          <w:sz w:val="22"/>
          <w:szCs w:val="22"/>
        </w:rPr>
      </w:pPr>
    </w:p>
    <w:p w14:paraId="7816F05E" w14:textId="77777777" w:rsidR="00F30426" w:rsidRPr="0025312B" w:rsidRDefault="00F30426" w:rsidP="00F30426">
      <w:pPr>
        <w:spacing w:line="276" w:lineRule="auto"/>
        <w:jc w:val="both"/>
        <w:rPr>
          <w:rFonts w:ascii="Arial" w:hAnsi="Arial" w:cs="Arial"/>
          <w:sz w:val="22"/>
          <w:szCs w:val="22"/>
        </w:rPr>
      </w:pPr>
      <w:r w:rsidRPr="6B8D9B90">
        <w:rPr>
          <w:rFonts w:ascii="Arial" w:hAnsi="Arial" w:cs="Arial"/>
          <w:sz w:val="22"/>
          <w:szCs w:val="22"/>
        </w:rPr>
        <w:t>CONTRACT REFERENCE: [for Supplier to insert Contract reference number and contract date] (‘the Agreement’)</w:t>
      </w:r>
    </w:p>
    <w:p w14:paraId="23103A5D" w14:textId="77777777" w:rsidR="00F30426" w:rsidRPr="0025312B" w:rsidRDefault="00F30426" w:rsidP="00F30426">
      <w:pPr>
        <w:spacing w:line="276" w:lineRule="auto"/>
        <w:jc w:val="both"/>
        <w:rPr>
          <w:rFonts w:ascii="Arial" w:hAnsi="Arial" w:cs="Arial"/>
          <w:sz w:val="22"/>
          <w:szCs w:val="22"/>
        </w:rPr>
      </w:pPr>
      <w:r w:rsidRPr="0025312B">
        <w:rPr>
          <w:rFonts w:ascii="Arial" w:hAnsi="Arial" w:cs="Arial"/>
          <w:sz w:val="22"/>
          <w:szCs w:val="22"/>
        </w:rPr>
        <w:t>DECLARATION:</w:t>
      </w:r>
    </w:p>
    <w:p w14:paraId="409BD122" w14:textId="77777777" w:rsidR="00F30426" w:rsidRPr="0025312B" w:rsidRDefault="00F30426" w:rsidP="00F30426">
      <w:pPr>
        <w:spacing w:line="276" w:lineRule="auto"/>
        <w:jc w:val="both"/>
        <w:rPr>
          <w:rFonts w:ascii="Arial" w:hAnsi="Arial" w:cs="Arial"/>
          <w:sz w:val="22"/>
          <w:szCs w:val="22"/>
        </w:rPr>
      </w:pPr>
      <w:r w:rsidRPr="0025312B">
        <w:rPr>
          <w:rFonts w:ascii="Arial" w:hAnsi="Arial" w:cs="Arial"/>
          <w:sz w:val="22"/>
          <w:szCs w:val="22"/>
        </w:rPr>
        <w:t xml:space="preserve">I solemnly declare that: </w:t>
      </w:r>
    </w:p>
    <w:p w14:paraId="34B2ECE7" w14:textId="77777777" w:rsidR="00F30426" w:rsidRPr="0025312B" w:rsidRDefault="00F30426" w:rsidP="00F30426">
      <w:pPr>
        <w:pStyle w:val="ListParagraph"/>
        <w:numPr>
          <w:ilvl w:val="0"/>
          <w:numId w:val="13"/>
        </w:numPr>
        <w:suppressAutoHyphens w:val="0"/>
        <w:autoSpaceDN/>
        <w:spacing w:after="160" w:line="276" w:lineRule="auto"/>
        <w:ind w:left="426" w:hanging="426"/>
        <w:contextualSpacing/>
        <w:jc w:val="both"/>
        <w:textAlignment w:val="auto"/>
        <w:rPr>
          <w:rFonts w:ascii="Arial" w:hAnsi="Arial" w:cs="Arial"/>
          <w:sz w:val="22"/>
          <w:szCs w:val="22"/>
        </w:rPr>
      </w:pPr>
      <w:r w:rsidRPr="0025312B">
        <w:rPr>
          <w:rFonts w:ascii="Arial" w:hAnsi="Arial" w:cs="Arial"/>
          <w:sz w:val="22"/>
          <w:szCs w:val="22"/>
        </w:rPr>
        <w:t>I am aware that the duty of confidentiality imposed by section 18 of the Commissioners for Revenue and Customs Act 2005 applies to Authority Data (as defined in the Agreement) that has been or will be provided to me in accordance with the Agreement.</w:t>
      </w:r>
    </w:p>
    <w:p w14:paraId="4F3734CE" w14:textId="77777777" w:rsidR="00F30426" w:rsidRPr="0025312B" w:rsidRDefault="00F30426" w:rsidP="00F30426">
      <w:pPr>
        <w:pStyle w:val="ListParagraph"/>
        <w:numPr>
          <w:ilvl w:val="0"/>
          <w:numId w:val="13"/>
        </w:numPr>
        <w:suppressAutoHyphens w:val="0"/>
        <w:autoSpaceDN/>
        <w:spacing w:after="160" w:line="276" w:lineRule="auto"/>
        <w:ind w:left="426" w:hanging="426"/>
        <w:contextualSpacing/>
        <w:jc w:val="both"/>
        <w:textAlignment w:val="auto"/>
        <w:rPr>
          <w:rFonts w:ascii="Arial" w:hAnsi="Arial" w:cs="Arial"/>
          <w:sz w:val="22"/>
          <w:szCs w:val="22"/>
        </w:rPr>
      </w:pPr>
      <w:r w:rsidRPr="0025312B">
        <w:rPr>
          <w:rFonts w:ascii="Arial" w:hAnsi="Arial" w:cs="Arial"/>
          <w:sz w:val="22"/>
          <w:szCs w:val="22"/>
        </w:rPr>
        <w:t xml:space="preserve">I understand and acknowledge that under Section 19 of the Commissioners for Revenue and Customs Act 2005 it may be a criminal offence to disclose any Authority Data provided to me. </w:t>
      </w:r>
    </w:p>
    <w:p w14:paraId="13F1A957" w14:textId="77777777" w:rsidR="00F30426" w:rsidRPr="0025312B" w:rsidRDefault="00F30426" w:rsidP="00F30426">
      <w:pPr>
        <w:pStyle w:val="ListParagraph"/>
        <w:spacing w:line="276" w:lineRule="auto"/>
        <w:ind w:left="426"/>
        <w:jc w:val="both"/>
        <w:rPr>
          <w:rFonts w:ascii="Arial" w:hAnsi="Arial" w:cs="Arial"/>
          <w:sz w:val="22"/>
          <w:szCs w:val="22"/>
        </w:rPr>
      </w:pPr>
    </w:p>
    <w:tbl>
      <w:tblPr>
        <w:tblStyle w:val="TableGrid"/>
        <w:tblW w:w="0" w:type="auto"/>
        <w:tblInd w:w="421" w:type="dxa"/>
        <w:tblLook w:val="04A0" w:firstRow="1" w:lastRow="0" w:firstColumn="1" w:lastColumn="0" w:noHBand="0" w:noVBand="1"/>
      </w:tblPr>
      <w:tblGrid>
        <w:gridCol w:w="5670"/>
      </w:tblGrid>
      <w:tr w:rsidR="00F30426" w:rsidRPr="0025312B" w14:paraId="71C3313A" w14:textId="77777777" w:rsidTr="00F2675B">
        <w:tc>
          <w:tcPr>
            <w:tcW w:w="5670" w:type="dxa"/>
          </w:tcPr>
          <w:p w14:paraId="38FA34AA" w14:textId="77777777" w:rsidR="00F30426" w:rsidRPr="0025312B" w:rsidRDefault="00F30426" w:rsidP="00F2675B">
            <w:pPr>
              <w:spacing w:line="360" w:lineRule="auto"/>
              <w:rPr>
                <w:rFonts w:ascii="Arial" w:hAnsi="Arial" w:cs="Arial"/>
                <w:sz w:val="22"/>
                <w:szCs w:val="22"/>
              </w:rPr>
            </w:pPr>
            <w:r w:rsidRPr="0025312B">
              <w:rPr>
                <w:rFonts w:ascii="Arial" w:hAnsi="Arial" w:cs="Arial"/>
                <w:sz w:val="22"/>
                <w:szCs w:val="22"/>
              </w:rPr>
              <w:t>SIGNED:</w:t>
            </w:r>
          </w:p>
        </w:tc>
      </w:tr>
      <w:tr w:rsidR="00F30426" w:rsidRPr="0025312B" w14:paraId="22ED0060" w14:textId="77777777" w:rsidTr="00F2675B">
        <w:tc>
          <w:tcPr>
            <w:tcW w:w="5670" w:type="dxa"/>
          </w:tcPr>
          <w:p w14:paraId="6844653F" w14:textId="77777777" w:rsidR="00F30426" w:rsidRPr="0025312B" w:rsidRDefault="00F30426" w:rsidP="00F2675B">
            <w:pPr>
              <w:spacing w:line="360" w:lineRule="auto"/>
              <w:rPr>
                <w:rFonts w:ascii="Arial" w:hAnsi="Arial" w:cs="Arial"/>
                <w:sz w:val="22"/>
                <w:szCs w:val="22"/>
              </w:rPr>
            </w:pPr>
            <w:r w:rsidRPr="0025312B">
              <w:rPr>
                <w:rFonts w:ascii="Arial" w:hAnsi="Arial" w:cs="Arial"/>
                <w:sz w:val="22"/>
                <w:szCs w:val="22"/>
              </w:rPr>
              <w:t>FULL NAME:</w:t>
            </w:r>
          </w:p>
        </w:tc>
      </w:tr>
      <w:tr w:rsidR="00F30426" w:rsidRPr="0025312B" w14:paraId="5E922922" w14:textId="77777777" w:rsidTr="00F2675B">
        <w:tc>
          <w:tcPr>
            <w:tcW w:w="5670" w:type="dxa"/>
          </w:tcPr>
          <w:p w14:paraId="79341839" w14:textId="77777777" w:rsidR="00F30426" w:rsidRPr="0025312B" w:rsidRDefault="00F30426" w:rsidP="00F2675B">
            <w:pPr>
              <w:spacing w:line="360" w:lineRule="auto"/>
              <w:rPr>
                <w:rFonts w:ascii="Arial" w:hAnsi="Arial" w:cs="Arial"/>
                <w:sz w:val="22"/>
                <w:szCs w:val="22"/>
              </w:rPr>
            </w:pPr>
            <w:r w:rsidRPr="0025312B">
              <w:rPr>
                <w:rFonts w:ascii="Arial" w:hAnsi="Arial" w:cs="Arial"/>
                <w:sz w:val="22"/>
                <w:szCs w:val="22"/>
              </w:rPr>
              <w:t>POSITION:</w:t>
            </w:r>
          </w:p>
        </w:tc>
      </w:tr>
      <w:tr w:rsidR="00F30426" w:rsidRPr="0025312B" w14:paraId="5C4CB04C" w14:textId="77777777" w:rsidTr="00F2675B">
        <w:tc>
          <w:tcPr>
            <w:tcW w:w="5670" w:type="dxa"/>
          </w:tcPr>
          <w:p w14:paraId="2840E2E2" w14:textId="77777777" w:rsidR="00F30426" w:rsidRPr="0025312B" w:rsidRDefault="00F30426" w:rsidP="00F2675B">
            <w:pPr>
              <w:spacing w:line="360" w:lineRule="auto"/>
              <w:rPr>
                <w:rFonts w:ascii="Arial" w:hAnsi="Arial" w:cs="Arial"/>
                <w:sz w:val="22"/>
                <w:szCs w:val="22"/>
              </w:rPr>
            </w:pPr>
            <w:r w:rsidRPr="0025312B">
              <w:rPr>
                <w:rFonts w:ascii="Arial" w:hAnsi="Arial" w:cs="Arial"/>
                <w:sz w:val="22"/>
                <w:szCs w:val="22"/>
              </w:rPr>
              <w:t xml:space="preserve">COMPANY: </w:t>
            </w:r>
          </w:p>
        </w:tc>
      </w:tr>
      <w:tr w:rsidR="00F30426" w:rsidRPr="0025312B" w14:paraId="73739730" w14:textId="77777777" w:rsidTr="00F2675B">
        <w:tc>
          <w:tcPr>
            <w:tcW w:w="5670" w:type="dxa"/>
          </w:tcPr>
          <w:p w14:paraId="0514364B" w14:textId="77777777" w:rsidR="00F30426" w:rsidRPr="0025312B" w:rsidRDefault="00F30426" w:rsidP="00F2675B">
            <w:pPr>
              <w:spacing w:line="360" w:lineRule="auto"/>
              <w:rPr>
                <w:rFonts w:ascii="Arial" w:hAnsi="Arial" w:cs="Arial"/>
                <w:sz w:val="22"/>
                <w:szCs w:val="22"/>
              </w:rPr>
            </w:pPr>
            <w:r w:rsidRPr="0025312B">
              <w:rPr>
                <w:rFonts w:ascii="Arial" w:hAnsi="Arial" w:cs="Arial"/>
                <w:sz w:val="22"/>
                <w:szCs w:val="22"/>
              </w:rPr>
              <w:t xml:space="preserve">DATE OF SIGNATURE: </w:t>
            </w:r>
          </w:p>
        </w:tc>
      </w:tr>
    </w:tbl>
    <w:p w14:paraId="347BF244" w14:textId="77777777" w:rsidR="00F30426" w:rsidRPr="0025312B" w:rsidRDefault="00F30426" w:rsidP="00F30426">
      <w:pPr>
        <w:spacing w:line="276" w:lineRule="auto"/>
        <w:rPr>
          <w:rFonts w:ascii="Arial" w:hAnsi="Arial" w:cs="Arial"/>
          <w:sz w:val="22"/>
          <w:szCs w:val="22"/>
        </w:rPr>
      </w:pPr>
    </w:p>
    <w:p w14:paraId="1209EEDA" w14:textId="77777777" w:rsidR="00F30426" w:rsidRPr="0025312B" w:rsidRDefault="00F30426" w:rsidP="00F30426">
      <w:pPr>
        <w:rPr>
          <w:rFonts w:ascii="Arial" w:hAnsi="Arial" w:cs="Arial"/>
          <w:sz w:val="22"/>
          <w:szCs w:val="22"/>
        </w:rPr>
      </w:pPr>
    </w:p>
    <w:p w14:paraId="221CD400" w14:textId="77777777" w:rsidR="00F30426" w:rsidRPr="0025312B" w:rsidRDefault="00F30426" w:rsidP="00F30426">
      <w:pPr>
        <w:rPr>
          <w:rFonts w:ascii="Arial" w:hAnsi="Arial" w:cs="Arial"/>
          <w:sz w:val="22"/>
          <w:szCs w:val="22"/>
        </w:rPr>
      </w:pPr>
    </w:p>
    <w:p w14:paraId="46FDBD52" w14:textId="77777777" w:rsidR="00F30426" w:rsidRPr="0025312B" w:rsidRDefault="00F30426" w:rsidP="00F30426">
      <w:pPr>
        <w:jc w:val="right"/>
        <w:rPr>
          <w:rFonts w:ascii="Arial" w:hAnsi="Arial" w:cs="Arial"/>
          <w:sz w:val="22"/>
          <w:szCs w:val="22"/>
        </w:rPr>
      </w:pPr>
    </w:p>
    <w:p w14:paraId="0631907A" w14:textId="77777777" w:rsidR="0067427D" w:rsidRPr="0025312B" w:rsidRDefault="0067427D" w:rsidP="3262339D">
      <w:pPr>
        <w:jc w:val="center"/>
        <w:rPr>
          <w:rFonts w:ascii="Arial" w:hAnsi="Arial" w:cs="Arial"/>
          <w:b/>
          <w:bCs/>
          <w:color w:val="365F91"/>
          <w:sz w:val="22"/>
          <w:szCs w:val="22"/>
        </w:rPr>
      </w:pPr>
    </w:p>
    <w:p w14:paraId="161201C4" w14:textId="359B5BEF" w:rsidR="3262339D" w:rsidRPr="0025312B" w:rsidRDefault="3262339D" w:rsidP="3262339D">
      <w:pPr>
        <w:jc w:val="center"/>
        <w:rPr>
          <w:rFonts w:ascii="Arial" w:hAnsi="Arial" w:cs="Arial"/>
          <w:b/>
          <w:bCs/>
          <w:color w:val="365F91"/>
          <w:sz w:val="22"/>
          <w:szCs w:val="22"/>
        </w:rPr>
      </w:pPr>
    </w:p>
    <w:p w14:paraId="748AF82B" w14:textId="2CBBA3B4" w:rsidR="3262339D" w:rsidRPr="0025312B" w:rsidRDefault="3262339D" w:rsidP="3262339D">
      <w:pPr>
        <w:jc w:val="center"/>
        <w:rPr>
          <w:rFonts w:ascii="Arial" w:hAnsi="Arial" w:cs="Arial"/>
          <w:b/>
          <w:bCs/>
          <w:color w:val="365F91"/>
          <w:sz w:val="22"/>
          <w:szCs w:val="22"/>
        </w:rPr>
      </w:pPr>
    </w:p>
    <w:p w14:paraId="3CB3DF30" w14:textId="77777777" w:rsidR="00A4588F" w:rsidRPr="0025312B" w:rsidRDefault="00A4588F">
      <w:pPr>
        <w:jc w:val="center"/>
        <w:rPr>
          <w:rFonts w:ascii="Arial" w:hAnsi="Arial" w:cs="Arial"/>
          <w:b/>
          <w:bCs/>
          <w:color w:val="365F91"/>
          <w:sz w:val="22"/>
          <w:szCs w:val="22"/>
        </w:rPr>
      </w:pPr>
    </w:p>
    <w:p w14:paraId="1B90E787" w14:textId="77777777" w:rsidR="00E316AC" w:rsidRPr="0025312B" w:rsidRDefault="00E316AC">
      <w:pPr>
        <w:jc w:val="center"/>
        <w:rPr>
          <w:rFonts w:ascii="Arial" w:hAnsi="Arial" w:cs="Arial"/>
          <w:b/>
          <w:bCs/>
          <w:color w:val="365F91"/>
          <w:sz w:val="22"/>
          <w:szCs w:val="22"/>
        </w:rPr>
      </w:pPr>
    </w:p>
    <w:p w14:paraId="51C9F457" w14:textId="77777777" w:rsidR="00E316AC" w:rsidRPr="0025312B" w:rsidRDefault="00E316AC">
      <w:pPr>
        <w:jc w:val="center"/>
        <w:rPr>
          <w:rFonts w:ascii="Arial" w:hAnsi="Arial" w:cs="Arial"/>
          <w:b/>
          <w:bCs/>
          <w:color w:val="365F91"/>
          <w:sz w:val="22"/>
          <w:szCs w:val="22"/>
        </w:rPr>
      </w:pPr>
    </w:p>
    <w:p w14:paraId="2A83F437" w14:textId="77777777" w:rsidR="00E316AC" w:rsidRPr="0025312B" w:rsidRDefault="00E316AC">
      <w:pPr>
        <w:jc w:val="center"/>
        <w:rPr>
          <w:rFonts w:ascii="Arial" w:hAnsi="Arial" w:cs="Arial"/>
          <w:b/>
          <w:bCs/>
          <w:color w:val="365F91"/>
          <w:sz w:val="22"/>
          <w:szCs w:val="22"/>
        </w:rPr>
      </w:pPr>
    </w:p>
    <w:p w14:paraId="673E4FAA" w14:textId="77777777" w:rsidR="00E316AC" w:rsidRPr="0025312B" w:rsidRDefault="00E316AC">
      <w:pPr>
        <w:jc w:val="center"/>
        <w:rPr>
          <w:rFonts w:ascii="Arial" w:hAnsi="Arial" w:cs="Arial"/>
          <w:b/>
          <w:bCs/>
          <w:color w:val="365F91"/>
          <w:sz w:val="22"/>
          <w:szCs w:val="22"/>
        </w:rPr>
      </w:pPr>
    </w:p>
    <w:p w14:paraId="2C1670EF" w14:textId="77777777" w:rsidR="00E316AC" w:rsidRPr="0025312B" w:rsidRDefault="00E316AC">
      <w:pPr>
        <w:jc w:val="center"/>
        <w:rPr>
          <w:rFonts w:ascii="Arial" w:hAnsi="Arial" w:cs="Arial"/>
          <w:b/>
          <w:bCs/>
          <w:color w:val="365F91"/>
          <w:sz w:val="22"/>
          <w:szCs w:val="22"/>
        </w:rPr>
      </w:pPr>
    </w:p>
    <w:p w14:paraId="704780FE" w14:textId="77777777" w:rsidR="00E316AC" w:rsidRPr="0025312B" w:rsidRDefault="00E316AC">
      <w:pPr>
        <w:jc w:val="center"/>
        <w:rPr>
          <w:rFonts w:ascii="Arial" w:hAnsi="Arial" w:cs="Arial"/>
          <w:b/>
          <w:bCs/>
          <w:color w:val="365F91"/>
          <w:sz w:val="22"/>
          <w:szCs w:val="22"/>
        </w:rPr>
      </w:pPr>
    </w:p>
    <w:p w14:paraId="7FFD891A" w14:textId="77777777" w:rsidR="00E316AC" w:rsidRPr="0025312B" w:rsidRDefault="00E316AC">
      <w:pPr>
        <w:jc w:val="center"/>
        <w:rPr>
          <w:rFonts w:ascii="Arial" w:hAnsi="Arial" w:cs="Arial"/>
          <w:b/>
          <w:bCs/>
          <w:color w:val="365F91"/>
          <w:sz w:val="22"/>
          <w:szCs w:val="22"/>
        </w:rPr>
      </w:pPr>
    </w:p>
    <w:p w14:paraId="5534AE49" w14:textId="77777777" w:rsidR="00E316AC" w:rsidRPr="0025312B" w:rsidRDefault="00E316AC">
      <w:pPr>
        <w:jc w:val="center"/>
        <w:rPr>
          <w:rFonts w:ascii="Arial" w:hAnsi="Arial" w:cs="Arial"/>
          <w:b/>
          <w:bCs/>
          <w:color w:val="365F91"/>
          <w:sz w:val="22"/>
          <w:szCs w:val="22"/>
        </w:rPr>
      </w:pPr>
    </w:p>
    <w:p w14:paraId="1B1CD21A" w14:textId="77777777" w:rsidR="00E316AC" w:rsidRPr="0025312B" w:rsidRDefault="00E316AC">
      <w:pPr>
        <w:jc w:val="center"/>
        <w:rPr>
          <w:rFonts w:ascii="Arial" w:hAnsi="Arial" w:cs="Arial"/>
          <w:b/>
          <w:bCs/>
          <w:color w:val="365F91"/>
          <w:sz w:val="22"/>
          <w:szCs w:val="22"/>
        </w:rPr>
      </w:pPr>
    </w:p>
    <w:p w14:paraId="25136DAD" w14:textId="77777777" w:rsidR="00E316AC" w:rsidRPr="0025312B" w:rsidRDefault="00E316AC">
      <w:pPr>
        <w:jc w:val="center"/>
        <w:rPr>
          <w:rFonts w:ascii="Arial" w:hAnsi="Arial" w:cs="Arial"/>
          <w:b/>
          <w:bCs/>
          <w:color w:val="365F91"/>
          <w:sz w:val="22"/>
          <w:szCs w:val="22"/>
        </w:rPr>
      </w:pPr>
    </w:p>
    <w:p w14:paraId="7DABB384" w14:textId="77777777" w:rsidR="00E316AC" w:rsidRPr="0025312B" w:rsidRDefault="00E316AC">
      <w:pPr>
        <w:jc w:val="center"/>
        <w:rPr>
          <w:rFonts w:ascii="Arial" w:hAnsi="Arial" w:cs="Arial"/>
          <w:b/>
          <w:bCs/>
          <w:color w:val="365F91"/>
          <w:sz w:val="22"/>
          <w:szCs w:val="22"/>
        </w:rPr>
      </w:pPr>
    </w:p>
    <w:p w14:paraId="4DB39986" w14:textId="77777777" w:rsidR="00E316AC" w:rsidRPr="0025312B" w:rsidRDefault="00E316AC">
      <w:pPr>
        <w:jc w:val="center"/>
        <w:rPr>
          <w:rFonts w:ascii="Arial" w:hAnsi="Arial" w:cs="Arial"/>
          <w:b/>
          <w:bCs/>
          <w:color w:val="365F91"/>
          <w:sz w:val="22"/>
          <w:szCs w:val="22"/>
        </w:rPr>
      </w:pPr>
    </w:p>
    <w:p w14:paraId="185B0E66" w14:textId="7CBB4217" w:rsidR="00E316AC" w:rsidRPr="0025312B" w:rsidRDefault="0058725B">
      <w:pPr>
        <w:suppressAutoHyphens w:val="0"/>
        <w:rPr>
          <w:rFonts w:ascii="Arial" w:hAnsi="Arial" w:cs="Arial"/>
          <w:b/>
          <w:bCs/>
          <w:color w:val="365F91"/>
          <w:sz w:val="22"/>
          <w:szCs w:val="22"/>
        </w:rPr>
      </w:pPr>
      <w:r w:rsidRPr="0025312B">
        <w:rPr>
          <w:rFonts w:ascii="Arial" w:hAnsi="Arial" w:cs="Arial"/>
          <w:b/>
          <w:bCs/>
          <w:color w:val="365F91"/>
          <w:sz w:val="22"/>
          <w:szCs w:val="22"/>
        </w:rPr>
        <w:br w:type="page"/>
      </w:r>
    </w:p>
    <w:p w14:paraId="20E78A47" w14:textId="71A601F0" w:rsidR="007118C6" w:rsidRPr="0025312B" w:rsidRDefault="6E10E81F" w:rsidP="007118C6">
      <w:pPr>
        <w:jc w:val="center"/>
        <w:rPr>
          <w:rFonts w:ascii="Arial" w:hAnsi="Arial" w:cs="Arial"/>
          <w:b/>
          <w:bCs/>
          <w:color w:val="365F91"/>
          <w:sz w:val="22"/>
          <w:szCs w:val="22"/>
        </w:rPr>
      </w:pPr>
      <w:r w:rsidRPr="0025312B">
        <w:rPr>
          <w:rFonts w:ascii="Arial" w:hAnsi="Arial" w:cs="Arial"/>
          <w:b/>
          <w:bCs/>
          <w:color w:val="365F91"/>
          <w:sz w:val="22"/>
          <w:szCs w:val="22"/>
        </w:rPr>
        <w:lastRenderedPageBreak/>
        <w:t xml:space="preserve">Appendix </w:t>
      </w:r>
      <w:r w:rsidR="2352E1D1" w:rsidRPr="0025312B">
        <w:rPr>
          <w:rFonts w:ascii="Arial" w:hAnsi="Arial" w:cs="Arial"/>
          <w:b/>
          <w:bCs/>
          <w:color w:val="365F91"/>
          <w:sz w:val="22"/>
          <w:szCs w:val="22"/>
        </w:rPr>
        <w:t>B</w:t>
      </w:r>
      <w:r w:rsidRPr="0025312B">
        <w:rPr>
          <w:rFonts w:ascii="Arial" w:hAnsi="Arial" w:cs="Arial"/>
          <w:b/>
          <w:bCs/>
          <w:color w:val="365F91"/>
          <w:sz w:val="22"/>
          <w:szCs w:val="22"/>
        </w:rPr>
        <w:t xml:space="preserve"> –  Additional</w:t>
      </w:r>
      <w:r w:rsidR="252A23D9" w:rsidRPr="0025312B">
        <w:rPr>
          <w:rFonts w:ascii="Arial" w:hAnsi="Arial" w:cs="Arial"/>
          <w:b/>
          <w:bCs/>
          <w:color w:val="365F91"/>
          <w:sz w:val="22"/>
          <w:szCs w:val="22"/>
        </w:rPr>
        <w:t>/Alternative</w:t>
      </w:r>
      <w:r w:rsidRPr="0025312B">
        <w:rPr>
          <w:rFonts w:ascii="Arial" w:hAnsi="Arial" w:cs="Arial"/>
          <w:b/>
          <w:bCs/>
          <w:color w:val="365F91"/>
          <w:sz w:val="22"/>
          <w:szCs w:val="22"/>
        </w:rPr>
        <w:t xml:space="preserve"> Clauses</w:t>
      </w:r>
    </w:p>
    <w:p w14:paraId="16911AE0" w14:textId="1550C408" w:rsidR="009D5F2C" w:rsidRPr="0025312B" w:rsidRDefault="009D5F2C" w:rsidP="009D5F2C">
      <w:pPr>
        <w:rPr>
          <w:rFonts w:ascii="Arial" w:hAnsi="Arial" w:cs="Arial"/>
          <w:b/>
          <w:bCs/>
          <w:color w:val="365F91"/>
          <w:sz w:val="22"/>
          <w:szCs w:val="22"/>
        </w:rPr>
      </w:pPr>
    </w:p>
    <w:p w14:paraId="2639013B" w14:textId="3261E4F8" w:rsidR="001A04DE" w:rsidRPr="0025312B" w:rsidRDefault="00BC789B" w:rsidP="009D5F2C">
      <w:pPr>
        <w:rPr>
          <w:rFonts w:ascii="Arial" w:hAnsi="Arial" w:cs="Arial"/>
          <w:sz w:val="22"/>
          <w:szCs w:val="22"/>
        </w:rPr>
      </w:pPr>
      <w:r w:rsidRPr="0025312B">
        <w:rPr>
          <w:rFonts w:ascii="Arial" w:hAnsi="Arial" w:cs="Arial"/>
          <w:sz w:val="22"/>
          <w:szCs w:val="22"/>
        </w:rPr>
        <w:t xml:space="preserve">The </w:t>
      </w:r>
      <w:r w:rsidR="001C7064" w:rsidRPr="0025312B">
        <w:rPr>
          <w:rFonts w:ascii="Arial" w:hAnsi="Arial" w:cs="Arial"/>
          <w:sz w:val="22"/>
          <w:szCs w:val="22"/>
        </w:rPr>
        <w:t xml:space="preserve">Parties acknowledge and agree that notwithstanding anything to the contrary in </w:t>
      </w:r>
      <w:r w:rsidR="00AF3A6A" w:rsidRPr="0025312B">
        <w:rPr>
          <w:rFonts w:ascii="Arial" w:hAnsi="Arial" w:cs="Arial"/>
          <w:sz w:val="22"/>
          <w:szCs w:val="22"/>
        </w:rPr>
        <w:t>the Contract</w:t>
      </w:r>
      <w:r w:rsidR="00C9796B" w:rsidRPr="0025312B">
        <w:rPr>
          <w:rFonts w:ascii="Arial" w:hAnsi="Arial" w:cs="Arial"/>
          <w:sz w:val="22"/>
          <w:szCs w:val="22"/>
        </w:rPr>
        <w:t xml:space="preserve"> that</w:t>
      </w:r>
      <w:r w:rsidR="00DD1FA3" w:rsidRPr="0025312B">
        <w:rPr>
          <w:rFonts w:ascii="Arial" w:hAnsi="Arial" w:cs="Arial"/>
          <w:sz w:val="22"/>
          <w:szCs w:val="22"/>
        </w:rPr>
        <w:t>:</w:t>
      </w:r>
    </w:p>
    <w:p w14:paraId="16DCE770" w14:textId="77777777" w:rsidR="00A938FC" w:rsidRPr="0025312B" w:rsidRDefault="00A938FC" w:rsidP="00A938FC">
      <w:pPr>
        <w:suppressAutoHyphens w:val="0"/>
        <w:autoSpaceDN/>
        <w:contextualSpacing/>
        <w:textAlignment w:val="auto"/>
        <w:rPr>
          <w:rFonts w:ascii="Arial" w:hAnsi="Arial" w:cs="Arial"/>
          <w:sz w:val="22"/>
          <w:szCs w:val="22"/>
        </w:rPr>
      </w:pPr>
    </w:p>
    <w:p w14:paraId="2C73E280" w14:textId="3D1420C8" w:rsidR="00A6021C" w:rsidRPr="00585775" w:rsidRDefault="00AB0472" w:rsidP="009D5F2C">
      <w:pPr>
        <w:numPr>
          <w:ilvl w:val="0"/>
          <w:numId w:val="26"/>
        </w:numPr>
        <w:suppressAutoHyphens w:val="0"/>
        <w:autoSpaceDN/>
        <w:ind w:left="462"/>
        <w:contextualSpacing/>
        <w:textAlignment w:val="auto"/>
        <w:rPr>
          <w:rFonts w:ascii="Arial" w:hAnsi="Arial" w:cs="Arial"/>
          <w:b/>
          <w:bCs/>
          <w:sz w:val="22"/>
          <w:szCs w:val="22"/>
        </w:rPr>
      </w:pPr>
      <w:bookmarkStart w:id="34" w:name="_Hlk134720365"/>
      <w:r w:rsidRPr="27A11831">
        <w:rPr>
          <w:rFonts w:ascii="Arial" w:hAnsi="Arial" w:cs="Arial"/>
          <w:b/>
          <w:bCs/>
          <w:sz w:val="22"/>
          <w:szCs w:val="22"/>
        </w:rPr>
        <w:t xml:space="preserve"> </w:t>
      </w:r>
      <w:r w:rsidR="002A5CFA" w:rsidRPr="002A5CFA">
        <w:rPr>
          <w:rStyle w:val="PlaceholderText"/>
          <w:rFonts w:ascii="Arial" w:hAnsi="Arial" w:cs="Arial"/>
          <w:color w:val="000000" w:themeColor="text1"/>
          <w:sz w:val="22"/>
          <w:szCs w:val="22"/>
          <w:highlight w:val="black"/>
        </w:rPr>
        <w:t>XXXXXXXXXXXXXX</w:t>
      </w:r>
    </w:p>
    <w:p w14:paraId="0E49CF6C" w14:textId="77777777" w:rsidR="00585775" w:rsidRDefault="00585775" w:rsidP="00585775">
      <w:pPr>
        <w:suppressAutoHyphens w:val="0"/>
        <w:autoSpaceDN/>
        <w:ind w:left="462"/>
        <w:contextualSpacing/>
        <w:textAlignment w:val="auto"/>
        <w:rPr>
          <w:rFonts w:ascii="Arial" w:hAnsi="Arial" w:cs="Arial"/>
          <w:sz w:val="22"/>
          <w:szCs w:val="22"/>
        </w:rPr>
      </w:pPr>
    </w:p>
    <w:p w14:paraId="7AF16CFD" w14:textId="53875176" w:rsidR="007820E2" w:rsidRPr="0025312B" w:rsidRDefault="002A5CFA" w:rsidP="00AB0472">
      <w:pPr>
        <w:suppressAutoHyphens w:val="0"/>
        <w:autoSpaceDN/>
        <w:ind w:left="462"/>
        <w:contextualSpacing/>
        <w:textAlignment w:val="auto"/>
        <w:rPr>
          <w:rFonts w:ascii="Arial" w:hAnsi="Arial" w:cs="Arial"/>
          <w:sz w:val="22"/>
          <w:szCs w:val="22"/>
        </w:rPr>
      </w:pPr>
      <w:r w:rsidRPr="002A5CFA">
        <w:rPr>
          <w:rStyle w:val="PlaceholderText"/>
          <w:rFonts w:ascii="Arial" w:hAnsi="Arial" w:cs="Arial"/>
          <w:color w:val="000000" w:themeColor="text1"/>
          <w:sz w:val="22"/>
          <w:szCs w:val="22"/>
          <w:highlight w:val="black"/>
        </w:rPr>
        <w:t>XXXXXXXXXXXXXX</w:t>
      </w:r>
      <w:r w:rsidRPr="00253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53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53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53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53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53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53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53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53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53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007820E2" w:rsidRPr="0025312B">
        <w:rPr>
          <w:rFonts w:ascii="Arial" w:hAnsi="Arial" w:cs="Arial"/>
          <w:sz w:val="22"/>
          <w:szCs w:val="22"/>
        </w:rPr>
        <w:t>.</w:t>
      </w:r>
    </w:p>
    <w:bookmarkEnd w:id="34"/>
    <w:p w14:paraId="5CD71C65" w14:textId="77777777" w:rsidR="007820E2" w:rsidRPr="0025312B" w:rsidRDefault="007820E2" w:rsidP="007820E2">
      <w:pPr>
        <w:suppressAutoHyphens w:val="0"/>
        <w:autoSpaceDN/>
        <w:ind w:left="462"/>
        <w:contextualSpacing/>
        <w:textAlignment w:val="auto"/>
        <w:rPr>
          <w:rFonts w:ascii="Arial" w:hAnsi="Arial" w:cs="Arial"/>
          <w:sz w:val="22"/>
          <w:szCs w:val="22"/>
        </w:rPr>
      </w:pPr>
    </w:p>
    <w:p w14:paraId="1EEF0765" w14:textId="3C810721" w:rsidR="00585775" w:rsidRPr="00585775" w:rsidRDefault="00585775" w:rsidP="00567FEC">
      <w:pPr>
        <w:numPr>
          <w:ilvl w:val="0"/>
          <w:numId w:val="26"/>
        </w:numPr>
        <w:suppressAutoHyphens w:val="0"/>
        <w:autoSpaceDN/>
        <w:ind w:left="462"/>
        <w:contextualSpacing/>
        <w:textAlignment w:val="auto"/>
        <w:rPr>
          <w:rFonts w:ascii="Arial" w:hAnsi="Arial" w:cs="Arial"/>
          <w:b/>
          <w:bCs/>
          <w:sz w:val="22"/>
          <w:szCs w:val="22"/>
        </w:rPr>
      </w:pPr>
      <w:r w:rsidRPr="27A11831">
        <w:rPr>
          <w:rFonts w:ascii="Arial" w:hAnsi="Arial" w:cs="Arial"/>
          <w:b/>
          <w:bCs/>
          <w:sz w:val="22"/>
          <w:szCs w:val="22"/>
        </w:rPr>
        <w:t>Allowable Assumptions</w:t>
      </w:r>
    </w:p>
    <w:p w14:paraId="3CFB5FD2" w14:textId="77777777" w:rsidR="00585775" w:rsidRDefault="00585775" w:rsidP="00585775">
      <w:pPr>
        <w:suppressAutoHyphens w:val="0"/>
        <w:autoSpaceDN/>
        <w:ind w:left="462"/>
        <w:contextualSpacing/>
        <w:textAlignment w:val="auto"/>
        <w:rPr>
          <w:rFonts w:ascii="Arial" w:hAnsi="Arial" w:cs="Arial"/>
          <w:sz w:val="22"/>
          <w:szCs w:val="22"/>
        </w:rPr>
      </w:pPr>
    </w:p>
    <w:p w14:paraId="36D41F0E" w14:textId="017920E1" w:rsidR="009F2F78" w:rsidRPr="0025312B" w:rsidRDefault="00E31375" w:rsidP="00585775">
      <w:pPr>
        <w:suppressAutoHyphens w:val="0"/>
        <w:autoSpaceDN/>
        <w:ind w:left="462"/>
        <w:contextualSpacing/>
        <w:textAlignment w:val="auto"/>
        <w:rPr>
          <w:rFonts w:ascii="Arial" w:hAnsi="Arial" w:cs="Arial"/>
          <w:sz w:val="22"/>
          <w:szCs w:val="22"/>
        </w:rPr>
      </w:pPr>
      <w:r>
        <w:rPr>
          <w:rFonts w:ascii="Arial" w:hAnsi="Arial" w:cs="Arial"/>
          <w:sz w:val="22"/>
          <w:szCs w:val="22"/>
        </w:rPr>
        <w:t>Allowable Assumptions will be managed pursuant to</w:t>
      </w:r>
      <w:r w:rsidR="00771BA0">
        <w:rPr>
          <w:rFonts w:ascii="Arial" w:hAnsi="Arial" w:cs="Arial"/>
          <w:sz w:val="22"/>
          <w:szCs w:val="22"/>
        </w:rPr>
        <w:t xml:space="preserve"> Part D</w:t>
      </w:r>
      <w:r w:rsidR="00960E06">
        <w:rPr>
          <w:rFonts w:ascii="Arial" w:hAnsi="Arial" w:cs="Arial"/>
          <w:sz w:val="22"/>
          <w:szCs w:val="22"/>
        </w:rPr>
        <w:t xml:space="preserve"> (Allowable Assumptions) of</w:t>
      </w:r>
      <w:r w:rsidR="00F01377">
        <w:rPr>
          <w:rFonts w:ascii="Arial" w:hAnsi="Arial" w:cs="Arial"/>
          <w:sz w:val="22"/>
          <w:szCs w:val="22"/>
        </w:rPr>
        <w:t xml:space="preserve"> Order Form Attachment 7.1 (Charges).</w:t>
      </w:r>
      <w:r>
        <w:rPr>
          <w:rFonts w:ascii="Arial" w:hAnsi="Arial" w:cs="Arial"/>
          <w:sz w:val="22"/>
          <w:szCs w:val="22"/>
        </w:rPr>
        <w:t xml:space="preserve"> </w:t>
      </w:r>
    </w:p>
    <w:p w14:paraId="79803228" w14:textId="77777777" w:rsidR="00E94047" w:rsidRPr="0025312B" w:rsidRDefault="00E94047" w:rsidP="00DD1FA3">
      <w:pPr>
        <w:suppressAutoHyphens w:val="0"/>
        <w:autoSpaceDN/>
        <w:ind w:left="462"/>
        <w:contextualSpacing/>
        <w:textAlignment w:val="auto"/>
        <w:rPr>
          <w:rFonts w:ascii="Arial" w:hAnsi="Arial" w:cs="Arial"/>
          <w:sz w:val="22"/>
          <w:szCs w:val="22"/>
        </w:rPr>
      </w:pPr>
    </w:p>
    <w:p w14:paraId="06E87653" w14:textId="112B53B3" w:rsidR="00585775" w:rsidRPr="0063378C" w:rsidRDefault="0063378C" w:rsidP="001107E3">
      <w:pPr>
        <w:numPr>
          <w:ilvl w:val="0"/>
          <w:numId w:val="26"/>
        </w:numPr>
        <w:suppressAutoHyphens w:val="0"/>
        <w:autoSpaceDN/>
        <w:ind w:left="462"/>
        <w:contextualSpacing/>
        <w:textAlignment w:val="auto"/>
        <w:rPr>
          <w:rFonts w:ascii="Arial" w:hAnsi="Arial" w:cs="Arial"/>
          <w:b/>
          <w:bCs/>
          <w:sz w:val="22"/>
          <w:szCs w:val="22"/>
        </w:rPr>
      </w:pPr>
      <w:r w:rsidRPr="27A11831">
        <w:rPr>
          <w:rFonts w:ascii="Arial" w:hAnsi="Arial" w:cs="Arial"/>
          <w:b/>
          <w:bCs/>
          <w:sz w:val="22"/>
          <w:szCs w:val="22"/>
        </w:rPr>
        <w:t xml:space="preserve">Termination for </w:t>
      </w:r>
      <w:r w:rsidR="008160C1" w:rsidRPr="27A11831">
        <w:rPr>
          <w:rFonts w:ascii="Arial" w:hAnsi="Arial" w:cs="Arial"/>
          <w:b/>
          <w:bCs/>
          <w:sz w:val="22"/>
          <w:szCs w:val="22"/>
        </w:rPr>
        <w:t>i</w:t>
      </w:r>
      <w:r w:rsidRPr="27A11831">
        <w:rPr>
          <w:rFonts w:ascii="Arial" w:hAnsi="Arial" w:cs="Arial"/>
          <w:b/>
          <w:bCs/>
          <w:sz w:val="22"/>
          <w:szCs w:val="22"/>
        </w:rPr>
        <w:t>ndependence</w:t>
      </w:r>
    </w:p>
    <w:p w14:paraId="3F73C535" w14:textId="77777777" w:rsidR="0063378C" w:rsidRDefault="0063378C" w:rsidP="0063378C">
      <w:pPr>
        <w:suppressAutoHyphens w:val="0"/>
        <w:autoSpaceDN/>
        <w:ind w:left="462"/>
        <w:contextualSpacing/>
        <w:textAlignment w:val="auto"/>
        <w:rPr>
          <w:rFonts w:ascii="Arial" w:hAnsi="Arial" w:cs="Arial"/>
          <w:sz w:val="22"/>
          <w:szCs w:val="22"/>
        </w:rPr>
      </w:pPr>
    </w:p>
    <w:p w14:paraId="05972443" w14:textId="1E3089BE" w:rsidR="00F5559F" w:rsidRDefault="00405F05" w:rsidP="0063378C">
      <w:pPr>
        <w:suppressAutoHyphens w:val="0"/>
        <w:autoSpaceDN/>
        <w:ind w:left="462"/>
        <w:contextualSpacing/>
        <w:textAlignment w:val="auto"/>
        <w:rPr>
          <w:rFonts w:ascii="Arial" w:hAnsi="Arial" w:cs="Arial"/>
          <w:sz w:val="22"/>
          <w:szCs w:val="22"/>
        </w:rPr>
      </w:pPr>
      <w:r w:rsidRPr="001B1AED">
        <w:rPr>
          <w:rFonts w:ascii="Arial" w:hAnsi="Arial" w:cs="Arial"/>
          <w:sz w:val="22"/>
          <w:szCs w:val="22"/>
        </w:rPr>
        <w:t>In addition</w:t>
      </w:r>
      <w:r w:rsidR="00682358" w:rsidRPr="001B1AED">
        <w:rPr>
          <w:rFonts w:ascii="Arial" w:hAnsi="Arial" w:cs="Arial"/>
          <w:sz w:val="22"/>
          <w:szCs w:val="22"/>
        </w:rPr>
        <w:t xml:space="preserve"> to</w:t>
      </w:r>
      <w:r w:rsidR="00B67A3F" w:rsidRPr="001B1AED">
        <w:rPr>
          <w:rFonts w:ascii="Arial" w:hAnsi="Arial" w:cs="Arial"/>
          <w:sz w:val="22"/>
          <w:szCs w:val="22"/>
        </w:rPr>
        <w:t xml:space="preserve"> any other rights of termination of the </w:t>
      </w:r>
      <w:r w:rsidR="00682358" w:rsidRPr="001B1AED">
        <w:rPr>
          <w:rFonts w:ascii="Arial" w:hAnsi="Arial" w:cs="Arial"/>
          <w:sz w:val="22"/>
          <w:szCs w:val="22"/>
        </w:rPr>
        <w:t>Supplier, the</w:t>
      </w:r>
      <w:r w:rsidRPr="001B1AED">
        <w:rPr>
          <w:rFonts w:ascii="Arial" w:hAnsi="Arial" w:cs="Arial"/>
          <w:sz w:val="22"/>
          <w:szCs w:val="22"/>
        </w:rPr>
        <w:t xml:space="preserve"> </w:t>
      </w:r>
      <w:r w:rsidR="009D5F2C" w:rsidRPr="001B1AED">
        <w:rPr>
          <w:rFonts w:ascii="Arial" w:hAnsi="Arial" w:cs="Arial"/>
          <w:sz w:val="22"/>
          <w:szCs w:val="22"/>
        </w:rPr>
        <w:t>Supplier may terminate the Contract upon written notice to Buyer if the performance of any part of the Services would conflict with Law, professional rules or Supplier’s independence. Supplier will provide as much notice to Buyer as is reasonably possible and will work with Buyer to seek to mitigate any impact on the Services</w:t>
      </w:r>
      <w:r w:rsidR="007B2842" w:rsidRPr="001B1AED">
        <w:rPr>
          <w:rFonts w:ascii="Arial" w:hAnsi="Arial" w:cs="Arial"/>
          <w:sz w:val="22"/>
          <w:szCs w:val="22"/>
        </w:rPr>
        <w:t>.</w:t>
      </w:r>
      <w:r w:rsidR="00A45100" w:rsidRPr="001B1AED">
        <w:rPr>
          <w:rFonts w:ascii="Arial" w:hAnsi="Arial" w:cs="Arial"/>
          <w:sz w:val="22"/>
          <w:szCs w:val="22"/>
        </w:rPr>
        <w:t xml:space="preserve"> </w:t>
      </w:r>
      <w:r w:rsidR="00DD6CA5" w:rsidRPr="001B1AED">
        <w:rPr>
          <w:rFonts w:ascii="Arial" w:hAnsi="Arial" w:cs="Arial"/>
          <w:sz w:val="22"/>
          <w:szCs w:val="22"/>
        </w:rPr>
        <w:t xml:space="preserve"> </w:t>
      </w:r>
      <w:r w:rsidR="00DD635A" w:rsidRPr="001B1AED">
        <w:rPr>
          <w:rFonts w:ascii="Arial" w:hAnsi="Arial" w:cs="Arial"/>
          <w:sz w:val="22"/>
          <w:szCs w:val="22"/>
        </w:rPr>
        <w:t>In the event of a conflict of interest as a result of the Supplier's auditor independence requirements (which cannot be resolved), the Supplier shall comply with its obligations to the extent it is able to without breaching auditor independence or professional rules and the parties shall (i) where permissible under the relevant independence or professional rules seek to agree a Change to allow the continuation of the Services; or (ii) where the auditor independence requirements do not allow the continuation of the Services</w:t>
      </w:r>
      <w:r w:rsidR="001B1AED" w:rsidRPr="001B1AED">
        <w:rPr>
          <w:rFonts w:ascii="Arial" w:hAnsi="Arial" w:cs="Arial"/>
          <w:sz w:val="22"/>
          <w:szCs w:val="22"/>
        </w:rPr>
        <w:t xml:space="preserve">, Supplier may terminate this Contract pursuant to this </w:t>
      </w:r>
      <w:r w:rsidR="00530E31">
        <w:rPr>
          <w:rFonts w:ascii="Arial" w:hAnsi="Arial" w:cs="Arial"/>
          <w:sz w:val="22"/>
          <w:szCs w:val="22"/>
        </w:rPr>
        <w:t xml:space="preserve">Section </w:t>
      </w:r>
      <w:r w:rsidR="001B1AED" w:rsidRPr="001B1AED">
        <w:rPr>
          <w:rFonts w:ascii="Arial" w:hAnsi="Arial" w:cs="Arial"/>
          <w:sz w:val="22"/>
          <w:szCs w:val="22"/>
        </w:rPr>
        <w:t xml:space="preserve"> 3</w:t>
      </w:r>
      <w:r w:rsidR="001B1AED">
        <w:rPr>
          <w:rFonts w:ascii="Arial" w:hAnsi="Arial" w:cs="Arial"/>
          <w:sz w:val="22"/>
          <w:szCs w:val="22"/>
        </w:rPr>
        <w:t>.</w:t>
      </w:r>
    </w:p>
    <w:p w14:paraId="62B3A513" w14:textId="77777777" w:rsidR="001B1AED" w:rsidRPr="001B1AED" w:rsidRDefault="001B1AED" w:rsidP="001B1AED">
      <w:pPr>
        <w:suppressAutoHyphens w:val="0"/>
        <w:autoSpaceDN/>
        <w:contextualSpacing/>
        <w:textAlignment w:val="auto"/>
        <w:rPr>
          <w:rFonts w:ascii="Arial" w:hAnsi="Arial" w:cs="Arial"/>
          <w:sz w:val="22"/>
          <w:szCs w:val="22"/>
        </w:rPr>
      </w:pPr>
    </w:p>
    <w:p w14:paraId="4D5F5D56" w14:textId="5311045A" w:rsidR="004B4EC3" w:rsidRDefault="004B4EC3" w:rsidP="009D5F2C">
      <w:pPr>
        <w:numPr>
          <w:ilvl w:val="0"/>
          <w:numId w:val="26"/>
        </w:numPr>
        <w:suppressAutoHyphens w:val="0"/>
        <w:autoSpaceDN/>
        <w:ind w:left="462"/>
        <w:contextualSpacing/>
        <w:textAlignment w:val="auto"/>
        <w:rPr>
          <w:rFonts w:ascii="Arial" w:hAnsi="Arial" w:cs="Arial"/>
          <w:b/>
          <w:bCs/>
          <w:sz w:val="22"/>
          <w:szCs w:val="22"/>
        </w:rPr>
      </w:pPr>
      <w:r w:rsidRPr="27A11831">
        <w:rPr>
          <w:rFonts w:ascii="Arial" w:hAnsi="Arial" w:cs="Arial"/>
          <w:b/>
          <w:bCs/>
          <w:sz w:val="22"/>
          <w:szCs w:val="22"/>
        </w:rPr>
        <w:t xml:space="preserve">Change </w:t>
      </w:r>
      <w:r w:rsidR="008160C1" w:rsidRPr="27A11831">
        <w:rPr>
          <w:rFonts w:ascii="Arial" w:hAnsi="Arial" w:cs="Arial"/>
          <w:b/>
          <w:bCs/>
          <w:sz w:val="22"/>
          <w:szCs w:val="22"/>
        </w:rPr>
        <w:t>in law</w:t>
      </w:r>
    </w:p>
    <w:p w14:paraId="4EE0E2A9" w14:textId="77777777" w:rsidR="008160C1" w:rsidRPr="004B4EC3" w:rsidRDefault="008160C1" w:rsidP="008160C1">
      <w:pPr>
        <w:suppressAutoHyphens w:val="0"/>
        <w:autoSpaceDN/>
        <w:ind w:left="462"/>
        <w:contextualSpacing/>
        <w:textAlignment w:val="auto"/>
        <w:rPr>
          <w:rFonts w:ascii="Arial" w:hAnsi="Arial" w:cs="Arial"/>
          <w:b/>
          <w:bCs/>
          <w:sz w:val="22"/>
          <w:szCs w:val="22"/>
        </w:rPr>
      </w:pPr>
    </w:p>
    <w:p w14:paraId="546F1C96" w14:textId="61C13D73" w:rsidR="009D5F2C" w:rsidRPr="0025312B" w:rsidRDefault="009D5F2C" w:rsidP="008160C1">
      <w:pPr>
        <w:suppressAutoHyphens w:val="0"/>
        <w:autoSpaceDN/>
        <w:ind w:left="462"/>
        <w:contextualSpacing/>
        <w:textAlignment w:val="auto"/>
        <w:rPr>
          <w:rFonts w:ascii="Arial" w:hAnsi="Arial" w:cs="Arial"/>
          <w:sz w:val="22"/>
          <w:szCs w:val="22"/>
        </w:rPr>
      </w:pPr>
      <w:r w:rsidRPr="0025312B">
        <w:rPr>
          <w:rFonts w:ascii="Arial" w:hAnsi="Arial" w:cs="Arial"/>
          <w:sz w:val="22"/>
          <w:szCs w:val="22"/>
        </w:rPr>
        <w:t xml:space="preserve">A change in law relating to the operation of the Single Trade Window (for example changes to import or export duties, good clearances or border cooperation arrangements), which by </w:t>
      </w:r>
      <w:r w:rsidR="007B5C68" w:rsidRPr="0025312B">
        <w:rPr>
          <w:rFonts w:ascii="Arial" w:hAnsi="Arial" w:cs="Arial"/>
          <w:sz w:val="22"/>
          <w:szCs w:val="22"/>
        </w:rPr>
        <w:t>its</w:t>
      </w:r>
      <w:r w:rsidRPr="0025312B">
        <w:rPr>
          <w:rFonts w:ascii="Arial" w:hAnsi="Arial" w:cs="Arial"/>
          <w:sz w:val="22"/>
          <w:szCs w:val="22"/>
        </w:rPr>
        <w:t xml:space="preserve"> very nature, will impact the Single Trade Window will not be regarded as Changes in Law for the purposes of the Contract and any such changes in law which impact the operation of the platform and/or the provision of the Services will be addressed th</w:t>
      </w:r>
      <w:r w:rsidR="00AA422E" w:rsidRPr="0025312B">
        <w:rPr>
          <w:rFonts w:ascii="Arial" w:hAnsi="Arial" w:cs="Arial"/>
          <w:sz w:val="22"/>
          <w:szCs w:val="22"/>
        </w:rPr>
        <w:t>r</w:t>
      </w:r>
      <w:r w:rsidRPr="0025312B">
        <w:rPr>
          <w:rFonts w:ascii="Arial" w:hAnsi="Arial" w:cs="Arial"/>
          <w:sz w:val="22"/>
          <w:szCs w:val="22"/>
        </w:rPr>
        <w:t>ough</w:t>
      </w:r>
      <w:r w:rsidR="00AA422E" w:rsidRPr="0025312B">
        <w:rPr>
          <w:rFonts w:ascii="Arial" w:hAnsi="Arial" w:cs="Arial"/>
          <w:sz w:val="22"/>
          <w:szCs w:val="22"/>
        </w:rPr>
        <w:t xml:space="preserve"> the Change Control Procedure</w:t>
      </w:r>
      <w:r w:rsidRPr="0025312B">
        <w:rPr>
          <w:rFonts w:ascii="Arial" w:hAnsi="Arial" w:cs="Arial"/>
          <w:sz w:val="22"/>
          <w:szCs w:val="22"/>
        </w:rPr>
        <w:t>.</w:t>
      </w:r>
    </w:p>
    <w:p w14:paraId="33641622" w14:textId="77777777" w:rsidR="00F5559F" w:rsidRPr="0025312B" w:rsidRDefault="00F5559F" w:rsidP="00F5559F">
      <w:pPr>
        <w:suppressAutoHyphens w:val="0"/>
        <w:autoSpaceDN/>
        <w:ind w:left="462"/>
        <w:contextualSpacing/>
        <w:textAlignment w:val="auto"/>
        <w:rPr>
          <w:rFonts w:ascii="Arial" w:hAnsi="Arial" w:cs="Arial"/>
          <w:sz w:val="22"/>
          <w:szCs w:val="22"/>
        </w:rPr>
      </w:pPr>
    </w:p>
    <w:p w14:paraId="208CA238" w14:textId="5B3519AE" w:rsidR="00CF274A" w:rsidRPr="00CF274A" w:rsidRDefault="00CF274A" w:rsidP="009D5F2C">
      <w:pPr>
        <w:numPr>
          <w:ilvl w:val="0"/>
          <w:numId w:val="26"/>
        </w:numPr>
        <w:suppressAutoHyphens w:val="0"/>
        <w:autoSpaceDN/>
        <w:ind w:left="462"/>
        <w:contextualSpacing/>
        <w:textAlignment w:val="auto"/>
        <w:rPr>
          <w:rFonts w:ascii="Arial" w:hAnsi="Arial" w:cs="Arial"/>
          <w:b/>
          <w:bCs/>
          <w:sz w:val="22"/>
          <w:szCs w:val="22"/>
        </w:rPr>
      </w:pPr>
      <w:r w:rsidRPr="27A11831">
        <w:rPr>
          <w:rFonts w:ascii="Arial" w:hAnsi="Arial" w:cs="Arial"/>
          <w:b/>
          <w:bCs/>
          <w:sz w:val="22"/>
          <w:szCs w:val="22"/>
        </w:rPr>
        <w:t>Benchmarking</w:t>
      </w:r>
    </w:p>
    <w:p w14:paraId="1F271C6D" w14:textId="77777777" w:rsidR="00CF274A" w:rsidRDefault="00CF274A" w:rsidP="00CF274A">
      <w:pPr>
        <w:suppressAutoHyphens w:val="0"/>
        <w:autoSpaceDN/>
        <w:ind w:left="462"/>
        <w:contextualSpacing/>
        <w:textAlignment w:val="auto"/>
        <w:rPr>
          <w:rFonts w:ascii="Arial" w:hAnsi="Arial" w:cs="Arial"/>
          <w:sz w:val="22"/>
          <w:szCs w:val="22"/>
        </w:rPr>
      </w:pPr>
    </w:p>
    <w:p w14:paraId="45A87B50" w14:textId="084EB351" w:rsidR="009D5F2C" w:rsidRPr="0025312B" w:rsidRDefault="009D5F2C" w:rsidP="00CF274A">
      <w:pPr>
        <w:suppressAutoHyphens w:val="0"/>
        <w:autoSpaceDN/>
        <w:ind w:left="462"/>
        <w:contextualSpacing/>
        <w:textAlignment w:val="auto"/>
        <w:rPr>
          <w:rFonts w:ascii="Arial" w:hAnsi="Arial" w:cs="Arial"/>
          <w:sz w:val="22"/>
          <w:szCs w:val="22"/>
        </w:rPr>
      </w:pPr>
      <w:r w:rsidRPr="27A11831">
        <w:rPr>
          <w:rFonts w:ascii="Arial" w:hAnsi="Arial" w:cs="Arial"/>
          <w:sz w:val="22"/>
          <w:szCs w:val="22"/>
        </w:rPr>
        <w:t xml:space="preserve">The Supplier and the Buyer will have the opportunity </w:t>
      </w:r>
      <w:r w:rsidR="006461E4" w:rsidRPr="27A11831">
        <w:rPr>
          <w:rFonts w:ascii="Arial" w:hAnsi="Arial" w:cs="Arial"/>
          <w:sz w:val="22"/>
          <w:szCs w:val="22"/>
        </w:rPr>
        <w:t xml:space="preserve">to </w:t>
      </w:r>
      <w:r w:rsidRPr="27A11831">
        <w:rPr>
          <w:rFonts w:ascii="Arial" w:hAnsi="Arial" w:cs="Arial"/>
          <w:sz w:val="22"/>
          <w:szCs w:val="22"/>
        </w:rPr>
        <w:t>discuss the appropriate methodology/approach to benchmarking so that any benchmarking exercise is correctly focused on quality out-put per unit cost rather than input cost alone.</w:t>
      </w:r>
      <w:r w:rsidR="00B81975" w:rsidRPr="27A11831">
        <w:rPr>
          <w:rFonts w:ascii="Arial" w:hAnsi="Arial" w:cs="Arial"/>
          <w:sz w:val="22"/>
          <w:szCs w:val="22"/>
        </w:rPr>
        <w:t xml:space="preserve"> </w:t>
      </w:r>
      <w:r w:rsidR="007E5EE5" w:rsidRPr="27A11831">
        <w:rPr>
          <w:rFonts w:ascii="Arial" w:hAnsi="Arial" w:cs="Arial"/>
          <w:sz w:val="22"/>
          <w:szCs w:val="22"/>
        </w:rPr>
        <w:t xml:space="preserve">The Supplier and the Buyer will work together to ensure that </w:t>
      </w:r>
      <w:r w:rsidR="00202A28" w:rsidRPr="27A11831">
        <w:rPr>
          <w:rFonts w:ascii="Arial" w:hAnsi="Arial" w:cs="Arial"/>
          <w:sz w:val="22"/>
          <w:szCs w:val="22"/>
        </w:rPr>
        <w:t xml:space="preserve">(i) </w:t>
      </w:r>
      <w:r w:rsidR="00CC2F0C" w:rsidRPr="27A11831">
        <w:rPr>
          <w:rFonts w:ascii="Arial" w:hAnsi="Arial" w:cs="Arial"/>
          <w:sz w:val="22"/>
          <w:szCs w:val="22"/>
        </w:rPr>
        <w:t>any B</w:t>
      </w:r>
      <w:r w:rsidR="0044503F" w:rsidRPr="27A11831">
        <w:rPr>
          <w:rFonts w:ascii="Arial" w:hAnsi="Arial" w:cs="Arial"/>
          <w:sz w:val="22"/>
          <w:szCs w:val="22"/>
        </w:rPr>
        <w:t xml:space="preserve">enchmarking </w:t>
      </w:r>
      <w:r w:rsidR="00CC2F0C" w:rsidRPr="27A11831">
        <w:rPr>
          <w:rFonts w:ascii="Arial" w:hAnsi="Arial" w:cs="Arial"/>
          <w:sz w:val="22"/>
          <w:szCs w:val="22"/>
        </w:rPr>
        <w:t>R</w:t>
      </w:r>
      <w:r w:rsidR="0044503F" w:rsidRPr="27A11831">
        <w:rPr>
          <w:rFonts w:ascii="Arial" w:hAnsi="Arial" w:cs="Arial"/>
          <w:sz w:val="22"/>
          <w:szCs w:val="22"/>
        </w:rPr>
        <w:t xml:space="preserve">eview undertaken by </w:t>
      </w:r>
      <w:r w:rsidR="00CC2F0C" w:rsidRPr="27A11831">
        <w:rPr>
          <w:rFonts w:ascii="Arial" w:hAnsi="Arial" w:cs="Arial"/>
          <w:sz w:val="22"/>
          <w:szCs w:val="22"/>
        </w:rPr>
        <w:t>a Benchmarker</w:t>
      </w:r>
      <w:r w:rsidR="006159D7" w:rsidRPr="27A11831">
        <w:rPr>
          <w:rFonts w:ascii="Arial" w:hAnsi="Arial" w:cs="Arial"/>
          <w:sz w:val="22"/>
          <w:szCs w:val="22"/>
        </w:rPr>
        <w:t xml:space="preserve"> </w:t>
      </w:r>
      <w:r w:rsidR="00A409FF" w:rsidRPr="27A11831">
        <w:rPr>
          <w:rFonts w:ascii="Arial" w:hAnsi="Arial" w:cs="Arial"/>
          <w:sz w:val="22"/>
          <w:szCs w:val="22"/>
        </w:rPr>
        <w:t>is focused in the manner prescribed in the preceding sentence</w:t>
      </w:r>
      <w:r w:rsidR="00202A28" w:rsidRPr="27A11831">
        <w:rPr>
          <w:rFonts w:ascii="Arial" w:hAnsi="Arial" w:cs="Arial"/>
          <w:sz w:val="22"/>
          <w:szCs w:val="22"/>
        </w:rPr>
        <w:t>;</w:t>
      </w:r>
      <w:r w:rsidR="00A409FF" w:rsidRPr="27A11831">
        <w:rPr>
          <w:rFonts w:ascii="Arial" w:hAnsi="Arial" w:cs="Arial"/>
          <w:sz w:val="22"/>
          <w:szCs w:val="22"/>
        </w:rPr>
        <w:t xml:space="preserve"> </w:t>
      </w:r>
      <w:r w:rsidR="000C7ABF" w:rsidRPr="27A11831">
        <w:rPr>
          <w:rFonts w:ascii="Arial" w:hAnsi="Arial" w:cs="Arial"/>
          <w:sz w:val="22"/>
          <w:szCs w:val="22"/>
        </w:rPr>
        <w:t>and</w:t>
      </w:r>
      <w:r w:rsidR="00202A28" w:rsidRPr="27A11831">
        <w:rPr>
          <w:rFonts w:ascii="Arial" w:hAnsi="Arial" w:cs="Arial"/>
          <w:sz w:val="22"/>
          <w:szCs w:val="22"/>
        </w:rPr>
        <w:t xml:space="preserve"> (ii)</w:t>
      </w:r>
      <w:r w:rsidR="000C7ABF" w:rsidRPr="27A11831">
        <w:rPr>
          <w:rFonts w:ascii="Arial" w:hAnsi="Arial" w:cs="Arial"/>
          <w:sz w:val="22"/>
          <w:szCs w:val="22"/>
        </w:rPr>
        <w:t xml:space="preserve"> </w:t>
      </w:r>
      <w:r w:rsidR="00D9651E" w:rsidRPr="27A11831">
        <w:rPr>
          <w:rFonts w:ascii="Arial" w:hAnsi="Arial" w:cs="Arial"/>
          <w:sz w:val="22"/>
          <w:szCs w:val="22"/>
        </w:rPr>
        <w:t xml:space="preserve">the Benchmarker </w:t>
      </w:r>
      <w:r w:rsidR="00096DD2" w:rsidRPr="27A11831">
        <w:rPr>
          <w:rFonts w:ascii="Arial" w:hAnsi="Arial" w:cs="Arial"/>
          <w:sz w:val="22"/>
          <w:szCs w:val="22"/>
        </w:rPr>
        <w:t>shall</w:t>
      </w:r>
      <w:r w:rsidR="00202A28" w:rsidRPr="27A11831">
        <w:rPr>
          <w:rFonts w:ascii="Arial" w:hAnsi="Arial" w:cs="Arial"/>
          <w:sz w:val="22"/>
          <w:szCs w:val="22"/>
        </w:rPr>
        <w:t xml:space="preserve"> </w:t>
      </w:r>
      <w:r w:rsidR="004B74F3" w:rsidRPr="27A11831">
        <w:rPr>
          <w:rFonts w:ascii="Arial" w:hAnsi="Arial" w:cs="Arial"/>
          <w:sz w:val="22"/>
          <w:szCs w:val="22"/>
        </w:rPr>
        <w:t>include it as a</w:t>
      </w:r>
      <w:r w:rsidR="00D64CCC" w:rsidRPr="27A11831">
        <w:rPr>
          <w:rFonts w:ascii="Arial" w:hAnsi="Arial" w:cs="Arial"/>
          <w:sz w:val="22"/>
          <w:szCs w:val="22"/>
        </w:rPr>
        <w:t xml:space="preserve"> material consideration</w:t>
      </w:r>
      <w:r w:rsidR="004B74F3" w:rsidRPr="27A11831">
        <w:rPr>
          <w:rFonts w:ascii="Arial" w:hAnsi="Arial" w:cs="Arial"/>
          <w:sz w:val="22"/>
          <w:szCs w:val="22"/>
        </w:rPr>
        <w:t xml:space="preserve"> during the </w:t>
      </w:r>
      <w:r w:rsidR="00DE73D6" w:rsidRPr="27A11831">
        <w:rPr>
          <w:rFonts w:ascii="Arial" w:hAnsi="Arial" w:cs="Arial"/>
          <w:sz w:val="22"/>
          <w:szCs w:val="22"/>
        </w:rPr>
        <w:t xml:space="preserve">comparative assessment undertaken pursuant to Paragraph </w:t>
      </w:r>
      <w:r w:rsidR="002E037F" w:rsidRPr="27A11831">
        <w:rPr>
          <w:rFonts w:ascii="Arial" w:hAnsi="Arial" w:cs="Arial"/>
          <w:sz w:val="22"/>
          <w:szCs w:val="22"/>
        </w:rPr>
        <w:t>4.9 of Schedule 7.3</w:t>
      </w:r>
      <w:r w:rsidR="007B1E88" w:rsidRPr="27A11831">
        <w:rPr>
          <w:rFonts w:ascii="Arial" w:hAnsi="Arial" w:cs="Arial"/>
          <w:sz w:val="22"/>
          <w:szCs w:val="22"/>
        </w:rPr>
        <w:t>.</w:t>
      </w:r>
    </w:p>
    <w:p w14:paraId="24745052" w14:textId="77777777" w:rsidR="00F5559F" w:rsidRPr="0025312B" w:rsidRDefault="00F5559F" w:rsidP="00F5559F">
      <w:pPr>
        <w:suppressAutoHyphens w:val="0"/>
        <w:autoSpaceDN/>
        <w:contextualSpacing/>
        <w:textAlignment w:val="auto"/>
        <w:rPr>
          <w:rFonts w:ascii="Arial" w:hAnsi="Arial" w:cs="Arial"/>
          <w:sz w:val="22"/>
          <w:szCs w:val="22"/>
        </w:rPr>
      </w:pPr>
    </w:p>
    <w:p w14:paraId="0F01D68B" w14:textId="76530BF2" w:rsidR="00C10810" w:rsidRPr="007260EA" w:rsidRDefault="006D6EA3" w:rsidP="009D5F2C">
      <w:pPr>
        <w:numPr>
          <w:ilvl w:val="0"/>
          <w:numId w:val="26"/>
        </w:numPr>
        <w:suppressAutoHyphens w:val="0"/>
        <w:autoSpaceDN/>
        <w:ind w:left="462"/>
        <w:contextualSpacing/>
        <w:textAlignment w:val="auto"/>
        <w:rPr>
          <w:rFonts w:ascii="Arial" w:hAnsi="Arial" w:cs="Arial"/>
          <w:sz w:val="22"/>
          <w:szCs w:val="22"/>
        </w:rPr>
      </w:pPr>
      <w:r w:rsidRPr="007260EA">
        <w:rPr>
          <w:rFonts w:ascii="Arial" w:hAnsi="Arial" w:cs="Arial"/>
          <w:b/>
          <w:bCs/>
          <w:sz w:val="22"/>
          <w:szCs w:val="22"/>
        </w:rPr>
        <w:t>Security</w:t>
      </w:r>
      <w:r w:rsidR="000E0103" w:rsidRPr="007260EA">
        <w:rPr>
          <w:rFonts w:ascii="Arial" w:hAnsi="Arial" w:cs="Arial"/>
          <w:b/>
          <w:bCs/>
          <w:sz w:val="22"/>
          <w:szCs w:val="22"/>
        </w:rPr>
        <w:t xml:space="preserve"> </w:t>
      </w:r>
    </w:p>
    <w:p w14:paraId="3F23CDCA" w14:textId="77777777" w:rsidR="006D6EA3" w:rsidRDefault="006D6EA3" w:rsidP="006D6EA3">
      <w:pPr>
        <w:suppressAutoHyphens w:val="0"/>
        <w:autoSpaceDN/>
        <w:ind w:left="462"/>
        <w:contextualSpacing/>
        <w:textAlignment w:val="auto"/>
        <w:rPr>
          <w:rFonts w:ascii="Arial" w:hAnsi="Arial" w:cs="Arial"/>
          <w:sz w:val="22"/>
          <w:szCs w:val="22"/>
        </w:rPr>
      </w:pPr>
    </w:p>
    <w:p w14:paraId="1D7D920E" w14:textId="11BE6AE7" w:rsidR="00B330D6" w:rsidRDefault="00B330D6" w:rsidP="00B330D6">
      <w:pPr>
        <w:pStyle w:val="ListParagraph"/>
        <w:numPr>
          <w:ilvl w:val="0"/>
          <w:numId w:val="47"/>
        </w:numPr>
        <w:suppressAutoHyphens w:val="0"/>
        <w:autoSpaceDN/>
        <w:contextualSpacing/>
        <w:textAlignment w:val="auto"/>
        <w:rPr>
          <w:rFonts w:ascii="Arial" w:hAnsi="Arial" w:cs="Arial"/>
          <w:sz w:val="22"/>
          <w:szCs w:val="22"/>
        </w:rPr>
      </w:pPr>
      <w:r w:rsidRPr="00B330D6">
        <w:rPr>
          <w:rFonts w:ascii="Arial" w:hAnsi="Arial" w:cs="Arial"/>
          <w:sz w:val="22"/>
          <w:szCs w:val="22"/>
        </w:rPr>
        <w:t>In order to demonstrate the Supplier’s commitment to information security, the Supplier will provide the Buyer with ISO 27001 and Cyber Essentials Plus certifications upon their annual renewal for the Wider Information Management System (as defined in Schedule 2.4);</w:t>
      </w:r>
    </w:p>
    <w:p w14:paraId="6C65A165" w14:textId="3B322C8F" w:rsidR="00B330D6" w:rsidRDefault="00B330D6" w:rsidP="00B330D6">
      <w:pPr>
        <w:pStyle w:val="ListParagraph"/>
        <w:numPr>
          <w:ilvl w:val="0"/>
          <w:numId w:val="47"/>
        </w:numPr>
        <w:suppressAutoHyphens w:val="0"/>
        <w:autoSpaceDN/>
        <w:contextualSpacing/>
        <w:textAlignment w:val="auto"/>
        <w:rPr>
          <w:rFonts w:ascii="Arial" w:hAnsi="Arial" w:cs="Arial"/>
          <w:sz w:val="22"/>
          <w:szCs w:val="22"/>
        </w:rPr>
      </w:pPr>
      <w:r w:rsidRPr="00B330D6">
        <w:rPr>
          <w:rFonts w:ascii="Arial" w:hAnsi="Arial" w:cs="Arial"/>
          <w:sz w:val="22"/>
          <w:szCs w:val="22"/>
        </w:rPr>
        <w:t xml:space="preserve">The Buyer acknowledges and agrees that (i) it shall not be permitted to perform any security testing on the Wider Information Management System; and (ii) the Core Information </w:t>
      </w:r>
      <w:r w:rsidRPr="00B330D6">
        <w:rPr>
          <w:rFonts w:ascii="Arial" w:hAnsi="Arial" w:cs="Arial"/>
          <w:sz w:val="22"/>
          <w:szCs w:val="22"/>
        </w:rPr>
        <w:lastRenderedPageBreak/>
        <w:t>Management System (as defined in Schedule 2.4) shall be exempt from any ISO27001 requirements or certification; and</w:t>
      </w:r>
    </w:p>
    <w:p w14:paraId="0EE4412C" w14:textId="47FFC0EA" w:rsidR="00B330D6" w:rsidRDefault="00FB4FB8" w:rsidP="00B330D6">
      <w:pPr>
        <w:pStyle w:val="ListParagraph"/>
        <w:suppressAutoHyphens w:val="0"/>
        <w:autoSpaceDN/>
        <w:ind w:left="822"/>
        <w:contextualSpacing/>
        <w:textAlignment w:val="auto"/>
        <w:rPr>
          <w:rFonts w:ascii="Arial" w:hAnsi="Arial" w:cs="Arial"/>
          <w:sz w:val="22"/>
          <w:szCs w:val="22"/>
        </w:rPr>
      </w:pPr>
      <w:r w:rsidRPr="002A5CFA">
        <w:rPr>
          <w:rStyle w:val="PlaceholderText"/>
          <w:rFonts w:ascii="Arial" w:hAnsi="Arial" w:cs="Arial"/>
          <w:color w:val="000000" w:themeColor="text1"/>
          <w:sz w:val="22"/>
          <w:szCs w:val="22"/>
          <w:highlight w:val="black"/>
        </w:rPr>
        <w:t>XXXXXXXXXXXXXX</w:t>
      </w:r>
    </w:p>
    <w:p w14:paraId="56EB9CE1" w14:textId="0038DF55" w:rsidR="00F5559F" w:rsidRPr="00FB4FB8" w:rsidRDefault="00FB4FB8" w:rsidP="007757D7">
      <w:pPr>
        <w:pStyle w:val="ListParagraph"/>
        <w:numPr>
          <w:ilvl w:val="0"/>
          <w:numId w:val="47"/>
        </w:numPr>
        <w:suppressAutoHyphens w:val="0"/>
        <w:autoSpaceDN/>
        <w:contextualSpacing/>
        <w:textAlignment w:val="auto"/>
        <w:rPr>
          <w:rFonts w:ascii="Arial" w:hAnsi="Arial" w:cs="Arial"/>
          <w:sz w:val="22"/>
          <w:szCs w:val="22"/>
        </w:rPr>
      </w:pP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w:t>
      </w:r>
      <w:r w:rsidRPr="00FB4FB8">
        <w:rPr>
          <w:rFonts w:ascii="Arial" w:hAnsi="Arial" w:cs="Arial"/>
          <w:sz w:val="22"/>
          <w:szCs w:val="22"/>
        </w:rPr>
        <w:t xml:space="preserve"> </w:t>
      </w:r>
    </w:p>
    <w:p w14:paraId="13D01F14" w14:textId="55ED2231" w:rsidR="00CF274A" w:rsidRPr="00F3204A" w:rsidRDefault="00F3204A" w:rsidP="009D5F2C">
      <w:pPr>
        <w:numPr>
          <w:ilvl w:val="0"/>
          <w:numId w:val="26"/>
        </w:numPr>
        <w:suppressAutoHyphens w:val="0"/>
        <w:autoSpaceDN/>
        <w:ind w:left="462"/>
        <w:contextualSpacing/>
        <w:textAlignment w:val="auto"/>
        <w:rPr>
          <w:rFonts w:ascii="Arial" w:hAnsi="Arial" w:cs="Arial"/>
          <w:b/>
          <w:bCs/>
          <w:sz w:val="22"/>
          <w:szCs w:val="22"/>
        </w:rPr>
      </w:pPr>
      <w:r w:rsidRPr="491ABFD6">
        <w:rPr>
          <w:rFonts w:ascii="Arial" w:hAnsi="Arial" w:cs="Arial"/>
          <w:b/>
          <w:bCs/>
          <w:sz w:val="22"/>
          <w:szCs w:val="22"/>
        </w:rPr>
        <w:t>Audit and access</w:t>
      </w:r>
    </w:p>
    <w:p w14:paraId="3244FE96" w14:textId="77777777" w:rsidR="00CF274A" w:rsidRDefault="00CF274A" w:rsidP="00CF274A">
      <w:pPr>
        <w:pStyle w:val="ListParagraph"/>
        <w:rPr>
          <w:rFonts w:ascii="Arial" w:hAnsi="Arial" w:cs="Arial"/>
          <w:sz w:val="22"/>
          <w:szCs w:val="22"/>
        </w:rPr>
      </w:pPr>
    </w:p>
    <w:p w14:paraId="79DD59EF" w14:textId="37E7FFB7" w:rsidR="009D5F2C" w:rsidRPr="0025312B" w:rsidRDefault="009D5F2C" w:rsidP="00CF274A">
      <w:pPr>
        <w:suppressAutoHyphens w:val="0"/>
        <w:autoSpaceDN/>
        <w:ind w:left="462"/>
        <w:contextualSpacing/>
        <w:textAlignment w:val="auto"/>
        <w:rPr>
          <w:rFonts w:ascii="Arial" w:hAnsi="Arial" w:cs="Arial"/>
          <w:sz w:val="22"/>
          <w:szCs w:val="22"/>
        </w:rPr>
      </w:pPr>
      <w:r w:rsidRPr="27A11831">
        <w:rPr>
          <w:rFonts w:ascii="Arial" w:hAnsi="Arial" w:cs="Arial"/>
          <w:sz w:val="22"/>
          <w:szCs w:val="22"/>
        </w:rPr>
        <w:t>All</w:t>
      </w:r>
      <w:r w:rsidR="00BD6F5C" w:rsidRPr="27A11831">
        <w:rPr>
          <w:rFonts w:ascii="Arial" w:hAnsi="Arial" w:cs="Arial"/>
          <w:sz w:val="22"/>
          <w:szCs w:val="22"/>
        </w:rPr>
        <w:t xml:space="preserve"> Buyer’s</w:t>
      </w:r>
      <w:r w:rsidRPr="27A11831">
        <w:rPr>
          <w:rFonts w:ascii="Arial" w:hAnsi="Arial" w:cs="Arial"/>
          <w:sz w:val="22"/>
          <w:szCs w:val="22"/>
        </w:rPr>
        <w:t xml:space="preserve"> rights of audit/access under the Contract are subject to the Supplier’s obligations of confidentiality to its other clients and/or third parties and shall be exercised at Buyer’s expense</w:t>
      </w:r>
      <w:r w:rsidR="00BD6F5C" w:rsidRPr="27A11831">
        <w:rPr>
          <w:rFonts w:ascii="Arial" w:hAnsi="Arial" w:cs="Arial"/>
          <w:sz w:val="22"/>
          <w:szCs w:val="22"/>
        </w:rPr>
        <w:t xml:space="preserve">. </w:t>
      </w:r>
      <w:r w:rsidRPr="27A11831">
        <w:rPr>
          <w:rFonts w:ascii="Arial" w:hAnsi="Arial" w:cs="Arial"/>
          <w:sz w:val="22"/>
          <w:szCs w:val="22"/>
        </w:rPr>
        <w:t>Supplier shall, on reasonable notice, permit the Buyer and/or its auditor such access as is reasonably and strictly necessary to conduct the audit, during Supplier’s normal business hours.</w:t>
      </w:r>
      <w:r w:rsidR="00596881" w:rsidRPr="27A11831">
        <w:rPr>
          <w:rFonts w:ascii="Arial" w:hAnsi="Arial" w:cs="Arial"/>
          <w:sz w:val="22"/>
          <w:szCs w:val="22"/>
        </w:rPr>
        <w:t xml:space="preserve"> </w:t>
      </w:r>
      <w:r w:rsidR="00115D03" w:rsidRPr="27A11831">
        <w:rPr>
          <w:rFonts w:ascii="Arial" w:hAnsi="Arial" w:cs="Arial"/>
          <w:sz w:val="22"/>
          <w:szCs w:val="22"/>
        </w:rPr>
        <w:t xml:space="preserve">The Buyer agrees that </w:t>
      </w:r>
      <w:r w:rsidR="00C437A6" w:rsidRPr="27A11831">
        <w:rPr>
          <w:rFonts w:ascii="Arial" w:hAnsi="Arial" w:cs="Arial"/>
          <w:sz w:val="22"/>
          <w:szCs w:val="22"/>
        </w:rPr>
        <w:t>should any audit</w:t>
      </w:r>
      <w:r w:rsidR="00442D33" w:rsidRPr="27A11831">
        <w:rPr>
          <w:rFonts w:ascii="Arial" w:hAnsi="Arial" w:cs="Arial"/>
          <w:sz w:val="22"/>
          <w:szCs w:val="22"/>
        </w:rPr>
        <w:t>(s)</w:t>
      </w:r>
      <w:r w:rsidR="00C437A6" w:rsidRPr="27A11831">
        <w:rPr>
          <w:rFonts w:ascii="Arial" w:hAnsi="Arial" w:cs="Arial"/>
          <w:sz w:val="22"/>
          <w:szCs w:val="22"/>
        </w:rPr>
        <w:t xml:space="preserve"> of the Supplier’s Key Sub-contractor be required under the Contract, then </w:t>
      </w:r>
      <w:r w:rsidR="00442D33" w:rsidRPr="27A11831">
        <w:rPr>
          <w:rFonts w:ascii="Arial" w:hAnsi="Arial" w:cs="Arial"/>
          <w:sz w:val="22"/>
          <w:szCs w:val="22"/>
        </w:rPr>
        <w:t>such audit(s) shall be undertaken by the Buyer (or it</w:t>
      </w:r>
      <w:r w:rsidR="004F1899" w:rsidRPr="27A11831">
        <w:rPr>
          <w:rFonts w:ascii="Arial" w:hAnsi="Arial" w:cs="Arial"/>
          <w:sz w:val="22"/>
          <w:szCs w:val="22"/>
        </w:rPr>
        <w:t>s</w:t>
      </w:r>
      <w:r w:rsidR="000061A6" w:rsidRPr="27A11831">
        <w:rPr>
          <w:rFonts w:ascii="Arial" w:hAnsi="Arial" w:cs="Arial"/>
          <w:sz w:val="22"/>
          <w:szCs w:val="22"/>
        </w:rPr>
        <w:t xml:space="preserve"> audit representative)</w:t>
      </w:r>
      <w:r w:rsidR="004F1899" w:rsidRPr="27A11831">
        <w:rPr>
          <w:rFonts w:ascii="Arial" w:hAnsi="Arial" w:cs="Arial"/>
          <w:sz w:val="22"/>
          <w:szCs w:val="22"/>
        </w:rPr>
        <w:t xml:space="preserve"> and not the Supplier.</w:t>
      </w:r>
    </w:p>
    <w:p w14:paraId="75749B5A" w14:textId="77777777" w:rsidR="00F5559F" w:rsidRPr="0025312B" w:rsidRDefault="00F5559F" w:rsidP="00F5559F">
      <w:pPr>
        <w:suppressAutoHyphens w:val="0"/>
        <w:autoSpaceDN/>
        <w:contextualSpacing/>
        <w:textAlignment w:val="auto"/>
        <w:rPr>
          <w:rFonts w:ascii="Arial" w:hAnsi="Arial" w:cs="Arial"/>
          <w:sz w:val="22"/>
          <w:szCs w:val="22"/>
        </w:rPr>
      </w:pPr>
    </w:p>
    <w:p w14:paraId="47AA7350" w14:textId="0C142621" w:rsidR="00F3204A" w:rsidRPr="004655DD" w:rsidRDefault="004655DD" w:rsidP="00BF7B65">
      <w:pPr>
        <w:numPr>
          <w:ilvl w:val="0"/>
          <w:numId w:val="26"/>
        </w:numPr>
        <w:suppressAutoHyphens w:val="0"/>
        <w:autoSpaceDN/>
        <w:ind w:left="462"/>
        <w:contextualSpacing/>
        <w:textAlignment w:val="auto"/>
        <w:rPr>
          <w:rFonts w:ascii="Arial" w:hAnsi="Arial" w:cs="Arial"/>
          <w:b/>
          <w:bCs/>
          <w:sz w:val="22"/>
          <w:szCs w:val="22"/>
        </w:rPr>
      </w:pPr>
      <w:r w:rsidRPr="491ABFD6">
        <w:rPr>
          <w:rFonts w:ascii="Arial" w:hAnsi="Arial" w:cs="Arial"/>
          <w:b/>
          <w:bCs/>
          <w:sz w:val="22"/>
          <w:szCs w:val="22"/>
        </w:rPr>
        <w:t>Exit management charges</w:t>
      </w:r>
    </w:p>
    <w:p w14:paraId="7C07782E" w14:textId="77777777" w:rsidR="004655DD" w:rsidRDefault="004655DD" w:rsidP="004655DD">
      <w:pPr>
        <w:suppressAutoHyphens w:val="0"/>
        <w:autoSpaceDN/>
        <w:ind w:left="462"/>
        <w:contextualSpacing/>
        <w:textAlignment w:val="auto"/>
        <w:rPr>
          <w:rFonts w:ascii="Arial" w:hAnsi="Arial" w:cs="Arial"/>
          <w:sz w:val="22"/>
          <w:szCs w:val="22"/>
        </w:rPr>
      </w:pPr>
    </w:p>
    <w:p w14:paraId="44EA5FBA" w14:textId="270DAFDE" w:rsidR="00AD1DAB" w:rsidRDefault="009D5F2C" w:rsidP="004655DD">
      <w:pPr>
        <w:suppressAutoHyphens w:val="0"/>
        <w:autoSpaceDN/>
        <w:ind w:left="462"/>
        <w:contextualSpacing/>
        <w:textAlignment w:val="auto"/>
        <w:rPr>
          <w:rFonts w:ascii="Arial" w:hAnsi="Arial" w:cs="Arial"/>
          <w:sz w:val="22"/>
          <w:szCs w:val="22"/>
        </w:rPr>
      </w:pPr>
      <w:r w:rsidRPr="0025312B">
        <w:rPr>
          <w:rFonts w:ascii="Arial" w:hAnsi="Arial" w:cs="Arial"/>
          <w:sz w:val="22"/>
          <w:szCs w:val="22"/>
        </w:rPr>
        <w:t xml:space="preserve"> </w:t>
      </w:r>
      <w:r w:rsidR="00FB4FB8" w:rsidRPr="002A5CFA">
        <w:rPr>
          <w:rStyle w:val="PlaceholderText"/>
          <w:rFonts w:ascii="Arial" w:hAnsi="Arial" w:cs="Arial"/>
          <w:color w:val="000000" w:themeColor="text1"/>
          <w:sz w:val="22"/>
          <w:szCs w:val="22"/>
          <w:highlight w:val="black"/>
        </w:rPr>
        <w:t>XXXXXXXXXXXX</w:t>
      </w:r>
      <w:r w:rsidR="00FB4FB8" w:rsidRPr="00FB4FB8">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w:t>
      </w:r>
      <w:r w:rsidR="00FB4FB8" w:rsidRPr="0025312B">
        <w:rPr>
          <w:rFonts w:ascii="Arial" w:hAnsi="Arial" w:cs="Arial"/>
          <w:sz w:val="22"/>
          <w:szCs w:val="22"/>
        </w:rPr>
        <w:t xml:space="preserve"> </w:t>
      </w:r>
    </w:p>
    <w:p w14:paraId="22159CF2" w14:textId="77777777" w:rsidR="00BD6F5C" w:rsidRDefault="00BD6F5C" w:rsidP="00BD6F5C">
      <w:pPr>
        <w:pStyle w:val="ListParagraph"/>
        <w:rPr>
          <w:rFonts w:ascii="Arial" w:hAnsi="Arial" w:cs="Arial"/>
          <w:sz w:val="22"/>
          <w:szCs w:val="22"/>
        </w:rPr>
      </w:pPr>
    </w:p>
    <w:p w14:paraId="413AC0A4" w14:textId="41FA7BF4" w:rsidR="004655DD" w:rsidRPr="00F4621F" w:rsidRDefault="00F4621F" w:rsidP="00BF7B65">
      <w:pPr>
        <w:numPr>
          <w:ilvl w:val="0"/>
          <w:numId w:val="26"/>
        </w:numPr>
        <w:suppressAutoHyphens w:val="0"/>
        <w:autoSpaceDN/>
        <w:ind w:left="462"/>
        <w:contextualSpacing/>
        <w:textAlignment w:val="auto"/>
        <w:rPr>
          <w:rFonts w:ascii="Arial" w:hAnsi="Arial" w:cs="Arial"/>
          <w:b/>
          <w:bCs/>
          <w:sz w:val="22"/>
          <w:szCs w:val="22"/>
        </w:rPr>
      </w:pPr>
      <w:r w:rsidRPr="491ABFD6">
        <w:rPr>
          <w:rFonts w:ascii="Arial" w:hAnsi="Arial" w:cs="Arial"/>
          <w:b/>
          <w:bCs/>
          <w:sz w:val="22"/>
          <w:szCs w:val="22"/>
        </w:rPr>
        <w:t>Individual confidentiality obligations</w:t>
      </w:r>
    </w:p>
    <w:p w14:paraId="41722731" w14:textId="77777777" w:rsidR="00F4621F" w:rsidRDefault="00F4621F" w:rsidP="00F4621F">
      <w:pPr>
        <w:suppressAutoHyphens w:val="0"/>
        <w:autoSpaceDN/>
        <w:ind w:left="462"/>
        <w:contextualSpacing/>
        <w:textAlignment w:val="auto"/>
        <w:rPr>
          <w:rFonts w:ascii="Arial" w:hAnsi="Arial" w:cs="Arial"/>
          <w:sz w:val="22"/>
          <w:szCs w:val="22"/>
        </w:rPr>
      </w:pPr>
    </w:p>
    <w:p w14:paraId="29AB4B65" w14:textId="03CF8638" w:rsidR="00F5559F" w:rsidRPr="0025312B" w:rsidRDefault="00E12E48" w:rsidP="00FB4FB8">
      <w:pPr>
        <w:suppressAutoHyphens w:val="0"/>
        <w:autoSpaceDN/>
        <w:ind w:left="462"/>
        <w:contextualSpacing/>
        <w:textAlignment w:val="auto"/>
        <w:rPr>
          <w:rFonts w:ascii="Arial" w:hAnsi="Arial" w:cs="Arial"/>
          <w:sz w:val="22"/>
          <w:szCs w:val="22"/>
        </w:rPr>
      </w:pPr>
      <w:r>
        <w:rPr>
          <w:rFonts w:ascii="Arial" w:hAnsi="Arial" w:cs="Arial"/>
          <w:sz w:val="22"/>
          <w:szCs w:val="22"/>
        </w:rPr>
        <w:t xml:space="preserve">The Supplier will procure compliance with any confidentiality obligations by Supplier Personnel and will be responsible for such compliance by Supplier Personnel. </w:t>
      </w:r>
      <w:r w:rsidR="00FB4FB8" w:rsidRPr="002A5CFA">
        <w:rPr>
          <w:rStyle w:val="PlaceholderText"/>
          <w:rFonts w:ascii="Arial" w:hAnsi="Arial" w:cs="Arial"/>
          <w:color w:val="000000" w:themeColor="text1"/>
          <w:sz w:val="22"/>
          <w:szCs w:val="22"/>
          <w:highlight w:val="black"/>
        </w:rPr>
        <w:t>XXXXXXXXXXXXX</w:t>
      </w:r>
      <w:r w:rsidR="00FB4FB8" w:rsidRPr="00FB4FB8">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2A5CFA">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w:t>
      </w:r>
    </w:p>
    <w:p w14:paraId="5397A9DC" w14:textId="610B884F" w:rsidR="00F4621F" w:rsidRDefault="00F4621F" w:rsidP="009D5F2C">
      <w:pPr>
        <w:numPr>
          <w:ilvl w:val="0"/>
          <w:numId w:val="26"/>
        </w:numPr>
        <w:suppressAutoHyphens w:val="0"/>
        <w:autoSpaceDN/>
        <w:ind w:left="462"/>
        <w:contextualSpacing/>
        <w:textAlignment w:val="auto"/>
        <w:rPr>
          <w:rFonts w:ascii="Arial" w:hAnsi="Arial" w:cs="Arial"/>
          <w:b/>
          <w:bCs/>
          <w:sz w:val="22"/>
          <w:szCs w:val="22"/>
        </w:rPr>
      </w:pPr>
      <w:r w:rsidRPr="491ABFD6">
        <w:rPr>
          <w:rFonts w:ascii="Arial" w:hAnsi="Arial" w:cs="Arial"/>
          <w:b/>
          <w:bCs/>
          <w:sz w:val="22"/>
          <w:szCs w:val="22"/>
        </w:rPr>
        <w:t>Security operations centre</w:t>
      </w:r>
    </w:p>
    <w:p w14:paraId="1279188B" w14:textId="77777777" w:rsidR="00F4621F" w:rsidRPr="00F4621F" w:rsidRDefault="00F4621F" w:rsidP="00F4621F">
      <w:pPr>
        <w:suppressAutoHyphens w:val="0"/>
        <w:autoSpaceDN/>
        <w:ind w:left="462"/>
        <w:contextualSpacing/>
        <w:textAlignment w:val="auto"/>
        <w:rPr>
          <w:rFonts w:ascii="Arial" w:hAnsi="Arial" w:cs="Arial"/>
          <w:b/>
          <w:bCs/>
          <w:sz w:val="22"/>
          <w:szCs w:val="22"/>
        </w:rPr>
      </w:pPr>
    </w:p>
    <w:p w14:paraId="4350AC79" w14:textId="30FAC1B3" w:rsidR="009D5F2C" w:rsidRPr="0025312B" w:rsidRDefault="009D5F2C" w:rsidP="7F94138D">
      <w:pPr>
        <w:suppressAutoHyphens w:val="0"/>
        <w:autoSpaceDN/>
        <w:ind w:left="462"/>
        <w:contextualSpacing/>
        <w:textAlignment w:val="auto"/>
        <w:rPr>
          <w:rFonts w:ascii="Arial" w:hAnsi="Arial" w:cs="Arial"/>
          <w:sz w:val="22"/>
          <w:szCs w:val="22"/>
          <w:highlight w:val="yellow"/>
        </w:rPr>
      </w:pPr>
      <w:r w:rsidRPr="7F94138D">
        <w:rPr>
          <w:rFonts w:ascii="Arial" w:hAnsi="Arial" w:cs="Arial"/>
          <w:sz w:val="22"/>
          <w:szCs w:val="22"/>
        </w:rPr>
        <w:t xml:space="preserve">The Supplier is not required to provide its own </w:t>
      </w:r>
      <w:r w:rsidR="00A744F4" w:rsidRPr="7F94138D">
        <w:rPr>
          <w:rFonts w:ascii="Arial" w:hAnsi="Arial" w:cs="Arial"/>
          <w:sz w:val="22"/>
          <w:szCs w:val="22"/>
        </w:rPr>
        <w:t>security operations centre</w:t>
      </w:r>
      <w:r w:rsidR="001F58C2" w:rsidRPr="7F94138D">
        <w:rPr>
          <w:rFonts w:ascii="Arial" w:hAnsi="Arial" w:cs="Arial"/>
          <w:sz w:val="22"/>
          <w:szCs w:val="22"/>
        </w:rPr>
        <w:t xml:space="preserve"> (“SOC”)</w:t>
      </w:r>
      <w:r w:rsidRPr="7F94138D">
        <w:rPr>
          <w:rFonts w:ascii="Arial" w:hAnsi="Arial" w:cs="Arial"/>
          <w:sz w:val="22"/>
          <w:szCs w:val="22"/>
        </w:rPr>
        <w:t xml:space="preserve"> and will forward logs to the Buyer's (or any other HMG designated) SOC.</w:t>
      </w:r>
    </w:p>
    <w:p w14:paraId="47CA64FA" w14:textId="77777777" w:rsidR="00F5559F" w:rsidRPr="0025312B" w:rsidRDefault="00F5559F" w:rsidP="00F5559F">
      <w:pPr>
        <w:suppressAutoHyphens w:val="0"/>
        <w:autoSpaceDN/>
        <w:contextualSpacing/>
        <w:textAlignment w:val="auto"/>
        <w:rPr>
          <w:rFonts w:ascii="Arial" w:hAnsi="Arial" w:cs="Arial"/>
          <w:sz w:val="22"/>
          <w:szCs w:val="22"/>
        </w:rPr>
      </w:pPr>
    </w:p>
    <w:p w14:paraId="53EED43F" w14:textId="62217473" w:rsidR="00F4621F" w:rsidRPr="00EF4E10" w:rsidRDefault="00B77D90" w:rsidP="009D5F2C">
      <w:pPr>
        <w:numPr>
          <w:ilvl w:val="0"/>
          <w:numId w:val="26"/>
        </w:numPr>
        <w:suppressAutoHyphens w:val="0"/>
        <w:autoSpaceDN/>
        <w:ind w:left="462"/>
        <w:contextualSpacing/>
        <w:textAlignment w:val="auto"/>
        <w:rPr>
          <w:rFonts w:ascii="Arial" w:hAnsi="Arial" w:cs="Arial"/>
          <w:b/>
          <w:bCs/>
          <w:sz w:val="22"/>
          <w:szCs w:val="22"/>
        </w:rPr>
      </w:pPr>
      <w:r w:rsidRPr="491ABFD6">
        <w:rPr>
          <w:rFonts w:ascii="Arial" w:hAnsi="Arial" w:cs="Arial"/>
          <w:b/>
          <w:bCs/>
          <w:sz w:val="22"/>
          <w:szCs w:val="22"/>
        </w:rPr>
        <w:t>AWS One Government</w:t>
      </w:r>
      <w:r w:rsidR="00EF4E10" w:rsidRPr="491ABFD6">
        <w:rPr>
          <w:rFonts w:ascii="Arial" w:hAnsi="Arial" w:cs="Arial"/>
          <w:b/>
          <w:bCs/>
          <w:sz w:val="22"/>
          <w:szCs w:val="22"/>
        </w:rPr>
        <w:t xml:space="preserve"> Value Agreement (OGVA)</w:t>
      </w:r>
    </w:p>
    <w:p w14:paraId="10892EFB" w14:textId="77777777" w:rsidR="00EF4E10" w:rsidRDefault="00EF4E10" w:rsidP="00EF4E10">
      <w:pPr>
        <w:suppressAutoHyphens w:val="0"/>
        <w:autoSpaceDN/>
        <w:ind w:left="462"/>
        <w:contextualSpacing/>
        <w:textAlignment w:val="auto"/>
        <w:rPr>
          <w:rFonts w:ascii="Arial" w:hAnsi="Arial" w:cs="Arial"/>
          <w:sz w:val="22"/>
          <w:szCs w:val="22"/>
        </w:rPr>
      </w:pPr>
    </w:p>
    <w:p w14:paraId="08F56A9D" w14:textId="0C271F77" w:rsidR="009D5F2C" w:rsidRPr="00A32A13" w:rsidRDefault="009D5F2C" w:rsidP="00EF4E10">
      <w:pPr>
        <w:suppressAutoHyphens w:val="0"/>
        <w:autoSpaceDN/>
        <w:ind w:left="462"/>
        <w:contextualSpacing/>
        <w:textAlignment w:val="auto"/>
        <w:rPr>
          <w:rFonts w:ascii="Arial" w:hAnsi="Arial" w:cs="Arial"/>
          <w:sz w:val="22"/>
          <w:szCs w:val="22"/>
        </w:rPr>
      </w:pPr>
      <w:r w:rsidRPr="27A11831">
        <w:rPr>
          <w:rFonts w:ascii="Arial" w:hAnsi="Arial" w:cs="Arial"/>
          <w:sz w:val="22"/>
          <w:szCs w:val="22"/>
        </w:rPr>
        <w:t xml:space="preserve">The Buyer will qualify for and benefit from the AWS OGVA arrangement. Should the </w:t>
      </w:r>
      <w:r w:rsidR="00716E0E" w:rsidRPr="27A11831">
        <w:rPr>
          <w:rFonts w:ascii="Arial" w:hAnsi="Arial" w:cs="Arial"/>
          <w:sz w:val="22"/>
          <w:szCs w:val="22"/>
        </w:rPr>
        <w:t>Buyer</w:t>
      </w:r>
      <w:r w:rsidRPr="27A11831">
        <w:rPr>
          <w:rFonts w:ascii="Arial" w:hAnsi="Arial" w:cs="Arial"/>
          <w:sz w:val="22"/>
          <w:szCs w:val="22"/>
        </w:rPr>
        <w:t xml:space="preserve"> no longer qualify (by reasons of early termination or otherwise), the Supplier will, notwithstanding anything to the contrary in the Contract, be able to recover any associated discounts that maybe repayable to AWS in such circumstances</w:t>
      </w:r>
      <w:r w:rsidR="009D2342" w:rsidRPr="27A11831">
        <w:rPr>
          <w:rFonts w:ascii="Arial" w:hAnsi="Arial" w:cs="Arial"/>
          <w:sz w:val="22"/>
          <w:szCs w:val="22"/>
        </w:rPr>
        <w:t xml:space="preserve"> and Buyer shall repay such </w:t>
      </w:r>
      <w:r w:rsidR="00D84C24" w:rsidRPr="27A11831">
        <w:rPr>
          <w:rFonts w:ascii="Arial" w:hAnsi="Arial" w:cs="Arial"/>
          <w:sz w:val="22"/>
          <w:szCs w:val="22"/>
        </w:rPr>
        <w:t xml:space="preserve">sums within a </w:t>
      </w:r>
      <w:r w:rsidR="00D84C24" w:rsidRPr="27A11831">
        <w:rPr>
          <w:rFonts w:ascii="Arial" w:hAnsi="Arial" w:cs="Arial"/>
          <w:sz w:val="22"/>
          <w:szCs w:val="22"/>
        </w:rPr>
        <w:lastRenderedPageBreak/>
        <w:t>reasonable period of Supplier’s request for payment</w:t>
      </w:r>
      <w:r w:rsidRPr="27A11831">
        <w:rPr>
          <w:rFonts w:ascii="Arial" w:hAnsi="Arial" w:cs="Arial"/>
          <w:sz w:val="22"/>
          <w:szCs w:val="22"/>
        </w:rPr>
        <w:t>. For the avoidance of doubt, any termination costs will be subject to the maximum caps outlined in Attachment 7.2 (Maximum Payments on Termination</w:t>
      </w:r>
      <w:r w:rsidR="00A32A13" w:rsidRPr="27A11831">
        <w:rPr>
          <w:rFonts w:ascii="Arial" w:hAnsi="Arial" w:cs="Arial"/>
          <w:sz w:val="22"/>
          <w:szCs w:val="22"/>
        </w:rPr>
        <w:t>.</w:t>
      </w:r>
    </w:p>
    <w:p w14:paraId="1A7379B7" w14:textId="77777777" w:rsidR="00A32A13" w:rsidRPr="00A32A13" w:rsidRDefault="00A32A13" w:rsidP="00A32A13">
      <w:pPr>
        <w:pStyle w:val="ListParagraph"/>
        <w:rPr>
          <w:rFonts w:ascii="Arial" w:hAnsi="Arial" w:cs="Arial"/>
          <w:sz w:val="22"/>
          <w:szCs w:val="22"/>
        </w:rPr>
      </w:pPr>
    </w:p>
    <w:p w14:paraId="60403664" w14:textId="67EC6234" w:rsidR="00A32A13" w:rsidRDefault="00264077" w:rsidP="009D5F2C">
      <w:pPr>
        <w:numPr>
          <w:ilvl w:val="0"/>
          <w:numId w:val="26"/>
        </w:numPr>
        <w:suppressAutoHyphens w:val="0"/>
        <w:autoSpaceDN/>
        <w:ind w:left="462"/>
        <w:contextualSpacing/>
        <w:textAlignment w:val="auto"/>
        <w:rPr>
          <w:rFonts w:ascii="Arial" w:hAnsi="Arial" w:cs="Arial"/>
          <w:sz w:val="22"/>
          <w:szCs w:val="22"/>
        </w:rPr>
      </w:pPr>
      <w:r>
        <w:rPr>
          <w:rFonts w:ascii="Arial" w:hAnsi="Arial" w:cs="Arial"/>
          <w:b/>
          <w:bCs/>
          <w:sz w:val="22"/>
          <w:szCs w:val="22"/>
        </w:rPr>
        <w:t xml:space="preserve"> </w:t>
      </w:r>
      <w:r w:rsidR="00FB4FB8" w:rsidRPr="002A5CFA">
        <w:rPr>
          <w:rStyle w:val="PlaceholderText"/>
          <w:rFonts w:ascii="Arial" w:hAnsi="Arial" w:cs="Arial"/>
          <w:color w:val="000000" w:themeColor="text1"/>
          <w:sz w:val="22"/>
          <w:szCs w:val="22"/>
          <w:highlight w:val="black"/>
        </w:rPr>
        <w:t>XXXXXXXXXXXXXX</w:t>
      </w:r>
    </w:p>
    <w:p w14:paraId="3DC03290" w14:textId="15E7977D" w:rsidR="00811A70" w:rsidRDefault="00811A70" w:rsidP="00811A70">
      <w:pPr>
        <w:rPr>
          <w:rFonts w:ascii="Arial" w:hAnsi="Arial" w:cs="Arial"/>
          <w:sz w:val="22"/>
          <w:szCs w:val="22"/>
        </w:rPr>
      </w:pPr>
    </w:p>
    <w:p w14:paraId="70E82B6D" w14:textId="4454C5B6" w:rsidR="0024012B" w:rsidRPr="00FB4FB8" w:rsidRDefault="00FB4FB8" w:rsidP="0095201F">
      <w:pPr>
        <w:pStyle w:val="ListParagraph"/>
        <w:numPr>
          <w:ilvl w:val="0"/>
          <w:numId w:val="46"/>
        </w:numPr>
        <w:ind w:left="1182"/>
        <w:rPr>
          <w:rFonts w:ascii="Arial" w:hAnsi="Arial" w:cs="Arial"/>
          <w:sz w:val="22"/>
          <w:szCs w:val="22"/>
        </w:rPr>
      </w:pPr>
      <w:r w:rsidRPr="00FB4FB8">
        <w:rPr>
          <w:rStyle w:val="PlaceholderText"/>
          <w:rFonts w:ascii="Arial" w:hAnsi="Arial" w:cs="Arial"/>
          <w:color w:val="000000" w:themeColor="text1"/>
          <w:sz w:val="22"/>
          <w:szCs w:val="22"/>
          <w:highlight w:val="black"/>
        </w:rPr>
        <w:t>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w:t>
      </w:r>
      <w:r w:rsidRPr="00FB4FB8">
        <w:rPr>
          <w:rFonts w:ascii="Arial" w:hAnsi="Arial" w:cs="Arial"/>
          <w:sz w:val="22"/>
          <w:szCs w:val="22"/>
        </w:rPr>
        <w:t xml:space="preserve"> </w:t>
      </w:r>
    </w:p>
    <w:p w14:paraId="21CB9D06" w14:textId="6D75341F" w:rsidR="0024012B" w:rsidRDefault="00FB4FB8" w:rsidP="0024012B">
      <w:pPr>
        <w:pStyle w:val="ListParagraph"/>
        <w:numPr>
          <w:ilvl w:val="0"/>
          <w:numId w:val="46"/>
        </w:numPr>
        <w:rPr>
          <w:rFonts w:ascii="Arial" w:hAnsi="Arial" w:cs="Arial"/>
          <w:sz w:val="22"/>
          <w:szCs w:val="22"/>
        </w:rPr>
      </w:pPr>
      <w:r w:rsidRPr="002A5CFA">
        <w:rPr>
          <w:rStyle w:val="PlaceholderText"/>
          <w:rFonts w:ascii="Arial" w:hAnsi="Arial" w:cs="Arial"/>
          <w:color w:val="000000" w:themeColor="text1"/>
          <w:sz w:val="22"/>
          <w:szCs w:val="22"/>
          <w:highlight w:val="black"/>
        </w:rPr>
        <w:t>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2A5CFA">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2A5CFA">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w:t>
      </w:r>
      <w:r w:rsidRPr="00240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40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w:t>
      </w:r>
      <w:r>
        <w:rPr>
          <w:rStyle w:val="PlaceholderText"/>
          <w:rFonts w:ascii="Arial" w:hAnsi="Arial" w:cs="Arial"/>
          <w:color w:val="000000" w:themeColor="text1"/>
          <w:sz w:val="22"/>
          <w:szCs w:val="22"/>
          <w:highlight w:val="black"/>
        </w:rPr>
        <w:t>v</w:t>
      </w:r>
      <w:r w:rsidRPr="002A5CFA">
        <w:rPr>
          <w:rStyle w:val="PlaceholderText"/>
          <w:rFonts w:ascii="Arial" w:hAnsi="Arial" w:cs="Arial"/>
          <w:color w:val="000000" w:themeColor="text1"/>
          <w:sz w:val="22"/>
          <w:szCs w:val="22"/>
          <w:highlight w:val="black"/>
        </w:rPr>
        <w:t>XXXXXX</w:t>
      </w:r>
      <w:r w:rsidRPr="00240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2A5CFA">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w:t>
      </w:r>
      <w:r w:rsidRPr="00240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40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2A5CFA">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w:t>
      </w:r>
      <w:r w:rsidRPr="00240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40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2A5CFA">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w:t>
      </w:r>
      <w:r w:rsidRPr="00240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40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40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Pr="0024012B">
        <w:rPr>
          <w:rFonts w:ascii="Arial" w:hAnsi="Arial" w:cs="Arial"/>
          <w:sz w:val="22"/>
          <w:szCs w:val="22"/>
        </w:rPr>
        <w:t xml:space="preserve"> </w:t>
      </w:r>
      <w:r w:rsidRPr="002A5CFA">
        <w:rPr>
          <w:rStyle w:val="PlaceholderText"/>
          <w:rFonts w:ascii="Arial" w:hAnsi="Arial" w:cs="Arial"/>
          <w:color w:val="000000" w:themeColor="text1"/>
          <w:sz w:val="22"/>
          <w:szCs w:val="22"/>
          <w:highlight w:val="black"/>
        </w:rPr>
        <w:t>XXXXXXXXXXXXXX</w:t>
      </w:r>
      <w:r w:rsidR="0024012B" w:rsidRPr="0024012B">
        <w:rPr>
          <w:rFonts w:ascii="Arial" w:hAnsi="Arial" w:cs="Arial"/>
          <w:sz w:val="22"/>
          <w:szCs w:val="22"/>
        </w:rPr>
        <w:t>.</w:t>
      </w:r>
    </w:p>
    <w:p w14:paraId="053A69A0" w14:textId="77777777" w:rsidR="0024012B" w:rsidRPr="0024012B" w:rsidRDefault="0024012B" w:rsidP="0024012B">
      <w:pPr>
        <w:pStyle w:val="ListParagraph"/>
        <w:rPr>
          <w:rFonts w:ascii="Arial" w:hAnsi="Arial" w:cs="Arial"/>
          <w:sz w:val="22"/>
          <w:szCs w:val="22"/>
        </w:rPr>
      </w:pPr>
    </w:p>
    <w:p w14:paraId="1B53C187" w14:textId="549EF5BC" w:rsidR="0024012B" w:rsidRDefault="00FB4FB8" w:rsidP="0024012B">
      <w:pPr>
        <w:pStyle w:val="ListParagraph"/>
        <w:numPr>
          <w:ilvl w:val="0"/>
          <w:numId w:val="46"/>
        </w:numPr>
        <w:rPr>
          <w:rFonts w:ascii="Arial" w:hAnsi="Arial" w:cs="Arial"/>
          <w:sz w:val="22"/>
          <w:szCs w:val="22"/>
        </w:rPr>
      </w:pP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0024012B" w:rsidRPr="0024012B">
        <w:rPr>
          <w:rFonts w:ascii="Arial" w:hAnsi="Arial" w:cs="Arial"/>
          <w:sz w:val="22"/>
          <w:szCs w:val="22"/>
        </w:rPr>
        <w:t xml:space="preserve"> </w:t>
      </w:r>
    </w:p>
    <w:p w14:paraId="1C6A9D62" w14:textId="77777777" w:rsidR="0024012B" w:rsidRPr="0024012B" w:rsidRDefault="0024012B" w:rsidP="0024012B">
      <w:pPr>
        <w:pStyle w:val="ListParagraph"/>
        <w:rPr>
          <w:rFonts w:ascii="Arial" w:hAnsi="Arial" w:cs="Arial"/>
          <w:sz w:val="22"/>
          <w:szCs w:val="22"/>
        </w:rPr>
      </w:pPr>
    </w:p>
    <w:p w14:paraId="641AE972" w14:textId="7F53BD14" w:rsidR="0024012B" w:rsidRPr="00FB4FB8" w:rsidRDefault="00FB4FB8" w:rsidP="00BD3581">
      <w:pPr>
        <w:pStyle w:val="ListParagraph"/>
        <w:numPr>
          <w:ilvl w:val="0"/>
          <w:numId w:val="46"/>
        </w:numPr>
        <w:rPr>
          <w:rFonts w:ascii="Arial" w:hAnsi="Arial" w:cs="Arial"/>
          <w:sz w:val="22"/>
          <w:szCs w:val="22"/>
        </w:rPr>
      </w:pPr>
      <w:r w:rsidRPr="00FB4FB8">
        <w:rPr>
          <w:rStyle w:val="PlaceholderText"/>
          <w:rFonts w:ascii="Arial" w:hAnsi="Arial" w:cs="Arial"/>
          <w:color w:val="000000" w:themeColor="text1"/>
          <w:sz w:val="22"/>
          <w:szCs w:val="22"/>
          <w:highlight w:val="black"/>
        </w:rPr>
        <w:t>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w:t>
      </w:r>
      <w:r w:rsidRPr="00FB4FB8">
        <w:rPr>
          <w:rFonts w:ascii="Arial" w:hAnsi="Arial" w:cs="Arial"/>
          <w:sz w:val="22"/>
          <w:szCs w:val="22"/>
        </w:rPr>
        <w:t xml:space="preserve"> </w:t>
      </w:r>
      <w:r w:rsidRPr="00FB4FB8">
        <w:rPr>
          <w:rStyle w:val="PlaceholderText"/>
          <w:rFonts w:ascii="Arial" w:hAnsi="Arial" w:cs="Arial"/>
          <w:color w:val="000000" w:themeColor="text1"/>
          <w:sz w:val="22"/>
          <w:szCs w:val="22"/>
          <w:highlight w:val="black"/>
        </w:rPr>
        <w:t>XXXXXXXXXXXXXX</w:t>
      </w:r>
      <w:r w:rsidRPr="00FB4FB8">
        <w:rPr>
          <w:rFonts w:ascii="Arial" w:hAnsi="Arial" w:cs="Arial"/>
          <w:sz w:val="22"/>
          <w:szCs w:val="22"/>
        </w:rPr>
        <w:t xml:space="preserve"> </w:t>
      </w:r>
      <w:r w:rsidRPr="00FB4FB8">
        <w:rPr>
          <w:rStyle w:val="PlaceholderText"/>
          <w:rFonts w:ascii="Arial" w:hAnsi="Arial" w:cs="Arial"/>
          <w:color w:val="000000" w:themeColor="text1"/>
          <w:sz w:val="22"/>
          <w:szCs w:val="22"/>
          <w:highlight w:val="black"/>
        </w:rPr>
        <w:t>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w:t>
      </w:r>
      <w:r w:rsidRPr="00FB4FB8">
        <w:rPr>
          <w:rFonts w:ascii="Arial" w:hAnsi="Arial" w:cs="Arial"/>
          <w:sz w:val="22"/>
          <w:szCs w:val="22"/>
        </w:rPr>
        <w:t xml:space="preserve"> </w:t>
      </w:r>
      <w:r w:rsidRPr="00FB4FB8">
        <w:rPr>
          <w:rStyle w:val="PlaceholderText"/>
          <w:rFonts w:ascii="Arial" w:hAnsi="Arial" w:cs="Arial"/>
          <w:color w:val="000000" w:themeColor="text1"/>
          <w:sz w:val="22"/>
          <w:szCs w:val="22"/>
          <w:highlight w:val="black"/>
        </w:rPr>
        <w:t>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FB4FB8">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p>
    <w:p w14:paraId="263FB5BC" w14:textId="41F5D5D3" w:rsidR="0024012B" w:rsidRDefault="00FB4FB8" w:rsidP="0024012B">
      <w:pPr>
        <w:pStyle w:val="ListParagraph"/>
        <w:numPr>
          <w:ilvl w:val="0"/>
          <w:numId w:val="46"/>
        </w:numPr>
        <w:rPr>
          <w:rFonts w:ascii="Arial" w:hAnsi="Arial" w:cs="Arial"/>
          <w:sz w:val="22"/>
          <w:szCs w:val="22"/>
        </w:rPr>
      </w:pP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24012B">
        <w:rPr>
          <w:rFonts w:ascii="Arial" w:hAnsi="Arial" w:cs="Arial"/>
          <w:sz w:val="22"/>
          <w:szCs w:val="22"/>
        </w:rPr>
        <w:t xml:space="preserve"> </w:t>
      </w:r>
    </w:p>
    <w:p w14:paraId="42FCBBEB" w14:textId="77777777" w:rsidR="0024012B" w:rsidRPr="0024012B" w:rsidRDefault="0024012B" w:rsidP="0024012B">
      <w:pPr>
        <w:pStyle w:val="ListParagraph"/>
        <w:rPr>
          <w:rFonts w:ascii="Arial" w:hAnsi="Arial" w:cs="Arial"/>
          <w:sz w:val="22"/>
          <w:szCs w:val="22"/>
        </w:rPr>
      </w:pPr>
    </w:p>
    <w:p w14:paraId="70AB4F21" w14:textId="16D7A03F" w:rsidR="00811A70" w:rsidRPr="0024012B" w:rsidRDefault="00FB4FB8" w:rsidP="0024012B">
      <w:pPr>
        <w:pStyle w:val="ListParagraph"/>
        <w:numPr>
          <w:ilvl w:val="0"/>
          <w:numId w:val="46"/>
        </w:numPr>
        <w:rPr>
          <w:rFonts w:ascii="Arial" w:hAnsi="Arial" w:cs="Arial"/>
          <w:sz w:val="22"/>
          <w:szCs w:val="22"/>
        </w:rPr>
      </w:pPr>
      <w:r w:rsidRPr="002A5CFA">
        <w:rPr>
          <w:rStyle w:val="PlaceholderText"/>
          <w:rFonts w:ascii="Arial" w:hAnsi="Arial" w:cs="Arial"/>
          <w:color w:val="000000" w:themeColor="text1"/>
          <w:sz w:val="22"/>
          <w:szCs w:val="22"/>
          <w:highlight w:val="black"/>
        </w:rPr>
        <w:t>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0024012B" w:rsidRPr="0024012B">
        <w:rPr>
          <w:rFonts w:ascii="Arial" w:hAnsi="Arial" w:cs="Arial"/>
          <w:sz w:val="22"/>
          <w:szCs w:val="22"/>
        </w:rPr>
        <w:t>.</w:t>
      </w:r>
    </w:p>
    <w:p w14:paraId="65BFC441" w14:textId="77777777" w:rsidR="00811A70" w:rsidRPr="00F878DA" w:rsidRDefault="00811A70" w:rsidP="00F878DA">
      <w:pPr>
        <w:rPr>
          <w:rFonts w:ascii="Arial" w:hAnsi="Arial" w:cs="Arial"/>
          <w:sz w:val="22"/>
          <w:szCs w:val="22"/>
        </w:rPr>
      </w:pPr>
    </w:p>
    <w:p w14:paraId="1C9A2613" w14:textId="0DDCB83E" w:rsidR="00EF4E10" w:rsidRPr="00D42580" w:rsidRDefault="00FB4FB8" w:rsidP="00A86E6E">
      <w:pPr>
        <w:numPr>
          <w:ilvl w:val="0"/>
          <w:numId w:val="26"/>
        </w:numPr>
        <w:suppressAutoHyphens w:val="0"/>
        <w:autoSpaceDN/>
        <w:ind w:left="462"/>
        <w:contextualSpacing/>
        <w:textAlignment w:val="auto"/>
        <w:rPr>
          <w:rFonts w:ascii="Arial" w:hAnsi="Arial" w:cs="Arial"/>
          <w:b/>
          <w:bCs/>
          <w:sz w:val="22"/>
          <w:szCs w:val="22"/>
        </w:rPr>
      </w:pP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p>
    <w:p w14:paraId="60B361B8" w14:textId="77777777" w:rsidR="00EF4E10" w:rsidRDefault="00EF4E10" w:rsidP="00EF4E10">
      <w:pPr>
        <w:pStyle w:val="ListParagraph"/>
        <w:rPr>
          <w:rFonts w:ascii="Arial" w:hAnsi="Arial" w:cs="Arial"/>
          <w:sz w:val="22"/>
          <w:szCs w:val="22"/>
        </w:rPr>
      </w:pPr>
    </w:p>
    <w:p w14:paraId="26C9E0DF" w14:textId="12F3C9F5" w:rsidR="000542CE" w:rsidRPr="00B83E62" w:rsidRDefault="003876CD" w:rsidP="00EF4E10">
      <w:pPr>
        <w:suppressAutoHyphens w:val="0"/>
        <w:autoSpaceDN/>
        <w:ind w:left="462"/>
        <w:contextualSpacing/>
        <w:textAlignment w:val="auto"/>
        <w:rPr>
          <w:rFonts w:ascii="Arial" w:hAnsi="Arial" w:cs="Arial"/>
          <w:sz w:val="22"/>
          <w:szCs w:val="22"/>
        </w:rPr>
      </w:pPr>
      <w:r w:rsidRPr="491ABFD6">
        <w:rPr>
          <w:rFonts w:ascii="Arial" w:hAnsi="Arial" w:cs="Arial"/>
          <w:sz w:val="22"/>
          <w:szCs w:val="22"/>
        </w:rPr>
        <w:t xml:space="preserve"> </w:t>
      </w:r>
      <w:r w:rsidR="00FB4FB8" w:rsidRPr="002A5CFA">
        <w:rPr>
          <w:rStyle w:val="PlaceholderText"/>
          <w:rFonts w:ascii="Arial" w:hAnsi="Arial" w:cs="Arial"/>
          <w:color w:val="000000" w:themeColor="text1"/>
          <w:sz w:val="22"/>
          <w:szCs w:val="22"/>
          <w:highlight w:val="black"/>
        </w:rPr>
        <w:t>XXXXXXXXXXXXX</w:t>
      </w:r>
      <w:r w:rsidR="00FB4FB8" w:rsidRPr="00FB4FB8">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FB4FB8">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FB4FB8">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FB4FB8">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FB4FB8">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FB4FB8">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FB4FB8">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FB4FB8">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FB4FB8">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FB4FB8">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FB4FB8">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FB4FB8" w:rsidRPr="00FB4FB8">
        <w:rPr>
          <w:rStyle w:val="PlaceholderText"/>
          <w:rFonts w:ascii="Arial" w:hAnsi="Arial" w:cs="Arial"/>
          <w:color w:val="000000" w:themeColor="text1"/>
          <w:sz w:val="22"/>
          <w:szCs w:val="22"/>
          <w:highlight w:val="black"/>
        </w:rPr>
        <w:t xml:space="preserve"> </w:t>
      </w:r>
      <w:r w:rsidR="00FB4FB8" w:rsidRPr="002A5CFA">
        <w:rPr>
          <w:rStyle w:val="PlaceholderText"/>
          <w:rFonts w:ascii="Arial" w:hAnsi="Arial" w:cs="Arial"/>
          <w:color w:val="000000" w:themeColor="text1"/>
          <w:sz w:val="22"/>
          <w:szCs w:val="22"/>
          <w:highlight w:val="black"/>
        </w:rPr>
        <w:t>XXXXXXXXXXXXXX</w:t>
      </w:r>
      <w:r w:rsidR="00EA48BA" w:rsidRPr="491ABFD6">
        <w:rPr>
          <w:rFonts w:ascii="Arial" w:hAnsi="Arial" w:cs="Arial"/>
          <w:sz w:val="22"/>
          <w:szCs w:val="22"/>
        </w:rPr>
        <w:t>.</w:t>
      </w:r>
      <w:r w:rsidR="000811B4" w:rsidRPr="491ABFD6">
        <w:rPr>
          <w:rFonts w:ascii="Arial" w:hAnsi="Arial" w:cs="Arial"/>
          <w:sz w:val="22"/>
          <w:szCs w:val="22"/>
        </w:rPr>
        <w:t xml:space="preserve">  </w:t>
      </w:r>
    </w:p>
    <w:p w14:paraId="4A07B58B" w14:textId="77777777" w:rsidR="009D5F2C" w:rsidRPr="003C50C4" w:rsidRDefault="009D5F2C" w:rsidP="009D5F2C">
      <w:pPr>
        <w:tabs>
          <w:tab w:val="left" w:pos="2590"/>
        </w:tabs>
        <w:rPr>
          <w:rFonts w:ascii="Arial" w:hAnsi="Arial" w:cs="Arial"/>
          <w:b/>
          <w:bCs/>
          <w:sz w:val="22"/>
          <w:szCs w:val="22"/>
        </w:rPr>
      </w:pPr>
    </w:p>
    <w:p w14:paraId="1E3D8807" w14:textId="2E614557" w:rsidR="00D42580" w:rsidRPr="003C50C4" w:rsidRDefault="00306BF8" w:rsidP="00D42580">
      <w:pPr>
        <w:pStyle w:val="ListParagraph"/>
        <w:numPr>
          <w:ilvl w:val="0"/>
          <w:numId w:val="26"/>
        </w:numPr>
        <w:tabs>
          <w:tab w:val="left" w:pos="2590"/>
        </w:tabs>
        <w:ind w:left="426" w:hanging="426"/>
        <w:rPr>
          <w:rFonts w:ascii="Arial" w:hAnsi="Arial" w:cs="Arial"/>
          <w:b/>
          <w:bCs/>
          <w:sz w:val="22"/>
          <w:szCs w:val="22"/>
        </w:rPr>
      </w:pPr>
      <w:r w:rsidRPr="491ABFD6">
        <w:rPr>
          <w:rFonts w:ascii="Arial" w:hAnsi="Arial" w:cs="Arial"/>
          <w:b/>
          <w:bCs/>
          <w:sz w:val="22"/>
          <w:szCs w:val="22"/>
        </w:rPr>
        <w:t>Transfer</w:t>
      </w:r>
      <w:r w:rsidR="00191CA5" w:rsidRPr="491ABFD6">
        <w:rPr>
          <w:rFonts w:ascii="Arial" w:hAnsi="Arial" w:cs="Arial"/>
          <w:b/>
          <w:bCs/>
          <w:sz w:val="22"/>
          <w:szCs w:val="22"/>
        </w:rPr>
        <w:t xml:space="preserve"> </w:t>
      </w:r>
      <w:r w:rsidR="0066499C" w:rsidRPr="491ABFD6">
        <w:rPr>
          <w:rFonts w:ascii="Arial" w:hAnsi="Arial" w:cs="Arial"/>
          <w:b/>
          <w:bCs/>
          <w:sz w:val="22"/>
          <w:szCs w:val="22"/>
        </w:rPr>
        <w:t>o</w:t>
      </w:r>
      <w:r w:rsidR="00191CA5" w:rsidRPr="491ABFD6">
        <w:rPr>
          <w:rFonts w:ascii="Arial" w:hAnsi="Arial" w:cs="Arial"/>
          <w:b/>
          <w:bCs/>
          <w:sz w:val="22"/>
          <w:szCs w:val="22"/>
        </w:rPr>
        <w:t>f Undertakings</w:t>
      </w:r>
      <w:r w:rsidR="0066499C" w:rsidRPr="491ABFD6">
        <w:rPr>
          <w:rFonts w:ascii="Arial" w:hAnsi="Arial" w:cs="Arial"/>
          <w:b/>
          <w:bCs/>
          <w:sz w:val="22"/>
          <w:szCs w:val="22"/>
        </w:rPr>
        <w:t xml:space="preserve"> (Protection of Employment) Regulations 2006</w:t>
      </w:r>
      <w:r w:rsidR="00A3358E" w:rsidRPr="491ABFD6">
        <w:rPr>
          <w:rFonts w:ascii="Arial" w:hAnsi="Arial" w:cs="Arial"/>
          <w:b/>
          <w:bCs/>
          <w:sz w:val="22"/>
          <w:szCs w:val="22"/>
        </w:rPr>
        <w:t xml:space="preserve"> as amended or replaced</w:t>
      </w:r>
      <w:r w:rsidR="003C50C4" w:rsidRPr="491ABFD6">
        <w:rPr>
          <w:rFonts w:ascii="Arial" w:hAnsi="Arial" w:cs="Arial"/>
          <w:b/>
          <w:bCs/>
          <w:sz w:val="22"/>
          <w:szCs w:val="22"/>
        </w:rPr>
        <w:t xml:space="preserve"> (TUPE) t</w:t>
      </w:r>
      <w:r w:rsidRPr="491ABFD6">
        <w:rPr>
          <w:rFonts w:ascii="Arial" w:hAnsi="Arial" w:cs="Arial"/>
          <w:b/>
          <w:bCs/>
          <w:sz w:val="22"/>
          <w:szCs w:val="22"/>
        </w:rPr>
        <w:t>ransfers</w:t>
      </w:r>
    </w:p>
    <w:p w14:paraId="707E7268" w14:textId="77777777" w:rsidR="00D42580" w:rsidRDefault="00D42580" w:rsidP="00D42580">
      <w:pPr>
        <w:tabs>
          <w:tab w:val="left" w:pos="2590"/>
        </w:tabs>
        <w:ind w:left="360"/>
        <w:rPr>
          <w:rFonts w:ascii="Arial" w:hAnsi="Arial" w:cs="Arial"/>
          <w:sz w:val="22"/>
          <w:szCs w:val="22"/>
        </w:rPr>
      </w:pPr>
    </w:p>
    <w:p w14:paraId="24CC6B4A" w14:textId="63A949BB" w:rsidR="009D5F2C" w:rsidRPr="00D42580" w:rsidRDefault="009D5F2C" w:rsidP="00D42580">
      <w:pPr>
        <w:tabs>
          <w:tab w:val="left" w:pos="2590"/>
        </w:tabs>
        <w:ind w:left="360"/>
        <w:rPr>
          <w:rFonts w:ascii="Arial" w:hAnsi="Arial" w:cs="Arial"/>
          <w:sz w:val="22"/>
          <w:szCs w:val="22"/>
        </w:rPr>
      </w:pPr>
      <w:r w:rsidRPr="27A11831">
        <w:rPr>
          <w:rFonts w:ascii="Arial" w:hAnsi="Arial" w:cs="Arial"/>
          <w:sz w:val="22"/>
          <w:szCs w:val="22"/>
        </w:rPr>
        <w:t xml:space="preserve">TUPE does not apply upon the Commencement of the Services and the Supplier (and its Subcontractor) has not </w:t>
      </w:r>
      <w:r w:rsidR="0015783B" w:rsidRPr="27A11831">
        <w:rPr>
          <w:rFonts w:ascii="Arial" w:hAnsi="Arial" w:cs="Arial"/>
          <w:sz w:val="22"/>
          <w:szCs w:val="22"/>
        </w:rPr>
        <w:t xml:space="preserve">included any provision </w:t>
      </w:r>
      <w:r w:rsidRPr="27A11831">
        <w:rPr>
          <w:rFonts w:ascii="Arial" w:hAnsi="Arial" w:cs="Arial"/>
          <w:sz w:val="22"/>
          <w:szCs w:val="22"/>
        </w:rPr>
        <w:t xml:space="preserve">(including, but not limited to, any costing of assuming pensions liabilities) </w:t>
      </w:r>
      <w:r w:rsidR="0015783B" w:rsidRPr="27A11831">
        <w:rPr>
          <w:rFonts w:ascii="Arial" w:hAnsi="Arial" w:cs="Arial"/>
          <w:sz w:val="22"/>
          <w:szCs w:val="22"/>
        </w:rPr>
        <w:t>in its Charges</w:t>
      </w:r>
      <w:r w:rsidRPr="27A11831">
        <w:rPr>
          <w:rFonts w:ascii="Arial" w:hAnsi="Arial" w:cs="Arial"/>
          <w:sz w:val="22"/>
          <w:szCs w:val="22"/>
        </w:rPr>
        <w:t xml:space="preserve"> or assessed </w:t>
      </w:r>
      <w:r w:rsidR="005067DB" w:rsidRPr="27A11831">
        <w:rPr>
          <w:rFonts w:ascii="Arial" w:hAnsi="Arial" w:cs="Arial"/>
          <w:sz w:val="22"/>
          <w:szCs w:val="22"/>
        </w:rPr>
        <w:t>the</w:t>
      </w:r>
      <w:r w:rsidRPr="27A11831">
        <w:rPr>
          <w:rFonts w:ascii="Arial" w:hAnsi="Arial" w:cs="Arial"/>
          <w:sz w:val="22"/>
          <w:szCs w:val="22"/>
        </w:rPr>
        <w:t xml:space="preserve"> </w:t>
      </w:r>
      <w:r w:rsidR="001C062E" w:rsidRPr="27A11831">
        <w:rPr>
          <w:rFonts w:ascii="Arial" w:hAnsi="Arial" w:cs="Arial"/>
          <w:sz w:val="22"/>
          <w:szCs w:val="22"/>
        </w:rPr>
        <w:t>impact</w:t>
      </w:r>
      <w:r w:rsidRPr="27A11831">
        <w:rPr>
          <w:rFonts w:ascii="Arial" w:hAnsi="Arial" w:cs="Arial"/>
          <w:sz w:val="22"/>
          <w:szCs w:val="22"/>
        </w:rPr>
        <w:t xml:space="preserve"> on the timing of the </w:t>
      </w:r>
      <w:r w:rsidR="00D04062" w:rsidRPr="27A11831">
        <w:rPr>
          <w:rFonts w:ascii="Arial" w:hAnsi="Arial" w:cs="Arial"/>
          <w:sz w:val="22"/>
          <w:szCs w:val="22"/>
        </w:rPr>
        <w:t xml:space="preserve">delivery of the </w:t>
      </w:r>
      <w:r w:rsidRPr="27A11831">
        <w:rPr>
          <w:rFonts w:ascii="Arial" w:hAnsi="Arial" w:cs="Arial"/>
          <w:sz w:val="22"/>
          <w:szCs w:val="22"/>
        </w:rPr>
        <w:t>Services</w:t>
      </w:r>
      <w:r w:rsidR="00D04062" w:rsidRPr="27A11831">
        <w:rPr>
          <w:rFonts w:ascii="Arial" w:hAnsi="Arial" w:cs="Arial"/>
          <w:sz w:val="22"/>
          <w:szCs w:val="22"/>
        </w:rPr>
        <w:t>.</w:t>
      </w:r>
      <w:r w:rsidRPr="27A11831">
        <w:rPr>
          <w:rFonts w:ascii="Arial" w:hAnsi="Arial" w:cs="Arial"/>
          <w:sz w:val="22"/>
          <w:szCs w:val="22"/>
        </w:rPr>
        <w:t xml:space="preserve"> </w:t>
      </w:r>
      <w:r w:rsidR="00A23C15" w:rsidRPr="27A11831">
        <w:rPr>
          <w:rFonts w:ascii="Arial" w:hAnsi="Arial" w:cs="Arial"/>
          <w:sz w:val="22"/>
          <w:szCs w:val="22"/>
        </w:rPr>
        <w:t xml:space="preserve">In the event that </w:t>
      </w:r>
      <w:r w:rsidR="003632A4" w:rsidRPr="27A11831">
        <w:rPr>
          <w:rFonts w:ascii="Arial" w:hAnsi="Arial" w:cs="Arial"/>
          <w:sz w:val="22"/>
          <w:szCs w:val="22"/>
        </w:rPr>
        <w:t xml:space="preserve">there are employee transfers at the commencement of the Services (including </w:t>
      </w:r>
      <w:r w:rsidR="00A04D8B" w:rsidRPr="27A11831">
        <w:rPr>
          <w:rFonts w:ascii="Arial" w:hAnsi="Arial" w:cs="Arial"/>
          <w:sz w:val="22"/>
          <w:szCs w:val="22"/>
        </w:rPr>
        <w:t xml:space="preserve">commencement of Optional Services) then </w:t>
      </w:r>
      <w:r w:rsidR="007738BB" w:rsidRPr="27A11831">
        <w:rPr>
          <w:rFonts w:ascii="Arial" w:hAnsi="Arial" w:cs="Arial"/>
          <w:sz w:val="22"/>
          <w:szCs w:val="22"/>
        </w:rPr>
        <w:t xml:space="preserve">Parties will agree the impact (including </w:t>
      </w:r>
      <w:r w:rsidR="000E2CD2" w:rsidRPr="27A11831">
        <w:rPr>
          <w:rFonts w:ascii="Arial" w:hAnsi="Arial" w:cs="Arial"/>
          <w:sz w:val="22"/>
          <w:szCs w:val="22"/>
        </w:rPr>
        <w:t xml:space="preserve">the </w:t>
      </w:r>
      <w:r w:rsidR="001B139F" w:rsidRPr="27A11831">
        <w:rPr>
          <w:rFonts w:ascii="Arial" w:hAnsi="Arial" w:cs="Arial"/>
          <w:sz w:val="22"/>
          <w:szCs w:val="22"/>
        </w:rPr>
        <w:t>level of compensation</w:t>
      </w:r>
      <w:r w:rsidR="00DA59E6" w:rsidRPr="27A11831">
        <w:rPr>
          <w:rFonts w:ascii="Arial" w:hAnsi="Arial" w:cs="Arial"/>
          <w:sz w:val="22"/>
          <w:szCs w:val="22"/>
        </w:rPr>
        <w:t xml:space="preserve"> to </w:t>
      </w:r>
      <w:r w:rsidR="00B504FA" w:rsidRPr="27A11831">
        <w:rPr>
          <w:rFonts w:ascii="Arial" w:hAnsi="Arial" w:cs="Arial"/>
          <w:sz w:val="22"/>
          <w:szCs w:val="22"/>
        </w:rPr>
        <w:t xml:space="preserve">be </w:t>
      </w:r>
      <w:bookmarkStart w:id="35" w:name="_Hlk135636513"/>
      <w:r w:rsidR="00B504FA" w:rsidRPr="27A11831">
        <w:rPr>
          <w:rFonts w:ascii="Arial" w:hAnsi="Arial" w:cs="Arial"/>
          <w:sz w:val="22"/>
          <w:szCs w:val="22"/>
        </w:rPr>
        <w:t>paid to the Supplier and/or its Subcontractor</w:t>
      </w:r>
      <w:r w:rsidR="00542FA4" w:rsidRPr="27A11831">
        <w:rPr>
          <w:rFonts w:ascii="Arial" w:hAnsi="Arial" w:cs="Arial"/>
          <w:sz w:val="22"/>
          <w:szCs w:val="22"/>
        </w:rPr>
        <w:t>s</w:t>
      </w:r>
      <w:bookmarkEnd w:id="35"/>
      <w:r w:rsidR="00542FA4" w:rsidRPr="27A11831">
        <w:rPr>
          <w:rFonts w:ascii="Arial" w:hAnsi="Arial" w:cs="Arial"/>
          <w:sz w:val="22"/>
          <w:szCs w:val="22"/>
        </w:rPr>
        <w:t xml:space="preserve">) </w:t>
      </w:r>
      <w:r w:rsidR="00E9000C" w:rsidRPr="27A11831">
        <w:rPr>
          <w:rFonts w:ascii="Arial" w:hAnsi="Arial" w:cs="Arial"/>
          <w:sz w:val="22"/>
          <w:szCs w:val="22"/>
        </w:rPr>
        <w:t>through the Change Control Procedure</w:t>
      </w:r>
      <w:r w:rsidR="00243A4B" w:rsidRPr="27A11831">
        <w:rPr>
          <w:rFonts w:ascii="Arial" w:hAnsi="Arial" w:cs="Arial"/>
          <w:sz w:val="22"/>
          <w:szCs w:val="22"/>
        </w:rPr>
        <w:t xml:space="preserve"> and </w:t>
      </w:r>
      <w:r w:rsidR="00A96A6D" w:rsidRPr="27A11831">
        <w:rPr>
          <w:rFonts w:ascii="Arial" w:hAnsi="Arial" w:cs="Arial"/>
          <w:sz w:val="22"/>
          <w:szCs w:val="22"/>
        </w:rPr>
        <w:t xml:space="preserve">Paragraph 3.2 of Schedule </w:t>
      </w:r>
      <w:r w:rsidR="00487A9C" w:rsidRPr="27A11831">
        <w:rPr>
          <w:rFonts w:ascii="Arial" w:hAnsi="Arial" w:cs="Arial"/>
          <w:sz w:val="22"/>
          <w:szCs w:val="22"/>
        </w:rPr>
        <w:t xml:space="preserve">8.2 (Change Control Procedure) shall not apply to </w:t>
      </w:r>
      <w:r w:rsidR="00B25B6D" w:rsidRPr="27A11831">
        <w:rPr>
          <w:rFonts w:ascii="Arial" w:hAnsi="Arial" w:cs="Arial"/>
          <w:sz w:val="22"/>
          <w:szCs w:val="22"/>
        </w:rPr>
        <w:t>the calculation of compensation to be paid to the Supplier and/or its Subcontractors</w:t>
      </w:r>
      <w:r w:rsidR="00E9000C" w:rsidRPr="27A11831">
        <w:rPr>
          <w:rFonts w:ascii="Arial" w:hAnsi="Arial" w:cs="Arial"/>
          <w:sz w:val="22"/>
          <w:szCs w:val="22"/>
        </w:rPr>
        <w:t>.</w:t>
      </w:r>
      <w:r w:rsidR="00E71D30" w:rsidRPr="27A11831">
        <w:rPr>
          <w:rFonts w:ascii="Arial" w:hAnsi="Arial" w:cs="Arial"/>
          <w:sz w:val="22"/>
          <w:szCs w:val="22"/>
        </w:rPr>
        <w:t xml:space="preserve"> </w:t>
      </w:r>
    </w:p>
    <w:p w14:paraId="3E9BC0C3" w14:textId="77777777" w:rsidR="0063573A" w:rsidRPr="0025312B" w:rsidRDefault="0063573A" w:rsidP="0063573A">
      <w:pPr>
        <w:pStyle w:val="ListParagraph"/>
        <w:rPr>
          <w:rFonts w:ascii="Arial" w:hAnsi="Arial" w:cs="Arial"/>
          <w:sz w:val="22"/>
          <w:szCs w:val="22"/>
        </w:rPr>
      </w:pPr>
    </w:p>
    <w:p w14:paraId="2D975C39" w14:textId="46AF0955" w:rsidR="001249B5" w:rsidRPr="00D5207C" w:rsidRDefault="00D5207C" w:rsidP="001249B5">
      <w:pPr>
        <w:pStyle w:val="ListParagraph"/>
        <w:numPr>
          <w:ilvl w:val="0"/>
          <w:numId w:val="26"/>
        </w:numPr>
        <w:tabs>
          <w:tab w:val="left" w:pos="426"/>
        </w:tabs>
        <w:ind w:left="284" w:hanging="284"/>
        <w:rPr>
          <w:rFonts w:ascii="Arial" w:hAnsi="Arial" w:cs="Arial"/>
          <w:b/>
          <w:bCs/>
          <w:sz w:val="22"/>
          <w:szCs w:val="22"/>
        </w:rPr>
      </w:pPr>
      <w:r w:rsidRPr="491ABFD6">
        <w:rPr>
          <w:rFonts w:ascii="Arial" w:hAnsi="Arial" w:cs="Arial"/>
          <w:b/>
          <w:bCs/>
          <w:sz w:val="22"/>
          <w:szCs w:val="22"/>
        </w:rPr>
        <w:lastRenderedPageBreak/>
        <w:t>Warranty</w:t>
      </w:r>
    </w:p>
    <w:p w14:paraId="238CF87C" w14:textId="77777777" w:rsidR="009801E1" w:rsidRDefault="009801E1" w:rsidP="009801E1">
      <w:pPr>
        <w:pStyle w:val="ListParagraph"/>
        <w:tabs>
          <w:tab w:val="left" w:pos="426"/>
        </w:tabs>
        <w:ind w:left="284"/>
        <w:rPr>
          <w:rFonts w:ascii="Arial" w:hAnsi="Arial" w:cs="Arial"/>
          <w:sz w:val="22"/>
          <w:szCs w:val="22"/>
        </w:rPr>
      </w:pPr>
    </w:p>
    <w:p w14:paraId="73AFE972" w14:textId="32E0EDE9" w:rsidR="0063573A" w:rsidRPr="009801E1" w:rsidRDefault="009801E1" w:rsidP="009801E1">
      <w:pPr>
        <w:ind w:left="284" w:hanging="284"/>
        <w:rPr>
          <w:rFonts w:ascii="Arial" w:hAnsi="Arial" w:cs="Arial"/>
          <w:sz w:val="22"/>
          <w:szCs w:val="22"/>
        </w:rPr>
      </w:pPr>
      <w:r>
        <w:rPr>
          <w:rFonts w:ascii="Arial" w:hAnsi="Arial" w:cs="Arial"/>
          <w:sz w:val="22"/>
          <w:szCs w:val="22"/>
        </w:rPr>
        <w:tab/>
      </w:r>
      <w:r w:rsidR="00D6319E" w:rsidRPr="009801E1">
        <w:rPr>
          <w:rFonts w:ascii="Arial" w:hAnsi="Arial" w:cs="Arial"/>
          <w:sz w:val="22"/>
          <w:szCs w:val="22"/>
        </w:rPr>
        <w:t xml:space="preserve">For the purposes of Clause 5.8 of the Call Off Terms, </w:t>
      </w:r>
      <w:bookmarkStart w:id="36" w:name="_Hlk135689368"/>
      <w:r w:rsidR="00CE712D" w:rsidRPr="009801E1">
        <w:rPr>
          <w:rFonts w:ascii="Arial" w:hAnsi="Arial" w:cs="Arial"/>
          <w:sz w:val="22"/>
          <w:szCs w:val="22"/>
        </w:rPr>
        <w:t xml:space="preserve">Specially Written Software </w:t>
      </w:r>
      <w:r w:rsidR="00A37F3F" w:rsidRPr="009801E1">
        <w:rPr>
          <w:rFonts w:ascii="Arial" w:hAnsi="Arial" w:cs="Arial"/>
          <w:sz w:val="22"/>
          <w:szCs w:val="22"/>
        </w:rPr>
        <w:t xml:space="preserve">together with </w:t>
      </w:r>
      <w:r w:rsidR="00CE712D" w:rsidRPr="009801E1">
        <w:rPr>
          <w:rFonts w:ascii="Arial" w:hAnsi="Arial" w:cs="Arial"/>
          <w:sz w:val="22"/>
          <w:szCs w:val="22"/>
        </w:rPr>
        <w:t>any Project Specific IPRs</w:t>
      </w:r>
      <w:bookmarkEnd w:id="36"/>
      <w:r w:rsidR="00CE712D" w:rsidRPr="009801E1">
        <w:rPr>
          <w:rFonts w:ascii="Arial" w:hAnsi="Arial" w:cs="Arial"/>
          <w:sz w:val="22"/>
          <w:szCs w:val="22"/>
        </w:rPr>
        <w:t xml:space="preserve"> will be free from </w:t>
      </w:r>
      <w:bookmarkStart w:id="37" w:name="_Hlk135316565"/>
      <w:r w:rsidR="00CE712D" w:rsidRPr="009801E1">
        <w:rPr>
          <w:rFonts w:ascii="Arial" w:hAnsi="Arial" w:cs="Arial"/>
          <w:sz w:val="22"/>
          <w:szCs w:val="22"/>
        </w:rPr>
        <w:t xml:space="preserve">material design and programming errors and perform in all material respects </w:t>
      </w:r>
      <w:bookmarkEnd w:id="37"/>
      <w:r w:rsidR="00CE712D" w:rsidRPr="009801E1">
        <w:rPr>
          <w:rFonts w:ascii="Arial" w:hAnsi="Arial" w:cs="Arial"/>
          <w:sz w:val="22"/>
          <w:szCs w:val="22"/>
        </w:rPr>
        <w:t>in accordance with the relevant specifications in the Supplier Solution and Documentation for a period of 90 days from delivery</w:t>
      </w:r>
      <w:r w:rsidR="009D124A" w:rsidRPr="009801E1">
        <w:rPr>
          <w:rFonts w:ascii="Arial" w:hAnsi="Arial" w:cs="Arial"/>
          <w:sz w:val="22"/>
          <w:szCs w:val="22"/>
        </w:rPr>
        <w:t>.</w:t>
      </w:r>
      <w:r w:rsidR="00C77415" w:rsidRPr="009801E1">
        <w:rPr>
          <w:rFonts w:ascii="Arial" w:hAnsi="Arial" w:cs="Arial"/>
          <w:sz w:val="22"/>
          <w:szCs w:val="22"/>
        </w:rPr>
        <w:t xml:space="preserve"> In the event that</w:t>
      </w:r>
      <w:r w:rsidR="00E12E48" w:rsidRPr="009801E1">
        <w:rPr>
          <w:rFonts w:ascii="Arial" w:hAnsi="Arial" w:cs="Arial"/>
          <w:sz w:val="22"/>
          <w:szCs w:val="22"/>
        </w:rPr>
        <w:t xml:space="preserve"> (i)</w:t>
      </w:r>
      <w:r w:rsidR="00C77415" w:rsidRPr="009801E1">
        <w:rPr>
          <w:rFonts w:ascii="Arial" w:hAnsi="Arial" w:cs="Arial"/>
          <w:sz w:val="22"/>
          <w:szCs w:val="22"/>
        </w:rPr>
        <w:t xml:space="preserve"> any material design and programming errors are found in Specially Written Software and/or any Project Specific IPRs</w:t>
      </w:r>
      <w:r w:rsidR="00E12E48" w:rsidRPr="009801E1">
        <w:rPr>
          <w:rFonts w:ascii="Arial" w:hAnsi="Arial" w:cs="Arial"/>
          <w:sz w:val="22"/>
          <w:szCs w:val="22"/>
        </w:rPr>
        <w:t>; and (ii)</w:t>
      </w:r>
      <w:r w:rsidR="00C77415" w:rsidRPr="009801E1">
        <w:rPr>
          <w:rFonts w:ascii="Arial" w:hAnsi="Arial" w:cs="Arial"/>
          <w:sz w:val="22"/>
          <w:szCs w:val="22"/>
        </w:rPr>
        <w:t xml:space="preserve"> Specially Written Software and/or the Project Specific IPRs</w:t>
      </w:r>
      <w:r w:rsidR="00E12E48" w:rsidRPr="009801E1">
        <w:rPr>
          <w:rFonts w:ascii="Arial" w:hAnsi="Arial" w:cs="Arial"/>
          <w:sz w:val="22"/>
          <w:szCs w:val="22"/>
        </w:rPr>
        <w:t xml:space="preserve"> do not perform in all material respects in accordance with the relevant specifications in the Supplier Solution and Documentation; and Supplier is made aware of such material non-conformance within such 90 day period, the Supplier will resolve such material non-conformance as soon as is reasonably possible</w:t>
      </w:r>
      <w:r w:rsidR="008915D7" w:rsidRPr="009801E1">
        <w:rPr>
          <w:rFonts w:ascii="Arial" w:hAnsi="Arial" w:cs="Arial"/>
          <w:sz w:val="22"/>
          <w:szCs w:val="22"/>
        </w:rPr>
        <w:t xml:space="preserve"> (with such resolution going beyond the 90 day period if required to resolve the non-conformance)</w:t>
      </w:r>
      <w:r w:rsidR="00E12E48" w:rsidRPr="009801E1">
        <w:rPr>
          <w:rFonts w:ascii="Arial" w:hAnsi="Arial" w:cs="Arial"/>
          <w:sz w:val="22"/>
          <w:szCs w:val="22"/>
        </w:rPr>
        <w:t xml:space="preserve">. </w:t>
      </w:r>
      <w:r w:rsidR="00C77415" w:rsidRPr="009801E1">
        <w:rPr>
          <w:rFonts w:ascii="Arial" w:hAnsi="Arial" w:cs="Arial"/>
          <w:sz w:val="22"/>
          <w:szCs w:val="22"/>
        </w:rPr>
        <w:t xml:space="preserve"> </w:t>
      </w:r>
    </w:p>
    <w:p w14:paraId="4504D67F" w14:textId="77777777" w:rsidR="005A26D5" w:rsidRPr="0025312B" w:rsidRDefault="005A26D5" w:rsidP="005A26D5">
      <w:pPr>
        <w:pStyle w:val="ListParagraph"/>
        <w:rPr>
          <w:rFonts w:ascii="Arial" w:hAnsi="Arial" w:cs="Arial"/>
          <w:sz w:val="22"/>
          <w:szCs w:val="22"/>
          <w:highlight w:val="yellow"/>
        </w:rPr>
      </w:pPr>
    </w:p>
    <w:p w14:paraId="19335410" w14:textId="0F9BFDC1" w:rsidR="001476FA" w:rsidRPr="00B9444E" w:rsidRDefault="001476FA" w:rsidP="006065AF">
      <w:pPr>
        <w:numPr>
          <w:ilvl w:val="0"/>
          <w:numId w:val="26"/>
        </w:numPr>
        <w:suppressAutoHyphens w:val="0"/>
        <w:autoSpaceDN/>
        <w:ind w:hanging="720"/>
        <w:contextualSpacing/>
        <w:textAlignment w:val="auto"/>
        <w:rPr>
          <w:rStyle w:val="PlaceholderText"/>
          <w:rFonts w:ascii="Arial" w:hAnsi="Arial" w:cs="Arial"/>
          <w:color w:val="auto"/>
          <w:sz w:val="22"/>
          <w:szCs w:val="22"/>
        </w:rPr>
      </w:pPr>
      <w:r w:rsidRPr="00B9444E">
        <w:rPr>
          <w:rFonts w:ascii="Arial" w:hAnsi="Arial" w:cs="Arial"/>
          <w:b/>
          <w:bCs/>
          <w:sz w:val="22"/>
          <w:szCs w:val="22"/>
        </w:rPr>
        <w:t xml:space="preserve"> </w:t>
      </w:r>
      <w:r w:rsidR="00B9444E" w:rsidRPr="002A5CFA">
        <w:rPr>
          <w:rStyle w:val="PlaceholderText"/>
          <w:rFonts w:ascii="Arial" w:hAnsi="Arial" w:cs="Arial"/>
          <w:color w:val="000000" w:themeColor="text1"/>
          <w:sz w:val="22"/>
          <w:szCs w:val="22"/>
          <w:highlight w:val="black"/>
        </w:rPr>
        <w:t>XXXXXXXXXXX</w:t>
      </w:r>
    </w:p>
    <w:p w14:paraId="6E629360" w14:textId="77777777" w:rsidR="00B9444E" w:rsidRPr="00B9444E" w:rsidRDefault="00B9444E" w:rsidP="00B9444E">
      <w:pPr>
        <w:suppressAutoHyphens w:val="0"/>
        <w:autoSpaceDN/>
        <w:ind w:left="720"/>
        <w:contextualSpacing/>
        <w:textAlignment w:val="auto"/>
        <w:rPr>
          <w:rFonts w:ascii="Arial" w:hAnsi="Arial" w:cs="Arial"/>
          <w:sz w:val="22"/>
          <w:szCs w:val="22"/>
        </w:rPr>
      </w:pPr>
    </w:p>
    <w:p w14:paraId="4DBAC70B" w14:textId="23B4B5CD" w:rsidR="009D1EE0" w:rsidRPr="00CC1022" w:rsidRDefault="00B9444E" w:rsidP="00C30DBF">
      <w:pPr>
        <w:suppressAutoHyphens w:val="0"/>
        <w:autoSpaceDN/>
        <w:ind w:left="284"/>
        <w:contextualSpacing/>
        <w:textAlignment w:val="auto"/>
        <w:rPr>
          <w:rFonts w:ascii="Arial" w:hAnsi="Arial" w:cs="Arial"/>
          <w:sz w:val="22"/>
          <w:szCs w:val="22"/>
        </w:rPr>
      </w:pPr>
      <w:r w:rsidRPr="002A5CFA">
        <w:rPr>
          <w:rStyle w:val="PlaceholderText"/>
          <w:rFonts w:ascii="Arial" w:hAnsi="Arial" w:cs="Arial"/>
          <w:color w:val="000000" w:themeColor="text1"/>
          <w:sz w:val="22"/>
          <w:szCs w:val="22"/>
          <w:highlight w:val="black"/>
        </w:rPr>
        <w:t>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Pr="00FB4FB8">
        <w:rPr>
          <w:rStyle w:val="PlaceholderText"/>
          <w:rFonts w:ascii="Arial" w:hAnsi="Arial" w:cs="Arial"/>
          <w:color w:val="000000" w:themeColor="text1"/>
          <w:sz w:val="22"/>
          <w:szCs w:val="22"/>
          <w:highlight w:val="black"/>
        </w:rPr>
        <w:t xml:space="preserve"> </w:t>
      </w:r>
      <w:r w:rsidRPr="002A5CFA">
        <w:rPr>
          <w:rStyle w:val="PlaceholderText"/>
          <w:rFonts w:ascii="Arial" w:hAnsi="Arial" w:cs="Arial"/>
          <w:color w:val="000000" w:themeColor="text1"/>
          <w:sz w:val="22"/>
          <w:szCs w:val="22"/>
          <w:highlight w:val="black"/>
        </w:rPr>
        <w:t>XXXXXXXXXXXXXX</w:t>
      </w:r>
      <w:r w:rsidR="009D1EE0" w:rsidRPr="00CC1022">
        <w:rPr>
          <w:rFonts w:ascii="Arial" w:hAnsi="Arial" w:cs="Arial"/>
          <w:sz w:val="22"/>
          <w:szCs w:val="22"/>
        </w:rPr>
        <w:t>.</w:t>
      </w:r>
      <w:r w:rsidR="00B834B4" w:rsidRPr="00CC1022">
        <w:rPr>
          <w:rFonts w:ascii="Arial" w:hAnsi="Arial" w:cs="Arial"/>
          <w:sz w:val="22"/>
          <w:szCs w:val="22"/>
        </w:rPr>
        <w:t xml:space="preserve"> </w:t>
      </w:r>
    </w:p>
    <w:p w14:paraId="1FDB323F" w14:textId="77777777" w:rsidR="00B6156A" w:rsidRPr="00CC1022" w:rsidRDefault="00B6156A" w:rsidP="00B6156A">
      <w:pPr>
        <w:pStyle w:val="ListParagraph"/>
        <w:rPr>
          <w:rFonts w:ascii="Arial" w:hAnsi="Arial" w:cs="Arial"/>
          <w:sz w:val="22"/>
          <w:szCs w:val="22"/>
        </w:rPr>
      </w:pPr>
    </w:p>
    <w:p w14:paraId="7A45A1B5" w14:textId="702C7DE6" w:rsidR="00DA237F" w:rsidRPr="00DA237F" w:rsidRDefault="00DA237F" w:rsidP="00DA237F">
      <w:pPr>
        <w:numPr>
          <w:ilvl w:val="0"/>
          <w:numId w:val="26"/>
        </w:numPr>
        <w:suppressAutoHyphens w:val="0"/>
        <w:autoSpaceDN/>
        <w:ind w:hanging="720"/>
        <w:contextualSpacing/>
        <w:textAlignment w:val="auto"/>
        <w:rPr>
          <w:rFonts w:ascii="Arial" w:hAnsi="Arial" w:cs="Arial"/>
          <w:b/>
          <w:bCs/>
          <w:sz w:val="22"/>
          <w:szCs w:val="22"/>
        </w:rPr>
      </w:pPr>
      <w:r w:rsidRPr="491ABFD6">
        <w:rPr>
          <w:rFonts w:ascii="Arial" w:hAnsi="Arial" w:cs="Arial"/>
          <w:b/>
          <w:bCs/>
          <w:sz w:val="22"/>
          <w:szCs w:val="22"/>
        </w:rPr>
        <w:t>Cloud hosting configurations</w:t>
      </w:r>
    </w:p>
    <w:p w14:paraId="75E6CABA" w14:textId="77777777" w:rsidR="00DA237F" w:rsidRDefault="00DA237F" w:rsidP="00DA237F">
      <w:pPr>
        <w:suppressAutoHyphens w:val="0"/>
        <w:autoSpaceDN/>
        <w:ind w:left="720"/>
        <w:contextualSpacing/>
        <w:textAlignment w:val="auto"/>
        <w:rPr>
          <w:rFonts w:ascii="Arial" w:hAnsi="Arial" w:cs="Arial"/>
          <w:sz w:val="22"/>
          <w:szCs w:val="22"/>
        </w:rPr>
      </w:pPr>
    </w:p>
    <w:p w14:paraId="2734C076" w14:textId="74D714CB" w:rsidR="006E73B3" w:rsidRPr="00CC1022" w:rsidRDefault="00A57DA2" w:rsidP="00C30DBF">
      <w:pPr>
        <w:suppressAutoHyphens w:val="0"/>
        <w:autoSpaceDN/>
        <w:ind w:left="284"/>
        <w:contextualSpacing/>
        <w:textAlignment w:val="auto"/>
        <w:rPr>
          <w:rFonts w:ascii="Arial" w:hAnsi="Arial" w:cs="Arial"/>
          <w:sz w:val="22"/>
          <w:szCs w:val="22"/>
        </w:rPr>
      </w:pPr>
      <w:r w:rsidRPr="00CC1022">
        <w:rPr>
          <w:rFonts w:ascii="Arial" w:hAnsi="Arial" w:cs="Arial"/>
          <w:sz w:val="22"/>
          <w:szCs w:val="22"/>
        </w:rPr>
        <w:t>On expiry</w:t>
      </w:r>
      <w:r w:rsidR="00363433" w:rsidRPr="00CC1022">
        <w:rPr>
          <w:rFonts w:ascii="Arial" w:hAnsi="Arial" w:cs="Arial"/>
          <w:sz w:val="22"/>
          <w:szCs w:val="22"/>
        </w:rPr>
        <w:t xml:space="preserve"> of the Term</w:t>
      </w:r>
      <w:r w:rsidRPr="00CC1022">
        <w:rPr>
          <w:rFonts w:ascii="Arial" w:hAnsi="Arial" w:cs="Arial"/>
          <w:sz w:val="22"/>
          <w:szCs w:val="22"/>
        </w:rPr>
        <w:t xml:space="preserve"> or termination of the</w:t>
      </w:r>
      <w:r w:rsidR="00363433" w:rsidRPr="00CC1022">
        <w:rPr>
          <w:rFonts w:ascii="Arial" w:hAnsi="Arial" w:cs="Arial"/>
          <w:sz w:val="22"/>
          <w:szCs w:val="22"/>
        </w:rPr>
        <w:t xml:space="preserve"> Contract,</w:t>
      </w:r>
      <w:r w:rsidRPr="00CC1022">
        <w:rPr>
          <w:rFonts w:ascii="Arial" w:hAnsi="Arial" w:cs="Arial"/>
          <w:sz w:val="22"/>
          <w:szCs w:val="22"/>
        </w:rPr>
        <w:t xml:space="preserve"> the Supplier</w:t>
      </w:r>
      <w:r w:rsidR="00363433" w:rsidRPr="00CC1022">
        <w:rPr>
          <w:rFonts w:ascii="Arial" w:hAnsi="Arial" w:cs="Arial"/>
          <w:sz w:val="22"/>
          <w:szCs w:val="22"/>
        </w:rPr>
        <w:t xml:space="preserve"> will</w:t>
      </w:r>
      <w:r w:rsidRPr="00CC1022">
        <w:rPr>
          <w:rFonts w:ascii="Arial" w:hAnsi="Arial" w:cs="Arial"/>
          <w:sz w:val="22"/>
          <w:szCs w:val="22"/>
        </w:rPr>
        <w:t xml:space="preserve"> </w:t>
      </w:r>
      <w:r w:rsidR="00474FA7" w:rsidRPr="00CC1022">
        <w:rPr>
          <w:rFonts w:ascii="Arial" w:hAnsi="Arial" w:cs="Arial"/>
          <w:sz w:val="22"/>
          <w:szCs w:val="22"/>
        </w:rPr>
        <w:t>make available all</w:t>
      </w:r>
      <w:r w:rsidRPr="00CC1022">
        <w:rPr>
          <w:rFonts w:ascii="Arial" w:hAnsi="Arial" w:cs="Arial"/>
          <w:sz w:val="22"/>
          <w:szCs w:val="22"/>
        </w:rPr>
        <w:t xml:space="preserve"> configurations that have been developed for the Buyer in connection with cloud hosting</w:t>
      </w:r>
      <w:r w:rsidR="00474FA7" w:rsidRPr="00CC1022">
        <w:rPr>
          <w:rFonts w:ascii="Arial" w:hAnsi="Arial" w:cs="Arial"/>
          <w:sz w:val="22"/>
          <w:szCs w:val="22"/>
        </w:rPr>
        <w:t>, so that</w:t>
      </w:r>
      <w:r w:rsidR="00635A2F" w:rsidRPr="00CC1022">
        <w:rPr>
          <w:rFonts w:ascii="Arial" w:hAnsi="Arial" w:cs="Arial"/>
          <w:sz w:val="22"/>
          <w:szCs w:val="22"/>
        </w:rPr>
        <w:t xml:space="preserve"> such configurations</w:t>
      </w:r>
      <w:r w:rsidRPr="00CC1022">
        <w:rPr>
          <w:rFonts w:ascii="Arial" w:hAnsi="Arial" w:cs="Arial"/>
          <w:sz w:val="22"/>
          <w:szCs w:val="22"/>
        </w:rPr>
        <w:t xml:space="preserve"> continue to be available</w:t>
      </w:r>
      <w:r w:rsidR="00635A2F" w:rsidRPr="00CC1022">
        <w:rPr>
          <w:rFonts w:ascii="Arial" w:hAnsi="Arial" w:cs="Arial"/>
          <w:sz w:val="22"/>
          <w:szCs w:val="22"/>
        </w:rPr>
        <w:t>,</w:t>
      </w:r>
      <w:r w:rsidR="00474FA7" w:rsidRPr="00CC1022">
        <w:rPr>
          <w:rFonts w:ascii="Arial" w:hAnsi="Arial" w:cs="Arial"/>
          <w:sz w:val="22"/>
          <w:szCs w:val="22"/>
        </w:rPr>
        <w:t xml:space="preserve"> for </w:t>
      </w:r>
      <w:r w:rsidR="00146A66" w:rsidRPr="00CC1022">
        <w:rPr>
          <w:rFonts w:ascii="Arial" w:hAnsi="Arial" w:cs="Arial"/>
          <w:sz w:val="22"/>
          <w:szCs w:val="22"/>
        </w:rPr>
        <w:t>as long as the Buyer</w:t>
      </w:r>
      <w:r w:rsidRPr="00CC1022">
        <w:rPr>
          <w:rFonts w:ascii="Arial" w:hAnsi="Arial" w:cs="Arial"/>
          <w:sz w:val="22"/>
          <w:szCs w:val="22"/>
        </w:rPr>
        <w:t xml:space="preserve"> requires</w:t>
      </w:r>
      <w:r w:rsidR="00635A2F" w:rsidRPr="00CC1022">
        <w:rPr>
          <w:rFonts w:ascii="Arial" w:hAnsi="Arial" w:cs="Arial"/>
          <w:sz w:val="22"/>
          <w:szCs w:val="22"/>
        </w:rPr>
        <w:t xml:space="preserve">, </w:t>
      </w:r>
      <w:r w:rsidR="0061435A" w:rsidRPr="00CC1022">
        <w:rPr>
          <w:rFonts w:ascii="Arial" w:hAnsi="Arial" w:cs="Arial"/>
          <w:sz w:val="22"/>
          <w:szCs w:val="22"/>
        </w:rPr>
        <w:t>to</w:t>
      </w:r>
      <w:r w:rsidRPr="00CC1022">
        <w:rPr>
          <w:rFonts w:ascii="Arial" w:hAnsi="Arial" w:cs="Arial"/>
          <w:sz w:val="22"/>
          <w:szCs w:val="22"/>
        </w:rPr>
        <w:t xml:space="preserve"> </w:t>
      </w:r>
      <w:r w:rsidR="00146A66" w:rsidRPr="00CC1022">
        <w:rPr>
          <w:rFonts w:ascii="Arial" w:hAnsi="Arial" w:cs="Arial"/>
          <w:sz w:val="22"/>
          <w:szCs w:val="22"/>
        </w:rPr>
        <w:t>allow</w:t>
      </w:r>
      <w:r w:rsidRPr="00CC1022">
        <w:rPr>
          <w:rFonts w:ascii="Arial" w:hAnsi="Arial" w:cs="Arial"/>
          <w:sz w:val="22"/>
          <w:szCs w:val="22"/>
        </w:rPr>
        <w:t xml:space="preserve"> the</w:t>
      </w:r>
      <w:r w:rsidR="00146A66" w:rsidRPr="00CC1022">
        <w:rPr>
          <w:rFonts w:ascii="Arial" w:hAnsi="Arial" w:cs="Arial"/>
          <w:sz w:val="22"/>
          <w:szCs w:val="22"/>
        </w:rPr>
        <w:t xml:space="preserve"> continued</w:t>
      </w:r>
      <w:r w:rsidRPr="00CC1022">
        <w:rPr>
          <w:rFonts w:ascii="Arial" w:hAnsi="Arial" w:cs="Arial"/>
          <w:sz w:val="22"/>
          <w:szCs w:val="22"/>
        </w:rPr>
        <w:t xml:space="preserve"> operation of the cloud hosting</w:t>
      </w:r>
      <w:r w:rsidR="00146A66" w:rsidRPr="00CC1022">
        <w:rPr>
          <w:rFonts w:ascii="Arial" w:hAnsi="Arial" w:cs="Arial"/>
          <w:sz w:val="22"/>
          <w:szCs w:val="22"/>
        </w:rPr>
        <w:t>. A</w:t>
      </w:r>
      <w:r w:rsidRPr="00CC1022">
        <w:rPr>
          <w:rFonts w:ascii="Arial" w:hAnsi="Arial" w:cs="Arial"/>
          <w:sz w:val="22"/>
          <w:szCs w:val="22"/>
        </w:rPr>
        <w:t>ny configuration</w:t>
      </w:r>
      <w:r w:rsidR="0061435A" w:rsidRPr="00CC1022">
        <w:rPr>
          <w:rFonts w:ascii="Arial" w:hAnsi="Arial" w:cs="Arial"/>
          <w:sz w:val="22"/>
          <w:szCs w:val="22"/>
        </w:rPr>
        <w:t>s</w:t>
      </w:r>
      <w:r w:rsidRPr="00CC1022">
        <w:rPr>
          <w:rFonts w:ascii="Arial" w:hAnsi="Arial" w:cs="Arial"/>
          <w:sz w:val="22"/>
          <w:szCs w:val="22"/>
        </w:rPr>
        <w:t xml:space="preserve"> constitute</w:t>
      </w:r>
      <w:r w:rsidR="009B08DA" w:rsidRPr="00CC1022">
        <w:rPr>
          <w:rFonts w:ascii="Arial" w:hAnsi="Arial" w:cs="Arial"/>
          <w:sz w:val="22"/>
          <w:szCs w:val="22"/>
        </w:rPr>
        <w:t xml:space="preserve"> Supplier</w:t>
      </w:r>
      <w:r w:rsidR="008E149A" w:rsidRPr="00CC1022">
        <w:rPr>
          <w:rFonts w:ascii="Arial" w:hAnsi="Arial" w:cs="Arial"/>
          <w:sz w:val="22"/>
          <w:szCs w:val="22"/>
        </w:rPr>
        <w:t xml:space="preserve"> Background IPR</w:t>
      </w:r>
      <w:r w:rsidR="00363433" w:rsidRPr="00CC1022">
        <w:rPr>
          <w:rFonts w:ascii="Arial" w:hAnsi="Arial" w:cs="Arial"/>
          <w:sz w:val="22"/>
          <w:szCs w:val="22"/>
        </w:rPr>
        <w:t>s</w:t>
      </w:r>
      <w:r w:rsidRPr="00CC1022">
        <w:rPr>
          <w:rFonts w:ascii="Arial" w:hAnsi="Arial" w:cs="Arial"/>
          <w:sz w:val="22"/>
          <w:szCs w:val="22"/>
        </w:rPr>
        <w:t>.</w:t>
      </w:r>
    </w:p>
    <w:p w14:paraId="29ADF114" w14:textId="77777777" w:rsidR="00B741ED" w:rsidRPr="0025312B" w:rsidRDefault="00B741ED" w:rsidP="00B741ED">
      <w:pPr>
        <w:pStyle w:val="ListParagraph"/>
        <w:rPr>
          <w:rFonts w:ascii="Arial" w:hAnsi="Arial" w:cs="Arial"/>
          <w:sz w:val="22"/>
          <w:szCs w:val="22"/>
          <w:highlight w:val="yellow"/>
        </w:rPr>
      </w:pPr>
    </w:p>
    <w:p w14:paraId="3B93DE43" w14:textId="0B669F98" w:rsidR="00D455D6" w:rsidRPr="00D455D6" w:rsidRDefault="00D455D6" w:rsidP="00D455D6">
      <w:pPr>
        <w:numPr>
          <w:ilvl w:val="0"/>
          <w:numId w:val="26"/>
        </w:numPr>
        <w:tabs>
          <w:tab w:val="left" w:pos="567"/>
        </w:tabs>
        <w:suppressAutoHyphens w:val="0"/>
        <w:autoSpaceDN/>
        <w:ind w:hanging="720"/>
        <w:contextualSpacing/>
        <w:textAlignment w:val="auto"/>
        <w:rPr>
          <w:rFonts w:ascii="Arial" w:hAnsi="Arial" w:cs="Arial"/>
          <w:b/>
          <w:bCs/>
          <w:sz w:val="22"/>
          <w:szCs w:val="22"/>
        </w:rPr>
      </w:pPr>
      <w:r w:rsidRPr="00D455D6">
        <w:rPr>
          <w:rFonts w:ascii="Arial" w:hAnsi="Arial" w:cs="Arial"/>
          <w:b/>
          <w:bCs/>
          <w:sz w:val="22"/>
          <w:szCs w:val="22"/>
        </w:rPr>
        <w:tab/>
        <w:t>Tools and assets</w:t>
      </w:r>
    </w:p>
    <w:p w14:paraId="7B0552D2" w14:textId="77777777" w:rsidR="00D455D6" w:rsidRDefault="00D455D6" w:rsidP="00D455D6">
      <w:pPr>
        <w:suppressAutoHyphens w:val="0"/>
        <w:autoSpaceDN/>
        <w:ind w:left="720"/>
        <w:contextualSpacing/>
        <w:textAlignment w:val="auto"/>
        <w:rPr>
          <w:rFonts w:ascii="Arial" w:hAnsi="Arial" w:cs="Arial"/>
          <w:sz w:val="22"/>
          <w:szCs w:val="22"/>
        </w:rPr>
      </w:pPr>
    </w:p>
    <w:p w14:paraId="2E9BCA55" w14:textId="43CA1BA8" w:rsidR="00B741ED" w:rsidRPr="0025312B" w:rsidRDefault="0021166F" w:rsidP="00D455D6">
      <w:pPr>
        <w:suppressAutoHyphens w:val="0"/>
        <w:autoSpaceDN/>
        <w:contextualSpacing/>
        <w:textAlignment w:val="auto"/>
        <w:rPr>
          <w:rFonts w:ascii="Arial" w:hAnsi="Arial" w:cs="Arial"/>
          <w:sz w:val="22"/>
          <w:szCs w:val="22"/>
        </w:rPr>
      </w:pPr>
      <w:r w:rsidRPr="0025312B">
        <w:rPr>
          <w:rFonts w:ascii="Arial" w:hAnsi="Arial" w:cs="Arial"/>
          <w:sz w:val="22"/>
          <w:szCs w:val="22"/>
        </w:rPr>
        <w:t xml:space="preserve">Save where agreed </w:t>
      </w:r>
      <w:r w:rsidR="00AF3B90" w:rsidRPr="0025312B">
        <w:rPr>
          <w:rFonts w:ascii="Arial" w:hAnsi="Arial" w:cs="Arial"/>
          <w:sz w:val="22"/>
          <w:szCs w:val="22"/>
        </w:rPr>
        <w:t>in writing</w:t>
      </w:r>
      <w:r w:rsidR="00975175" w:rsidRPr="0025312B">
        <w:rPr>
          <w:rFonts w:ascii="Arial" w:hAnsi="Arial" w:cs="Arial"/>
          <w:sz w:val="22"/>
          <w:szCs w:val="22"/>
        </w:rPr>
        <w:t xml:space="preserve"> by the Parties</w:t>
      </w:r>
      <w:r w:rsidR="00AF3B90" w:rsidRPr="0025312B">
        <w:rPr>
          <w:rFonts w:ascii="Arial" w:hAnsi="Arial" w:cs="Arial"/>
          <w:sz w:val="22"/>
          <w:szCs w:val="22"/>
        </w:rPr>
        <w:t xml:space="preserve">, </w:t>
      </w:r>
      <w:r w:rsidR="00F12DC6" w:rsidRPr="0025312B">
        <w:rPr>
          <w:rFonts w:ascii="Arial" w:hAnsi="Arial" w:cs="Arial"/>
          <w:sz w:val="22"/>
          <w:szCs w:val="22"/>
        </w:rPr>
        <w:t>Supplier</w:t>
      </w:r>
      <w:r w:rsidR="00AF3B90" w:rsidRPr="0025312B">
        <w:rPr>
          <w:rFonts w:ascii="Arial" w:hAnsi="Arial" w:cs="Arial"/>
          <w:sz w:val="22"/>
          <w:szCs w:val="22"/>
        </w:rPr>
        <w:t xml:space="preserve"> and/or Sub-contractor</w:t>
      </w:r>
      <w:r w:rsidR="00F12DC6" w:rsidRPr="0025312B">
        <w:rPr>
          <w:rFonts w:ascii="Arial" w:hAnsi="Arial" w:cs="Arial"/>
          <w:sz w:val="22"/>
          <w:szCs w:val="22"/>
        </w:rPr>
        <w:t xml:space="preserve"> owned/licensed Assets, Supplier </w:t>
      </w:r>
      <w:r w:rsidR="00C73CE0" w:rsidRPr="0025312B">
        <w:rPr>
          <w:rFonts w:ascii="Arial" w:hAnsi="Arial" w:cs="Arial"/>
          <w:sz w:val="22"/>
          <w:szCs w:val="22"/>
        </w:rPr>
        <w:t xml:space="preserve"> and/or Sub-contractor owned</w:t>
      </w:r>
      <w:r w:rsidR="00466DE6" w:rsidRPr="0025312B">
        <w:rPr>
          <w:rFonts w:ascii="Arial" w:hAnsi="Arial" w:cs="Arial"/>
          <w:sz w:val="22"/>
          <w:szCs w:val="22"/>
        </w:rPr>
        <w:t xml:space="preserve">/licenced </w:t>
      </w:r>
      <w:r w:rsidR="00F12DC6" w:rsidRPr="0025312B">
        <w:rPr>
          <w:rFonts w:ascii="Arial" w:hAnsi="Arial" w:cs="Arial"/>
          <w:sz w:val="22"/>
          <w:szCs w:val="22"/>
        </w:rPr>
        <w:t xml:space="preserve">tools or contracts will be retained by the Supplier </w:t>
      </w:r>
      <w:r w:rsidR="00466DE6" w:rsidRPr="0025312B">
        <w:rPr>
          <w:rFonts w:ascii="Arial" w:hAnsi="Arial" w:cs="Arial"/>
          <w:sz w:val="22"/>
          <w:szCs w:val="22"/>
        </w:rPr>
        <w:t>and</w:t>
      </w:r>
      <w:r w:rsidR="00975175" w:rsidRPr="0025312B">
        <w:rPr>
          <w:rFonts w:ascii="Arial" w:hAnsi="Arial" w:cs="Arial"/>
          <w:sz w:val="22"/>
          <w:szCs w:val="22"/>
        </w:rPr>
        <w:t>/</w:t>
      </w:r>
      <w:r w:rsidR="00466DE6" w:rsidRPr="0025312B">
        <w:rPr>
          <w:rFonts w:ascii="Arial" w:hAnsi="Arial" w:cs="Arial"/>
          <w:sz w:val="22"/>
          <w:szCs w:val="22"/>
        </w:rPr>
        <w:t xml:space="preserve">or the Sub-contractor </w:t>
      </w:r>
      <w:r w:rsidR="00F12DC6" w:rsidRPr="0025312B">
        <w:rPr>
          <w:rFonts w:ascii="Arial" w:hAnsi="Arial" w:cs="Arial"/>
          <w:sz w:val="22"/>
          <w:szCs w:val="22"/>
        </w:rPr>
        <w:t xml:space="preserve">during and after the </w:t>
      </w:r>
      <w:r w:rsidR="00466DE6" w:rsidRPr="0025312B">
        <w:rPr>
          <w:rFonts w:ascii="Arial" w:hAnsi="Arial" w:cs="Arial"/>
          <w:sz w:val="22"/>
          <w:szCs w:val="22"/>
        </w:rPr>
        <w:t>T</w:t>
      </w:r>
      <w:r w:rsidR="00F12DC6" w:rsidRPr="0025312B">
        <w:rPr>
          <w:rFonts w:ascii="Arial" w:hAnsi="Arial" w:cs="Arial"/>
          <w:sz w:val="22"/>
          <w:szCs w:val="22"/>
        </w:rPr>
        <w:t xml:space="preserve">erm and Buyer </w:t>
      </w:r>
      <w:r w:rsidR="00AE2C10" w:rsidRPr="0025312B">
        <w:rPr>
          <w:rFonts w:ascii="Arial" w:hAnsi="Arial" w:cs="Arial"/>
          <w:sz w:val="22"/>
          <w:szCs w:val="22"/>
        </w:rPr>
        <w:t xml:space="preserve">and/or Replacement Supplier </w:t>
      </w:r>
      <w:r w:rsidR="00F12DC6" w:rsidRPr="0025312B">
        <w:rPr>
          <w:rFonts w:ascii="Arial" w:hAnsi="Arial" w:cs="Arial"/>
          <w:sz w:val="22"/>
          <w:szCs w:val="22"/>
        </w:rPr>
        <w:t xml:space="preserve">will not have access to or use of </w:t>
      </w:r>
      <w:r w:rsidR="002F0298" w:rsidRPr="0025312B">
        <w:rPr>
          <w:rFonts w:ascii="Arial" w:hAnsi="Arial" w:cs="Arial"/>
          <w:sz w:val="22"/>
          <w:szCs w:val="22"/>
        </w:rPr>
        <w:t>any such</w:t>
      </w:r>
      <w:r w:rsidR="00F12DC6" w:rsidRPr="0025312B">
        <w:rPr>
          <w:rFonts w:ascii="Arial" w:hAnsi="Arial" w:cs="Arial"/>
          <w:sz w:val="22"/>
          <w:szCs w:val="22"/>
        </w:rPr>
        <w:t xml:space="preserve"> Assets</w:t>
      </w:r>
      <w:r w:rsidR="002F0298" w:rsidRPr="0025312B">
        <w:rPr>
          <w:rFonts w:ascii="Arial" w:hAnsi="Arial" w:cs="Arial"/>
          <w:sz w:val="22"/>
          <w:szCs w:val="22"/>
        </w:rPr>
        <w:t>, tools or contracts</w:t>
      </w:r>
      <w:r w:rsidR="00975175" w:rsidRPr="0025312B">
        <w:rPr>
          <w:rFonts w:ascii="Arial" w:hAnsi="Arial" w:cs="Arial"/>
          <w:sz w:val="22"/>
          <w:szCs w:val="22"/>
        </w:rPr>
        <w:t>.</w:t>
      </w:r>
      <w:r w:rsidR="00DC757E" w:rsidRPr="0025312B">
        <w:rPr>
          <w:rFonts w:ascii="Arial" w:hAnsi="Arial" w:cs="Arial"/>
          <w:sz w:val="22"/>
          <w:szCs w:val="22"/>
        </w:rPr>
        <w:t xml:space="preserve"> The Supplier will work with the Bu</w:t>
      </w:r>
      <w:r w:rsidR="00C61703" w:rsidRPr="0025312B">
        <w:rPr>
          <w:rFonts w:ascii="Arial" w:hAnsi="Arial" w:cs="Arial"/>
          <w:sz w:val="22"/>
          <w:szCs w:val="22"/>
        </w:rPr>
        <w:t>y</w:t>
      </w:r>
      <w:r w:rsidR="00DC757E" w:rsidRPr="0025312B">
        <w:rPr>
          <w:rFonts w:ascii="Arial" w:hAnsi="Arial" w:cs="Arial"/>
          <w:sz w:val="22"/>
          <w:szCs w:val="22"/>
        </w:rPr>
        <w:t xml:space="preserve">er during the Term </w:t>
      </w:r>
      <w:r w:rsidR="00C61703" w:rsidRPr="0025312B">
        <w:rPr>
          <w:rFonts w:ascii="Arial" w:hAnsi="Arial" w:cs="Arial"/>
          <w:sz w:val="22"/>
          <w:szCs w:val="22"/>
        </w:rPr>
        <w:t>to identify those specific Assets, tools or contracts that the Buyer may wish to continue to use post expiry or termination of the Contract so that the Buyer can make appropriate arrangements to secure the right to use the relevant Assets, tools or contracts.</w:t>
      </w:r>
    </w:p>
    <w:p w14:paraId="519A19C3" w14:textId="534CB182" w:rsidR="00B6156A" w:rsidRDefault="00455C52" w:rsidP="27A11831">
      <w:pPr>
        <w:suppressAutoHyphens w:val="0"/>
        <w:autoSpaceDN/>
        <w:contextualSpacing/>
        <w:textAlignment w:val="auto"/>
        <w:rPr>
          <w:rFonts w:ascii="Arial" w:hAnsi="Arial" w:cs="Arial"/>
          <w:sz w:val="22"/>
          <w:szCs w:val="22"/>
        </w:rPr>
      </w:pPr>
      <w:r>
        <w:rPr>
          <w:rFonts w:ascii="Arial" w:hAnsi="Arial" w:cs="Arial"/>
          <w:sz w:val="22"/>
          <w:szCs w:val="22"/>
        </w:rPr>
        <w:tab/>
      </w:r>
    </w:p>
    <w:p w14:paraId="0721CC4A" w14:textId="77777777" w:rsidR="00CC1022" w:rsidRDefault="00CC1022" w:rsidP="00CC1022">
      <w:pPr>
        <w:suppressAutoHyphens w:val="0"/>
        <w:autoSpaceDN/>
        <w:ind w:left="720"/>
        <w:contextualSpacing/>
        <w:textAlignment w:val="auto"/>
        <w:rPr>
          <w:rFonts w:ascii="Arial" w:hAnsi="Arial" w:cs="Arial"/>
          <w:sz w:val="22"/>
          <w:szCs w:val="22"/>
        </w:rPr>
      </w:pPr>
    </w:p>
    <w:p w14:paraId="2EFE6F45" w14:textId="722FF300" w:rsidR="00D455D6" w:rsidRPr="00D455D6" w:rsidRDefault="00B9444E" w:rsidP="00D455D6">
      <w:pPr>
        <w:numPr>
          <w:ilvl w:val="0"/>
          <w:numId w:val="26"/>
        </w:numPr>
        <w:suppressAutoHyphens w:val="0"/>
        <w:autoSpaceDN/>
        <w:ind w:hanging="862"/>
        <w:contextualSpacing/>
        <w:textAlignment w:val="auto"/>
        <w:rPr>
          <w:rFonts w:ascii="Arial" w:hAnsi="Arial" w:cs="Arial"/>
          <w:b/>
          <w:bCs/>
          <w:sz w:val="22"/>
          <w:szCs w:val="22"/>
        </w:rPr>
      </w:pPr>
      <w:r w:rsidRPr="002A5CFA">
        <w:rPr>
          <w:rStyle w:val="PlaceholderText"/>
          <w:rFonts w:ascii="Arial" w:hAnsi="Arial" w:cs="Arial"/>
          <w:color w:val="000000" w:themeColor="text1"/>
          <w:sz w:val="22"/>
          <w:szCs w:val="22"/>
          <w:highlight w:val="black"/>
        </w:rPr>
        <w:t>XXXXXXXXXXXXXXXXXXXXXX</w:t>
      </w:r>
    </w:p>
    <w:p w14:paraId="70BF409C" w14:textId="77777777" w:rsidR="00D455D6" w:rsidRDefault="00D455D6" w:rsidP="00D455D6">
      <w:pPr>
        <w:suppressAutoHyphens w:val="0"/>
        <w:autoSpaceDN/>
        <w:ind w:left="-142"/>
        <w:contextualSpacing/>
        <w:textAlignment w:val="auto"/>
        <w:rPr>
          <w:rFonts w:ascii="Arial" w:hAnsi="Arial" w:cs="Arial"/>
          <w:sz w:val="22"/>
          <w:szCs w:val="22"/>
        </w:rPr>
      </w:pPr>
    </w:p>
    <w:p w14:paraId="7E3E5810" w14:textId="13F4F3F7" w:rsidR="00CC1022" w:rsidRDefault="00BA484F" w:rsidP="00C30DBF">
      <w:pPr>
        <w:suppressAutoHyphens w:val="0"/>
        <w:autoSpaceDN/>
        <w:contextualSpacing/>
        <w:textAlignment w:val="auto"/>
        <w:rPr>
          <w:rFonts w:ascii="Arial" w:hAnsi="Arial" w:cs="Arial"/>
          <w:sz w:val="22"/>
          <w:szCs w:val="22"/>
        </w:rPr>
      </w:pPr>
      <w:r>
        <w:rPr>
          <w:rFonts w:ascii="Arial" w:hAnsi="Arial" w:cs="Arial"/>
          <w:sz w:val="22"/>
          <w:szCs w:val="22"/>
        </w:rPr>
        <w:t xml:space="preserve"> </w:t>
      </w:r>
      <w:r w:rsidR="00B9444E"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XXXXXXXXXXXXXXXXXXXXXXXXXXXXXXXXXXXXXXXXXXXXXXXXXXXXXXXXXXXXXXXXXXXXXXXXXXXXXXXXXXXXXXXXXXXXXXXXXXXXXXXXXXXXXXXXXXXXXXXXXXXXXXXXXXXXXXXXXXXXXXXXXXXXXXXXXXXXXXXXXXXXXXXXXXXXXXXXXXXXXXXXXXXXXXXXXXXXXXXXXXXXXXXXXXXXXXXXXXXXXXXXXXXXXXXXXXXXXXXXXX</w:t>
      </w:r>
      <w:r w:rsidR="00556D4A">
        <w:rPr>
          <w:rFonts w:ascii="Arial" w:hAnsi="Arial" w:cs="Arial"/>
          <w:sz w:val="22"/>
          <w:szCs w:val="22"/>
        </w:rPr>
        <w:t>:</w:t>
      </w:r>
    </w:p>
    <w:p w14:paraId="32ED2A8C" w14:textId="77777777" w:rsidR="00556D4A" w:rsidRDefault="00556D4A" w:rsidP="00556D4A">
      <w:pPr>
        <w:pStyle w:val="ListParagraph"/>
        <w:rPr>
          <w:rFonts w:ascii="Arial" w:hAnsi="Arial" w:cs="Arial"/>
          <w:sz w:val="22"/>
          <w:szCs w:val="22"/>
        </w:rPr>
      </w:pPr>
    </w:p>
    <w:p w14:paraId="0F3D04C8" w14:textId="7C45F3CA" w:rsidR="00556D4A" w:rsidRDefault="00B9444E" w:rsidP="00556D4A">
      <w:pPr>
        <w:numPr>
          <w:ilvl w:val="1"/>
          <w:numId w:val="26"/>
        </w:numPr>
        <w:suppressAutoHyphens w:val="0"/>
        <w:autoSpaceDN/>
        <w:contextualSpacing/>
        <w:textAlignment w:val="auto"/>
        <w:rPr>
          <w:rFonts w:ascii="Arial" w:hAnsi="Arial" w:cs="Arial"/>
          <w:sz w:val="22"/>
          <w:szCs w:val="22"/>
        </w:rPr>
      </w:pPr>
      <w:bookmarkStart w:id="38" w:name="_Hlk135637378"/>
      <w:r w:rsidRPr="002A5CFA">
        <w:rPr>
          <w:rStyle w:val="PlaceholderText"/>
          <w:rFonts w:ascii="Arial" w:hAnsi="Arial" w:cs="Arial"/>
          <w:color w:val="000000" w:themeColor="text1"/>
          <w:sz w:val="22"/>
          <w:szCs w:val="22"/>
          <w:highlight w:val="black"/>
        </w:rPr>
        <w:t>XXXXXXXXXXXXXXXXXXXXXXXXXXXXXXXXXXXXXXXXXXXXXXXXXXXXXXXXXXXXXXXXX</w:t>
      </w:r>
      <w:r w:rsidR="002045FB">
        <w:rPr>
          <w:rFonts w:ascii="Arial" w:hAnsi="Arial" w:cs="Arial"/>
          <w:sz w:val="22"/>
          <w:szCs w:val="22"/>
        </w:rPr>
        <w:t>);</w:t>
      </w:r>
      <w:bookmarkEnd w:id="38"/>
    </w:p>
    <w:p w14:paraId="3C13632C" w14:textId="77777777" w:rsidR="002045FB" w:rsidRDefault="002045FB" w:rsidP="002045FB">
      <w:pPr>
        <w:suppressAutoHyphens w:val="0"/>
        <w:autoSpaceDN/>
        <w:ind w:left="1440"/>
        <w:contextualSpacing/>
        <w:textAlignment w:val="auto"/>
        <w:rPr>
          <w:rFonts w:ascii="Arial" w:hAnsi="Arial" w:cs="Arial"/>
          <w:sz w:val="22"/>
          <w:szCs w:val="22"/>
        </w:rPr>
      </w:pPr>
    </w:p>
    <w:p w14:paraId="5DF34BD8" w14:textId="7C965ED2" w:rsidR="002045FB" w:rsidRDefault="00B9444E" w:rsidP="00556D4A">
      <w:pPr>
        <w:numPr>
          <w:ilvl w:val="1"/>
          <w:numId w:val="26"/>
        </w:numPr>
        <w:suppressAutoHyphens w:val="0"/>
        <w:autoSpaceDN/>
        <w:contextualSpacing/>
        <w:textAlignment w:val="auto"/>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w:t>
      </w:r>
    </w:p>
    <w:p w14:paraId="3BD4ABB6" w14:textId="77777777" w:rsidR="002045FB" w:rsidRDefault="002045FB" w:rsidP="002045FB">
      <w:pPr>
        <w:pStyle w:val="ListParagraph"/>
        <w:rPr>
          <w:rFonts w:ascii="Arial" w:hAnsi="Arial" w:cs="Arial"/>
          <w:sz w:val="22"/>
          <w:szCs w:val="22"/>
        </w:rPr>
      </w:pPr>
    </w:p>
    <w:p w14:paraId="53F0114D" w14:textId="76444427" w:rsidR="002045FB" w:rsidRPr="0025312B" w:rsidRDefault="00B9444E" w:rsidP="00556D4A">
      <w:pPr>
        <w:numPr>
          <w:ilvl w:val="1"/>
          <w:numId w:val="26"/>
        </w:numPr>
        <w:suppressAutoHyphens w:val="0"/>
        <w:autoSpaceDN/>
        <w:contextualSpacing/>
        <w:textAlignment w:val="auto"/>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w:t>
      </w:r>
      <w:r w:rsidR="00310169">
        <w:rPr>
          <w:rFonts w:ascii="Arial" w:hAnsi="Arial" w:cs="Arial"/>
          <w:sz w:val="22"/>
          <w:szCs w:val="22"/>
        </w:rPr>
        <w:t xml:space="preserve"> </w:t>
      </w:r>
    </w:p>
    <w:p w14:paraId="3B02B166" w14:textId="77777777" w:rsidR="002D7A9D" w:rsidRPr="0025312B" w:rsidRDefault="002D7A9D" w:rsidP="002D7A9D">
      <w:pPr>
        <w:pStyle w:val="ListParagraph"/>
        <w:rPr>
          <w:rFonts w:ascii="Arial" w:hAnsi="Arial" w:cs="Arial"/>
          <w:b/>
          <w:bCs/>
          <w:sz w:val="22"/>
          <w:szCs w:val="22"/>
        </w:rPr>
      </w:pPr>
    </w:p>
    <w:p w14:paraId="7DBEFBA0" w14:textId="6C25F0BF" w:rsidR="007F713A" w:rsidRPr="0025312B" w:rsidRDefault="00B9444E" w:rsidP="00D455D6">
      <w:pPr>
        <w:pStyle w:val="ListParagraph"/>
        <w:numPr>
          <w:ilvl w:val="0"/>
          <w:numId w:val="26"/>
        </w:numPr>
        <w:tabs>
          <w:tab w:val="left" w:pos="2590"/>
        </w:tabs>
        <w:ind w:hanging="720"/>
        <w:rPr>
          <w:rFonts w:ascii="Arial" w:hAnsi="Arial" w:cs="Arial"/>
          <w:b/>
          <w:bCs/>
          <w:sz w:val="22"/>
          <w:szCs w:val="22"/>
        </w:rPr>
      </w:pPr>
      <w:r w:rsidRPr="002A5CFA">
        <w:rPr>
          <w:rStyle w:val="PlaceholderText"/>
          <w:rFonts w:ascii="Arial" w:hAnsi="Arial" w:cs="Arial"/>
          <w:color w:val="000000" w:themeColor="text1"/>
          <w:sz w:val="22"/>
          <w:szCs w:val="22"/>
          <w:highlight w:val="black"/>
        </w:rPr>
        <w:lastRenderedPageBreak/>
        <w:t>XXXXXXXXXXXXXXXXXXXXXX</w:t>
      </w:r>
    </w:p>
    <w:p w14:paraId="68DABD02" w14:textId="77777777" w:rsidR="00604ADA" w:rsidRPr="0025312B" w:rsidRDefault="00604ADA" w:rsidP="00604ADA">
      <w:pPr>
        <w:pStyle w:val="ListParagraph"/>
        <w:tabs>
          <w:tab w:val="left" w:pos="2590"/>
        </w:tabs>
        <w:rPr>
          <w:rFonts w:ascii="Arial" w:hAnsi="Arial" w:cs="Arial"/>
          <w:sz w:val="22"/>
          <w:szCs w:val="22"/>
        </w:rPr>
      </w:pPr>
    </w:p>
    <w:p w14:paraId="75EE213C" w14:textId="7EBD769B" w:rsidR="00B6465C" w:rsidRPr="0025312B" w:rsidRDefault="00B9444E" w:rsidP="00BD7E23">
      <w:pPr>
        <w:pStyle w:val="ListParagraph"/>
        <w:numPr>
          <w:ilvl w:val="0"/>
          <w:numId w:val="30"/>
        </w:numPr>
        <w:tabs>
          <w:tab w:val="left" w:pos="2590"/>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w:t>
      </w:r>
      <w:r w:rsidR="005222D5" w:rsidRPr="005222D5">
        <w:rPr>
          <w:rFonts w:ascii="Arial" w:hAnsi="Arial" w:cs="Arial"/>
          <w:sz w:val="22"/>
          <w:szCs w:val="22"/>
        </w:rPr>
        <w:t>)</w:t>
      </w:r>
      <w:r w:rsidR="00D135D8" w:rsidRPr="0025312B">
        <w:rPr>
          <w:rFonts w:ascii="Arial" w:hAnsi="Arial" w:cs="Arial"/>
          <w:sz w:val="22"/>
          <w:szCs w:val="22"/>
        </w:rPr>
        <w:t>.</w:t>
      </w:r>
    </w:p>
    <w:p w14:paraId="56C4EBF0" w14:textId="77777777" w:rsidR="00B6465C" w:rsidRPr="0025312B" w:rsidRDefault="00B6465C" w:rsidP="00B6465C">
      <w:pPr>
        <w:pStyle w:val="ListParagraph"/>
        <w:tabs>
          <w:tab w:val="left" w:pos="2590"/>
        </w:tabs>
        <w:rPr>
          <w:rFonts w:ascii="Arial" w:hAnsi="Arial" w:cs="Arial"/>
          <w:sz w:val="22"/>
          <w:szCs w:val="22"/>
        </w:rPr>
      </w:pPr>
    </w:p>
    <w:p w14:paraId="4B7DFEBF" w14:textId="52499099" w:rsidR="00B6465C" w:rsidRPr="00CC1022" w:rsidRDefault="00B9444E" w:rsidP="00BD7E23">
      <w:pPr>
        <w:pStyle w:val="ListParagraph"/>
        <w:numPr>
          <w:ilvl w:val="0"/>
          <w:numId w:val="30"/>
        </w:numPr>
        <w:tabs>
          <w:tab w:val="left" w:pos="2590"/>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w:t>
      </w:r>
      <w:r w:rsidR="009D48D0" w:rsidRPr="009D48D0">
        <w:rPr>
          <w:rFonts w:ascii="Arial" w:hAnsi="Arial" w:cs="Arial"/>
          <w:sz w:val="22"/>
          <w:szCs w:val="22"/>
        </w:rPr>
        <w:t>.</w:t>
      </w:r>
      <w:r w:rsidR="36B049B2" w:rsidRPr="00CC1022">
        <w:rPr>
          <w:rFonts w:ascii="Arial" w:hAnsi="Arial" w:cs="Arial"/>
          <w:sz w:val="22"/>
          <w:szCs w:val="22"/>
        </w:rPr>
        <w:t>.</w:t>
      </w:r>
    </w:p>
    <w:p w14:paraId="6040D5D0" w14:textId="77777777" w:rsidR="00ED14B1" w:rsidRPr="00CC1022" w:rsidRDefault="00ED14B1" w:rsidP="00B6465C">
      <w:pPr>
        <w:tabs>
          <w:tab w:val="left" w:pos="2590"/>
        </w:tabs>
        <w:rPr>
          <w:rFonts w:ascii="Arial" w:hAnsi="Arial" w:cs="Arial"/>
          <w:sz w:val="22"/>
          <w:szCs w:val="22"/>
        </w:rPr>
      </w:pPr>
    </w:p>
    <w:p w14:paraId="774D7765" w14:textId="63655427" w:rsidR="00340AEE" w:rsidRPr="00CC1022" w:rsidRDefault="00B9444E" w:rsidP="00D455D6">
      <w:pPr>
        <w:pStyle w:val="ListParagraph"/>
        <w:numPr>
          <w:ilvl w:val="0"/>
          <w:numId w:val="26"/>
        </w:numPr>
        <w:tabs>
          <w:tab w:val="left" w:pos="1134"/>
        </w:tabs>
        <w:rPr>
          <w:rFonts w:ascii="Arial" w:hAnsi="Arial" w:cs="Arial"/>
          <w:b/>
          <w:bCs/>
          <w:sz w:val="22"/>
          <w:szCs w:val="22"/>
        </w:rPr>
      </w:pPr>
      <w:r w:rsidRPr="002A5CFA">
        <w:rPr>
          <w:rStyle w:val="PlaceholderText"/>
          <w:rFonts w:ascii="Arial" w:hAnsi="Arial" w:cs="Arial"/>
          <w:color w:val="000000" w:themeColor="text1"/>
          <w:sz w:val="22"/>
          <w:szCs w:val="22"/>
          <w:highlight w:val="black"/>
        </w:rPr>
        <w:t>XXXXXXXXXXXXXXXXXXXXXX</w:t>
      </w:r>
    </w:p>
    <w:p w14:paraId="0911F1BD" w14:textId="77777777" w:rsidR="00340AEE" w:rsidRPr="00CC1022" w:rsidRDefault="00340AEE" w:rsidP="00340AEE">
      <w:pPr>
        <w:pStyle w:val="ListParagraph"/>
        <w:tabs>
          <w:tab w:val="left" w:pos="2590"/>
        </w:tabs>
        <w:rPr>
          <w:rFonts w:ascii="Arial" w:hAnsi="Arial" w:cs="Arial"/>
          <w:sz w:val="22"/>
          <w:szCs w:val="22"/>
        </w:rPr>
      </w:pPr>
    </w:p>
    <w:p w14:paraId="6E1E5BC8" w14:textId="663EC9AF" w:rsidR="00CC1022" w:rsidRPr="00B9444E" w:rsidRDefault="00B9444E" w:rsidP="00B9444E">
      <w:pPr>
        <w:pStyle w:val="ListParagraph"/>
        <w:numPr>
          <w:ilvl w:val="0"/>
          <w:numId w:val="32"/>
        </w:numPr>
        <w:tabs>
          <w:tab w:val="left" w:pos="2590"/>
        </w:tabs>
        <w:rPr>
          <w:rStyle w:val="PlaceholderText"/>
          <w:rFonts w:ascii="Arial" w:hAnsi="Arial" w:cs="Arial"/>
          <w:color w:val="auto"/>
          <w:sz w:val="22"/>
          <w:szCs w:val="22"/>
        </w:rPr>
      </w:pPr>
      <w:r w:rsidRPr="00B9444E">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CD0716D" w14:textId="77777777" w:rsidR="00B9444E" w:rsidRPr="00CC1022" w:rsidRDefault="00B9444E" w:rsidP="00B9444E">
      <w:pPr>
        <w:pStyle w:val="ListParagraph"/>
        <w:tabs>
          <w:tab w:val="left" w:pos="2590"/>
        </w:tabs>
        <w:rPr>
          <w:rFonts w:ascii="Arial" w:hAnsi="Arial" w:cs="Arial"/>
          <w:sz w:val="22"/>
          <w:szCs w:val="22"/>
        </w:rPr>
      </w:pPr>
    </w:p>
    <w:p w14:paraId="5D37D5FB" w14:textId="1ED5F880" w:rsidR="00925FE3" w:rsidRPr="00CA4CE7" w:rsidRDefault="00CA4CE7" w:rsidP="009B71AD">
      <w:pPr>
        <w:pStyle w:val="ListParagraph"/>
        <w:numPr>
          <w:ilvl w:val="0"/>
          <w:numId w:val="26"/>
        </w:numPr>
        <w:tabs>
          <w:tab w:val="left" w:pos="567"/>
        </w:tabs>
        <w:rPr>
          <w:rFonts w:ascii="Arial" w:hAnsi="Arial" w:cs="Arial"/>
          <w:b/>
          <w:bCs/>
          <w:sz w:val="22"/>
          <w:szCs w:val="22"/>
        </w:rPr>
      </w:pPr>
      <w:r w:rsidRPr="00CA4CE7">
        <w:rPr>
          <w:rFonts w:ascii="Arial" w:hAnsi="Arial" w:cs="Arial"/>
          <w:b/>
          <w:bCs/>
          <w:sz w:val="22"/>
          <w:szCs w:val="22"/>
        </w:rPr>
        <w:t>Data access from outside the UK</w:t>
      </w:r>
    </w:p>
    <w:p w14:paraId="6AD8A599" w14:textId="77777777" w:rsidR="00B81DAD" w:rsidRDefault="00B81DAD" w:rsidP="00925FE3">
      <w:pPr>
        <w:pStyle w:val="ListParagraph"/>
        <w:tabs>
          <w:tab w:val="left" w:pos="567"/>
        </w:tabs>
        <w:rPr>
          <w:rFonts w:ascii="Arial" w:hAnsi="Arial" w:cs="Arial"/>
          <w:sz w:val="22"/>
          <w:szCs w:val="22"/>
        </w:rPr>
      </w:pPr>
    </w:p>
    <w:p w14:paraId="351B29C6" w14:textId="67CCB19D" w:rsidR="00CC1022" w:rsidRDefault="00AC7368" w:rsidP="00B81DAD">
      <w:pPr>
        <w:pStyle w:val="ListParagraph"/>
        <w:tabs>
          <w:tab w:val="left" w:pos="720"/>
        </w:tabs>
        <w:rPr>
          <w:rFonts w:ascii="Arial" w:hAnsi="Arial" w:cs="Arial"/>
          <w:sz w:val="22"/>
          <w:szCs w:val="22"/>
        </w:rPr>
      </w:pPr>
      <w:r w:rsidRPr="491ABFD6">
        <w:rPr>
          <w:rFonts w:ascii="Arial" w:hAnsi="Arial" w:cs="Arial"/>
          <w:sz w:val="22"/>
          <w:szCs w:val="22"/>
        </w:rPr>
        <w:t xml:space="preserve">Subject to Buyer Responsibility No.23 in Attachment 3 (Buyer Responsibilities) of the Order Form Attachments, the Buyer consents to data in the STW solution/platform being accessed from outside the UK to enable the provision of support from the technology/ platform/infrastructure providers (e.g. </w:t>
      </w:r>
      <w:r w:rsidR="00267CB6" w:rsidRPr="002A5CFA">
        <w:rPr>
          <w:rStyle w:val="PlaceholderText"/>
          <w:rFonts w:ascii="Arial" w:hAnsi="Arial" w:cs="Arial"/>
          <w:color w:val="000000" w:themeColor="text1"/>
          <w:sz w:val="22"/>
          <w:szCs w:val="22"/>
          <w:highlight w:val="black"/>
        </w:rPr>
        <w:t>XXXXXXXXXXXXXXXXXXXXXXXXXXXXXXXXXX</w:t>
      </w:r>
      <w:r w:rsidRPr="491ABFD6">
        <w:rPr>
          <w:rFonts w:ascii="Arial" w:hAnsi="Arial" w:cs="Arial"/>
          <w:sz w:val="22"/>
          <w:szCs w:val="22"/>
        </w:rPr>
        <w:t>) involved in the STW Platform.</w:t>
      </w:r>
    </w:p>
    <w:p w14:paraId="4AB6967B" w14:textId="77777777" w:rsidR="006A7543" w:rsidRPr="009B71AD" w:rsidRDefault="006A7543" w:rsidP="006A7543">
      <w:pPr>
        <w:pStyle w:val="ListParagraph"/>
        <w:tabs>
          <w:tab w:val="left" w:pos="567"/>
        </w:tabs>
        <w:rPr>
          <w:rFonts w:ascii="Arial" w:hAnsi="Arial" w:cs="Arial"/>
          <w:sz w:val="22"/>
          <w:szCs w:val="22"/>
        </w:rPr>
      </w:pPr>
    </w:p>
    <w:p w14:paraId="5495DEB4" w14:textId="052B5F63" w:rsidR="009B71AD" w:rsidRDefault="000E06EC" w:rsidP="009B71AD">
      <w:pPr>
        <w:pStyle w:val="ListParagraph"/>
        <w:numPr>
          <w:ilvl w:val="0"/>
          <w:numId w:val="26"/>
        </w:numPr>
        <w:tabs>
          <w:tab w:val="left" w:pos="567"/>
        </w:tabs>
        <w:rPr>
          <w:rFonts w:ascii="Arial" w:hAnsi="Arial" w:cs="Arial"/>
          <w:b/>
          <w:bCs/>
          <w:sz w:val="22"/>
          <w:szCs w:val="22"/>
        </w:rPr>
      </w:pPr>
      <w:r w:rsidRPr="491ABFD6">
        <w:rPr>
          <w:rFonts w:ascii="Arial" w:hAnsi="Arial" w:cs="Arial"/>
          <w:b/>
          <w:bCs/>
          <w:sz w:val="22"/>
          <w:szCs w:val="22"/>
        </w:rPr>
        <w:t>OLAs</w:t>
      </w:r>
    </w:p>
    <w:p w14:paraId="5097D119" w14:textId="6D7FC2E9" w:rsidR="003D01B3" w:rsidRDefault="003D01B3" w:rsidP="003D01B3">
      <w:pPr>
        <w:tabs>
          <w:tab w:val="left" w:pos="567"/>
        </w:tabs>
        <w:rPr>
          <w:rFonts w:ascii="Arial" w:hAnsi="Arial" w:cs="Arial"/>
          <w:b/>
          <w:bCs/>
          <w:sz w:val="22"/>
          <w:szCs w:val="22"/>
        </w:rPr>
      </w:pPr>
    </w:p>
    <w:p w14:paraId="267C2ED4" w14:textId="6D2DDFE7" w:rsidR="008F2BEC" w:rsidRDefault="002B1DA6" w:rsidP="002B1DA6">
      <w:pPr>
        <w:tabs>
          <w:tab w:val="left" w:pos="567"/>
        </w:tabs>
        <w:rPr>
          <w:rFonts w:ascii="Arial" w:hAnsi="Arial" w:cs="Arial"/>
          <w:sz w:val="22"/>
          <w:szCs w:val="22"/>
        </w:rPr>
      </w:pPr>
      <w:r>
        <w:rPr>
          <w:rFonts w:ascii="Arial" w:hAnsi="Arial" w:cs="Arial"/>
          <w:sz w:val="22"/>
          <w:szCs w:val="22"/>
        </w:rPr>
        <w:tab/>
      </w:r>
      <w:r w:rsidR="003F42C4" w:rsidRPr="002B1DA6">
        <w:rPr>
          <w:rFonts w:ascii="Arial" w:hAnsi="Arial" w:cs="Arial"/>
          <w:sz w:val="22"/>
          <w:szCs w:val="22"/>
        </w:rPr>
        <w:t xml:space="preserve">The Parties </w:t>
      </w:r>
      <w:r w:rsidR="00EF0384" w:rsidRPr="002B1DA6">
        <w:rPr>
          <w:rFonts w:ascii="Arial" w:hAnsi="Arial" w:cs="Arial"/>
          <w:sz w:val="22"/>
          <w:szCs w:val="22"/>
        </w:rPr>
        <w:t>will work together during mobilisation to agree</w:t>
      </w:r>
      <w:r w:rsidR="00B7345F" w:rsidRPr="002B1DA6">
        <w:rPr>
          <w:rFonts w:ascii="Arial" w:hAnsi="Arial" w:cs="Arial"/>
          <w:sz w:val="22"/>
          <w:szCs w:val="22"/>
        </w:rPr>
        <w:t xml:space="preserve"> the details of the OLAs in </w:t>
      </w:r>
      <w:r>
        <w:tab/>
      </w:r>
      <w:r w:rsidR="00B7345F" w:rsidRPr="002B1DA6">
        <w:rPr>
          <w:rFonts w:ascii="Arial" w:hAnsi="Arial" w:cs="Arial"/>
          <w:sz w:val="22"/>
          <w:szCs w:val="22"/>
        </w:rPr>
        <w:t xml:space="preserve">Attachment </w:t>
      </w:r>
      <w:r w:rsidR="00511607" w:rsidRPr="002B1DA6">
        <w:rPr>
          <w:rFonts w:ascii="Arial" w:hAnsi="Arial" w:cs="Arial"/>
          <w:sz w:val="22"/>
          <w:szCs w:val="22"/>
        </w:rPr>
        <w:t xml:space="preserve">2.2, including but not limited to, when the OLAs </w:t>
      </w:r>
      <w:r w:rsidR="0003040C" w:rsidRPr="002B1DA6">
        <w:rPr>
          <w:rFonts w:ascii="Arial" w:hAnsi="Arial" w:cs="Arial"/>
          <w:sz w:val="22"/>
          <w:szCs w:val="22"/>
        </w:rPr>
        <w:t xml:space="preserve">commence and how they are </w:t>
      </w:r>
      <w:r>
        <w:tab/>
      </w:r>
      <w:r w:rsidR="0003040C" w:rsidRPr="002B1DA6">
        <w:rPr>
          <w:rFonts w:ascii="Arial" w:hAnsi="Arial" w:cs="Arial"/>
          <w:sz w:val="22"/>
          <w:szCs w:val="22"/>
        </w:rPr>
        <w:t>measured and tracked during the Term.</w:t>
      </w:r>
    </w:p>
    <w:p w14:paraId="13F39EBA" w14:textId="223E1393" w:rsidR="00680765" w:rsidRDefault="00680765" w:rsidP="002B1DA6">
      <w:pPr>
        <w:tabs>
          <w:tab w:val="left" w:pos="567"/>
        </w:tabs>
        <w:rPr>
          <w:rFonts w:ascii="Arial" w:hAnsi="Arial" w:cs="Arial"/>
          <w:sz w:val="22"/>
          <w:szCs w:val="22"/>
        </w:rPr>
      </w:pPr>
    </w:p>
    <w:p w14:paraId="04D71D6B" w14:textId="2C2AD9A5" w:rsidR="00490B93" w:rsidRPr="00267CB6" w:rsidRDefault="00490B93" w:rsidP="00215C9A">
      <w:pPr>
        <w:pStyle w:val="ListParagraph"/>
        <w:numPr>
          <w:ilvl w:val="0"/>
          <w:numId w:val="26"/>
        </w:numPr>
        <w:tabs>
          <w:tab w:val="left" w:pos="567"/>
        </w:tabs>
        <w:ind w:left="360"/>
        <w:rPr>
          <w:rFonts w:ascii="Arial" w:hAnsi="Arial" w:cs="Arial"/>
          <w:b/>
          <w:bCs/>
          <w:sz w:val="22"/>
          <w:szCs w:val="22"/>
        </w:rPr>
      </w:pPr>
      <w:r w:rsidRPr="00267CB6">
        <w:rPr>
          <w:rFonts w:ascii="Arial" w:hAnsi="Arial" w:cs="Arial"/>
          <w:b/>
          <w:bCs/>
          <w:sz w:val="22"/>
          <w:szCs w:val="22"/>
        </w:rPr>
        <w:t xml:space="preserve"> </w:t>
      </w:r>
      <w:r w:rsidR="00267CB6" w:rsidRPr="002A5CFA">
        <w:rPr>
          <w:rStyle w:val="PlaceholderText"/>
          <w:rFonts w:ascii="Arial" w:hAnsi="Arial" w:cs="Arial"/>
          <w:color w:val="000000" w:themeColor="text1"/>
          <w:sz w:val="22"/>
          <w:szCs w:val="22"/>
          <w:highlight w:val="black"/>
        </w:rPr>
        <w:t>XXXXXXXXXXX</w:t>
      </w:r>
    </w:p>
    <w:p w14:paraId="46BB1E6E" w14:textId="2AB8BF02" w:rsidR="0013324E" w:rsidRDefault="00267CB6" w:rsidP="0013324E">
      <w:pPr>
        <w:pStyle w:val="ListParagraph"/>
        <w:numPr>
          <w:ilvl w:val="0"/>
          <w:numId w:val="34"/>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w:t>
      </w:r>
      <w:r w:rsidR="0013324E" w:rsidRPr="27A11831">
        <w:rPr>
          <w:rFonts w:ascii="Arial" w:hAnsi="Arial" w:cs="Arial"/>
          <w:sz w:val="22"/>
          <w:szCs w:val="22"/>
        </w:rPr>
        <w:t xml:space="preserve">. </w:t>
      </w:r>
    </w:p>
    <w:p w14:paraId="066F7E9B" w14:textId="77777777" w:rsidR="0013324E" w:rsidRDefault="0013324E" w:rsidP="0013324E">
      <w:pPr>
        <w:pStyle w:val="ListParagraph"/>
        <w:tabs>
          <w:tab w:val="left" w:pos="567"/>
        </w:tabs>
        <w:ind w:left="1080"/>
        <w:rPr>
          <w:rFonts w:ascii="Arial" w:hAnsi="Arial" w:cs="Arial"/>
          <w:sz w:val="22"/>
          <w:szCs w:val="22"/>
        </w:rPr>
      </w:pPr>
    </w:p>
    <w:p w14:paraId="1188D6F9" w14:textId="119EE964" w:rsidR="006F3F09" w:rsidRDefault="00267CB6" w:rsidP="006F3F09">
      <w:pPr>
        <w:pStyle w:val="ListParagraph"/>
        <w:numPr>
          <w:ilvl w:val="0"/>
          <w:numId w:val="34"/>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XXXXXXXXXXXXXXXXXXXXXXXXXXXXXXXXXXXXXXXXXXXXXXXXXXXXXXXXXXXXXXXXXXXXXXXXXXXXXXXXXXXXXXXXXXXXXXXXXXXXXXXXXXXXXXXXXXXXXXXXXXXXXXXXXXXXXXXXXXXXXXXXXXXXXXXXXXXXXXXXXXXXXXXXXXXXXXXXXXXXXXXXXXXXXXXXXXXXXX</w:t>
      </w:r>
    </w:p>
    <w:p w14:paraId="49ABC6F4" w14:textId="77777777" w:rsidR="006F3F09" w:rsidRPr="006F3F09" w:rsidRDefault="006F3F09" w:rsidP="006F3F09">
      <w:pPr>
        <w:pStyle w:val="ListParagraph"/>
        <w:rPr>
          <w:rFonts w:ascii="Arial" w:hAnsi="Arial" w:cs="Arial"/>
          <w:sz w:val="22"/>
          <w:szCs w:val="22"/>
        </w:rPr>
      </w:pPr>
    </w:p>
    <w:p w14:paraId="63A3FA87" w14:textId="32BC589F" w:rsidR="00490B93" w:rsidRDefault="00267CB6" w:rsidP="006F3F09">
      <w:pPr>
        <w:pStyle w:val="ListParagraph"/>
        <w:numPr>
          <w:ilvl w:val="0"/>
          <w:numId w:val="34"/>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w:t>
      </w:r>
      <w:r w:rsidR="0013324E" w:rsidRPr="27A11831">
        <w:rPr>
          <w:rFonts w:ascii="Arial" w:hAnsi="Arial" w:cs="Arial"/>
          <w:sz w:val="22"/>
          <w:szCs w:val="22"/>
        </w:rPr>
        <w:t>.</w:t>
      </w:r>
    </w:p>
    <w:p w14:paraId="4B4BF44D" w14:textId="77777777" w:rsidR="00152094" w:rsidRPr="00F66710" w:rsidRDefault="00152094" w:rsidP="00152094">
      <w:pPr>
        <w:pStyle w:val="ListParagraph"/>
        <w:rPr>
          <w:rFonts w:ascii="Arial" w:hAnsi="Arial" w:cs="Arial"/>
          <w:b/>
          <w:bCs/>
          <w:sz w:val="22"/>
          <w:szCs w:val="22"/>
        </w:rPr>
      </w:pPr>
    </w:p>
    <w:p w14:paraId="1E5F5BA8" w14:textId="2ED31888" w:rsidR="00152094" w:rsidRPr="00F66710" w:rsidRDefault="00267CB6" w:rsidP="00165804">
      <w:pPr>
        <w:pStyle w:val="ListParagraph"/>
        <w:numPr>
          <w:ilvl w:val="0"/>
          <w:numId w:val="26"/>
        </w:numPr>
        <w:tabs>
          <w:tab w:val="left" w:pos="567"/>
        </w:tabs>
        <w:rPr>
          <w:rFonts w:ascii="Arial" w:hAnsi="Arial" w:cs="Arial"/>
          <w:b/>
          <w:bCs/>
          <w:sz w:val="22"/>
          <w:szCs w:val="22"/>
        </w:rPr>
      </w:pPr>
      <w:r w:rsidRPr="002A5CFA">
        <w:rPr>
          <w:rStyle w:val="PlaceholderText"/>
          <w:rFonts w:ascii="Arial" w:hAnsi="Arial" w:cs="Arial"/>
          <w:color w:val="000000" w:themeColor="text1"/>
          <w:sz w:val="22"/>
          <w:szCs w:val="22"/>
          <w:highlight w:val="black"/>
        </w:rPr>
        <w:t>XXXXXXXXXXXXXXXXXXXXXX</w:t>
      </w:r>
    </w:p>
    <w:p w14:paraId="3777EECA" w14:textId="44C4FD96" w:rsidR="00540484" w:rsidRDefault="00540484" w:rsidP="00540484">
      <w:pPr>
        <w:pStyle w:val="ListParagraph"/>
        <w:tabs>
          <w:tab w:val="left" w:pos="567"/>
        </w:tabs>
        <w:rPr>
          <w:rFonts w:ascii="Arial" w:hAnsi="Arial" w:cs="Arial"/>
          <w:sz w:val="22"/>
          <w:szCs w:val="22"/>
        </w:rPr>
      </w:pPr>
    </w:p>
    <w:p w14:paraId="0D39F94A" w14:textId="05984510" w:rsidR="00976C8F" w:rsidRDefault="00976C8F" w:rsidP="00976C8F">
      <w:pPr>
        <w:pStyle w:val="ListParagraph"/>
        <w:numPr>
          <w:ilvl w:val="0"/>
          <w:numId w:val="36"/>
        </w:numPr>
        <w:tabs>
          <w:tab w:val="left" w:pos="567"/>
        </w:tabs>
        <w:rPr>
          <w:rFonts w:ascii="Arial" w:hAnsi="Arial" w:cs="Arial"/>
          <w:sz w:val="22"/>
          <w:szCs w:val="22"/>
        </w:rPr>
      </w:pPr>
      <w:r>
        <w:rPr>
          <w:rFonts w:ascii="Arial" w:hAnsi="Arial" w:cs="Arial"/>
          <w:sz w:val="22"/>
          <w:szCs w:val="22"/>
        </w:rPr>
        <w:lastRenderedPageBreak/>
        <w:tab/>
      </w:r>
      <w:r w:rsidR="00267CB6"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XXXXXXXXXXXXXXXXXXXXXXXXXXXXXXXXXXXXXXXXXXXXXXXXXXXXXXXXXXXXXXXXXXXXXXXXXXXXXXXXXXXXXXXXXXXXXXXXXXXXXXXXXXXXXXXXXXXXXXXXXXXXXXXXXXXXXXXXXXXXXXXXXXXXXXXXXXXXXXXXXXXXXXXXXXXXXXXXXXXXXXXXXXXXXXXXXXXXXXXXXXXXXXXXX</w:t>
      </w:r>
    </w:p>
    <w:p w14:paraId="25D3DFB1" w14:textId="761D6687" w:rsidR="00976C8F" w:rsidRDefault="00976C8F" w:rsidP="00976C8F">
      <w:pPr>
        <w:pStyle w:val="ListParagraph"/>
        <w:tabs>
          <w:tab w:val="left" w:pos="567"/>
        </w:tabs>
        <w:rPr>
          <w:rFonts w:ascii="Arial" w:hAnsi="Arial" w:cs="Arial"/>
          <w:sz w:val="22"/>
          <w:szCs w:val="22"/>
        </w:rPr>
      </w:pPr>
    </w:p>
    <w:p w14:paraId="6FE6ABAC" w14:textId="1F026AD6" w:rsidR="00976C8F" w:rsidRDefault="00976C8F" w:rsidP="00976C8F">
      <w:pPr>
        <w:pStyle w:val="ListParagraph"/>
        <w:numPr>
          <w:ilvl w:val="0"/>
          <w:numId w:val="36"/>
        </w:numPr>
        <w:tabs>
          <w:tab w:val="left" w:pos="567"/>
        </w:tabs>
        <w:rPr>
          <w:rFonts w:ascii="Arial" w:hAnsi="Arial" w:cs="Arial"/>
          <w:sz w:val="22"/>
          <w:szCs w:val="22"/>
        </w:rPr>
      </w:pPr>
      <w:r>
        <w:rPr>
          <w:rFonts w:ascii="Arial" w:hAnsi="Arial" w:cs="Arial"/>
          <w:sz w:val="22"/>
          <w:szCs w:val="22"/>
        </w:rPr>
        <w:tab/>
      </w:r>
      <w:r w:rsidR="00267CB6"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976C8F">
        <w:rPr>
          <w:rFonts w:ascii="Arial" w:hAnsi="Arial" w:cs="Arial"/>
          <w:sz w:val="22"/>
          <w:szCs w:val="22"/>
        </w:rPr>
        <w:t>.</w:t>
      </w:r>
    </w:p>
    <w:p w14:paraId="01C9FF9F" w14:textId="77777777" w:rsidR="001A4E85" w:rsidRPr="001A4E85" w:rsidRDefault="001A4E85" w:rsidP="001A4E85">
      <w:pPr>
        <w:pStyle w:val="ListParagraph"/>
        <w:rPr>
          <w:rFonts w:ascii="Arial" w:hAnsi="Arial" w:cs="Arial"/>
          <w:sz w:val="22"/>
          <w:szCs w:val="22"/>
        </w:rPr>
      </w:pPr>
    </w:p>
    <w:p w14:paraId="6DDAE682" w14:textId="77777777" w:rsidR="001A4E85" w:rsidRPr="00976C8F" w:rsidRDefault="001A4E85" w:rsidP="001A4E85">
      <w:pPr>
        <w:pStyle w:val="ListParagraph"/>
        <w:tabs>
          <w:tab w:val="left" w:pos="567"/>
        </w:tabs>
        <w:rPr>
          <w:rFonts w:ascii="Arial" w:hAnsi="Arial" w:cs="Arial"/>
          <w:sz w:val="22"/>
          <w:szCs w:val="22"/>
        </w:rPr>
      </w:pPr>
    </w:p>
    <w:p w14:paraId="08A27415" w14:textId="7F54C996" w:rsidR="0003040C" w:rsidRPr="00152094" w:rsidRDefault="0003040C" w:rsidP="00152094">
      <w:pPr>
        <w:tabs>
          <w:tab w:val="left" w:pos="567"/>
        </w:tabs>
        <w:rPr>
          <w:rFonts w:ascii="Arial" w:hAnsi="Arial" w:cs="Arial"/>
          <w:sz w:val="22"/>
          <w:szCs w:val="22"/>
        </w:rPr>
      </w:pPr>
    </w:p>
    <w:p w14:paraId="0AF5D610" w14:textId="22D8A6F2" w:rsidR="0003040C" w:rsidRPr="00ED5C72" w:rsidRDefault="00267CB6" w:rsidP="004C4813">
      <w:pPr>
        <w:pStyle w:val="ListParagraph"/>
        <w:numPr>
          <w:ilvl w:val="0"/>
          <w:numId w:val="26"/>
        </w:numPr>
        <w:tabs>
          <w:tab w:val="left" w:pos="567"/>
        </w:tabs>
        <w:rPr>
          <w:rFonts w:ascii="Arial" w:hAnsi="Arial" w:cs="Arial"/>
          <w:b/>
          <w:bCs/>
          <w:sz w:val="22"/>
          <w:szCs w:val="22"/>
        </w:rPr>
      </w:pPr>
      <w:r w:rsidRPr="002A5CFA">
        <w:rPr>
          <w:rStyle w:val="PlaceholderText"/>
          <w:rFonts w:ascii="Arial" w:hAnsi="Arial" w:cs="Arial"/>
          <w:color w:val="000000" w:themeColor="text1"/>
          <w:sz w:val="22"/>
          <w:szCs w:val="22"/>
          <w:highlight w:val="black"/>
        </w:rPr>
        <w:t>XXXXXXXXXXXXXXXXXXXXXX</w:t>
      </w:r>
    </w:p>
    <w:p w14:paraId="768A4B3F" w14:textId="4B24122D" w:rsidR="00ED5C72" w:rsidRDefault="00ED5C72" w:rsidP="00ED5C72">
      <w:pPr>
        <w:pStyle w:val="ListParagraph"/>
        <w:tabs>
          <w:tab w:val="left" w:pos="567"/>
        </w:tabs>
        <w:rPr>
          <w:rFonts w:ascii="Arial" w:hAnsi="Arial" w:cs="Arial"/>
          <w:sz w:val="22"/>
          <w:szCs w:val="22"/>
        </w:rPr>
      </w:pPr>
    </w:p>
    <w:p w14:paraId="48E6C953" w14:textId="1B43CB10" w:rsidR="006C4B64" w:rsidRDefault="0063651D" w:rsidP="00BA5A5C">
      <w:pPr>
        <w:pStyle w:val="ListParagraph"/>
        <w:numPr>
          <w:ilvl w:val="0"/>
          <w:numId w:val="37"/>
        </w:numPr>
        <w:tabs>
          <w:tab w:val="left" w:pos="567"/>
        </w:tabs>
        <w:rPr>
          <w:rFonts w:ascii="Arial" w:hAnsi="Arial" w:cs="Arial"/>
          <w:sz w:val="22"/>
          <w:szCs w:val="22"/>
        </w:rPr>
      </w:pPr>
      <w:r>
        <w:rPr>
          <w:rFonts w:ascii="Arial" w:hAnsi="Arial" w:cs="Arial"/>
          <w:sz w:val="22"/>
          <w:szCs w:val="22"/>
        </w:rPr>
        <w:tab/>
      </w:r>
      <w:r w:rsidR="00267CB6"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4973E3F" w14:textId="75BF59D9" w:rsidR="00BA5A5C" w:rsidRPr="006C4B64" w:rsidRDefault="00BA5A5C" w:rsidP="006C4B64">
      <w:pPr>
        <w:tabs>
          <w:tab w:val="left" w:pos="567"/>
        </w:tabs>
        <w:ind w:left="720"/>
        <w:rPr>
          <w:rFonts w:ascii="Arial" w:hAnsi="Arial" w:cs="Arial"/>
          <w:sz w:val="22"/>
          <w:szCs w:val="22"/>
        </w:rPr>
      </w:pPr>
      <w:r w:rsidRPr="27A11831">
        <w:rPr>
          <w:rFonts w:ascii="Arial" w:hAnsi="Arial" w:cs="Arial"/>
          <w:sz w:val="22"/>
          <w:szCs w:val="22"/>
        </w:rPr>
        <w:t xml:space="preserve"> </w:t>
      </w:r>
    </w:p>
    <w:p w14:paraId="272939DB" w14:textId="4B906363" w:rsidR="00593058" w:rsidRDefault="00267CB6" w:rsidP="00593058">
      <w:pPr>
        <w:pStyle w:val="ListParagraph"/>
        <w:numPr>
          <w:ilvl w:val="2"/>
          <w:numId w:val="16"/>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w:t>
      </w:r>
    </w:p>
    <w:p w14:paraId="3CABD88C" w14:textId="77777777" w:rsidR="00593058" w:rsidRDefault="00593058" w:rsidP="00593058">
      <w:pPr>
        <w:pStyle w:val="ListParagraph"/>
        <w:tabs>
          <w:tab w:val="left" w:pos="567"/>
        </w:tabs>
        <w:ind w:left="1080"/>
        <w:rPr>
          <w:rFonts w:ascii="Arial" w:hAnsi="Arial" w:cs="Arial"/>
          <w:sz w:val="22"/>
          <w:szCs w:val="22"/>
        </w:rPr>
      </w:pPr>
    </w:p>
    <w:p w14:paraId="3751676D" w14:textId="4634E328" w:rsidR="00ED4F96" w:rsidRDefault="00267CB6" w:rsidP="00593058">
      <w:pPr>
        <w:pStyle w:val="ListParagraph"/>
        <w:numPr>
          <w:ilvl w:val="2"/>
          <w:numId w:val="16"/>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w:t>
      </w:r>
      <w:r w:rsidR="00BA5A5C" w:rsidRPr="27A11831">
        <w:rPr>
          <w:rFonts w:ascii="Arial" w:hAnsi="Arial" w:cs="Arial"/>
          <w:sz w:val="22"/>
          <w:szCs w:val="22"/>
        </w:rPr>
        <w:t>.</w:t>
      </w:r>
    </w:p>
    <w:p w14:paraId="09444468" w14:textId="40632A0F" w:rsidR="00BA5A5C" w:rsidRPr="00EF0A4A" w:rsidRDefault="00BA5A5C" w:rsidP="00EF0A4A">
      <w:pPr>
        <w:tabs>
          <w:tab w:val="left" w:pos="567"/>
        </w:tabs>
        <w:rPr>
          <w:rFonts w:ascii="Arial" w:hAnsi="Arial" w:cs="Arial"/>
          <w:sz w:val="22"/>
          <w:szCs w:val="22"/>
        </w:rPr>
      </w:pPr>
      <w:r w:rsidRPr="27A11831">
        <w:rPr>
          <w:rFonts w:ascii="Arial" w:hAnsi="Arial" w:cs="Arial"/>
          <w:sz w:val="22"/>
          <w:szCs w:val="22"/>
        </w:rPr>
        <w:t xml:space="preserve"> </w:t>
      </w:r>
    </w:p>
    <w:p w14:paraId="35C9495E" w14:textId="4A4BAB26" w:rsidR="0003040C" w:rsidRDefault="001C65F1" w:rsidP="00EF0A4A">
      <w:pPr>
        <w:pStyle w:val="ListParagraph"/>
        <w:numPr>
          <w:ilvl w:val="0"/>
          <w:numId w:val="37"/>
        </w:numPr>
        <w:tabs>
          <w:tab w:val="left" w:pos="567"/>
        </w:tabs>
        <w:rPr>
          <w:rFonts w:ascii="Arial" w:hAnsi="Arial" w:cs="Arial"/>
          <w:sz w:val="22"/>
          <w:szCs w:val="22"/>
        </w:rPr>
      </w:pPr>
      <w:r>
        <w:rPr>
          <w:rFonts w:ascii="Arial" w:hAnsi="Arial" w:cs="Arial"/>
          <w:sz w:val="22"/>
          <w:szCs w:val="22"/>
        </w:rPr>
        <w:tab/>
      </w:r>
      <w:r w:rsidR="00267CB6"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w:t>
      </w:r>
      <w:r w:rsidR="00BA5A5C" w:rsidRPr="27A11831">
        <w:rPr>
          <w:rFonts w:ascii="Arial" w:hAnsi="Arial" w:cs="Arial"/>
          <w:sz w:val="22"/>
          <w:szCs w:val="22"/>
        </w:rPr>
        <w:t>.</w:t>
      </w:r>
    </w:p>
    <w:p w14:paraId="5E8645DE" w14:textId="1747CB65" w:rsidR="000620D4" w:rsidRDefault="000620D4" w:rsidP="000620D4">
      <w:pPr>
        <w:tabs>
          <w:tab w:val="left" w:pos="567"/>
        </w:tabs>
        <w:rPr>
          <w:rFonts w:ascii="Arial" w:hAnsi="Arial" w:cs="Arial"/>
          <w:sz w:val="22"/>
          <w:szCs w:val="22"/>
        </w:rPr>
      </w:pPr>
    </w:p>
    <w:p w14:paraId="3852AF65" w14:textId="4BA19F67" w:rsidR="000620D4" w:rsidRDefault="00F05758" w:rsidP="00F05758">
      <w:pPr>
        <w:pStyle w:val="ListParagraph"/>
        <w:numPr>
          <w:ilvl w:val="0"/>
          <w:numId w:val="26"/>
        </w:numPr>
        <w:tabs>
          <w:tab w:val="left" w:pos="567"/>
        </w:tabs>
        <w:rPr>
          <w:rFonts w:ascii="Arial" w:hAnsi="Arial" w:cs="Arial"/>
          <w:b/>
          <w:bCs/>
          <w:sz w:val="22"/>
          <w:szCs w:val="22"/>
        </w:rPr>
      </w:pPr>
      <w:r w:rsidRPr="491ABFD6">
        <w:rPr>
          <w:rFonts w:ascii="Arial" w:hAnsi="Arial" w:cs="Arial"/>
          <w:b/>
          <w:bCs/>
          <w:sz w:val="22"/>
          <w:szCs w:val="22"/>
        </w:rPr>
        <w:t>SLA</w:t>
      </w:r>
      <w:r w:rsidR="009E0316" w:rsidRPr="491ABFD6">
        <w:rPr>
          <w:rFonts w:ascii="Arial" w:hAnsi="Arial" w:cs="Arial"/>
          <w:b/>
          <w:bCs/>
          <w:sz w:val="22"/>
          <w:szCs w:val="22"/>
        </w:rPr>
        <w:t xml:space="preserve"> regime</w:t>
      </w:r>
    </w:p>
    <w:p w14:paraId="126D07D7" w14:textId="6BEE62FA" w:rsidR="009E0316" w:rsidRDefault="009E0316" w:rsidP="009E0316">
      <w:pPr>
        <w:pStyle w:val="ListParagraph"/>
        <w:tabs>
          <w:tab w:val="left" w:pos="567"/>
        </w:tabs>
        <w:rPr>
          <w:rFonts w:ascii="Arial" w:hAnsi="Arial" w:cs="Arial"/>
          <w:b/>
          <w:bCs/>
          <w:sz w:val="22"/>
          <w:szCs w:val="22"/>
        </w:rPr>
      </w:pPr>
    </w:p>
    <w:p w14:paraId="2F87DC3A" w14:textId="086DD5F6" w:rsidR="00604C43" w:rsidRDefault="00875091" w:rsidP="00875091">
      <w:pPr>
        <w:pStyle w:val="ListParagraph"/>
        <w:numPr>
          <w:ilvl w:val="0"/>
          <w:numId w:val="38"/>
        </w:numPr>
        <w:tabs>
          <w:tab w:val="left" w:pos="567"/>
        </w:tabs>
        <w:rPr>
          <w:rFonts w:ascii="Arial" w:hAnsi="Arial" w:cs="Arial"/>
          <w:sz w:val="22"/>
          <w:szCs w:val="22"/>
        </w:rPr>
      </w:pPr>
      <w:r>
        <w:rPr>
          <w:rFonts w:ascii="Arial" w:hAnsi="Arial" w:cs="Arial"/>
          <w:sz w:val="22"/>
          <w:szCs w:val="22"/>
        </w:rPr>
        <w:tab/>
      </w:r>
      <w:r w:rsidR="00604C43" w:rsidRPr="00604C43">
        <w:rPr>
          <w:rFonts w:ascii="Arial" w:hAnsi="Arial" w:cs="Arial"/>
          <w:sz w:val="22"/>
          <w:szCs w:val="22"/>
        </w:rPr>
        <w:t xml:space="preserve">The Parties will, acting reasonably, in good faith and in a collaborative matter discuss the introduction of new appropriate SLAs upon completion of the Strategic Release 1 Alpha Milestone and review the agreed SLAs  following each subsequent Strategic Release Alpha Milestone.  If any new SLAs are agreed to be included and any changes to existing  SLAs, then they will be introduced and managed through the Change Control Procedure to ensure a fair and reasonable outcome for both Parties. </w:t>
      </w:r>
    </w:p>
    <w:p w14:paraId="78B6016D" w14:textId="77777777" w:rsidR="00DC66E9" w:rsidRDefault="00DC66E9" w:rsidP="00DC66E9">
      <w:pPr>
        <w:pStyle w:val="ListParagraph"/>
        <w:tabs>
          <w:tab w:val="left" w:pos="567"/>
        </w:tabs>
        <w:rPr>
          <w:rFonts w:ascii="Arial" w:hAnsi="Arial" w:cs="Arial"/>
          <w:sz w:val="22"/>
          <w:szCs w:val="22"/>
        </w:rPr>
      </w:pPr>
    </w:p>
    <w:p w14:paraId="42D70A02" w14:textId="45D6C73E" w:rsidR="004B6182" w:rsidRDefault="00DC66E9" w:rsidP="00DC66E9">
      <w:pPr>
        <w:pStyle w:val="ListParagraph"/>
        <w:numPr>
          <w:ilvl w:val="0"/>
          <w:numId w:val="38"/>
        </w:numPr>
        <w:tabs>
          <w:tab w:val="left" w:pos="567"/>
        </w:tabs>
        <w:rPr>
          <w:rFonts w:ascii="Arial" w:hAnsi="Arial" w:cs="Arial"/>
          <w:sz w:val="22"/>
          <w:szCs w:val="22"/>
        </w:rPr>
      </w:pPr>
      <w:r>
        <w:rPr>
          <w:rFonts w:ascii="Arial" w:hAnsi="Arial" w:cs="Arial"/>
          <w:sz w:val="22"/>
          <w:szCs w:val="22"/>
        </w:rPr>
        <w:tab/>
      </w:r>
      <w:r w:rsidR="00604C43" w:rsidRPr="00DC66E9">
        <w:rPr>
          <w:rFonts w:ascii="Arial" w:hAnsi="Arial" w:cs="Arial"/>
          <w:sz w:val="22"/>
          <w:szCs w:val="22"/>
        </w:rPr>
        <w:t xml:space="preserve">For the avoidance of doubt, the Buyer can reject proposed amendments to the SLA’s where they fail to meet the Standards and/or they do not align to the SLA’s of equivalent </w:t>
      </w:r>
      <w:r w:rsidR="003F10BA">
        <w:rPr>
          <w:rFonts w:ascii="Arial" w:hAnsi="Arial" w:cs="Arial"/>
          <w:sz w:val="22"/>
          <w:szCs w:val="22"/>
        </w:rPr>
        <w:t xml:space="preserve">Buyer </w:t>
      </w:r>
      <w:r w:rsidR="00604C43" w:rsidRPr="00DC66E9">
        <w:rPr>
          <w:rFonts w:ascii="Arial" w:hAnsi="Arial" w:cs="Arial"/>
          <w:sz w:val="22"/>
          <w:szCs w:val="22"/>
        </w:rPr>
        <w:t xml:space="preserve"> contracts.  </w:t>
      </w:r>
    </w:p>
    <w:p w14:paraId="4EA7CC3D" w14:textId="77777777" w:rsidR="004B6182" w:rsidRPr="004B6182" w:rsidRDefault="004B6182" w:rsidP="004B6182">
      <w:pPr>
        <w:pStyle w:val="ListParagraph"/>
        <w:rPr>
          <w:rFonts w:ascii="Arial" w:hAnsi="Arial" w:cs="Arial"/>
          <w:sz w:val="22"/>
          <w:szCs w:val="22"/>
        </w:rPr>
      </w:pPr>
    </w:p>
    <w:p w14:paraId="0634E1DA" w14:textId="2215F8F2" w:rsidR="00BE078A" w:rsidRPr="0064529E" w:rsidRDefault="00267CB6" w:rsidP="004B6182">
      <w:pPr>
        <w:pStyle w:val="ListParagraph"/>
        <w:numPr>
          <w:ilvl w:val="0"/>
          <w:numId w:val="26"/>
        </w:numPr>
        <w:tabs>
          <w:tab w:val="left" w:pos="567"/>
        </w:tabs>
        <w:rPr>
          <w:rFonts w:ascii="Arial" w:hAnsi="Arial" w:cs="Arial"/>
          <w:b/>
          <w:bCs/>
          <w:sz w:val="22"/>
          <w:szCs w:val="22"/>
        </w:rPr>
      </w:pPr>
      <w:bookmarkStart w:id="39" w:name="_Hlk135695072"/>
      <w:r w:rsidRPr="002A5CFA">
        <w:rPr>
          <w:rStyle w:val="PlaceholderText"/>
          <w:rFonts w:ascii="Arial" w:hAnsi="Arial" w:cs="Arial"/>
          <w:color w:val="000000" w:themeColor="text1"/>
          <w:sz w:val="22"/>
          <w:szCs w:val="22"/>
          <w:highlight w:val="black"/>
        </w:rPr>
        <w:t>XXXXXXXXXXX</w:t>
      </w:r>
      <w:r w:rsidR="00604C43" w:rsidRPr="0064529E">
        <w:rPr>
          <w:rFonts w:ascii="Arial" w:hAnsi="Arial" w:cs="Arial"/>
          <w:b/>
          <w:bCs/>
          <w:sz w:val="22"/>
          <w:szCs w:val="22"/>
        </w:rPr>
        <w:t xml:space="preserve"> </w:t>
      </w:r>
    </w:p>
    <w:bookmarkEnd w:id="39"/>
    <w:p w14:paraId="35C916E0" w14:textId="77777777" w:rsidR="00BE078A" w:rsidRPr="00BE078A" w:rsidRDefault="00BE078A" w:rsidP="00BE078A">
      <w:pPr>
        <w:pStyle w:val="ListParagraph"/>
        <w:rPr>
          <w:rFonts w:ascii="Arial" w:hAnsi="Arial" w:cs="Arial"/>
          <w:sz w:val="22"/>
          <w:szCs w:val="22"/>
        </w:rPr>
      </w:pPr>
    </w:p>
    <w:p w14:paraId="44A353F1" w14:textId="24CB4252" w:rsidR="00293DFD" w:rsidRPr="00293DFD" w:rsidRDefault="00604C43" w:rsidP="00293DFD">
      <w:pPr>
        <w:tabs>
          <w:tab w:val="left" w:pos="567"/>
        </w:tabs>
        <w:rPr>
          <w:rFonts w:ascii="Arial" w:hAnsi="Arial" w:cs="Arial"/>
          <w:sz w:val="22"/>
          <w:szCs w:val="22"/>
        </w:rPr>
      </w:pPr>
      <w:r w:rsidRPr="00BE078A">
        <w:rPr>
          <w:rFonts w:ascii="Arial" w:hAnsi="Arial" w:cs="Arial"/>
          <w:sz w:val="22"/>
          <w:szCs w:val="22"/>
        </w:rPr>
        <w:t xml:space="preserve"> </w:t>
      </w:r>
      <w:r w:rsidR="00031DA5">
        <w:rPr>
          <w:rFonts w:ascii="Arial" w:hAnsi="Arial" w:cs="Arial"/>
          <w:sz w:val="22"/>
          <w:szCs w:val="22"/>
        </w:rPr>
        <w:tab/>
      </w:r>
      <w:r w:rsidR="00267CB6" w:rsidRPr="002A5CFA">
        <w:rPr>
          <w:rStyle w:val="PlaceholderText"/>
          <w:rFonts w:ascii="Arial" w:hAnsi="Arial" w:cs="Arial"/>
          <w:color w:val="000000" w:themeColor="text1"/>
          <w:sz w:val="22"/>
          <w:szCs w:val="22"/>
          <w:highlight w:val="black"/>
        </w:rPr>
        <w:t>XXXXXXXXXXXXXXXXXXXXXXXXXXXXXXXXXXXXXXXXXXXX</w:t>
      </w:r>
      <w:r w:rsidR="00293DFD" w:rsidRPr="00293DFD">
        <w:rPr>
          <w:rFonts w:ascii="Arial" w:hAnsi="Arial" w:cs="Arial"/>
          <w:sz w:val="22"/>
          <w:szCs w:val="22"/>
        </w:rPr>
        <w:t>):</w:t>
      </w:r>
    </w:p>
    <w:p w14:paraId="48D82343" w14:textId="77777777" w:rsidR="00293DFD" w:rsidRPr="00293DFD" w:rsidRDefault="00293DFD" w:rsidP="00293DFD">
      <w:pPr>
        <w:tabs>
          <w:tab w:val="left" w:pos="567"/>
        </w:tabs>
        <w:rPr>
          <w:rFonts w:ascii="Arial" w:hAnsi="Arial" w:cs="Arial"/>
          <w:sz w:val="22"/>
          <w:szCs w:val="22"/>
        </w:rPr>
      </w:pPr>
    </w:p>
    <w:p w14:paraId="26CD8B98" w14:textId="451572EC" w:rsidR="00293DFD" w:rsidRPr="00F76C30" w:rsidRDefault="00267CB6" w:rsidP="00F76C30">
      <w:pPr>
        <w:pStyle w:val="ListParagraph"/>
        <w:numPr>
          <w:ilvl w:val="0"/>
          <w:numId w:val="41"/>
        </w:numPr>
        <w:tabs>
          <w:tab w:val="left" w:pos="567"/>
        </w:tabs>
        <w:rPr>
          <w:rFonts w:ascii="Arial" w:hAnsi="Arial" w:cs="Arial"/>
          <w:sz w:val="22"/>
          <w:szCs w:val="22"/>
          <w:u w:val="single"/>
        </w:rPr>
      </w:pPr>
      <w:r w:rsidRPr="002A5CFA">
        <w:rPr>
          <w:rStyle w:val="PlaceholderText"/>
          <w:rFonts w:ascii="Arial" w:hAnsi="Arial" w:cs="Arial"/>
          <w:color w:val="000000" w:themeColor="text1"/>
          <w:sz w:val="22"/>
          <w:szCs w:val="22"/>
          <w:highlight w:val="black"/>
        </w:rPr>
        <w:t>XXXXXXXXXXX</w:t>
      </w:r>
    </w:p>
    <w:p w14:paraId="36712049" w14:textId="77777777" w:rsidR="00293DFD" w:rsidRPr="00293DFD" w:rsidRDefault="00293DFD" w:rsidP="00293DFD">
      <w:pPr>
        <w:tabs>
          <w:tab w:val="left" w:pos="567"/>
        </w:tabs>
        <w:rPr>
          <w:rFonts w:ascii="Arial" w:hAnsi="Arial" w:cs="Arial"/>
          <w:sz w:val="22"/>
          <w:szCs w:val="22"/>
        </w:rPr>
      </w:pPr>
    </w:p>
    <w:p w14:paraId="2CF050BC" w14:textId="637F0750" w:rsidR="00293DFD" w:rsidRPr="00A71B82" w:rsidRDefault="00267CB6" w:rsidP="00A71B82">
      <w:pPr>
        <w:pStyle w:val="ListParagraph"/>
        <w:numPr>
          <w:ilvl w:val="0"/>
          <w:numId w:val="39"/>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lastRenderedPageBreak/>
        <w:t>XXXXXXXXXXXXXXXXXXXXXXXXXXXXXXXXXXXXXXXXXXXXXXXXXXXXXXXXXXXXXXXXXXXXXXXXXXXXXXXXXXXXXXXXXXXXXXXXXXXXXXXXXXXXXXXXXXXXXXXXXXXXXXXXXXXX</w:t>
      </w:r>
      <w:r w:rsidR="00293DFD" w:rsidRPr="00A71B82">
        <w:rPr>
          <w:rFonts w:ascii="Arial" w:hAnsi="Arial" w:cs="Arial"/>
          <w:sz w:val="22"/>
          <w:szCs w:val="22"/>
        </w:rPr>
        <w:t xml:space="preserve">. </w:t>
      </w:r>
    </w:p>
    <w:p w14:paraId="1A560953" w14:textId="77777777" w:rsidR="00293DFD" w:rsidRPr="00293DFD" w:rsidRDefault="00293DFD" w:rsidP="00293DFD">
      <w:pPr>
        <w:tabs>
          <w:tab w:val="left" w:pos="567"/>
        </w:tabs>
        <w:rPr>
          <w:rFonts w:ascii="Arial" w:hAnsi="Arial" w:cs="Arial"/>
          <w:sz w:val="22"/>
          <w:szCs w:val="22"/>
        </w:rPr>
      </w:pPr>
    </w:p>
    <w:p w14:paraId="71B08480" w14:textId="73374A66" w:rsidR="00293DFD" w:rsidRPr="00A71B82" w:rsidRDefault="00267CB6" w:rsidP="00A71B82">
      <w:pPr>
        <w:pStyle w:val="ListParagraph"/>
        <w:numPr>
          <w:ilvl w:val="0"/>
          <w:numId w:val="39"/>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XXXXXXXXXXXXXXXXXXXXXXXXXXXXXXXXXXXXXXXXXXXXXXXXXXXXXXXXXXXXXXXXXXXXXXXXXXXXXXXXXXXXXXXXXXXXXXXXXXXXXXXXXXXXXXXXXXXXXXXXXXXXXXXXXXXXXXXXXXXXXXXXXXXXXXXXXXXXXXXXXXXXXXXXXXXXXXXXXXXXXXXXXXXXX</w:t>
      </w:r>
    </w:p>
    <w:p w14:paraId="1BD80A0E" w14:textId="77777777" w:rsidR="00293DFD" w:rsidRPr="00293DFD" w:rsidRDefault="00293DFD" w:rsidP="00293DFD">
      <w:pPr>
        <w:tabs>
          <w:tab w:val="left" w:pos="567"/>
        </w:tabs>
        <w:rPr>
          <w:rFonts w:ascii="Arial" w:hAnsi="Arial" w:cs="Arial"/>
          <w:sz w:val="22"/>
          <w:szCs w:val="22"/>
        </w:rPr>
      </w:pPr>
    </w:p>
    <w:p w14:paraId="4A066FC3" w14:textId="7063FEE8" w:rsidR="00293DFD" w:rsidRPr="00A71B82" w:rsidRDefault="00267CB6" w:rsidP="00A71B82">
      <w:pPr>
        <w:pStyle w:val="ListParagraph"/>
        <w:numPr>
          <w:ilvl w:val="0"/>
          <w:numId w:val="39"/>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w:t>
      </w:r>
      <w:r w:rsidR="00293DFD" w:rsidRPr="7F94138D">
        <w:rPr>
          <w:rFonts w:ascii="Arial" w:hAnsi="Arial" w:cs="Arial"/>
          <w:sz w:val="22"/>
          <w:szCs w:val="22"/>
        </w:rPr>
        <w:t>.</w:t>
      </w:r>
    </w:p>
    <w:p w14:paraId="73FA59EA" w14:textId="77777777" w:rsidR="00293DFD" w:rsidRPr="00293DFD" w:rsidRDefault="00293DFD" w:rsidP="00293DFD">
      <w:pPr>
        <w:tabs>
          <w:tab w:val="left" w:pos="567"/>
        </w:tabs>
        <w:rPr>
          <w:rFonts w:ascii="Arial" w:hAnsi="Arial" w:cs="Arial"/>
          <w:sz w:val="22"/>
          <w:szCs w:val="22"/>
        </w:rPr>
      </w:pPr>
    </w:p>
    <w:p w14:paraId="66584A2F" w14:textId="21675B85" w:rsidR="00293DFD" w:rsidRPr="00A71B82" w:rsidRDefault="00267CB6" w:rsidP="00A71B82">
      <w:pPr>
        <w:pStyle w:val="ListParagraph"/>
        <w:numPr>
          <w:ilvl w:val="0"/>
          <w:numId w:val="39"/>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w:t>
      </w:r>
    </w:p>
    <w:p w14:paraId="6422E7BB" w14:textId="77777777" w:rsidR="00293DFD" w:rsidRPr="00293DFD" w:rsidRDefault="00293DFD" w:rsidP="00293DFD">
      <w:pPr>
        <w:tabs>
          <w:tab w:val="left" w:pos="567"/>
        </w:tabs>
        <w:rPr>
          <w:rFonts w:ascii="Arial" w:hAnsi="Arial" w:cs="Arial"/>
          <w:sz w:val="22"/>
          <w:szCs w:val="22"/>
        </w:rPr>
      </w:pPr>
    </w:p>
    <w:p w14:paraId="2A20D809" w14:textId="04B8F1B0" w:rsidR="00293DFD" w:rsidRDefault="00267CB6" w:rsidP="00A71B82">
      <w:pPr>
        <w:pStyle w:val="ListParagraph"/>
        <w:numPr>
          <w:ilvl w:val="0"/>
          <w:numId w:val="39"/>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w:t>
      </w:r>
    </w:p>
    <w:p w14:paraId="1F308060" w14:textId="77777777" w:rsidR="00F05A84" w:rsidRPr="00F05A84" w:rsidRDefault="00F05A84" w:rsidP="00F05A84">
      <w:pPr>
        <w:pStyle w:val="ListParagraph"/>
        <w:rPr>
          <w:rFonts w:ascii="Arial" w:hAnsi="Arial" w:cs="Arial"/>
          <w:sz w:val="22"/>
          <w:szCs w:val="22"/>
        </w:rPr>
      </w:pPr>
    </w:p>
    <w:p w14:paraId="0B9E9785" w14:textId="3DD8FC37" w:rsidR="009E0316" w:rsidRDefault="00267CB6" w:rsidP="009E0316">
      <w:pPr>
        <w:tabs>
          <w:tab w:val="left" w:pos="567"/>
        </w:tabs>
        <w:rPr>
          <w:rStyle w:val="PlaceholderText"/>
          <w:rFonts w:ascii="Arial" w:hAnsi="Arial" w:cs="Arial"/>
          <w:color w:val="000000" w:themeColor="text1"/>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850A1CC" w14:textId="77777777" w:rsidR="00267CB6" w:rsidRDefault="00267CB6" w:rsidP="009E0316">
      <w:pPr>
        <w:tabs>
          <w:tab w:val="left" w:pos="567"/>
        </w:tabs>
        <w:rPr>
          <w:rFonts w:ascii="Arial" w:hAnsi="Arial" w:cs="Arial"/>
          <w:sz w:val="22"/>
          <w:szCs w:val="22"/>
        </w:rPr>
      </w:pPr>
    </w:p>
    <w:p w14:paraId="4A97188E" w14:textId="47B8D17F" w:rsidR="00F76C30" w:rsidRDefault="00267CB6" w:rsidP="00F76C30">
      <w:pPr>
        <w:pStyle w:val="ListParagraph"/>
        <w:numPr>
          <w:ilvl w:val="0"/>
          <w:numId w:val="41"/>
        </w:numPr>
        <w:tabs>
          <w:tab w:val="left" w:pos="567"/>
        </w:tabs>
        <w:rPr>
          <w:rFonts w:ascii="Arial" w:hAnsi="Arial" w:cs="Arial"/>
          <w:sz w:val="22"/>
          <w:szCs w:val="22"/>
          <w:u w:val="single"/>
        </w:rPr>
      </w:pPr>
      <w:r w:rsidRPr="002A5CFA">
        <w:rPr>
          <w:rStyle w:val="PlaceholderText"/>
          <w:rFonts w:ascii="Arial" w:hAnsi="Arial" w:cs="Arial"/>
          <w:color w:val="000000" w:themeColor="text1"/>
          <w:sz w:val="22"/>
          <w:szCs w:val="22"/>
          <w:highlight w:val="black"/>
        </w:rPr>
        <w:t>XXXXXXXXXXXXXXXXXXXXXX</w:t>
      </w:r>
    </w:p>
    <w:p w14:paraId="6EAD9360" w14:textId="4C5C0A8D" w:rsidR="00F76C30" w:rsidRDefault="00F76C30" w:rsidP="00F76C30">
      <w:pPr>
        <w:pStyle w:val="ListParagraph"/>
        <w:tabs>
          <w:tab w:val="left" w:pos="567"/>
        </w:tabs>
        <w:ind w:left="927"/>
        <w:rPr>
          <w:rFonts w:ascii="Arial" w:hAnsi="Arial" w:cs="Arial"/>
          <w:sz w:val="22"/>
          <w:szCs w:val="22"/>
          <w:u w:val="single"/>
        </w:rPr>
      </w:pPr>
    </w:p>
    <w:p w14:paraId="0C5B80EE" w14:textId="30078862" w:rsidR="00F76C30" w:rsidRDefault="00267CB6" w:rsidP="00F76C30">
      <w:pPr>
        <w:pStyle w:val="ListParagraph"/>
        <w:numPr>
          <w:ilvl w:val="0"/>
          <w:numId w:val="42"/>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w:t>
      </w:r>
      <w:r w:rsidR="00F76C30" w:rsidRPr="00F76C30">
        <w:rPr>
          <w:rFonts w:ascii="Arial" w:hAnsi="Arial" w:cs="Arial"/>
          <w:sz w:val="22"/>
          <w:szCs w:val="22"/>
        </w:rPr>
        <w:t xml:space="preserve">. </w:t>
      </w:r>
    </w:p>
    <w:p w14:paraId="0D332DE4" w14:textId="77777777" w:rsidR="00F76C30" w:rsidRDefault="00F76C30" w:rsidP="00F76C30">
      <w:pPr>
        <w:pStyle w:val="ListParagraph"/>
        <w:tabs>
          <w:tab w:val="left" w:pos="567"/>
        </w:tabs>
        <w:ind w:left="927"/>
        <w:rPr>
          <w:rFonts w:ascii="Arial" w:hAnsi="Arial" w:cs="Arial"/>
          <w:sz w:val="22"/>
          <w:szCs w:val="22"/>
        </w:rPr>
      </w:pPr>
    </w:p>
    <w:p w14:paraId="6A135B6D" w14:textId="6FA7E189" w:rsidR="00F76C30" w:rsidRDefault="00267CB6" w:rsidP="00F76C30">
      <w:pPr>
        <w:pStyle w:val="ListParagraph"/>
        <w:numPr>
          <w:ilvl w:val="0"/>
          <w:numId w:val="42"/>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w:t>
      </w:r>
    </w:p>
    <w:p w14:paraId="130E66AE" w14:textId="77777777" w:rsidR="00F76C30" w:rsidRPr="00F76C30" w:rsidRDefault="00F76C30" w:rsidP="00F76C30">
      <w:pPr>
        <w:pStyle w:val="ListParagraph"/>
        <w:rPr>
          <w:rFonts w:ascii="Arial" w:hAnsi="Arial" w:cs="Arial"/>
          <w:sz w:val="22"/>
          <w:szCs w:val="22"/>
        </w:rPr>
      </w:pPr>
    </w:p>
    <w:p w14:paraId="4776E248" w14:textId="02AF3E6F" w:rsidR="00F76C30" w:rsidRDefault="00267CB6" w:rsidP="00F76C30">
      <w:pPr>
        <w:pStyle w:val="ListParagraph"/>
        <w:numPr>
          <w:ilvl w:val="0"/>
          <w:numId w:val="42"/>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XXXXXXXXXXXXXXXXXXXXXXXXXXXXXXXXXXXXXXXXXXXXXXXXXXXXXXXXXXXXXXXXXXXXXXXXXXXXXXXXXXXXXXXXXXXXXXXXXXXXXXXXXXXXXXXXXXXXXXXXXXXXXXXXXXXXXXXXXXXXXXXXXXXXXXXXXXXXXXXXXXXXXXXXXXXXXXXXXXXXXXXXXXXXXXXXXXXXXXXXXXXXXXXXXXXXXXXXXXXXXXXXXXXXXXX</w:t>
      </w:r>
      <w:r w:rsidR="00F76C30" w:rsidRPr="7F94138D">
        <w:rPr>
          <w:rFonts w:ascii="Arial" w:hAnsi="Arial" w:cs="Arial"/>
          <w:sz w:val="22"/>
          <w:szCs w:val="22"/>
        </w:rPr>
        <w:t>.</w:t>
      </w:r>
    </w:p>
    <w:p w14:paraId="62D04765" w14:textId="77777777" w:rsidR="00F76C30" w:rsidRPr="00F76C30" w:rsidRDefault="00F76C30" w:rsidP="00F76C30">
      <w:pPr>
        <w:pStyle w:val="ListParagraph"/>
        <w:rPr>
          <w:rFonts w:ascii="Arial" w:hAnsi="Arial" w:cs="Arial"/>
          <w:sz w:val="22"/>
          <w:szCs w:val="22"/>
        </w:rPr>
      </w:pPr>
    </w:p>
    <w:p w14:paraId="769F551D" w14:textId="00EA7150" w:rsidR="00F76C30" w:rsidRDefault="00267CB6" w:rsidP="00F76C30">
      <w:pPr>
        <w:pStyle w:val="ListParagraph"/>
        <w:numPr>
          <w:ilvl w:val="0"/>
          <w:numId w:val="42"/>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w:t>
      </w:r>
    </w:p>
    <w:p w14:paraId="60E3214C" w14:textId="77777777" w:rsidR="00F76C30" w:rsidRPr="00F76C30" w:rsidRDefault="00F76C30" w:rsidP="00F76C30">
      <w:pPr>
        <w:pStyle w:val="ListParagraph"/>
        <w:rPr>
          <w:rFonts w:ascii="Arial" w:hAnsi="Arial" w:cs="Arial"/>
          <w:sz w:val="22"/>
          <w:szCs w:val="22"/>
        </w:rPr>
      </w:pPr>
    </w:p>
    <w:p w14:paraId="30E875DC" w14:textId="549DB2EE" w:rsidR="00F76C30" w:rsidRDefault="00267CB6" w:rsidP="00F76C30">
      <w:pPr>
        <w:pStyle w:val="ListParagraph"/>
        <w:numPr>
          <w:ilvl w:val="0"/>
          <w:numId w:val="42"/>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w:t>
      </w:r>
      <w:r w:rsidR="00F76C30" w:rsidRPr="00F76C30">
        <w:rPr>
          <w:rFonts w:ascii="Arial" w:hAnsi="Arial" w:cs="Arial"/>
          <w:sz w:val="22"/>
          <w:szCs w:val="22"/>
        </w:rPr>
        <w:t>:</w:t>
      </w:r>
    </w:p>
    <w:p w14:paraId="1C97A5FF" w14:textId="77777777" w:rsidR="00F76C30" w:rsidRPr="00F76C30" w:rsidRDefault="00F76C30" w:rsidP="00F76C30">
      <w:pPr>
        <w:pStyle w:val="ListParagraph"/>
        <w:rPr>
          <w:rFonts w:ascii="Arial" w:hAnsi="Arial" w:cs="Arial"/>
          <w:sz w:val="22"/>
          <w:szCs w:val="22"/>
        </w:rPr>
      </w:pPr>
    </w:p>
    <w:p w14:paraId="2B84054E" w14:textId="3C4A1308" w:rsidR="00D75FDA" w:rsidRDefault="00267CB6" w:rsidP="00267CB6">
      <w:pPr>
        <w:tabs>
          <w:tab w:val="left" w:pos="567"/>
        </w:tabs>
        <w:ind w:left="927"/>
        <w:rPr>
          <w:rStyle w:val="PlaceholderText"/>
          <w:rFonts w:ascii="Arial" w:hAnsi="Arial" w:cs="Arial"/>
          <w:color w:val="000000" w:themeColor="text1"/>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2A5CFA">
        <w:rPr>
          <w:rStyle w:val="PlaceholderText"/>
          <w:rFonts w:ascii="Arial" w:hAnsi="Arial" w:cs="Arial"/>
          <w:color w:val="000000" w:themeColor="text1"/>
          <w:sz w:val="22"/>
          <w:szCs w:val="22"/>
          <w:highlight w:val="black"/>
        </w:rPr>
        <w:lastRenderedPageBreak/>
        <w:t>XXXXXXXXXXXXXXXXXXXXXXXXXXXXXXXXXXXXXXXXXXXXXXXXXXXXXXXXXXXXXXXXXXXXXXXXXXXXXXXXXXXXXXXXXXXXXXXXXXXXXXXXXXXXXXXXXXX</w:t>
      </w:r>
    </w:p>
    <w:p w14:paraId="00C8EC2F" w14:textId="77777777" w:rsidR="00267CB6" w:rsidRDefault="00267CB6" w:rsidP="00267CB6">
      <w:pPr>
        <w:tabs>
          <w:tab w:val="left" w:pos="567"/>
        </w:tabs>
        <w:ind w:left="927"/>
        <w:rPr>
          <w:rFonts w:ascii="Arial" w:hAnsi="Arial" w:cs="Arial"/>
          <w:sz w:val="22"/>
          <w:szCs w:val="22"/>
        </w:rPr>
      </w:pPr>
    </w:p>
    <w:p w14:paraId="2E4EF772" w14:textId="4EB9D9E9" w:rsidR="00F76C30" w:rsidRDefault="00267CB6" w:rsidP="00F76C30">
      <w:pPr>
        <w:pStyle w:val="ListParagraph"/>
        <w:numPr>
          <w:ilvl w:val="0"/>
          <w:numId w:val="42"/>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XXXXXXXXXXXXXXXXXXXXXXXXXXXXXXXXXXXXXXXXXXXXXXXXXXXXXXXXXXXXXXXXXXXXXXXXXXXXXXXXXXXXXXXXXXXXXXXXXXXXXXXXXXXXXXXXXXXXXXXXXXXXXXXXXXXXXXXXXXXXXXXXXXXXXXXXXXXXXXXXXXXXXXXXXXXXXXXXXXXXXXXXXXXXXXXXXXXXXX</w:t>
      </w:r>
    </w:p>
    <w:p w14:paraId="7A7FE9BF" w14:textId="469C0DAD" w:rsidR="00AE5C5D" w:rsidRDefault="00AE5C5D" w:rsidP="00AE5C5D">
      <w:pPr>
        <w:tabs>
          <w:tab w:val="left" w:pos="567"/>
        </w:tabs>
        <w:rPr>
          <w:rFonts w:ascii="Arial" w:hAnsi="Arial" w:cs="Arial"/>
          <w:sz w:val="22"/>
          <w:szCs w:val="22"/>
        </w:rPr>
      </w:pPr>
    </w:p>
    <w:p w14:paraId="6BC59184" w14:textId="6C5D7B73" w:rsidR="00AE5C5D" w:rsidRDefault="00267CB6" w:rsidP="00AE5C5D">
      <w:pPr>
        <w:pStyle w:val="ListParagraph"/>
        <w:numPr>
          <w:ilvl w:val="0"/>
          <w:numId w:val="26"/>
        </w:numPr>
        <w:tabs>
          <w:tab w:val="left" w:pos="567"/>
        </w:tabs>
        <w:rPr>
          <w:rFonts w:ascii="Arial" w:hAnsi="Arial" w:cs="Arial"/>
          <w:b/>
          <w:bCs/>
          <w:sz w:val="22"/>
          <w:szCs w:val="22"/>
        </w:rPr>
      </w:pPr>
      <w:r w:rsidRPr="002A5CFA">
        <w:rPr>
          <w:rStyle w:val="PlaceholderText"/>
          <w:rFonts w:ascii="Arial" w:hAnsi="Arial" w:cs="Arial"/>
          <w:color w:val="000000" w:themeColor="text1"/>
          <w:sz w:val="22"/>
          <w:szCs w:val="22"/>
          <w:highlight w:val="black"/>
        </w:rPr>
        <w:t>XXXXXXXXXXXXXXXXXX</w:t>
      </w:r>
    </w:p>
    <w:p w14:paraId="0220C8A5" w14:textId="4B9A2848" w:rsidR="00AE5C5D" w:rsidRDefault="00AE5C5D" w:rsidP="00AE5C5D">
      <w:pPr>
        <w:pStyle w:val="ListParagraph"/>
        <w:tabs>
          <w:tab w:val="left" w:pos="567"/>
        </w:tabs>
        <w:rPr>
          <w:rFonts w:ascii="Arial" w:hAnsi="Arial" w:cs="Arial"/>
          <w:b/>
          <w:bCs/>
          <w:sz w:val="22"/>
          <w:szCs w:val="22"/>
        </w:rPr>
      </w:pPr>
    </w:p>
    <w:p w14:paraId="74083E93" w14:textId="4A41A3EB" w:rsidR="00AE5C5D" w:rsidRDefault="00267CB6" w:rsidP="00AE5C5D">
      <w:pPr>
        <w:pStyle w:val="ListParagraph"/>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w:t>
      </w:r>
      <w:r w:rsidR="009869C8">
        <w:rPr>
          <w:rFonts w:ascii="Arial" w:hAnsi="Arial" w:cs="Arial"/>
          <w:sz w:val="22"/>
          <w:szCs w:val="22"/>
        </w:rPr>
        <w:t>:</w:t>
      </w:r>
    </w:p>
    <w:p w14:paraId="26E69BAD" w14:textId="110560BB" w:rsidR="009869C8" w:rsidRDefault="009869C8" w:rsidP="00AE5C5D">
      <w:pPr>
        <w:pStyle w:val="ListParagraph"/>
        <w:tabs>
          <w:tab w:val="left" w:pos="567"/>
        </w:tabs>
        <w:rPr>
          <w:rFonts w:ascii="Arial" w:hAnsi="Arial" w:cs="Arial"/>
          <w:sz w:val="22"/>
          <w:szCs w:val="22"/>
        </w:rPr>
      </w:pPr>
    </w:p>
    <w:p w14:paraId="6B6AA196" w14:textId="77777777" w:rsidR="00267CB6" w:rsidRPr="00A71B82" w:rsidRDefault="00267CB6" w:rsidP="00267CB6">
      <w:pPr>
        <w:pStyle w:val="ListParagraph"/>
        <w:numPr>
          <w:ilvl w:val="0"/>
          <w:numId w:val="39"/>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w:t>
      </w:r>
      <w:r w:rsidRPr="00A71B82">
        <w:rPr>
          <w:rFonts w:ascii="Arial" w:hAnsi="Arial" w:cs="Arial"/>
          <w:sz w:val="22"/>
          <w:szCs w:val="22"/>
        </w:rPr>
        <w:t xml:space="preserve">. </w:t>
      </w:r>
    </w:p>
    <w:p w14:paraId="74C5F6DE" w14:textId="77777777" w:rsidR="00267CB6" w:rsidRPr="00293DFD" w:rsidRDefault="00267CB6" w:rsidP="00267CB6">
      <w:pPr>
        <w:tabs>
          <w:tab w:val="left" w:pos="567"/>
        </w:tabs>
        <w:rPr>
          <w:rFonts w:ascii="Arial" w:hAnsi="Arial" w:cs="Arial"/>
          <w:sz w:val="22"/>
          <w:szCs w:val="22"/>
        </w:rPr>
      </w:pPr>
    </w:p>
    <w:p w14:paraId="699C9AC2" w14:textId="77777777" w:rsidR="00267CB6" w:rsidRPr="00A71B82" w:rsidRDefault="00267CB6" w:rsidP="00267CB6">
      <w:pPr>
        <w:pStyle w:val="ListParagraph"/>
        <w:numPr>
          <w:ilvl w:val="0"/>
          <w:numId w:val="39"/>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XXXXXXXXXXXXXXXXXXXXXXXXXXXXXXXXXXXXXXXXXXXXXXXXXXXXXXXXXXXXXXXXXXXXXXXXXXXXXXXXXXXXXXXXXXXXXXXXXXXXXXXXXXXXXXXXXXXXXXXXXXXXXXXXXXXXXXXXXXXXXXXXXXXXXXXXXXXXXXXXXXXXXXXXXXXXXXXXXXXXXXXXXXXXX</w:t>
      </w:r>
    </w:p>
    <w:p w14:paraId="37E9E4E9" w14:textId="77777777" w:rsidR="00267CB6" w:rsidRPr="00293DFD" w:rsidRDefault="00267CB6" w:rsidP="00267CB6">
      <w:pPr>
        <w:tabs>
          <w:tab w:val="left" w:pos="567"/>
        </w:tabs>
        <w:rPr>
          <w:rFonts w:ascii="Arial" w:hAnsi="Arial" w:cs="Arial"/>
          <w:sz w:val="22"/>
          <w:szCs w:val="22"/>
        </w:rPr>
      </w:pPr>
    </w:p>
    <w:p w14:paraId="22FF8FB8" w14:textId="77777777" w:rsidR="00267CB6" w:rsidRPr="00A71B82" w:rsidRDefault="00267CB6" w:rsidP="00267CB6">
      <w:pPr>
        <w:pStyle w:val="ListParagraph"/>
        <w:numPr>
          <w:ilvl w:val="0"/>
          <w:numId w:val="39"/>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w:t>
      </w:r>
      <w:r w:rsidRPr="7F94138D">
        <w:rPr>
          <w:rFonts w:ascii="Arial" w:hAnsi="Arial" w:cs="Arial"/>
          <w:sz w:val="22"/>
          <w:szCs w:val="22"/>
        </w:rPr>
        <w:t>.</w:t>
      </w:r>
    </w:p>
    <w:p w14:paraId="41394DDA" w14:textId="77777777" w:rsidR="00267CB6" w:rsidRPr="00293DFD" w:rsidRDefault="00267CB6" w:rsidP="00267CB6">
      <w:pPr>
        <w:tabs>
          <w:tab w:val="left" w:pos="567"/>
        </w:tabs>
        <w:rPr>
          <w:rFonts w:ascii="Arial" w:hAnsi="Arial" w:cs="Arial"/>
          <w:sz w:val="22"/>
          <w:szCs w:val="22"/>
        </w:rPr>
      </w:pPr>
    </w:p>
    <w:p w14:paraId="4E6C6D06" w14:textId="77777777" w:rsidR="00267CB6" w:rsidRPr="00A71B82" w:rsidRDefault="00267CB6" w:rsidP="00267CB6">
      <w:pPr>
        <w:pStyle w:val="ListParagraph"/>
        <w:numPr>
          <w:ilvl w:val="0"/>
          <w:numId w:val="39"/>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w:t>
      </w:r>
    </w:p>
    <w:p w14:paraId="309F6E4D" w14:textId="77777777" w:rsidR="00267CB6" w:rsidRPr="00293DFD" w:rsidRDefault="00267CB6" w:rsidP="00267CB6">
      <w:pPr>
        <w:tabs>
          <w:tab w:val="left" w:pos="567"/>
        </w:tabs>
        <w:rPr>
          <w:rFonts w:ascii="Arial" w:hAnsi="Arial" w:cs="Arial"/>
          <w:sz w:val="22"/>
          <w:szCs w:val="22"/>
        </w:rPr>
      </w:pPr>
    </w:p>
    <w:p w14:paraId="6F5741C2" w14:textId="77777777" w:rsidR="00267CB6" w:rsidRDefault="00267CB6" w:rsidP="00267CB6">
      <w:pPr>
        <w:pStyle w:val="ListParagraph"/>
        <w:numPr>
          <w:ilvl w:val="0"/>
          <w:numId w:val="39"/>
        </w:numPr>
        <w:tabs>
          <w:tab w:val="left" w:pos="567"/>
        </w:tabs>
        <w:rPr>
          <w:rFonts w:ascii="Arial" w:hAnsi="Arial" w:cs="Arial"/>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w:t>
      </w:r>
    </w:p>
    <w:p w14:paraId="01829BC1" w14:textId="77777777" w:rsidR="00267CB6" w:rsidRPr="00F05A84" w:rsidRDefault="00267CB6" w:rsidP="00267CB6">
      <w:pPr>
        <w:pStyle w:val="ListParagraph"/>
        <w:rPr>
          <w:rFonts w:ascii="Arial" w:hAnsi="Arial" w:cs="Arial"/>
          <w:sz w:val="22"/>
          <w:szCs w:val="22"/>
        </w:rPr>
      </w:pPr>
    </w:p>
    <w:p w14:paraId="0A9DDA5D" w14:textId="77777777" w:rsidR="00267CB6" w:rsidRDefault="00267CB6" w:rsidP="00267CB6">
      <w:pPr>
        <w:tabs>
          <w:tab w:val="left" w:pos="567"/>
        </w:tabs>
        <w:rPr>
          <w:rStyle w:val="PlaceholderText"/>
          <w:rFonts w:ascii="Arial" w:hAnsi="Arial" w:cs="Arial"/>
          <w:color w:val="000000" w:themeColor="text1"/>
          <w:sz w:val="22"/>
          <w:szCs w:val="22"/>
        </w:rPr>
      </w:pPr>
      <w:r w:rsidRPr="002A5CFA">
        <w:rPr>
          <w:rStyle w:val="PlaceholderText"/>
          <w:rFonts w:ascii="Arial" w:hAnsi="Arial" w:cs="Arial"/>
          <w:color w:val="000000" w:themeColor="text1"/>
          <w:sz w:val="22"/>
          <w:szCs w:val="22"/>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60147E5" w14:textId="7EC01753" w:rsidR="00D3077A" w:rsidRPr="00C32BBD" w:rsidRDefault="00D3077A" w:rsidP="00267CB6">
      <w:pPr>
        <w:pStyle w:val="ListParagraph"/>
        <w:tabs>
          <w:tab w:val="left" w:pos="426"/>
        </w:tabs>
        <w:ind w:left="1276"/>
        <w:rPr>
          <w:rFonts w:ascii="Arial" w:hAnsi="Arial" w:cs="Arial"/>
          <w:sz w:val="22"/>
          <w:szCs w:val="22"/>
        </w:rPr>
      </w:pPr>
    </w:p>
    <w:p w14:paraId="263C1759" w14:textId="77777777" w:rsidR="00C32BBD" w:rsidRPr="00BC77A9" w:rsidRDefault="00C32BBD" w:rsidP="00D3077A">
      <w:pPr>
        <w:tabs>
          <w:tab w:val="left" w:pos="2590"/>
        </w:tabs>
        <w:rPr>
          <w:rFonts w:ascii="Arial" w:hAnsi="Arial" w:cs="Arial"/>
          <w:sz w:val="22"/>
          <w:szCs w:val="22"/>
        </w:rPr>
      </w:pPr>
    </w:p>
    <w:p w14:paraId="51052A90" w14:textId="3D425793" w:rsidR="00CA140D" w:rsidRDefault="00BC77A9" w:rsidP="00CA140D">
      <w:pPr>
        <w:pStyle w:val="ListParagraph"/>
        <w:numPr>
          <w:ilvl w:val="0"/>
          <w:numId w:val="26"/>
        </w:numPr>
        <w:tabs>
          <w:tab w:val="left" w:pos="2590"/>
        </w:tabs>
        <w:rPr>
          <w:rFonts w:ascii="Arial" w:hAnsi="Arial" w:cs="Arial"/>
          <w:b/>
          <w:bCs/>
          <w:sz w:val="22"/>
          <w:szCs w:val="22"/>
        </w:rPr>
      </w:pPr>
      <w:r w:rsidRPr="491ABFD6">
        <w:rPr>
          <w:rFonts w:ascii="Arial" w:hAnsi="Arial" w:cs="Arial"/>
          <w:b/>
          <w:bCs/>
          <w:sz w:val="22"/>
          <w:szCs w:val="22"/>
        </w:rPr>
        <w:t>Reporting</w:t>
      </w:r>
    </w:p>
    <w:p w14:paraId="35266B02" w14:textId="0F906C43" w:rsidR="00BC77A9" w:rsidRDefault="00BC77A9" w:rsidP="00BC77A9">
      <w:pPr>
        <w:pStyle w:val="ListParagraph"/>
        <w:tabs>
          <w:tab w:val="left" w:pos="2590"/>
        </w:tabs>
        <w:rPr>
          <w:rFonts w:ascii="Arial" w:hAnsi="Arial" w:cs="Arial"/>
          <w:b/>
          <w:bCs/>
          <w:sz w:val="22"/>
          <w:szCs w:val="22"/>
        </w:rPr>
      </w:pPr>
    </w:p>
    <w:p w14:paraId="32961158" w14:textId="3595B63B" w:rsidR="00BC77A9" w:rsidRDefault="0059700E" w:rsidP="00A07A3E">
      <w:pPr>
        <w:pStyle w:val="ListParagraph"/>
        <w:tabs>
          <w:tab w:val="left" w:pos="2590"/>
        </w:tabs>
        <w:ind w:hanging="11"/>
        <w:rPr>
          <w:rFonts w:ascii="Arial" w:hAnsi="Arial" w:cs="Arial"/>
          <w:sz w:val="22"/>
          <w:szCs w:val="22"/>
        </w:rPr>
      </w:pPr>
      <w:r w:rsidRPr="7F94138D">
        <w:rPr>
          <w:rFonts w:ascii="Arial" w:hAnsi="Arial" w:cs="Arial"/>
          <w:sz w:val="22"/>
          <w:szCs w:val="22"/>
        </w:rPr>
        <w:t xml:space="preserve">Any information required from the </w:t>
      </w:r>
      <w:r w:rsidR="00BC77A9" w:rsidRPr="7F94138D">
        <w:rPr>
          <w:rFonts w:ascii="Arial" w:hAnsi="Arial" w:cs="Arial"/>
          <w:sz w:val="22"/>
          <w:szCs w:val="22"/>
        </w:rPr>
        <w:t xml:space="preserve">Supplier’s Key Sub-contractor </w:t>
      </w:r>
      <w:r w:rsidRPr="7F94138D">
        <w:rPr>
          <w:rFonts w:ascii="Arial" w:hAnsi="Arial" w:cs="Arial"/>
          <w:sz w:val="22"/>
          <w:szCs w:val="22"/>
        </w:rPr>
        <w:t xml:space="preserve">pursuant to Paragraph 4.1 of Schedule 7.5 </w:t>
      </w:r>
      <w:r w:rsidR="00F47BFC" w:rsidRPr="7F94138D">
        <w:rPr>
          <w:rFonts w:ascii="Arial" w:hAnsi="Arial" w:cs="Arial"/>
          <w:sz w:val="22"/>
          <w:szCs w:val="22"/>
        </w:rPr>
        <w:t xml:space="preserve">(Financial Reports and Audit Rights) shall be provided to the Buyer directly  by the Key Sub-contractor and in no circumstances shall the Key Sub-contractor </w:t>
      </w:r>
      <w:r w:rsidR="00BC77A9" w:rsidRPr="7F94138D">
        <w:rPr>
          <w:rFonts w:ascii="Arial" w:hAnsi="Arial" w:cs="Arial"/>
          <w:sz w:val="22"/>
          <w:szCs w:val="22"/>
        </w:rPr>
        <w:t xml:space="preserve">be </w:t>
      </w:r>
      <w:r w:rsidR="00F47BFC" w:rsidRPr="7F94138D">
        <w:rPr>
          <w:rFonts w:ascii="Arial" w:hAnsi="Arial" w:cs="Arial"/>
          <w:sz w:val="22"/>
          <w:szCs w:val="22"/>
        </w:rPr>
        <w:t>obliged to provide such information to the Supplier.</w:t>
      </w:r>
    </w:p>
    <w:p w14:paraId="0A9A6408" w14:textId="0B7780B1" w:rsidR="00D564FB" w:rsidRDefault="00D564FB" w:rsidP="00D564FB">
      <w:pPr>
        <w:tabs>
          <w:tab w:val="left" w:pos="2590"/>
        </w:tabs>
        <w:rPr>
          <w:rFonts w:ascii="Arial" w:hAnsi="Arial" w:cs="Arial"/>
          <w:sz w:val="22"/>
          <w:szCs w:val="22"/>
        </w:rPr>
      </w:pPr>
    </w:p>
    <w:p w14:paraId="7D57A7D0" w14:textId="77777777" w:rsidR="003959DC" w:rsidRPr="003959DC" w:rsidRDefault="003959DC" w:rsidP="006A57CA">
      <w:pPr>
        <w:pStyle w:val="ListParagraph"/>
        <w:numPr>
          <w:ilvl w:val="0"/>
          <w:numId w:val="26"/>
        </w:numPr>
        <w:tabs>
          <w:tab w:val="left" w:pos="709"/>
        </w:tabs>
        <w:rPr>
          <w:rFonts w:ascii="Arial" w:hAnsi="Arial" w:cs="Arial"/>
          <w:sz w:val="22"/>
          <w:szCs w:val="22"/>
        </w:rPr>
      </w:pPr>
      <w:r>
        <w:rPr>
          <w:rFonts w:ascii="Arial" w:hAnsi="Arial" w:cs="Arial"/>
          <w:b/>
          <w:bCs/>
          <w:sz w:val="22"/>
          <w:szCs w:val="22"/>
        </w:rPr>
        <w:t>Operational control plane location</w:t>
      </w:r>
    </w:p>
    <w:p w14:paraId="286EF1CF" w14:textId="77777777" w:rsidR="003959DC" w:rsidRDefault="003959DC" w:rsidP="003959DC">
      <w:pPr>
        <w:pStyle w:val="ListParagraph"/>
        <w:tabs>
          <w:tab w:val="left" w:pos="709"/>
        </w:tabs>
        <w:rPr>
          <w:rFonts w:ascii="Arial" w:hAnsi="Arial" w:cs="Arial"/>
          <w:b/>
          <w:bCs/>
          <w:sz w:val="22"/>
          <w:szCs w:val="22"/>
        </w:rPr>
      </w:pPr>
    </w:p>
    <w:p w14:paraId="24DA1F4E" w14:textId="6C2CD692" w:rsidR="009D5F2C" w:rsidRDefault="00251EB8" w:rsidP="00251EB8">
      <w:pPr>
        <w:tabs>
          <w:tab w:val="left" w:pos="709"/>
        </w:tabs>
        <w:rPr>
          <w:rFonts w:ascii="Arial" w:hAnsi="Arial" w:cs="Arial"/>
          <w:sz w:val="22"/>
          <w:szCs w:val="22"/>
        </w:rPr>
      </w:pPr>
      <w:r>
        <w:rPr>
          <w:rFonts w:ascii="Arial" w:hAnsi="Arial" w:cs="Arial"/>
          <w:sz w:val="22"/>
          <w:szCs w:val="22"/>
        </w:rPr>
        <w:tab/>
      </w:r>
      <w:r w:rsidR="003841A0" w:rsidRPr="003841A0">
        <w:rPr>
          <w:rFonts w:ascii="Arial" w:hAnsi="Arial" w:cs="Arial"/>
          <w:sz w:val="22"/>
          <w:szCs w:val="22"/>
        </w:rPr>
        <w:t xml:space="preserve">As Section 12 of Schedule 2.4 (Security) the Supplier will Process </w:t>
      </w:r>
      <w:r>
        <w:rPr>
          <w:rFonts w:ascii="Arial" w:hAnsi="Arial" w:cs="Arial"/>
          <w:sz w:val="22"/>
          <w:szCs w:val="22"/>
        </w:rPr>
        <w:tab/>
      </w:r>
      <w:r w:rsidR="003841A0" w:rsidRPr="003841A0">
        <w:rPr>
          <w:rFonts w:ascii="Arial" w:hAnsi="Arial" w:cs="Arial"/>
          <w:sz w:val="22"/>
          <w:szCs w:val="22"/>
        </w:rPr>
        <w:t xml:space="preserve">Buyer Data only in the </w:t>
      </w:r>
      <w:r>
        <w:rPr>
          <w:rFonts w:ascii="Arial" w:hAnsi="Arial" w:cs="Arial"/>
          <w:sz w:val="22"/>
          <w:szCs w:val="22"/>
        </w:rPr>
        <w:tab/>
      </w:r>
      <w:r w:rsidR="003841A0" w:rsidRPr="003841A0">
        <w:rPr>
          <w:rFonts w:ascii="Arial" w:hAnsi="Arial" w:cs="Arial"/>
          <w:sz w:val="22"/>
          <w:szCs w:val="22"/>
        </w:rPr>
        <w:t xml:space="preserve">UK, except where the Buyer has given its consent in writing to a transfer of the Buyer Data </w:t>
      </w:r>
      <w:r>
        <w:rPr>
          <w:rFonts w:ascii="Arial" w:hAnsi="Arial" w:cs="Arial"/>
          <w:sz w:val="22"/>
          <w:szCs w:val="22"/>
        </w:rPr>
        <w:tab/>
      </w:r>
      <w:r w:rsidR="003841A0" w:rsidRPr="003841A0">
        <w:rPr>
          <w:rFonts w:ascii="Arial" w:hAnsi="Arial" w:cs="Arial"/>
          <w:sz w:val="22"/>
          <w:szCs w:val="22"/>
        </w:rPr>
        <w:t xml:space="preserve">to such other country. The Buyer acknowledges that Third-Party Vendors, as defined in </w:t>
      </w:r>
      <w:r>
        <w:rPr>
          <w:rFonts w:ascii="Arial" w:hAnsi="Arial" w:cs="Arial"/>
          <w:sz w:val="22"/>
          <w:szCs w:val="22"/>
        </w:rPr>
        <w:tab/>
      </w:r>
      <w:r w:rsidR="003841A0" w:rsidRPr="003841A0">
        <w:rPr>
          <w:rFonts w:ascii="Arial" w:hAnsi="Arial" w:cs="Arial"/>
          <w:sz w:val="22"/>
          <w:szCs w:val="22"/>
        </w:rPr>
        <w:t xml:space="preserve">Schedule 2.4 (Security), may need to store their operational data (including platform health </w:t>
      </w:r>
      <w:r>
        <w:rPr>
          <w:rFonts w:ascii="Arial" w:hAnsi="Arial" w:cs="Arial"/>
          <w:sz w:val="22"/>
          <w:szCs w:val="22"/>
        </w:rPr>
        <w:tab/>
      </w:r>
      <w:r w:rsidR="003841A0" w:rsidRPr="003841A0">
        <w:rPr>
          <w:rFonts w:ascii="Arial" w:hAnsi="Arial" w:cs="Arial"/>
          <w:sz w:val="22"/>
          <w:szCs w:val="22"/>
        </w:rPr>
        <w:t xml:space="preserve">metadata, usage and access logs, statistics used to assess service availability and service </w:t>
      </w:r>
      <w:r>
        <w:rPr>
          <w:rFonts w:ascii="Arial" w:hAnsi="Arial" w:cs="Arial"/>
          <w:sz w:val="22"/>
          <w:szCs w:val="22"/>
        </w:rPr>
        <w:tab/>
      </w:r>
      <w:r w:rsidR="003841A0" w:rsidRPr="003841A0">
        <w:rPr>
          <w:rFonts w:ascii="Arial" w:hAnsi="Arial" w:cs="Arial"/>
          <w:sz w:val="22"/>
          <w:szCs w:val="22"/>
        </w:rPr>
        <w:t xml:space="preserve">health) outside the UK to exploit the full functionality and features of the Third-Party Vendor </w:t>
      </w:r>
      <w:r>
        <w:rPr>
          <w:rFonts w:ascii="Arial" w:hAnsi="Arial" w:cs="Arial"/>
          <w:sz w:val="22"/>
          <w:szCs w:val="22"/>
        </w:rPr>
        <w:tab/>
      </w:r>
      <w:r w:rsidR="003841A0" w:rsidRPr="003841A0">
        <w:rPr>
          <w:rFonts w:ascii="Arial" w:hAnsi="Arial" w:cs="Arial"/>
          <w:sz w:val="22"/>
          <w:szCs w:val="22"/>
        </w:rPr>
        <w:t>platforms.</w:t>
      </w:r>
      <w:r w:rsidR="003841A0" w:rsidRPr="003841A0">
        <w:t xml:space="preserve"> </w:t>
      </w:r>
      <w:r w:rsidR="003841A0" w:rsidRPr="003841A0">
        <w:rPr>
          <w:rFonts w:ascii="Arial" w:hAnsi="Arial" w:cs="Arial"/>
          <w:sz w:val="22"/>
          <w:szCs w:val="22"/>
        </w:rPr>
        <w:t xml:space="preserve">The STW Platform will be designed and configured or an alternative solution will </w:t>
      </w:r>
      <w:r>
        <w:rPr>
          <w:rFonts w:ascii="Arial" w:hAnsi="Arial" w:cs="Arial"/>
          <w:sz w:val="22"/>
          <w:szCs w:val="22"/>
        </w:rPr>
        <w:lastRenderedPageBreak/>
        <w:tab/>
      </w:r>
      <w:r w:rsidR="003841A0" w:rsidRPr="003841A0">
        <w:rPr>
          <w:rFonts w:ascii="Arial" w:hAnsi="Arial" w:cs="Arial"/>
          <w:sz w:val="22"/>
          <w:szCs w:val="22"/>
        </w:rPr>
        <w:t xml:space="preserve">be agreed between the Parties to ensure that operational data is not stored outside the UK </w:t>
      </w:r>
      <w:r>
        <w:rPr>
          <w:rFonts w:ascii="Arial" w:hAnsi="Arial" w:cs="Arial"/>
          <w:sz w:val="22"/>
          <w:szCs w:val="22"/>
        </w:rPr>
        <w:tab/>
      </w:r>
      <w:r w:rsidR="003841A0" w:rsidRPr="003841A0">
        <w:rPr>
          <w:rFonts w:ascii="Arial" w:hAnsi="Arial" w:cs="Arial"/>
          <w:sz w:val="22"/>
          <w:szCs w:val="22"/>
        </w:rPr>
        <w:t>unless written approval is provided by the Buyer</w:t>
      </w:r>
    </w:p>
    <w:p w14:paraId="0F308D1D" w14:textId="30A0F876" w:rsidR="0004113C" w:rsidRDefault="0004113C" w:rsidP="00251EB8">
      <w:pPr>
        <w:tabs>
          <w:tab w:val="left" w:pos="709"/>
        </w:tabs>
        <w:rPr>
          <w:rFonts w:ascii="Arial" w:hAnsi="Arial" w:cs="Arial"/>
          <w:sz w:val="22"/>
          <w:szCs w:val="22"/>
        </w:rPr>
      </w:pPr>
    </w:p>
    <w:p w14:paraId="2A6883A3" w14:textId="16782AEB" w:rsidR="0004113C" w:rsidRDefault="00BD4BCD" w:rsidP="00BD4BCD">
      <w:pPr>
        <w:tabs>
          <w:tab w:val="left" w:pos="709"/>
        </w:tabs>
        <w:ind w:left="284"/>
        <w:rPr>
          <w:rFonts w:ascii="Arial" w:hAnsi="Arial" w:cs="Arial"/>
          <w:b/>
          <w:bCs/>
          <w:sz w:val="22"/>
          <w:szCs w:val="22"/>
        </w:rPr>
      </w:pPr>
      <w:r>
        <w:rPr>
          <w:rFonts w:ascii="Arial" w:hAnsi="Arial" w:cs="Arial"/>
          <w:sz w:val="22"/>
          <w:szCs w:val="22"/>
        </w:rPr>
        <w:t>32</w:t>
      </w:r>
      <w:r>
        <w:rPr>
          <w:rFonts w:ascii="Arial" w:hAnsi="Arial" w:cs="Arial"/>
          <w:sz w:val="22"/>
          <w:szCs w:val="22"/>
        </w:rPr>
        <w:tab/>
      </w:r>
      <w:r w:rsidRPr="00BD4BCD">
        <w:rPr>
          <w:rFonts w:ascii="Arial" w:hAnsi="Arial" w:cs="Arial"/>
          <w:b/>
          <w:bCs/>
          <w:sz w:val="22"/>
          <w:szCs w:val="22"/>
        </w:rPr>
        <w:t>Supplementary information</w:t>
      </w:r>
    </w:p>
    <w:p w14:paraId="1B1338FD" w14:textId="01015277" w:rsidR="00BD4BCD" w:rsidRDefault="00BD4BCD" w:rsidP="00BD4BCD">
      <w:pPr>
        <w:tabs>
          <w:tab w:val="left" w:pos="709"/>
        </w:tabs>
        <w:ind w:left="284"/>
        <w:rPr>
          <w:rFonts w:ascii="Arial" w:hAnsi="Arial" w:cs="Arial"/>
          <w:sz w:val="22"/>
          <w:szCs w:val="22"/>
        </w:rPr>
      </w:pPr>
    </w:p>
    <w:p w14:paraId="2AC53FC0" w14:textId="0A83440B" w:rsidR="00BD4BCD" w:rsidRDefault="00BD4BCD" w:rsidP="00BD4BCD">
      <w:pPr>
        <w:tabs>
          <w:tab w:val="left" w:pos="709"/>
        </w:tabs>
        <w:ind w:left="284"/>
        <w:rPr>
          <w:rFonts w:ascii="Arial" w:hAnsi="Arial" w:cs="Arial"/>
          <w:sz w:val="22"/>
          <w:szCs w:val="22"/>
        </w:rPr>
      </w:pPr>
      <w:r>
        <w:rPr>
          <w:rFonts w:ascii="Arial" w:hAnsi="Arial" w:cs="Arial"/>
          <w:sz w:val="22"/>
          <w:szCs w:val="22"/>
        </w:rPr>
        <w:tab/>
      </w:r>
      <w:r w:rsidR="008B365A" w:rsidRPr="008B365A">
        <w:rPr>
          <w:rFonts w:ascii="Arial" w:hAnsi="Arial" w:cs="Arial"/>
          <w:sz w:val="22"/>
          <w:szCs w:val="22"/>
        </w:rPr>
        <w:t xml:space="preserve">The Parties acknowledge and agree that the Clarification Questions Log </w:t>
      </w:r>
      <w:r w:rsidR="008B365A">
        <w:rPr>
          <w:rFonts w:ascii="Arial" w:hAnsi="Arial" w:cs="Arial"/>
          <w:sz w:val="22"/>
          <w:szCs w:val="22"/>
        </w:rPr>
        <w:t xml:space="preserve">has been </w:t>
      </w:r>
      <w:r w:rsidR="00392BA4">
        <w:rPr>
          <w:rFonts w:ascii="Arial" w:hAnsi="Arial" w:cs="Arial"/>
          <w:sz w:val="22"/>
          <w:szCs w:val="22"/>
        </w:rPr>
        <w:tab/>
        <w:t xml:space="preserve">appended to this document </w:t>
      </w:r>
      <w:r w:rsidR="008B365A" w:rsidRPr="008B365A">
        <w:rPr>
          <w:rFonts w:ascii="Arial" w:hAnsi="Arial" w:cs="Arial"/>
          <w:sz w:val="22"/>
          <w:szCs w:val="22"/>
        </w:rPr>
        <w:t xml:space="preserve">for information purposes only and (i) is not intended to have, </w:t>
      </w:r>
      <w:r w:rsidR="00392BA4">
        <w:rPr>
          <w:rFonts w:ascii="Arial" w:hAnsi="Arial" w:cs="Arial"/>
          <w:sz w:val="22"/>
          <w:szCs w:val="22"/>
        </w:rPr>
        <w:tab/>
      </w:r>
      <w:r w:rsidR="008B365A" w:rsidRPr="008B365A">
        <w:rPr>
          <w:rFonts w:ascii="Arial" w:hAnsi="Arial" w:cs="Arial"/>
          <w:sz w:val="22"/>
          <w:szCs w:val="22"/>
        </w:rPr>
        <w:t>nor does have contractual effect; and (ii) is not incorporated into the Contract.</w:t>
      </w:r>
    </w:p>
    <w:p w14:paraId="3AA2D4FF" w14:textId="77777777" w:rsidR="00BD6F5C" w:rsidRPr="0025312B" w:rsidRDefault="00BD6F5C" w:rsidP="009D5F2C">
      <w:pPr>
        <w:tabs>
          <w:tab w:val="left" w:pos="2590"/>
        </w:tabs>
        <w:rPr>
          <w:rFonts w:ascii="Arial" w:hAnsi="Arial" w:cs="Arial"/>
          <w:sz w:val="22"/>
          <w:szCs w:val="22"/>
        </w:rPr>
      </w:pPr>
    </w:p>
    <w:p w14:paraId="24E7D4CB" w14:textId="540ECDD5" w:rsidR="009D5F2C" w:rsidRDefault="009D5F2C" w:rsidP="009D5F2C">
      <w:pPr>
        <w:rPr>
          <w:rFonts w:ascii="Arial" w:hAnsi="Arial" w:cs="Arial"/>
          <w:b/>
          <w:bCs/>
          <w:color w:val="365F91"/>
          <w:sz w:val="22"/>
          <w:szCs w:val="22"/>
        </w:rPr>
      </w:pPr>
    </w:p>
    <w:p w14:paraId="56FB366D" w14:textId="61F91102" w:rsidR="00CC1022" w:rsidRDefault="00CC1022" w:rsidP="009D5F2C">
      <w:pPr>
        <w:rPr>
          <w:rFonts w:ascii="Arial" w:hAnsi="Arial" w:cs="Arial"/>
          <w:b/>
          <w:bCs/>
          <w:color w:val="365F91"/>
          <w:sz w:val="22"/>
          <w:szCs w:val="22"/>
        </w:rPr>
      </w:pPr>
    </w:p>
    <w:p w14:paraId="2B0E754A" w14:textId="5ADA0DFC" w:rsidR="00CC1022" w:rsidRDefault="00CC1022" w:rsidP="009D5F2C">
      <w:pPr>
        <w:rPr>
          <w:rFonts w:ascii="Arial" w:hAnsi="Arial" w:cs="Arial"/>
          <w:b/>
          <w:bCs/>
          <w:color w:val="365F91"/>
          <w:sz w:val="22"/>
          <w:szCs w:val="22"/>
        </w:rPr>
      </w:pPr>
    </w:p>
    <w:p w14:paraId="7A5764EB" w14:textId="4523DBAF" w:rsidR="00CC1022" w:rsidRDefault="00CC1022" w:rsidP="009D5F2C">
      <w:pPr>
        <w:rPr>
          <w:rFonts w:ascii="Arial" w:hAnsi="Arial" w:cs="Arial"/>
          <w:b/>
          <w:bCs/>
          <w:color w:val="365F91"/>
          <w:sz w:val="22"/>
          <w:szCs w:val="22"/>
        </w:rPr>
      </w:pPr>
    </w:p>
    <w:p w14:paraId="0BAFA557" w14:textId="20DA8E1B" w:rsidR="00CC1022" w:rsidRDefault="00CC1022" w:rsidP="009D5F2C">
      <w:pPr>
        <w:rPr>
          <w:rFonts w:ascii="Arial" w:hAnsi="Arial" w:cs="Arial"/>
          <w:b/>
          <w:bCs/>
          <w:color w:val="365F91"/>
          <w:sz w:val="22"/>
          <w:szCs w:val="22"/>
        </w:rPr>
      </w:pPr>
    </w:p>
    <w:p w14:paraId="7B8A5B33" w14:textId="74575339" w:rsidR="00CC1022" w:rsidRDefault="00CC1022" w:rsidP="009D5F2C">
      <w:pPr>
        <w:rPr>
          <w:rFonts w:ascii="Arial" w:hAnsi="Arial" w:cs="Arial"/>
          <w:b/>
          <w:bCs/>
          <w:color w:val="365F91"/>
          <w:sz w:val="22"/>
          <w:szCs w:val="22"/>
        </w:rPr>
      </w:pPr>
    </w:p>
    <w:p w14:paraId="5520A984" w14:textId="5641A528" w:rsidR="00CC1022" w:rsidRDefault="00CC1022" w:rsidP="009D5F2C">
      <w:pPr>
        <w:rPr>
          <w:rFonts w:ascii="Arial" w:hAnsi="Arial" w:cs="Arial"/>
          <w:b/>
          <w:bCs/>
          <w:color w:val="365F91"/>
          <w:sz w:val="22"/>
          <w:szCs w:val="22"/>
        </w:rPr>
      </w:pPr>
    </w:p>
    <w:p w14:paraId="2F69CD6B" w14:textId="1E907D0C" w:rsidR="00CC1022" w:rsidRDefault="00CC1022" w:rsidP="009D5F2C">
      <w:pPr>
        <w:rPr>
          <w:rFonts w:ascii="Arial" w:hAnsi="Arial" w:cs="Arial"/>
          <w:b/>
          <w:bCs/>
          <w:color w:val="365F91"/>
          <w:sz w:val="22"/>
          <w:szCs w:val="22"/>
        </w:rPr>
      </w:pPr>
    </w:p>
    <w:p w14:paraId="281A0A41" w14:textId="1FD7F4D0" w:rsidR="00CC1022" w:rsidRDefault="00CC1022" w:rsidP="009D5F2C">
      <w:pPr>
        <w:rPr>
          <w:rFonts w:ascii="Arial" w:hAnsi="Arial" w:cs="Arial"/>
          <w:b/>
          <w:bCs/>
          <w:color w:val="365F91"/>
          <w:sz w:val="22"/>
          <w:szCs w:val="22"/>
        </w:rPr>
      </w:pPr>
    </w:p>
    <w:p w14:paraId="3AD79F83" w14:textId="06DF3898" w:rsidR="00CC1022" w:rsidRDefault="00CC1022" w:rsidP="009D5F2C">
      <w:pPr>
        <w:rPr>
          <w:rFonts w:ascii="Arial" w:hAnsi="Arial" w:cs="Arial"/>
          <w:b/>
          <w:bCs/>
          <w:color w:val="365F91"/>
          <w:sz w:val="22"/>
          <w:szCs w:val="22"/>
        </w:rPr>
      </w:pPr>
    </w:p>
    <w:p w14:paraId="3C8AC0DD" w14:textId="41C196DE" w:rsidR="002C526D" w:rsidRDefault="002C526D" w:rsidP="009D5F2C">
      <w:pPr>
        <w:rPr>
          <w:rFonts w:ascii="Arial" w:hAnsi="Arial" w:cs="Arial"/>
          <w:b/>
          <w:bCs/>
          <w:color w:val="365F91"/>
          <w:sz w:val="22"/>
          <w:szCs w:val="22"/>
        </w:rPr>
      </w:pPr>
    </w:p>
    <w:p w14:paraId="3AC5A062" w14:textId="2A257667" w:rsidR="002C526D" w:rsidRDefault="002C526D" w:rsidP="009D5F2C">
      <w:pPr>
        <w:rPr>
          <w:rFonts w:ascii="Arial" w:hAnsi="Arial" w:cs="Arial"/>
          <w:b/>
          <w:bCs/>
          <w:color w:val="365F91"/>
          <w:sz w:val="22"/>
          <w:szCs w:val="22"/>
        </w:rPr>
      </w:pPr>
    </w:p>
    <w:p w14:paraId="7A3C284E" w14:textId="506BF902" w:rsidR="002C526D" w:rsidRDefault="002C526D" w:rsidP="009D5F2C">
      <w:pPr>
        <w:rPr>
          <w:rFonts w:ascii="Arial" w:hAnsi="Arial" w:cs="Arial"/>
          <w:b/>
          <w:bCs/>
          <w:color w:val="365F91"/>
          <w:sz w:val="22"/>
          <w:szCs w:val="22"/>
        </w:rPr>
      </w:pPr>
    </w:p>
    <w:p w14:paraId="593C9EB6" w14:textId="4ABFC5D0" w:rsidR="002C526D" w:rsidRDefault="002C526D" w:rsidP="009D5F2C">
      <w:pPr>
        <w:rPr>
          <w:rFonts w:ascii="Arial" w:hAnsi="Arial" w:cs="Arial"/>
          <w:b/>
          <w:bCs/>
          <w:color w:val="365F91"/>
          <w:sz w:val="22"/>
          <w:szCs w:val="22"/>
        </w:rPr>
      </w:pPr>
    </w:p>
    <w:p w14:paraId="3A149979" w14:textId="5D806B39" w:rsidR="002C526D" w:rsidRDefault="002C526D" w:rsidP="009D5F2C">
      <w:pPr>
        <w:rPr>
          <w:rFonts w:ascii="Arial" w:hAnsi="Arial" w:cs="Arial"/>
          <w:b/>
          <w:bCs/>
          <w:color w:val="365F91"/>
          <w:sz w:val="22"/>
          <w:szCs w:val="22"/>
        </w:rPr>
      </w:pPr>
    </w:p>
    <w:p w14:paraId="229E5B73" w14:textId="38960153" w:rsidR="002C526D" w:rsidRDefault="002C526D" w:rsidP="009D5F2C">
      <w:pPr>
        <w:rPr>
          <w:rFonts w:ascii="Arial" w:hAnsi="Arial" w:cs="Arial"/>
          <w:b/>
          <w:bCs/>
          <w:color w:val="365F91"/>
          <w:sz w:val="22"/>
          <w:szCs w:val="22"/>
        </w:rPr>
      </w:pPr>
    </w:p>
    <w:p w14:paraId="6DBD9887" w14:textId="4D6B3BAE" w:rsidR="002C526D" w:rsidRDefault="002C526D" w:rsidP="009D5F2C">
      <w:pPr>
        <w:rPr>
          <w:rFonts w:ascii="Arial" w:hAnsi="Arial" w:cs="Arial"/>
          <w:b/>
          <w:bCs/>
          <w:color w:val="365F91"/>
          <w:sz w:val="22"/>
          <w:szCs w:val="22"/>
        </w:rPr>
      </w:pPr>
    </w:p>
    <w:p w14:paraId="25DD57C8" w14:textId="7BF64815" w:rsidR="002C526D" w:rsidRDefault="002C526D" w:rsidP="009D5F2C">
      <w:pPr>
        <w:rPr>
          <w:rFonts w:ascii="Arial" w:hAnsi="Arial" w:cs="Arial"/>
          <w:b/>
          <w:bCs/>
          <w:color w:val="365F91"/>
          <w:sz w:val="22"/>
          <w:szCs w:val="22"/>
        </w:rPr>
      </w:pPr>
    </w:p>
    <w:p w14:paraId="3238460A" w14:textId="1BB6C86E" w:rsidR="002C526D" w:rsidRDefault="002C526D" w:rsidP="009D5F2C">
      <w:pPr>
        <w:rPr>
          <w:rFonts w:ascii="Arial" w:hAnsi="Arial" w:cs="Arial"/>
          <w:b/>
          <w:bCs/>
          <w:color w:val="365F91"/>
          <w:sz w:val="22"/>
          <w:szCs w:val="22"/>
        </w:rPr>
      </w:pPr>
    </w:p>
    <w:p w14:paraId="4E33F0C3" w14:textId="77777777" w:rsidR="002C526D" w:rsidRDefault="002C526D" w:rsidP="009D5F2C">
      <w:pPr>
        <w:rPr>
          <w:rFonts w:ascii="Arial" w:hAnsi="Arial" w:cs="Arial"/>
          <w:b/>
          <w:bCs/>
          <w:color w:val="365F91"/>
          <w:sz w:val="22"/>
          <w:szCs w:val="22"/>
        </w:rPr>
      </w:pPr>
    </w:p>
    <w:p w14:paraId="5A466AC3" w14:textId="5E8CFDFE" w:rsidR="00D3077A" w:rsidRDefault="00D3077A" w:rsidP="009D5F2C">
      <w:pPr>
        <w:rPr>
          <w:rFonts w:ascii="Arial" w:hAnsi="Arial" w:cs="Arial"/>
          <w:b/>
          <w:bCs/>
          <w:color w:val="365F91"/>
          <w:sz w:val="22"/>
          <w:szCs w:val="22"/>
        </w:rPr>
      </w:pPr>
    </w:p>
    <w:p w14:paraId="5390A089" w14:textId="5C76AE6B" w:rsidR="005D259C" w:rsidRPr="0025312B" w:rsidRDefault="3E16B511" w:rsidP="46403278">
      <w:pPr>
        <w:jc w:val="center"/>
        <w:rPr>
          <w:rFonts w:ascii="Arial" w:hAnsi="Arial" w:cs="Arial"/>
          <w:b/>
          <w:bCs/>
          <w:color w:val="365F91"/>
          <w:sz w:val="22"/>
          <w:szCs w:val="22"/>
        </w:rPr>
      </w:pPr>
      <w:bookmarkStart w:id="40" w:name="_Hlk135637455"/>
      <w:r w:rsidRPr="0025312B">
        <w:rPr>
          <w:rFonts w:ascii="Arial" w:hAnsi="Arial" w:cs="Arial"/>
          <w:b/>
          <w:bCs/>
          <w:color w:val="365F91"/>
          <w:sz w:val="22"/>
          <w:szCs w:val="22"/>
        </w:rPr>
        <w:t xml:space="preserve">Annex 2 – </w:t>
      </w:r>
      <w:bookmarkStart w:id="41" w:name="_Hlk135315901"/>
      <w:r w:rsidRPr="0025312B">
        <w:rPr>
          <w:rFonts w:ascii="Arial" w:hAnsi="Arial" w:cs="Arial"/>
          <w:b/>
          <w:bCs/>
          <w:color w:val="365F91"/>
          <w:sz w:val="22"/>
          <w:szCs w:val="22"/>
        </w:rPr>
        <w:t>HMRC Acceptance Use Policy</w:t>
      </w:r>
      <w:bookmarkEnd w:id="41"/>
    </w:p>
    <w:bookmarkEnd w:id="40"/>
    <w:p w14:paraId="0E460D84" w14:textId="5072EE7E" w:rsidR="005D259C" w:rsidRPr="0025312B" w:rsidRDefault="3E16B511" w:rsidP="46403278">
      <w:pPr>
        <w:tabs>
          <w:tab w:val="left" w:pos="2590"/>
        </w:tabs>
        <w:jc w:val="center"/>
        <w:rPr>
          <w:rFonts w:ascii="Arial" w:hAnsi="Arial" w:cs="Arial"/>
          <w:i/>
          <w:iCs/>
          <w:sz w:val="22"/>
          <w:szCs w:val="22"/>
        </w:rPr>
      </w:pPr>
      <w:r w:rsidRPr="0025312B">
        <w:rPr>
          <w:rFonts w:ascii="Arial" w:hAnsi="Arial" w:cs="Arial"/>
          <w:i/>
          <w:iCs/>
          <w:sz w:val="22"/>
          <w:szCs w:val="22"/>
        </w:rPr>
        <w:t>[Action to embed Acceptance Use Policy document]</w:t>
      </w:r>
    </w:p>
    <w:p w14:paraId="73ABA9A7" w14:textId="6219E629" w:rsidR="005D259C" w:rsidRDefault="005D259C" w:rsidP="46403278">
      <w:pPr>
        <w:tabs>
          <w:tab w:val="left" w:pos="2590"/>
        </w:tabs>
        <w:rPr>
          <w:rFonts w:ascii="Arial" w:hAnsi="Arial" w:cs="Arial"/>
          <w:sz w:val="22"/>
          <w:szCs w:val="22"/>
          <w:highlight w:val="yellow"/>
        </w:rPr>
      </w:pPr>
    </w:p>
    <w:p w14:paraId="169FA58A" w14:textId="1546B98D" w:rsidR="00D3077A" w:rsidRDefault="00D3077A" w:rsidP="46403278">
      <w:pPr>
        <w:tabs>
          <w:tab w:val="left" w:pos="2590"/>
        </w:tabs>
        <w:rPr>
          <w:rFonts w:ascii="Arial" w:hAnsi="Arial" w:cs="Arial"/>
          <w:sz w:val="22"/>
          <w:szCs w:val="22"/>
          <w:highlight w:val="yellow"/>
        </w:rPr>
      </w:pPr>
    </w:p>
    <w:p w14:paraId="5549061A" w14:textId="6D7BEFE8" w:rsidR="00D3077A" w:rsidRDefault="00D3077A" w:rsidP="46403278">
      <w:pPr>
        <w:tabs>
          <w:tab w:val="left" w:pos="2590"/>
        </w:tabs>
        <w:rPr>
          <w:rFonts w:ascii="Arial" w:hAnsi="Arial" w:cs="Arial"/>
          <w:sz w:val="22"/>
          <w:szCs w:val="22"/>
          <w:highlight w:val="yellow"/>
        </w:rPr>
      </w:pPr>
    </w:p>
    <w:p w14:paraId="46AF76AA" w14:textId="54683A70" w:rsidR="00D3077A" w:rsidRDefault="00D3077A" w:rsidP="46403278">
      <w:pPr>
        <w:tabs>
          <w:tab w:val="left" w:pos="2590"/>
        </w:tabs>
        <w:rPr>
          <w:rFonts w:ascii="Arial" w:hAnsi="Arial" w:cs="Arial"/>
          <w:sz w:val="22"/>
          <w:szCs w:val="22"/>
          <w:highlight w:val="yellow"/>
        </w:rPr>
      </w:pPr>
    </w:p>
    <w:p w14:paraId="3D96BCFE" w14:textId="5ADD421A" w:rsidR="00D3077A" w:rsidRDefault="00D3077A" w:rsidP="46403278">
      <w:pPr>
        <w:tabs>
          <w:tab w:val="left" w:pos="2590"/>
        </w:tabs>
        <w:rPr>
          <w:rFonts w:ascii="Arial" w:hAnsi="Arial" w:cs="Arial"/>
          <w:sz w:val="22"/>
          <w:szCs w:val="22"/>
          <w:highlight w:val="yellow"/>
        </w:rPr>
      </w:pPr>
    </w:p>
    <w:p w14:paraId="753DB383" w14:textId="5B1CA126" w:rsidR="00D3077A" w:rsidRDefault="00D3077A" w:rsidP="46403278">
      <w:pPr>
        <w:tabs>
          <w:tab w:val="left" w:pos="2590"/>
        </w:tabs>
        <w:rPr>
          <w:rFonts w:ascii="Arial" w:hAnsi="Arial" w:cs="Arial"/>
          <w:sz w:val="22"/>
          <w:szCs w:val="22"/>
          <w:highlight w:val="yellow"/>
        </w:rPr>
      </w:pPr>
    </w:p>
    <w:p w14:paraId="745F12AE" w14:textId="7E5CA248" w:rsidR="00D3077A" w:rsidRDefault="00D3077A" w:rsidP="46403278">
      <w:pPr>
        <w:tabs>
          <w:tab w:val="left" w:pos="2590"/>
        </w:tabs>
        <w:rPr>
          <w:rFonts w:ascii="Arial" w:hAnsi="Arial" w:cs="Arial"/>
          <w:sz w:val="22"/>
          <w:szCs w:val="22"/>
          <w:highlight w:val="yellow"/>
        </w:rPr>
      </w:pPr>
    </w:p>
    <w:p w14:paraId="42CA94C6" w14:textId="70BA4A11" w:rsidR="00D3077A" w:rsidRDefault="00D3077A" w:rsidP="46403278">
      <w:pPr>
        <w:tabs>
          <w:tab w:val="left" w:pos="2590"/>
        </w:tabs>
        <w:rPr>
          <w:rFonts w:ascii="Arial" w:hAnsi="Arial" w:cs="Arial"/>
          <w:sz w:val="22"/>
          <w:szCs w:val="22"/>
          <w:highlight w:val="yellow"/>
        </w:rPr>
      </w:pPr>
    </w:p>
    <w:p w14:paraId="35B85BB9" w14:textId="7CA39142" w:rsidR="00D3077A" w:rsidRDefault="00D3077A" w:rsidP="46403278">
      <w:pPr>
        <w:tabs>
          <w:tab w:val="left" w:pos="2590"/>
        </w:tabs>
        <w:rPr>
          <w:rFonts w:ascii="Arial" w:hAnsi="Arial" w:cs="Arial"/>
          <w:sz w:val="22"/>
          <w:szCs w:val="22"/>
          <w:highlight w:val="yellow"/>
        </w:rPr>
      </w:pPr>
    </w:p>
    <w:p w14:paraId="2A089500" w14:textId="2648FCF0" w:rsidR="00D3077A" w:rsidRDefault="00D3077A" w:rsidP="46403278">
      <w:pPr>
        <w:tabs>
          <w:tab w:val="left" w:pos="2590"/>
        </w:tabs>
        <w:rPr>
          <w:rFonts w:ascii="Arial" w:hAnsi="Arial" w:cs="Arial"/>
          <w:sz w:val="22"/>
          <w:szCs w:val="22"/>
          <w:highlight w:val="yellow"/>
        </w:rPr>
      </w:pPr>
    </w:p>
    <w:p w14:paraId="591C5828" w14:textId="2F6ECF9F" w:rsidR="00D3077A" w:rsidRDefault="00D3077A" w:rsidP="46403278">
      <w:pPr>
        <w:tabs>
          <w:tab w:val="left" w:pos="2590"/>
        </w:tabs>
        <w:rPr>
          <w:rFonts w:ascii="Arial" w:hAnsi="Arial" w:cs="Arial"/>
          <w:sz w:val="22"/>
          <w:szCs w:val="22"/>
          <w:highlight w:val="yellow"/>
        </w:rPr>
      </w:pPr>
    </w:p>
    <w:p w14:paraId="491FDF7A" w14:textId="66CD278E" w:rsidR="00D3077A" w:rsidRDefault="00D3077A" w:rsidP="46403278">
      <w:pPr>
        <w:tabs>
          <w:tab w:val="left" w:pos="2590"/>
        </w:tabs>
        <w:rPr>
          <w:rFonts w:ascii="Arial" w:hAnsi="Arial" w:cs="Arial"/>
          <w:sz w:val="22"/>
          <w:szCs w:val="22"/>
          <w:highlight w:val="yellow"/>
        </w:rPr>
      </w:pPr>
    </w:p>
    <w:p w14:paraId="6773636D" w14:textId="50BA3B91" w:rsidR="00D3077A" w:rsidRDefault="00D3077A" w:rsidP="46403278">
      <w:pPr>
        <w:tabs>
          <w:tab w:val="left" w:pos="2590"/>
        </w:tabs>
        <w:rPr>
          <w:rFonts w:ascii="Arial" w:hAnsi="Arial" w:cs="Arial"/>
          <w:sz w:val="22"/>
          <w:szCs w:val="22"/>
          <w:highlight w:val="yellow"/>
        </w:rPr>
      </w:pPr>
    </w:p>
    <w:p w14:paraId="138C03E4" w14:textId="7D7E0FFA" w:rsidR="00D3077A" w:rsidRDefault="00D3077A" w:rsidP="46403278">
      <w:pPr>
        <w:tabs>
          <w:tab w:val="left" w:pos="2590"/>
        </w:tabs>
        <w:rPr>
          <w:rFonts w:ascii="Arial" w:hAnsi="Arial" w:cs="Arial"/>
          <w:sz w:val="22"/>
          <w:szCs w:val="22"/>
          <w:highlight w:val="yellow"/>
        </w:rPr>
      </w:pPr>
    </w:p>
    <w:p w14:paraId="6837D4F7" w14:textId="40F1FE58" w:rsidR="00D3077A" w:rsidRDefault="00D3077A" w:rsidP="46403278">
      <w:pPr>
        <w:tabs>
          <w:tab w:val="left" w:pos="2590"/>
        </w:tabs>
        <w:rPr>
          <w:rFonts w:ascii="Arial" w:hAnsi="Arial" w:cs="Arial"/>
          <w:sz w:val="22"/>
          <w:szCs w:val="22"/>
          <w:highlight w:val="yellow"/>
        </w:rPr>
      </w:pPr>
    </w:p>
    <w:p w14:paraId="1EB73E0D" w14:textId="76D44885" w:rsidR="00D3077A" w:rsidRDefault="00D3077A" w:rsidP="46403278">
      <w:pPr>
        <w:tabs>
          <w:tab w:val="left" w:pos="2590"/>
        </w:tabs>
        <w:rPr>
          <w:rFonts w:ascii="Arial" w:hAnsi="Arial" w:cs="Arial"/>
          <w:sz w:val="22"/>
          <w:szCs w:val="22"/>
          <w:highlight w:val="yellow"/>
        </w:rPr>
      </w:pPr>
    </w:p>
    <w:p w14:paraId="48EF0150" w14:textId="14124297" w:rsidR="00D3077A" w:rsidRDefault="00D3077A" w:rsidP="46403278">
      <w:pPr>
        <w:tabs>
          <w:tab w:val="left" w:pos="2590"/>
        </w:tabs>
        <w:rPr>
          <w:rFonts w:ascii="Arial" w:hAnsi="Arial" w:cs="Arial"/>
          <w:sz w:val="22"/>
          <w:szCs w:val="22"/>
          <w:highlight w:val="yellow"/>
        </w:rPr>
      </w:pPr>
    </w:p>
    <w:p w14:paraId="1B915D3F" w14:textId="32B2EAD1" w:rsidR="00D3077A" w:rsidRDefault="00D3077A" w:rsidP="46403278">
      <w:pPr>
        <w:tabs>
          <w:tab w:val="left" w:pos="2590"/>
        </w:tabs>
        <w:rPr>
          <w:rFonts w:ascii="Arial" w:hAnsi="Arial" w:cs="Arial"/>
          <w:sz w:val="22"/>
          <w:szCs w:val="22"/>
          <w:highlight w:val="yellow"/>
        </w:rPr>
      </w:pPr>
    </w:p>
    <w:p w14:paraId="14E71EDB" w14:textId="0197839D" w:rsidR="00D3077A" w:rsidRDefault="00D3077A" w:rsidP="46403278">
      <w:pPr>
        <w:tabs>
          <w:tab w:val="left" w:pos="2590"/>
        </w:tabs>
        <w:rPr>
          <w:rFonts w:ascii="Arial" w:hAnsi="Arial" w:cs="Arial"/>
          <w:sz w:val="22"/>
          <w:szCs w:val="22"/>
          <w:highlight w:val="yellow"/>
        </w:rPr>
      </w:pPr>
    </w:p>
    <w:p w14:paraId="2CA0DF86" w14:textId="32ABE814" w:rsidR="00D3077A" w:rsidRDefault="00D3077A" w:rsidP="46403278">
      <w:pPr>
        <w:tabs>
          <w:tab w:val="left" w:pos="2590"/>
        </w:tabs>
        <w:rPr>
          <w:rFonts w:ascii="Arial" w:hAnsi="Arial" w:cs="Arial"/>
          <w:sz w:val="22"/>
          <w:szCs w:val="22"/>
          <w:highlight w:val="yellow"/>
        </w:rPr>
      </w:pPr>
    </w:p>
    <w:p w14:paraId="07F328CA" w14:textId="16707D3A" w:rsidR="00D3077A" w:rsidRDefault="00D3077A" w:rsidP="46403278">
      <w:pPr>
        <w:tabs>
          <w:tab w:val="left" w:pos="2590"/>
        </w:tabs>
        <w:rPr>
          <w:rFonts w:ascii="Arial" w:hAnsi="Arial" w:cs="Arial"/>
          <w:sz w:val="22"/>
          <w:szCs w:val="22"/>
          <w:highlight w:val="yellow"/>
        </w:rPr>
      </w:pPr>
    </w:p>
    <w:p w14:paraId="7480DFDD" w14:textId="0F1915EA" w:rsidR="00D3077A" w:rsidRDefault="00D3077A" w:rsidP="46403278">
      <w:pPr>
        <w:tabs>
          <w:tab w:val="left" w:pos="2590"/>
        </w:tabs>
        <w:rPr>
          <w:rFonts w:ascii="Arial" w:hAnsi="Arial" w:cs="Arial"/>
          <w:sz w:val="22"/>
          <w:szCs w:val="22"/>
          <w:highlight w:val="yellow"/>
        </w:rPr>
      </w:pPr>
    </w:p>
    <w:p w14:paraId="506A6E2D" w14:textId="1E1188B8" w:rsidR="00D3077A" w:rsidRDefault="00D3077A" w:rsidP="46403278">
      <w:pPr>
        <w:tabs>
          <w:tab w:val="left" w:pos="2590"/>
        </w:tabs>
        <w:rPr>
          <w:rFonts w:ascii="Arial" w:hAnsi="Arial" w:cs="Arial"/>
          <w:sz w:val="22"/>
          <w:szCs w:val="22"/>
          <w:highlight w:val="yellow"/>
        </w:rPr>
      </w:pPr>
    </w:p>
    <w:p w14:paraId="21B6C28D" w14:textId="7B526E8A" w:rsidR="00D3077A" w:rsidRDefault="00D3077A" w:rsidP="46403278">
      <w:pPr>
        <w:tabs>
          <w:tab w:val="left" w:pos="2590"/>
        </w:tabs>
        <w:rPr>
          <w:rFonts w:ascii="Arial" w:hAnsi="Arial" w:cs="Arial"/>
          <w:sz w:val="22"/>
          <w:szCs w:val="22"/>
          <w:highlight w:val="yellow"/>
        </w:rPr>
      </w:pPr>
    </w:p>
    <w:p w14:paraId="2467A3BD" w14:textId="37014A06" w:rsidR="00D3077A" w:rsidRDefault="00D3077A" w:rsidP="46403278">
      <w:pPr>
        <w:tabs>
          <w:tab w:val="left" w:pos="2590"/>
        </w:tabs>
        <w:rPr>
          <w:rFonts w:ascii="Arial" w:hAnsi="Arial" w:cs="Arial"/>
          <w:sz w:val="22"/>
          <w:szCs w:val="22"/>
          <w:highlight w:val="yellow"/>
        </w:rPr>
      </w:pPr>
    </w:p>
    <w:p w14:paraId="4781A324" w14:textId="535C898C" w:rsidR="00D3077A" w:rsidRDefault="00D3077A" w:rsidP="46403278">
      <w:pPr>
        <w:tabs>
          <w:tab w:val="left" w:pos="2590"/>
        </w:tabs>
        <w:rPr>
          <w:rFonts w:ascii="Arial" w:hAnsi="Arial" w:cs="Arial"/>
          <w:sz w:val="22"/>
          <w:szCs w:val="22"/>
          <w:highlight w:val="yellow"/>
        </w:rPr>
      </w:pPr>
    </w:p>
    <w:p w14:paraId="2015A829" w14:textId="79E100BC" w:rsidR="00D3077A" w:rsidRDefault="00D3077A" w:rsidP="46403278">
      <w:pPr>
        <w:tabs>
          <w:tab w:val="left" w:pos="2590"/>
        </w:tabs>
        <w:rPr>
          <w:rFonts w:ascii="Arial" w:hAnsi="Arial" w:cs="Arial"/>
          <w:sz w:val="22"/>
          <w:szCs w:val="22"/>
          <w:highlight w:val="yellow"/>
        </w:rPr>
      </w:pPr>
    </w:p>
    <w:p w14:paraId="47E63651" w14:textId="65BE8B61" w:rsidR="00D3077A" w:rsidRDefault="00D3077A" w:rsidP="46403278">
      <w:pPr>
        <w:tabs>
          <w:tab w:val="left" w:pos="2590"/>
        </w:tabs>
        <w:rPr>
          <w:rFonts w:ascii="Arial" w:hAnsi="Arial" w:cs="Arial"/>
          <w:sz w:val="22"/>
          <w:szCs w:val="22"/>
          <w:highlight w:val="yellow"/>
        </w:rPr>
      </w:pPr>
    </w:p>
    <w:p w14:paraId="59F5ECCA" w14:textId="4A89F872" w:rsidR="00D3077A" w:rsidRDefault="00D3077A" w:rsidP="46403278">
      <w:pPr>
        <w:tabs>
          <w:tab w:val="left" w:pos="2590"/>
        </w:tabs>
        <w:rPr>
          <w:rFonts w:ascii="Arial" w:hAnsi="Arial" w:cs="Arial"/>
          <w:sz w:val="22"/>
          <w:szCs w:val="22"/>
          <w:highlight w:val="yellow"/>
        </w:rPr>
      </w:pPr>
    </w:p>
    <w:p w14:paraId="2A0CF8F2" w14:textId="4EB712FC" w:rsidR="00D3077A" w:rsidRDefault="00D3077A" w:rsidP="46403278">
      <w:pPr>
        <w:tabs>
          <w:tab w:val="left" w:pos="2590"/>
        </w:tabs>
        <w:rPr>
          <w:rFonts w:ascii="Arial" w:hAnsi="Arial" w:cs="Arial"/>
          <w:sz w:val="22"/>
          <w:szCs w:val="22"/>
          <w:highlight w:val="yellow"/>
        </w:rPr>
      </w:pPr>
    </w:p>
    <w:p w14:paraId="60603ACA" w14:textId="66BC5124" w:rsidR="00D3077A" w:rsidRDefault="00D3077A" w:rsidP="46403278">
      <w:pPr>
        <w:tabs>
          <w:tab w:val="left" w:pos="2590"/>
        </w:tabs>
        <w:rPr>
          <w:rFonts w:ascii="Arial" w:hAnsi="Arial" w:cs="Arial"/>
          <w:sz w:val="22"/>
          <w:szCs w:val="22"/>
          <w:highlight w:val="yellow"/>
        </w:rPr>
      </w:pPr>
    </w:p>
    <w:p w14:paraId="6181B249" w14:textId="47A17D0D" w:rsidR="00D3077A" w:rsidRDefault="00D3077A" w:rsidP="46403278">
      <w:pPr>
        <w:tabs>
          <w:tab w:val="left" w:pos="2590"/>
        </w:tabs>
        <w:rPr>
          <w:rFonts w:ascii="Arial" w:hAnsi="Arial" w:cs="Arial"/>
          <w:sz w:val="22"/>
          <w:szCs w:val="22"/>
          <w:highlight w:val="yellow"/>
        </w:rPr>
      </w:pPr>
    </w:p>
    <w:p w14:paraId="19473018" w14:textId="5B0CD06C" w:rsidR="00D3077A" w:rsidRDefault="00D3077A" w:rsidP="46403278">
      <w:pPr>
        <w:tabs>
          <w:tab w:val="left" w:pos="2590"/>
        </w:tabs>
        <w:rPr>
          <w:rFonts w:ascii="Arial" w:hAnsi="Arial" w:cs="Arial"/>
          <w:sz w:val="22"/>
          <w:szCs w:val="22"/>
          <w:highlight w:val="yellow"/>
        </w:rPr>
      </w:pPr>
    </w:p>
    <w:p w14:paraId="15A4B8EC" w14:textId="6B56E89C" w:rsidR="00D3077A" w:rsidRDefault="00D3077A" w:rsidP="46403278">
      <w:pPr>
        <w:tabs>
          <w:tab w:val="left" w:pos="2590"/>
        </w:tabs>
        <w:rPr>
          <w:rFonts w:ascii="Arial" w:hAnsi="Arial" w:cs="Arial"/>
          <w:sz w:val="22"/>
          <w:szCs w:val="22"/>
          <w:highlight w:val="yellow"/>
        </w:rPr>
      </w:pPr>
    </w:p>
    <w:p w14:paraId="00268F54" w14:textId="6255374C" w:rsidR="00D3077A" w:rsidRDefault="00D3077A" w:rsidP="46403278">
      <w:pPr>
        <w:tabs>
          <w:tab w:val="left" w:pos="2590"/>
        </w:tabs>
        <w:rPr>
          <w:rFonts w:ascii="Arial" w:hAnsi="Arial" w:cs="Arial"/>
          <w:sz w:val="22"/>
          <w:szCs w:val="22"/>
          <w:highlight w:val="yellow"/>
        </w:rPr>
      </w:pPr>
    </w:p>
    <w:p w14:paraId="7A3737C6" w14:textId="33639500" w:rsidR="00D3077A" w:rsidRDefault="00D3077A" w:rsidP="46403278">
      <w:pPr>
        <w:tabs>
          <w:tab w:val="left" w:pos="2590"/>
        </w:tabs>
        <w:rPr>
          <w:rFonts w:ascii="Arial" w:hAnsi="Arial" w:cs="Arial"/>
          <w:sz w:val="22"/>
          <w:szCs w:val="22"/>
          <w:highlight w:val="yellow"/>
        </w:rPr>
      </w:pPr>
    </w:p>
    <w:p w14:paraId="0E57F466" w14:textId="5F47A6E6" w:rsidR="00D3077A" w:rsidRDefault="00D3077A" w:rsidP="46403278">
      <w:pPr>
        <w:tabs>
          <w:tab w:val="left" w:pos="2590"/>
        </w:tabs>
        <w:rPr>
          <w:rFonts w:ascii="Arial" w:hAnsi="Arial" w:cs="Arial"/>
          <w:sz w:val="22"/>
          <w:szCs w:val="22"/>
          <w:highlight w:val="yellow"/>
        </w:rPr>
      </w:pPr>
    </w:p>
    <w:p w14:paraId="5ADAA816" w14:textId="116F285D" w:rsidR="00D3077A" w:rsidRDefault="00D3077A" w:rsidP="46403278">
      <w:pPr>
        <w:tabs>
          <w:tab w:val="left" w:pos="2590"/>
        </w:tabs>
        <w:rPr>
          <w:rFonts w:ascii="Arial" w:hAnsi="Arial" w:cs="Arial"/>
          <w:sz w:val="22"/>
          <w:szCs w:val="22"/>
          <w:highlight w:val="yellow"/>
        </w:rPr>
      </w:pPr>
    </w:p>
    <w:p w14:paraId="706C3F7D" w14:textId="03CC9819" w:rsidR="00D3077A" w:rsidRDefault="00D3077A" w:rsidP="46403278">
      <w:pPr>
        <w:tabs>
          <w:tab w:val="left" w:pos="2590"/>
        </w:tabs>
        <w:rPr>
          <w:rFonts w:ascii="Arial" w:hAnsi="Arial" w:cs="Arial"/>
          <w:sz w:val="22"/>
          <w:szCs w:val="22"/>
          <w:highlight w:val="yellow"/>
        </w:rPr>
      </w:pPr>
    </w:p>
    <w:p w14:paraId="5AF3A9F5" w14:textId="50CC02A8" w:rsidR="00D3077A" w:rsidRDefault="00D3077A" w:rsidP="46403278">
      <w:pPr>
        <w:tabs>
          <w:tab w:val="left" w:pos="2590"/>
        </w:tabs>
        <w:rPr>
          <w:rFonts w:ascii="Arial" w:hAnsi="Arial" w:cs="Arial"/>
          <w:sz w:val="22"/>
          <w:szCs w:val="22"/>
          <w:highlight w:val="yellow"/>
        </w:rPr>
      </w:pPr>
    </w:p>
    <w:p w14:paraId="3D8EBB07" w14:textId="27A9C6C6" w:rsidR="00D3077A" w:rsidRDefault="00D3077A" w:rsidP="46403278">
      <w:pPr>
        <w:tabs>
          <w:tab w:val="left" w:pos="2590"/>
        </w:tabs>
        <w:rPr>
          <w:rFonts w:ascii="Arial" w:hAnsi="Arial" w:cs="Arial"/>
          <w:sz w:val="22"/>
          <w:szCs w:val="22"/>
          <w:highlight w:val="yellow"/>
        </w:rPr>
      </w:pPr>
    </w:p>
    <w:p w14:paraId="373B5B7E" w14:textId="7B31C823" w:rsidR="00D3077A" w:rsidRDefault="00D3077A" w:rsidP="46403278">
      <w:pPr>
        <w:tabs>
          <w:tab w:val="left" w:pos="2590"/>
        </w:tabs>
        <w:rPr>
          <w:rFonts w:ascii="Arial" w:hAnsi="Arial" w:cs="Arial"/>
          <w:sz w:val="22"/>
          <w:szCs w:val="22"/>
          <w:highlight w:val="yellow"/>
        </w:rPr>
      </w:pPr>
    </w:p>
    <w:p w14:paraId="3FD7DEFA" w14:textId="5791E4D3" w:rsidR="00D3077A" w:rsidRDefault="00D3077A" w:rsidP="46403278">
      <w:pPr>
        <w:tabs>
          <w:tab w:val="left" w:pos="2590"/>
        </w:tabs>
        <w:rPr>
          <w:rFonts w:ascii="Arial" w:hAnsi="Arial" w:cs="Arial"/>
          <w:sz w:val="22"/>
          <w:szCs w:val="22"/>
          <w:highlight w:val="yellow"/>
        </w:rPr>
      </w:pPr>
    </w:p>
    <w:p w14:paraId="130461D9" w14:textId="2A2A8A97" w:rsidR="00D3077A" w:rsidRDefault="00D3077A" w:rsidP="46403278">
      <w:pPr>
        <w:tabs>
          <w:tab w:val="left" w:pos="2590"/>
        </w:tabs>
        <w:rPr>
          <w:rFonts w:ascii="Arial" w:hAnsi="Arial" w:cs="Arial"/>
          <w:sz w:val="22"/>
          <w:szCs w:val="22"/>
          <w:highlight w:val="yellow"/>
        </w:rPr>
      </w:pPr>
    </w:p>
    <w:p w14:paraId="3D1384A5" w14:textId="30D473DA" w:rsidR="00D3077A" w:rsidRDefault="00D3077A" w:rsidP="46403278">
      <w:pPr>
        <w:tabs>
          <w:tab w:val="left" w:pos="2590"/>
        </w:tabs>
        <w:rPr>
          <w:rFonts w:ascii="Arial" w:hAnsi="Arial" w:cs="Arial"/>
          <w:sz w:val="22"/>
          <w:szCs w:val="22"/>
          <w:highlight w:val="yellow"/>
        </w:rPr>
      </w:pPr>
    </w:p>
    <w:p w14:paraId="616D37BA" w14:textId="35FFC9FD" w:rsidR="00D3077A" w:rsidRDefault="00D3077A" w:rsidP="46403278">
      <w:pPr>
        <w:tabs>
          <w:tab w:val="left" w:pos="2590"/>
        </w:tabs>
        <w:rPr>
          <w:rFonts w:ascii="Arial" w:hAnsi="Arial" w:cs="Arial"/>
          <w:sz w:val="22"/>
          <w:szCs w:val="22"/>
          <w:highlight w:val="yellow"/>
        </w:rPr>
      </w:pPr>
    </w:p>
    <w:p w14:paraId="30F4CC92" w14:textId="3A58D8D4" w:rsidR="00D3077A" w:rsidRDefault="00D3077A" w:rsidP="46403278">
      <w:pPr>
        <w:tabs>
          <w:tab w:val="left" w:pos="2590"/>
        </w:tabs>
        <w:rPr>
          <w:rFonts w:ascii="Arial" w:hAnsi="Arial" w:cs="Arial"/>
          <w:sz w:val="22"/>
          <w:szCs w:val="22"/>
          <w:highlight w:val="yellow"/>
        </w:rPr>
      </w:pPr>
    </w:p>
    <w:p w14:paraId="7D83040B" w14:textId="263F21B1" w:rsidR="00D3077A" w:rsidRDefault="00D3077A" w:rsidP="46403278">
      <w:pPr>
        <w:tabs>
          <w:tab w:val="left" w:pos="2590"/>
        </w:tabs>
        <w:rPr>
          <w:rFonts w:ascii="Arial" w:hAnsi="Arial" w:cs="Arial"/>
          <w:sz w:val="22"/>
          <w:szCs w:val="22"/>
          <w:highlight w:val="yellow"/>
        </w:rPr>
      </w:pPr>
    </w:p>
    <w:p w14:paraId="5EFC5B57" w14:textId="124902DB" w:rsidR="00D3077A" w:rsidRDefault="00D3077A" w:rsidP="46403278">
      <w:pPr>
        <w:tabs>
          <w:tab w:val="left" w:pos="2590"/>
        </w:tabs>
        <w:rPr>
          <w:rFonts w:ascii="Arial" w:hAnsi="Arial" w:cs="Arial"/>
          <w:sz w:val="22"/>
          <w:szCs w:val="22"/>
          <w:highlight w:val="yellow"/>
        </w:rPr>
      </w:pPr>
    </w:p>
    <w:p w14:paraId="15FF54C4" w14:textId="7F63A86F" w:rsidR="00D3077A" w:rsidRDefault="00D3077A" w:rsidP="46403278">
      <w:pPr>
        <w:tabs>
          <w:tab w:val="left" w:pos="2590"/>
        </w:tabs>
        <w:rPr>
          <w:rFonts w:ascii="Arial" w:hAnsi="Arial" w:cs="Arial"/>
          <w:sz w:val="22"/>
          <w:szCs w:val="22"/>
          <w:highlight w:val="yellow"/>
        </w:rPr>
      </w:pPr>
    </w:p>
    <w:p w14:paraId="2D41A43C" w14:textId="4A4659A7" w:rsidR="00D3077A" w:rsidRDefault="00D3077A" w:rsidP="46403278">
      <w:pPr>
        <w:tabs>
          <w:tab w:val="left" w:pos="2590"/>
        </w:tabs>
        <w:rPr>
          <w:rFonts w:ascii="Arial" w:hAnsi="Arial" w:cs="Arial"/>
          <w:sz w:val="22"/>
          <w:szCs w:val="22"/>
          <w:highlight w:val="yellow"/>
        </w:rPr>
      </w:pPr>
    </w:p>
    <w:p w14:paraId="07EA3CEE" w14:textId="40302118" w:rsidR="00D3077A" w:rsidRDefault="00D3077A" w:rsidP="46403278">
      <w:pPr>
        <w:tabs>
          <w:tab w:val="left" w:pos="2590"/>
        </w:tabs>
        <w:rPr>
          <w:rFonts w:ascii="Arial" w:hAnsi="Arial" w:cs="Arial"/>
          <w:sz w:val="22"/>
          <w:szCs w:val="22"/>
          <w:highlight w:val="yellow"/>
        </w:rPr>
      </w:pPr>
    </w:p>
    <w:p w14:paraId="11727D1F" w14:textId="7036DB36" w:rsidR="00D3077A" w:rsidRDefault="00D3077A" w:rsidP="46403278">
      <w:pPr>
        <w:tabs>
          <w:tab w:val="left" w:pos="2590"/>
        </w:tabs>
        <w:rPr>
          <w:rFonts w:ascii="Arial" w:hAnsi="Arial" w:cs="Arial"/>
          <w:sz w:val="22"/>
          <w:szCs w:val="22"/>
          <w:highlight w:val="yellow"/>
        </w:rPr>
      </w:pPr>
    </w:p>
    <w:p w14:paraId="0384955D" w14:textId="1062D63F" w:rsidR="00D3077A" w:rsidRDefault="00D3077A" w:rsidP="46403278">
      <w:pPr>
        <w:tabs>
          <w:tab w:val="left" w:pos="2590"/>
        </w:tabs>
        <w:rPr>
          <w:rFonts w:ascii="Arial" w:hAnsi="Arial" w:cs="Arial"/>
          <w:sz w:val="22"/>
          <w:szCs w:val="22"/>
          <w:highlight w:val="yellow"/>
        </w:rPr>
      </w:pPr>
    </w:p>
    <w:p w14:paraId="49D4C561" w14:textId="072AA10A" w:rsidR="00D3077A" w:rsidRPr="0025312B" w:rsidRDefault="00D3077A" w:rsidP="00D3077A">
      <w:pPr>
        <w:jc w:val="center"/>
        <w:rPr>
          <w:rFonts w:ascii="Arial" w:hAnsi="Arial" w:cs="Arial"/>
          <w:b/>
          <w:bCs/>
          <w:color w:val="365F91"/>
          <w:sz w:val="22"/>
          <w:szCs w:val="22"/>
        </w:rPr>
      </w:pPr>
      <w:r w:rsidRPr="27A11831">
        <w:rPr>
          <w:rFonts w:ascii="Arial" w:hAnsi="Arial" w:cs="Arial"/>
          <w:b/>
          <w:bCs/>
          <w:color w:val="365F91"/>
          <w:sz w:val="22"/>
          <w:szCs w:val="22"/>
        </w:rPr>
        <w:t>Annex 3 – Third Party Terms</w:t>
      </w:r>
    </w:p>
    <w:p w14:paraId="3AC1F0F9" w14:textId="3D46623D" w:rsidR="00D3077A" w:rsidRDefault="00D3077A" w:rsidP="00D3077A">
      <w:pPr>
        <w:tabs>
          <w:tab w:val="left" w:pos="2590"/>
        </w:tabs>
        <w:jc w:val="center"/>
        <w:rPr>
          <w:rFonts w:ascii="Arial" w:hAnsi="Arial" w:cs="Arial"/>
          <w:sz w:val="22"/>
          <w:szCs w:val="22"/>
          <w:highlight w:val="yellow"/>
        </w:rPr>
      </w:pPr>
    </w:p>
    <w:p w14:paraId="50339992" w14:textId="669766F4" w:rsidR="00D3077A" w:rsidRDefault="00D3077A" w:rsidP="46403278">
      <w:pPr>
        <w:tabs>
          <w:tab w:val="left" w:pos="2590"/>
        </w:tabs>
        <w:rPr>
          <w:rFonts w:ascii="Arial" w:hAnsi="Arial" w:cs="Arial"/>
          <w:sz w:val="22"/>
          <w:szCs w:val="22"/>
          <w:highlight w:val="yellow"/>
        </w:rPr>
      </w:pPr>
    </w:p>
    <w:p w14:paraId="59559494" w14:textId="4331C7DC" w:rsidR="00D3077A" w:rsidRDefault="00D3077A" w:rsidP="46403278">
      <w:pPr>
        <w:tabs>
          <w:tab w:val="left" w:pos="2590"/>
        </w:tabs>
        <w:rPr>
          <w:rFonts w:ascii="Arial" w:hAnsi="Arial" w:cs="Arial"/>
          <w:sz w:val="22"/>
          <w:szCs w:val="22"/>
          <w:highlight w:val="yellow"/>
        </w:rPr>
      </w:pPr>
    </w:p>
    <w:p w14:paraId="67CD1172" w14:textId="41232A0A" w:rsidR="00D3077A" w:rsidRDefault="00D3077A" w:rsidP="46403278">
      <w:pPr>
        <w:tabs>
          <w:tab w:val="left" w:pos="2590"/>
        </w:tabs>
        <w:rPr>
          <w:rFonts w:ascii="Arial" w:hAnsi="Arial" w:cs="Arial"/>
          <w:sz w:val="22"/>
          <w:szCs w:val="22"/>
          <w:highlight w:val="yellow"/>
        </w:rPr>
      </w:pPr>
    </w:p>
    <w:p w14:paraId="7D10A37C" w14:textId="025CD4CC" w:rsidR="00D3077A" w:rsidRDefault="00D3077A" w:rsidP="46403278">
      <w:pPr>
        <w:tabs>
          <w:tab w:val="left" w:pos="2590"/>
        </w:tabs>
        <w:rPr>
          <w:rFonts w:ascii="Arial" w:hAnsi="Arial" w:cs="Arial"/>
          <w:sz w:val="22"/>
          <w:szCs w:val="22"/>
          <w:highlight w:val="yellow"/>
        </w:rPr>
      </w:pPr>
    </w:p>
    <w:p w14:paraId="3E5C3641" w14:textId="729A3288" w:rsidR="00D3077A" w:rsidRDefault="00D3077A" w:rsidP="46403278">
      <w:pPr>
        <w:tabs>
          <w:tab w:val="left" w:pos="2590"/>
        </w:tabs>
        <w:rPr>
          <w:rFonts w:ascii="Arial" w:hAnsi="Arial" w:cs="Arial"/>
          <w:sz w:val="22"/>
          <w:szCs w:val="22"/>
          <w:highlight w:val="yellow"/>
        </w:rPr>
      </w:pPr>
    </w:p>
    <w:p w14:paraId="209170DD" w14:textId="06A37FAB" w:rsidR="00D3077A" w:rsidRDefault="00D3077A" w:rsidP="46403278">
      <w:pPr>
        <w:tabs>
          <w:tab w:val="left" w:pos="2590"/>
        </w:tabs>
        <w:rPr>
          <w:rFonts w:ascii="Arial" w:hAnsi="Arial" w:cs="Arial"/>
          <w:sz w:val="22"/>
          <w:szCs w:val="22"/>
          <w:highlight w:val="yellow"/>
        </w:rPr>
      </w:pPr>
    </w:p>
    <w:p w14:paraId="49656B22" w14:textId="52CBD10A" w:rsidR="00D3077A" w:rsidRDefault="00D3077A" w:rsidP="46403278">
      <w:pPr>
        <w:tabs>
          <w:tab w:val="left" w:pos="2590"/>
        </w:tabs>
        <w:rPr>
          <w:rFonts w:ascii="Arial" w:hAnsi="Arial" w:cs="Arial"/>
          <w:sz w:val="22"/>
          <w:szCs w:val="22"/>
          <w:highlight w:val="yellow"/>
        </w:rPr>
      </w:pPr>
    </w:p>
    <w:p w14:paraId="701F56BB" w14:textId="7D4F2590" w:rsidR="00D3077A" w:rsidRDefault="00D3077A" w:rsidP="46403278">
      <w:pPr>
        <w:tabs>
          <w:tab w:val="left" w:pos="2590"/>
        </w:tabs>
        <w:rPr>
          <w:rFonts w:ascii="Arial" w:hAnsi="Arial" w:cs="Arial"/>
          <w:sz w:val="22"/>
          <w:szCs w:val="22"/>
          <w:highlight w:val="yellow"/>
        </w:rPr>
      </w:pPr>
    </w:p>
    <w:p w14:paraId="6060F93A" w14:textId="0345FFEA" w:rsidR="00D3077A" w:rsidRDefault="00D3077A" w:rsidP="46403278">
      <w:pPr>
        <w:tabs>
          <w:tab w:val="left" w:pos="2590"/>
        </w:tabs>
        <w:rPr>
          <w:rFonts w:ascii="Arial" w:hAnsi="Arial" w:cs="Arial"/>
          <w:sz w:val="22"/>
          <w:szCs w:val="22"/>
          <w:highlight w:val="yellow"/>
        </w:rPr>
      </w:pPr>
    </w:p>
    <w:p w14:paraId="2F775F51" w14:textId="11907FD2" w:rsidR="00D3077A" w:rsidRDefault="00D3077A" w:rsidP="46403278">
      <w:pPr>
        <w:tabs>
          <w:tab w:val="left" w:pos="2590"/>
        </w:tabs>
        <w:rPr>
          <w:rFonts w:ascii="Arial" w:hAnsi="Arial" w:cs="Arial"/>
          <w:sz w:val="22"/>
          <w:szCs w:val="22"/>
          <w:highlight w:val="yellow"/>
        </w:rPr>
      </w:pPr>
    </w:p>
    <w:p w14:paraId="6F845A27" w14:textId="43837338" w:rsidR="00D3077A" w:rsidRDefault="00D3077A" w:rsidP="46403278">
      <w:pPr>
        <w:tabs>
          <w:tab w:val="left" w:pos="2590"/>
        </w:tabs>
        <w:rPr>
          <w:rFonts w:ascii="Arial" w:hAnsi="Arial" w:cs="Arial"/>
          <w:sz w:val="22"/>
          <w:szCs w:val="22"/>
          <w:highlight w:val="yellow"/>
        </w:rPr>
      </w:pPr>
    </w:p>
    <w:p w14:paraId="24E7F84C" w14:textId="722D43FD" w:rsidR="00D3077A" w:rsidRDefault="00D3077A" w:rsidP="46403278">
      <w:pPr>
        <w:tabs>
          <w:tab w:val="left" w:pos="2590"/>
        </w:tabs>
        <w:rPr>
          <w:rFonts w:ascii="Arial" w:hAnsi="Arial" w:cs="Arial"/>
          <w:sz w:val="22"/>
          <w:szCs w:val="22"/>
          <w:highlight w:val="yellow"/>
        </w:rPr>
      </w:pPr>
    </w:p>
    <w:p w14:paraId="4D962C95" w14:textId="15392AB8" w:rsidR="00D3077A" w:rsidRDefault="00D3077A" w:rsidP="46403278">
      <w:pPr>
        <w:tabs>
          <w:tab w:val="left" w:pos="2590"/>
        </w:tabs>
        <w:rPr>
          <w:rFonts w:ascii="Arial" w:hAnsi="Arial" w:cs="Arial"/>
          <w:sz w:val="22"/>
          <w:szCs w:val="22"/>
          <w:highlight w:val="yellow"/>
        </w:rPr>
      </w:pPr>
    </w:p>
    <w:p w14:paraId="4D289F79" w14:textId="2A7ABB80" w:rsidR="00D3077A" w:rsidRDefault="00D3077A" w:rsidP="46403278">
      <w:pPr>
        <w:tabs>
          <w:tab w:val="left" w:pos="2590"/>
        </w:tabs>
        <w:rPr>
          <w:rFonts w:ascii="Arial" w:hAnsi="Arial" w:cs="Arial"/>
          <w:sz w:val="22"/>
          <w:szCs w:val="22"/>
          <w:highlight w:val="yellow"/>
        </w:rPr>
      </w:pPr>
    </w:p>
    <w:p w14:paraId="4177EF79" w14:textId="77777777" w:rsidR="00D3077A" w:rsidRPr="0025312B" w:rsidRDefault="00D3077A" w:rsidP="46403278">
      <w:pPr>
        <w:tabs>
          <w:tab w:val="left" w:pos="2590"/>
        </w:tabs>
        <w:rPr>
          <w:rFonts w:ascii="Arial" w:hAnsi="Arial" w:cs="Arial"/>
          <w:sz w:val="22"/>
          <w:szCs w:val="22"/>
          <w:highlight w:val="yellow"/>
        </w:rPr>
      </w:pPr>
    </w:p>
    <w:sectPr w:rsidR="00D3077A" w:rsidRPr="0025312B" w:rsidSect="00A7778C">
      <w:headerReference w:type="even" r:id="rId17"/>
      <w:headerReference w:type="default" r:id="rId18"/>
      <w:footerReference w:type="even" r:id="rId19"/>
      <w:footerReference w:type="default" r:id="rId20"/>
      <w:headerReference w:type="first" r:id="rId21"/>
      <w:footerReference w:type="first" r:id="rId22"/>
      <w:pgSz w:w="11900" w:h="16840"/>
      <w:pgMar w:top="1134" w:right="1134" w:bottom="993" w:left="1134"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6F499" w14:textId="77777777" w:rsidR="00652361" w:rsidRDefault="00652361">
      <w:r>
        <w:separator/>
      </w:r>
    </w:p>
  </w:endnote>
  <w:endnote w:type="continuationSeparator" w:id="0">
    <w:p w14:paraId="603A8BFD" w14:textId="77777777" w:rsidR="00652361" w:rsidRDefault="00652361">
      <w:r>
        <w:continuationSeparator/>
      </w:r>
    </w:p>
  </w:endnote>
  <w:endnote w:type="continuationNotice" w:id="1">
    <w:p w14:paraId="03B1F3F1" w14:textId="77777777" w:rsidR="00652361" w:rsidRDefault="00652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altName w:val="MS Mincho"/>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Helvetica Neue">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8F17" w14:textId="77777777" w:rsidR="00267CB6" w:rsidRDefault="00267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75C0" w14:textId="3440DABA" w:rsidR="00A7778C" w:rsidRPr="00A7778C" w:rsidRDefault="00267CB6" w:rsidP="00A7778C">
    <w:pPr>
      <w:pStyle w:val="Foote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0" allowOverlap="1" wp14:anchorId="3713D9CD" wp14:editId="1E4B2837">
              <wp:simplePos x="0" y="0"/>
              <wp:positionH relativeFrom="page">
                <wp:posOffset>0</wp:posOffset>
              </wp:positionH>
              <wp:positionV relativeFrom="page">
                <wp:posOffset>10229215</wp:posOffset>
              </wp:positionV>
              <wp:extent cx="7556500" cy="273050"/>
              <wp:effectExtent l="0" t="0" r="0" b="12700"/>
              <wp:wrapNone/>
              <wp:docPr id="2" name="MSIPCM2b08429cb66c727a9e2cae10"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F83D00" w14:textId="3C19A6D4" w:rsidR="00267CB6" w:rsidRPr="00267CB6" w:rsidRDefault="00267CB6" w:rsidP="00267CB6">
                          <w:pPr>
                            <w:jc w:val="center"/>
                            <w:rPr>
                              <w:rFonts w:ascii="Calibri" w:hAnsi="Calibri" w:cs="Calibri"/>
                              <w:color w:val="000000"/>
                              <w:sz w:val="20"/>
                            </w:rPr>
                          </w:pPr>
                          <w:r w:rsidRPr="00267CB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13D9CD" id="_x0000_t202" coordsize="21600,21600" o:spt="202" path="m,l,21600r21600,l21600,xe">
              <v:stroke joinstyle="miter"/>
              <v:path gradientshapeok="t" o:connecttype="rect"/>
            </v:shapetype>
            <v:shape id="MSIPCM2b08429cb66c727a9e2cae10" o:spid="_x0000_s1026" type="#_x0000_t202" alt="{&quot;HashCode&quot;:-1264847310,&quot;Height&quot;:842.0,&quot;Width&quot;:595.0,&quot;Placement&quot;:&quot;Footer&quot;,&quot;Index&quot;:&quot;Primary&quot;,&quot;Section&quot;:1,&quot;Top&quot;:0.0,&quot;Left&quot;:0.0}" style="position:absolute;left:0;text-align:left;margin-left:0;margin-top:805.4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fill o:detectmouseclick="t"/>
              <v:textbox inset=",0,,0">
                <w:txbxContent>
                  <w:p w14:paraId="65F83D00" w14:textId="3C19A6D4" w:rsidR="00267CB6" w:rsidRPr="00267CB6" w:rsidRDefault="00267CB6" w:rsidP="00267CB6">
                    <w:pPr>
                      <w:jc w:val="center"/>
                      <w:rPr>
                        <w:rFonts w:ascii="Calibri" w:hAnsi="Calibri" w:cs="Calibri"/>
                        <w:color w:val="000000"/>
                        <w:sz w:val="20"/>
                      </w:rPr>
                    </w:pPr>
                    <w:r w:rsidRPr="00267CB6">
                      <w:rPr>
                        <w:rFonts w:ascii="Calibri" w:hAnsi="Calibri" w:cs="Calibri"/>
                        <w:color w:val="000000"/>
                        <w:sz w:val="20"/>
                      </w:rPr>
                      <w:t>OFFICIAL</w:t>
                    </w:r>
                  </w:p>
                </w:txbxContent>
              </v:textbox>
              <w10:wrap anchorx="page" anchory="page"/>
            </v:shape>
          </w:pict>
        </mc:Fallback>
      </mc:AlternateContent>
    </w:r>
    <w:r w:rsidR="00617200" w:rsidRPr="27A11831">
      <w:rPr>
        <w:rFonts w:ascii="Arial" w:hAnsi="Arial" w:cs="Arial"/>
        <w:sz w:val="22"/>
        <w:szCs w:val="22"/>
      </w:rPr>
      <w:fldChar w:fldCharType="begin"/>
    </w:r>
    <w:r w:rsidR="00617200" w:rsidRPr="27A11831">
      <w:rPr>
        <w:rFonts w:ascii="Arial" w:hAnsi="Arial" w:cs="Arial"/>
        <w:sz w:val="22"/>
        <w:szCs w:val="22"/>
      </w:rPr>
      <w:instrText xml:space="preserve"> DOCPROPERTY iManageFooter \* MERGEFORMAT </w:instrText>
    </w:r>
    <w:r w:rsidR="00617200" w:rsidRPr="27A11831">
      <w:rPr>
        <w:rFonts w:ascii="Arial" w:hAnsi="Arial" w:cs="Arial"/>
        <w:sz w:val="22"/>
        <w:szCs w:val="22"/>
      </w:rPr>
      <w:fldChar w:fldCharType="separate"/>
    </w:r>
    <w:r w:rsidR="27A11831">
      <w:rPr>
        <w:rFonts w:ascii="Arial" w:hAnsi="Arial" w:cs="Arial"/>
        <w:sz w:val="22"/>
        <w:szCs w:val="22"/>
      </w:rPr>
      <w:t>#14727211v1</w:t>
    </w:r>
    <w:r w:rsidR="00617200" w:rsidRPr="27A11831">
      <w:rPr>
        <w:rFonts w:ascii="Arial" w:hAnsi="Arial" w:cs="Arial"/>
        <w:sz w:val="22"/>
        <w:szCs w:val="22"/>
      </w:rPr>
      <w:fldChar w:fldCharType="end"/>
    </w:r>
    <w:r w:rsidR="00DA6B6F">
      <w:rPr>
        <w:rFonts w:ascii="Arial" w:hAnsi="Arial" w:cs="Arial"/>
        <w:noProof/>
        <w:sz w:val="22"/>
        <w:szCs w:val="22"/>
      </w:rPr>
      <mc:AlternateContent>
        <mc:Choice Requires="wps">
          <w:drawing>
            <wp:anchor distT="0" distB="0" distL="114300" distR="114300" simplePos="0" relativeHeight="251656192" behindDoc="0" locked="0" layoutInCell="0" allowOverlap="1" wp14:anchorId="5334FDB0" wp14:editId="38AEA106">
              <wp:simplePos x="0" y="0"/>
              <wp:positionH relativeFrom="page">
                <wp:posOffset>0</wp:posOffset>
              </wp:positionH>
              <wp:positionV relativeFrom="page">
                <wp:posOffset>10229215</wp:posOffset>
              </wp:positionV>
              <wp:extent cx="7556500" cy="273050"/>
              <wp:effectExtent l="0" t="0" r="0" b="12700"/>
              <wp:wrapNone/>
              <wp:docPr id="4" name="Text Box 4"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D0551A" w14:textId="4AFD0023" w:rsidR="00DA6B6F" w:rsidRPr="00DA6B6F" w:rsidRDefault="00DA6B6F" w:rsidP="00DA6B6F">
                          <w:pPr>
                            <w:jc w:val="center"/>
                            <w:rPr>
                              <w:rFonts w:ascii="Calibri" w:hAnsi="Calibri" w:cs="Calibri"/>
                              <w:color w:val="000000"/>
                              <w:sz w:val="20"/>
                            </w:rPr>
                          </w:pPr>
                          <w:r w:rsidRPr="00DA6B6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334FDB0" id="Text Box 4" o:spid="_x0000_s1027" type="#_x0000_t202" alt="{&quot;HashCode&quot;:-1264847310,&quot;Height&quot;:842.0,&quot;Width&quot;:595.0,&quot;Placement&quot;:&quot;Footer&quot;,&quot;Index&quot;:&quot;Primary&quot;,&quot;Section&quot;:1,&quot;Top&quot;:0.0,&quot;Left&quot;:0.0}" style="position:absolute;left:0;text-align:left;margin-left:0;margin-top:805.45pt;width:595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04D0551A" w14:textId="4AFD0023" w:rsidR="00DA6B6F" w:rsidRPr="00DA6B6F" w:rsidRDefault="00DA6B6F" w:rsidP="00DA6B6F">
                    <w:pPr>
                      <w:jc w:val="center"/>
                      <w:rPr>
                        <w:rFonts w:ascii="Calibri" w:hAnsi="Calibri" w:cs="Calibri"/>
                        <w:color w:val="000000"/>
                        <w:sz w:val="20"/>
                      </w:rPr>
                    </w:pPr>
                    <w:r w:rsidRPr="00DA6B6F">
                      <w:rPr>
                        <w:rFonts w:ascii="Calibri" w:hAnsi="Calibri" w:cs="Calibri"/>
                        <w:color w:val="000000"/>
                        <w:sz w:val="20"/>
                      </w:rPr>
                      <w:t>OFFICIAL</w:t>
                    </w:r>
                  </w:p>
                </w:txbxContent>
              </v:textbox>
              <w10:wrap anchorx="page" anchory="page"/>
            </v:shape>
          </w:pict>
        </mc:Fallback>
      </mc:AlternateContent>
    </w:r>
    <w:r w:rsidR="27A11831" w:rsidRPr="00A7778C">
      <w:rPr>
        <w:rFonts w:ascii="Arial" w:hAnsi="Arial" w:cs="Arial"/>
        <w:sz w:val="22"/>
        <w:szCs w:val="22"/>
      </w:rPr>
      <w:t>OFFICIAL</w:t>
    </w:r>
  </w:p>
  <w:p w14:paraId="4592123E" w14:textId="6E434CB4" w:rsidR="00A7778C" w:rsidRPr="00A7778C" w:rsidRDefault="00267CB6">
    <w:pPr>
      <w:pStyle w:val="Footer"/>
      <w:jc w:val="right"/>
      <w:rPr>
        <w:rFonts w:ascii="Arial" w:hAnsi="Arial" w:cs="Arial"/>
        <w:sz w:val="22"/>
        <w:szCs w:val="22"/>
      </w:rPr>
    </w:pPr>
    <w:sdt>
      <w:sdtPr>
        <w:rPr>
          <w:rFonts w:ascii="Arial" w:hAnsi="Arial" w:cs="Arial"/>
          <w:sz w:val="22"/>
          <w:szCs w:val="22"/>
        </w:rPr>
        <w:id w:val="-1714113186"/>
        <w:docPartObj>
          <w:docPartGallery w:val="Page Numbers (Bottom of Page)"/>
          <w:docPartUnique/>
        </w:docPartObj>
      </w:sdtPr>
      <w:sdtEndPr>
        <w:rPr>
          <w:noProof/>
        </w:rPr>
      </w:sdtEndPr>
      <w:sdtContent>
        <w:r w:rsidR="00A7778C" w:rsidRPr="00A7778C">
          <w:rPr>
            <w:rFonts w:ascii="Arial" w:hAnsi="Arial" w:cs="Arial"/>
            <w:sz w:val="22"/>
            <w:szCs w:val="22"/>
          </w:rPr>
          <w:fldChar w:fldCharType="begin"/>
        </w:r>
        <w:r w:rsidR="00A7778C" w:rsidRPr="00A7778C">
          <w:rPr>
            <w:rFonts w:ascii="Arial" w:hAnsi="Arial" w:cs="Arial"/>
            <w:sz w:val="22"/>
            <w:szCs w:val="22"/>
          </w:rPr>
          <w:instrText xml:space="preserve"> PAGE   \* MERGEFORMAT </w:instrText>
        </w:r>
        <w:r w:rsidR="00A7778C" w:rsidRPr="00A7778C">
          <w:rPr>
            <w:rFonts w:ascii="Arial" w:hAnsi="Arial" w:cs="Arial"/>
            <w:sz w:val="22"/>
            <w:szCs w:val="22"/>
          </w:rPr>
          <w:fldChar w:fldCharType="separate"/>
        </w:r>
        <w:r w:rsidR="00A7778C" w:rsidRPr="00A7778C">
          <w:rPr>
            <w:rFonts w:ascii="Arial" w:hAnsi="Arial" w:cs="Arial"/>
            <w:noProof/>
            <w:sz w:val="22"/>
            <w:szCs w:val="22"/>
          </w:rPr>
          <w:t>2</w:t>
        </w:r>
        <w:r w:rsidR="00A7778C" w:rsidRPr="00A7778C">
          <w:rPr>
            <w:rFonts w:ascii="Arial" w:hAnsi="Arial" w:cs="Arial"/>
            <w:noProof/>
            <w:sz w:val="22"/>
            <w:szCs w:val="22"/>
          </w:rPr>
          <w:fldChar w:fldCharType="end"/>
        </w:r>
      </w:sdtContent>
    </w:sdt>
  </w:p>
  <w:p w14:paraId="2D69A85C" w14:textId="68740288" w:rsidR="005404EC" w:rsidRDefault="005404EC">
    <w:pPr>
      <w:tabs>
        <w:tab w:val="center" w:pos="4320"/>
        <w:tab w:val="right" w:pos="8640"/>
      </w:tabs>
      <w:jc w:val="both"/>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2987" w14:textId="2ED023B9" w:rsidR="00A7778C" w:rsidRPr="00A7778C" w:rsidRDefault="00267CB6" w:rsidP="00A7778C">
    <w:pPr>
      <w:pStyle w:val="Foote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0" allowOverlap="1" wp14:anchorId="01F74601" wp14:editId="0F1E454E">
              <wp:simplePos x="0" y="0"/>
              <wp:positionH relativeFrom="page">
                <wp:posOffset>0</wp:posOffset>
              </wp:positionH>
              <wp:positionV relativeFrom="page">
                <wp:posOffset>10229215</wp:posOffset>
              </wp:positionV>
              <wp:extent cx="7556500" cy="273050"/>
              <wp:effectExtent l="0" t="0" r="0" b="12700"/>
              <wp:wrapNone/>
              <wp:docPr id="3" name="MSIPCM369a4d63a4b8a5f70010705d" descr="{&quot;HashCode&quot;:-126484731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639E0" w14:textId="220F1103" w:rsidR="00267CB6" w:rsidRPr="00267CB6" w:rsidRDefault="00267CB6" w:rsidP="00267CB6">
                          <w:pPr>
                            <w:jc w:val="center"/>
                            <w:rPr>
                              <w:rFonts w:ascii="Calibri" w:hAnsi="Calibri" w:cs="Calibri"/>
                              <w:color w:val="000000"/>
                              <w:sz w:val="20"/>
                            </w:rPr>
                          </w:pPr>
                          <w:r w:rsidRPr="00267CB6">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F74601" id="_x0000_t202" coordsize="21600,21600" o:spt="202" path="m,l,21600r21600,l21600,xe">
              <v:stroke joinstyle="miter"/>
              <v:path gradientshapeok="t" o:connecttype="rect"/>
            </v:shapetype>
            <v:shape id="MSIPCM369a4d63a4b8a5f70010705d" o:spid="_x0000_s1028" type="#_x0000_t202" alt="{&quot;HashCode&quot;:-1264847310,&quot;Height&quot;:842.0,&quot;Width&quot;:595.0,&quot;Placement&quot;:&quot;Footer&quot;,&quot;Index&quot;:&quot;FirstPage&quot;,&quot;Section&quot;:1,&quot;Top&quot;:0.0,&quot;Left&quot;:0.0}" style="position:absolute;left:0;text-align:left;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fill o:detectmouseclick="t"/>
              <v:textbox inset=",0,,0">
                <w:txbxContent>
                  <w:p w14:paraId="77A639E0" w14:textId="220F1103" w:rsidR="00267CB6" w:rsidRPr="00267CB6" w:rsidRDefault="00267CB6" w:rsidP="00267CB6">
                    <w:pPr>
                      <w:jc w:val="center"/>
                      <w:rPr>
                        <w:rFonts w:ascii="Calibri" w:hAnsi="Calibri" w:cs="Calibri"/>
                        <w:color w:val="000000"/>
                        <w:sz w:val="20"/>
                      </w:rPr>
                    </w:pPr>
                    <w:r w:rsidRPr="00267CB6">
                      <w:rPr>
                        <w:rFonts w:ascii="Calibri" w:hAnsi="Calibri" w:cs="Calibri"/>
                        <w:color w:val="000000"/>
                        <w:sz w:val="20"/>
                      </w:rPr>
                      <w:t>OFFICIAL</w:t>
                    </w:r>
                  </w:p>
                </w:txbxContent>
              </v:textbox>
              <w10:wrap anchorx="page" anchory="page"/>
            </v:shape>
          </w:pict>
        </mc:Fallback>
      </mc:AlternateContent>
    </w:r>
    <w:r w:rsidR="00DA6B6F">
      <w:rPr>
        <w:rFonts w:ascii="Arial" w:hAnsi="Arial" w:cs="Arial"/>
        <w:noProof/>
        <w:sz w:val="22"/>
        <w:szCs w:val="22"/>
      </w:rPr>
      <mc:AlternateContent>
        <mc:Choice Requires="wps">
          <w:drawing>
            <wp:anchor distT="0" distB="0" distL="114300" distR="114300" simplePos="0" relativeHeight="251657216" behindDoc="0" locked="0" layoutInCell="0" allowOverlap="1" wp14:anchorId="1C5B9D84" wp14:editId="688D1134">
              <wp:simplePos x="0" y="0"/>
              <wp:positionH relativeFrom="page">
                <wp:posOffset>0</wp:posOffset>
              </wp:positionH>
              <wp:positionV relativeFrom="page">
                <wp:posOffset>10229215</wp:posOffset>
              </wp:positionV>
              <wp:extent cx="7556500" cy="273050"/>
              <wp:effectExtent l="0" t="0" r="0" b="12700"/>
              <wp:wrapNone/>
              <wp:docPr id="5" name="Text Box 5" descr="{&quot;HashCode&quot;:-126484731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4B09E" w14:textId="20552AAD" w:rsidR="00DA6B6F" w:rsidRPr="00DA6B6F" w:rsidRDefault="00DA6B6F" w:rsidP="00DA6B6F">
                          <w:pPr>
                            <w:jc w:val="center"/>
                            <w:rPr>
                              <w:rFonts w:ascii="Calibri" w:hAnsi="Calibri" w:cs="Calibri"/>
                              <w:color w:val="000000"/>
                              <w:sz w:val="20"/>
                            </w:rPr>
                          </w:pPr>
                          <w:r w:rsidRPr="00DA6B6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C5B9D84" id="Text Box 5" o:spid="_x0000_s1029" type="#_x0000_t202" alt="{&quot;HashCode&quot;:-1264847310,&quot;Height&quot;:842.0,&quot;Width&quot;:595.0,&quot;Placement&quot;:&quot;Footer&quot;,&quot;Index&quot;:&quot;FirstPage&quot;,&quot;Section&quot;:1,&quot;Top&quot;:0.0,&quot;Left&quot;:0.0}" style="position:absolute;left:0;text-align:left;margin-left:0;margin-top:805.45pt;width:59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5644B09E" w14:textId="20552AAD" w:rsidR="00DA6B6F" w:rsidRPr="00DA6B6F" w:rsidRDefault="00DA6B6F" w:rsidP="00DA6B6F">
                    <w:pPr>
                      <w:jc w:val="center"/>
                      <w:rPr>
                        <w:rFonts w:ascii="Calibri" w:hAnsi="Calibri" w:cs="Calibri"/>
                        <w:color w:val="000000"/>
                        <w:sz w:val="20"/>
                      </w:rPr>
                    </w:pPr>
                    <w:r w:rsidRPr="00DA6B6F">
                      <w:rPr>
                        <w:rFonts w:ascii="Calibri" w:hAnsi="Calibri" w:cs="Calibri"/>
                        <w:color w:val="000000"/>
                        <w:sz w:val="20"/>
                      </w:rPr>
                      <w:t>OFFICIAL</w:t>
                    </w:r>
                  </w:p>
                </w:txbxContent>
              </v:textbox>
              <w10:wrap anchorx="page" anchory="page"/>
            </v:shape>
          </w:pict>
        </mc:Fallback>
      </mc:AlternateContent>
    </w:r>
    <w:r w:rsidR="00A7778C" w:rsidRPr="00A7778C">
      <w:rPr>
        <w:rFonts w:ascii="Arial" w:hAnsi="Arial" w:cs="Arial"/>
        <w:sz w:val="22"/>
        <w:szCs w:val="22"/>
      </w:rPr>
      <w:t>OFFIC</w:t>
    </w:r>
    <w:r w:rsidR="00A7778C">
      <w:rPr>
        <w:rFonts w:ascii="Arial" w:hAnsi="Arial" w:cs="Arial"/>
        <w:sz w:val="22"/>
        <w:szCs w:val="22"/>
      </w:rPr>
      <w:t>I</w:t>
    </w:r>
    <w:r w:rsidR="00A7778C" w:rsidRPr="00A7778C">
      <w:rPr>
        <w:rFonts w:ascii="Arial" w:hAnsi="Arial" w:cs="Arial"/>
        <w:sz w:val="22"/>
        <w:szCs w:val="22"/>
      </w:rPr>
      <w:t>AL</w:t>
    </w:r>
  </w:p>
  <w:p w14:paraId="7F393771" w14:textId="51373117" w:rsidR="005F7DE3" w:rsidRPr="00A7778C" w:rsidRDefault="00267CB6">
    <w:pPr>
      <w:pStyle w:val="Footer"/>
      <w:jc w:val="right"/>
      <w:rPr>
        <w:rFonts w:ascii="Arial" w:hAnsi="Arial" w:cs="Arial"/>
        <w:sz w:val="22"/>
        <w:szCs w:val="22"/>
      </w:rPr>
    </w:pPr>
    <w:sdt>
      <w:sdtPr>
        <w:rPr>
          <w:rFonts w:ascii="Arial" w:hAnsi="Arial" w:cs="Arial"/>
          <w:sz w:val="22"/>
          <w:szCs w:val="22"/>
        </w:rPr>
        <w:id w:val="9189585"/>
        <w:docPartObj>
          <w:docPartGallery w:val="Page Numbers (Bottom of Page)"/>
          <w:docPartUnique/>
        </w:docPartObj>
      </w:sdtPr>
      <w:sdtEndPr>
        <w:rPr>
          <w:noProof/>
        </w:rPr>
      </w:sdtEndPr>
      <w:sdtContent>
        <w:r w:rsidR="005F7DE3" w:rsidRPr="00A7778C">
          <w:rPr>
            <w:rFonts w:ascii="Arial" w:hAnsi="Arial" w:cs="Arial"/>
            <w:sz w:val="22"/>
            <w:szCs w:val="22"/>
          </w:rPr>
          <w:fldChar w:fldCharType="begin"/>
        </w:r>
        <w:r w:rsidR="005F7DE3" w:rsidRPr="00A7778C">
          <w:rPr>
            <w:rFonts w:ascii="Arial" w:hAnsi="Arial" w:cs="Arial"/>
            <w:sz w:val="22"/>
            <w:szCs w:val="22"/>
          </w:rPr>
          <w:instrText xml:space="preserve"> PAGE   \* MERGEFORMAT </w:instrText>
        </w:r>
        <w:r w:rsidR="005F7DE3" w:rsidRPr="00A7778C">
          <w:rPr>
            <w:rFonts w:ascii="Arial" w:hAnsi="Arial" w:cs="Arial"/>
            <w:sz w:val="22"/>
            <w:szCs w:val="22"/>
          </w:rPr>
          <w:fldChar w:fldCharType="separate"/>
        </w:r>
        <w:r w:rsidR="005F7DE3" w:rsidRPr="00A7778C">
          <w:rPr>
            <w:rFonts w:ascii="Arial" w:hAnsi="Arial" w:cs="Arial"/>
            <w:noProof/>
            <w:sz w:val="22"/>
            <w:szCs w:val="22"/>
          </w:rPr>
          <w:t>2</w:t>
        </w:r>
        <w:r w:rsidR="005F7DE3" w:rsidRPr="00A7778C">
          <w:rPr>
            <w:rFonts w:ascii="Arial" w:hAnsi="Arial" w:cs="Arial"/>
            <w:noProof/>
            <w:sz w:val="22"/>
            <w:szCs w:val="22"/>
          </w:rPr>
          <w:fldChar w:fldCharType="end"/>
        </w:r>
      </w:sdtContent>
    </w:sdt>
  </w:p>
  <w:p w14:paraId="317A37BB" w14:textId="77777777" w:rsidR="005404EC" w:rsidRDefault="005404EC">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219E7" w14:textId="77777777" w:rsidR="00652361" w:rsidRDefault="00652361">
      <w:r>
        <w:rPr>
          <w:color w:val="000000"/>
        </w:rPr>
        <w:separator/>
      </w:r>
    </w:p>
  </w:footnote>
  <w:footnote w:type="continuationSeparator" w:id="0">
    <w:p w14:paraId="3B061E5B" w14:textId="77777777" w:rsidR="00652361" w:rsidRDefault="00652361">
      <w:r>
        <w:continuationSeparator/>
      </w:r>
    </w:p>
  </w:footnote>
  <w:footnote w:type="continuationNotice" w:id="1">
    <w:p w14:paraId="21A55228" w14:textId="77777777" w:rsidR="00652361" w:rsidRDefault="00652361"/>
  </w:footnote>
  <w:footnote w:id="2">
    <w:p w14:paraId="634790CC" w14:textId="77777777" w:rsidR="00F30426" w:rsidRPr="0058725B" w:rsidRDefault="00F30426" w:rsidP="00F30426">
      <w:pPr>
        <w:pStyle w:val="FootnoteText"/>
        <w:rPr>
          <w:rFonts w:ascii="Arial" w:hAnsi="Arial" w:cs="Arial"/>
        </w:rPr>
      </w:pPr>
      <w:r w:rsidRPr="0058725B">
        <w:rPr>
          <w:rStyle w:val="FootnoteReference"/>
          <w:rFonts w:ascii="Arial" w:hAnsi="Arial" w:cs="Arial"/>
        </w:rPr>
        <w:footnoteRef/>
      </w:r>
      <w:r w:rsidRPr="0058725B">
        <w:rPr>
          <w:rFonts w:ascii="Arial" w:hAnsi="Arial" w:cs="Arial"/>
        </w:rPr>
        <w:t xml:space="preserve"> </w:t>
      </w:r>
      <w:hyperlink r:id="rId1" w:history="1">
        <w:r w:rsidRPr="0058725B">
          <w:rPr>
            <w:rStyle w:val="Hyperlink"/>
            <w:rFonts w:ascii="Arial" w:hAnsi="Arial" w:cs="Arial"/>
          </w:rPr>
          <w:t>https://www.iasplus.com/en/standards/ifrs/ifrs10</w:t>
        </w:r>
      </w:hyperlink>
      <w:r w:rsidRPr="0058725B">
        <w:rPr>
          <w:rFonts w:ascii="Arial" w:hAnsi="Arial" w:cs="Arial"/>
        </w:rPr>
        <w:t xml:space="preserve"> </w:t>
      </w:r>
    </w:p>
  </w:footnote>
  <w:footnote w:id="3">
    <w:p w14:paraId="4B8ACE15" w14:textId="77777777" w:rsidR="00F30426" w:rsidRPr="0058725B" w:rsidRDefault="00F30426" w:rsidP="00F30426">
      <w:pPr>
        <w:pStyle w:val="FootnoteText"/>
        <w:rPr>
          <w:rFonts w:ascii="Arial" w:hAnsi="Arial" w:cs="Arial"/>
        </w:rPr>
      </w:pPr>
      <w:r w:rsidRPr="0058725B">
        <w:rPr>
          <w:rStyle w:val="FootnoteReference"/>
          <w:rFonts w:ascii="Arial" w:hAnsi="Arial" w:cs="Arial"/>
        </w:rPr>
        <w:footnoteRef/>
      </w:r>
      <w:r w:rsidRPr="0058725B">
        <w:rPr>
          <w:rFonts w:ascii="Arial" w:hAnsi="Arial" w:cs="Arial"/>
        </w:rPr>
        <w:t xml:space="preserve"> </w:t>
      </w:r>
      <w:r w:rsidRPr="0058725B">
        <w:rPr>
          <w:rFonts w:ascii="Arial" w:hAnsi="Arial" w:cs="Arial"/>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2710CBA7" w14:textId="77777777" w:rsidR="00F30426" w:rsidRPr="0058725B" w:rsidRDefault="00F30426" w:rsidP="00F30426">
      <w:pPr>
        <w:pStyle w:val="FootnoteText"/>
        <w:jc w:val="both"/>
        <w:rPr>
          <w:rFonts w:ascii="Arial" w:hAnsi="Arial" w:cs="Arial"/>
        </w:rPr>
      </w:pPr>
      <w:r w:rsidRPr="0058725B">
        <w:rPr>
          <w:rStyle w:val="FootnoteReference"/>
          <w:rFonts w:ascii="Arial" w:hAnsi="Arial" w:cs="Arial"/>
        </w:rPr>
        <w:footnoteRef/>
      </w:r>
      <w:r w:rsidRPr="0058725B">
        <w:rPr>
          <w:rFonts w:ascii="Arial" w:hAnsi="Arial" w:cs="Arial"/>
        </w:rPr>
        <w:t xml:space="preserve"> “General Anti-Abuse Rule” means (a) the legislation in Part 5 of the Finance Act 2013; and (b) any</w:t>
      </w:r>
    </w:p>
    <w:p w14:paraId="4A619F35" w14:textId="77777777" w:rsidR="00F30426" w:rsidRPr="0058725B" w:rsidRDefault="00F30426" w:rsidP="00F30426">
      <w:pPr>
        <w:pStyle w:val="FootnoteText"/>
        <w:jc w:val="both"/>
        <w:rPr>
          <w:rFonts w:ascii="Arial" w:hAnsi="Arial" w:cs="Arial"/>
        </w:rPr>
      </w:pPr>
      <w:r w:rsidRPr="0058725B">
        <w:rPr>
          <w:rFonts w:ascii="Arial" w:hAnsi="Arial" w:cs="Arial"/>
        </w:rPr>
        <w:t>future legislation introduced into Parliament to counteract tax advantages arising from abusive</w:t>
      </w:r>
    </w:p>
    <w:p w14:paraId="1E25906B" w14:textId="77777777" w:rsidR="00F30426" w:rsidRPr="0058725B" w:rsidRDefault="00F30426" w:rsidP="00F30426">
      <w:pPr>
        <w:pStyle w:val="FootnoteText"/>
        <w:rPr>
          <w:rFonts w:ascii="Arial" w:hAnsi="Arial" w:cs="Arial"/>
        </w:rPr>
      </w:pPr>
      <w:r w:rsidRPr="0058725B">
        <w:rPr>
          <w:rFonts w:ascii="Arial" w:hAnsi="Arial" w:cs="Arial"/>
        </w:rPr>
        <w:t>arrangements to avoid national insurance contributions</w:t>
      </w:r>
    </w:p>
  </w:footnote>
  <w:footnote w:id="5">
    <w:p w14:paraId="22221C62" w14:textId="77777777" w:rsidR="00F30426" w:rsidRPr="0058725B" w:rsidRDefault="00F30426" w:rsidP="00F30426">
      <w:pPr>
        <w:pStyle w:val="FootnoteText"/>
        <w:rPr>
          <w:rFonts w:ascii="Arial" w:hAnsi="Arial" w:cs="Arial"/>
        </w:rPr>
      </w:pPr>
      <w:r w:rsidRPr="0058725B">
        <w:rPr>
          <w:rStyle w:val="FootnoteReference"/>
          <w:rFonts w:ascii="Arial" w:hAnsi="Arial" w:cs="Arial"/>
        </w:rPr>
        <w:footnoteRef/>
      </w:r>
      <w:r w:rsidRPr="0058725B">
        <w:rPr>
          <w:rFonts w:ascii="Arial" w:hAnsi="Arial" w:cs="Arial"/>
        </w:rPr>
        <w:t xml:space="preserve"> “Halifax Abuse Principle” means the principle explained in the CJEU Case C-255/02 Halifax and others</w:t>
      </w:r>
    </w:p>
  </w:footnote>
  <w:footnote w:id="6">
    <w:p w14:paraId="11A7A855" w14:textId="77777777" w:rsidR="00F30426" w:rsidRPr="0058725B" w:rsidRDefault="00F30426" w:rsidP="00F30426">
      <w:pPr>
        <w:pStyle w:val="FootnoteText"/>
        <w:jc w:val="both"/>
        <w:rPr>
          <w:rFonts w:ascii="Arial" w:hAnsi="Arial" w:cs="Arial"/>
        </w:rPr>
      </w:pPr>
      <w:r w:rsidRPr="0058725B">
        <w:rPr>
          <w:rStyle w:val="FootnoteReference"/>
          <w:rFonts w:ascii="Arial" w:hAnsi="Arial" w:cs="Arial"/>
        </w:rPr>
        <w:footnoteRef/>
      </w:r>
      <w:r w:rsidRPr="0058725B">
        <w:rPr>
          <w:rFonts w:ascii="Arial" w:hAnsi="Arial" w:cs="Arial"/>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67F1785A" w14:textId="77777777" w:rsidR="00F30426" w:rsidRPr="0058725B" w:rsidRDefault="00F30426" w:rsidP="00F30426">
      <w:pPr>
        <w:pStyle w:val="FootnoteText"/>
        <w:jc w:val="both"/>
        <w:rPr>
          <w:rFonts w:ascii="Arial" w:hAnsi="Arial" w:cs="Arial"/>
        </w:rPr>
      </w:pPr>
      <w:r w:rsidRPr="0058725B">
        <w:rPr>
          <w:rStyle w:val="FootnoteReference"/>
          <w:rFonts w:ascii="Arial" w:hAnsi="Arial" w:cs="Arial"/>
        </w:rPr>
        <w:footnoteRef/>
      </w:r>
      <w:r w:rsidRPr="0058725B">
        <w:rPr>
          <w:rFonts w:ascii="Arial" w:hAnsi="Arial" w:cs="Arial"/>
        </w:rPr>
        <w:t xml:space="preserve"> The full definition of ‘Anti-avoidance rule’ can be found at Paragraph 25(1) of Schedule 18 to the Finance Act 2016 and Condition 2 (a) above shall be construed accordingly.     </w:t>
      </w:r>
    </w:p>
  </w:footnote>
  <w:footnote w:id="8">
    <w:p w14:paraId="35A30CBB" w14:textId="77777777" w:rsidR="00F30426" w:rsidRDefault="00F30426" w:rsidP="00F30426">
      <w:pPr>
        <w:pStyle w:val="FootnoteText"/>
        <w:jc w:val="both"/>
      </w:pPr>
      <w:r w:rsidRPr="0058725B">
        <w:rPr>
          <w:rStyle w:val="FootnoteReference"/>
          <w:rFonts w:ascii="Arial" w:hAnsi="Arial" w:cs="Arial"/>
        </w:rPr>
        <w:footnoteRef/>
      </w:r>
      <w:r w:rsidRPr="0058725B">
        <w:rPr>
          <w:rFonts w:ascii="Arial" w:hAnsi="Arial" w:cs="Arial"/>
        </w:rPr>
        <w:t xml:space="preserve"> Targeted list of tax avoidance schemes that HMRC believes are being used to avoid paying tax due and which are listed on the Spotlight website: </w:t>
      </w:r>
      <w:hyperlink r:id="rId2" w:history="1">
        <w:r w:rsidRPr="0058725B">
          <w:rPr>
            <w:rStyle w:val="Hyperlink"/>
            <w:rFonts w:ascii="Arial" w:hAnsi="Arial" w:cs="Arial"/>
          </w:rPr>
          <w:t>https://www.gov.uk/government/collections/tax-avoidance-schemes-currently-in-the-spotlight</w:t>
        </w:r>
      </w:hyperlink>
      <w:r>
        <w:t xml:space="preserve">  </w:t>
      </w:r>
    </w:p>
  </w:footnote>
  <w:footnote w:id="9">
    <w:p w14:paraId="4B2C3B53" w14:textId="77777777" w:rsidR="00F30426" w:rsidRPr="0058725B" w:rsidRDefault="00F30426" w:rsidP="00F30426">
      <w:pPr>
        <w:pStyle w:val="FootnoteText"/>
        <w:jc w:val="both"/>
        <w:rPr>
          <w:rFonts w:ascii="Arial" w:hAnsi="Arial" w:cs="Arial"/>
        </w:rPr>
      </w:pPr>
      <w:r w:rsidRPr="0058725B">
        <w:rPr>
          <w:rStyle w:val="FootnoteReference"/>
          <w:rFonts w:ascii="Arial" w:hAnsi="Arial" w:cs="Arial"/>
        </w:rPr>
        <w:footnoteRef/>
      </w:r>
      <w:r w:rsidRPr="0058725B">
        <w:rPr>
          <w:rFonts w:ascii="Arial" w:hAnsi="Arial" w:cs="Arial"/>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C079" w14:textId="77777777" w:rsidR="00267CB6" w:rsidRDefault="00267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25C7" w14:textId="117F4117" w:rsidR="005404EC" w:rsidRDefault="005404E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7FAA" w14:textId="233504F8" w:rsidR="005404EC" w:rsidRDefault="005404EC">
    <w:pPr>
      <w:pStyle w:val="Header"/>
      <w:jc w:val="center"/>
    </w:pPr>
  </w:p>
  <w:p w14:paraId="4AAD976A" w14:textId="095E130C" w:rsidR="005404EC" w:rsidRDefault="00CF2E7C">
    <w:pPr>
      <w:pStyle w:val="Header"/>
      <w:jc w:val="center"/>
    </w:pPr>
    <w:r>
      <w:rPr>
        <w:noProof/>
        <w:color w:val="2B579A"/>
        <w:shd w:val="clear" w:color="auto" w:fill="E6E6E6"/>
        <w:lang w:eastAsia="en-GB"/>
      </w:rPr>
      <w:drawing>
        <wp:anchor distT="0" distB="0" distL="114300" distR="114300" simplePos="0" relativeHeight="251658240" behindDoc="0" locked="0" layoutInCell="1" allowOverlap="1" wp14:anchorId="2D7B4759" wp14:editId="6D6CE956">
          <wp:simplePos x="0" y="0"/>
          <wp:positionH relativeFrom="column">
            <wp:posOffset>-478450</wp:posOffset>
          </wp:positionH>
          <wp:positionV relativeFrom="paragraph">
            <wp:posOffset>-330592</wp:posOffset>
          </wp:positionV>
          <wp:extent cx="1115696" cy="920745"/>
          <wp:effectExtent l="0" t="0" r="8254"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396"/>
    <w:multiLevelType w:val="hybridMultilevel"/>
    <w:tmpl w:val="8DC2AC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B830BA"/>
    <w:multiLevelType w:val="hybridMultilevel"/>
    <w:tmpl w:val="09FEB74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81CC1"/>
    <w:multiLevelType w:val="hybridMultilevel"/>
    <w:tmpl w:val="A2262D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F81CEF"/>
    <w:multiLevelType w:val="hybridMultilevel"/>
    <w:tmpl w:val="8BAE06BA"/>
    <w:lvl w:ilvl="0" w:tplc="08090017">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6" w15:restartNumberingAfterBreak="0">
    <w:nsid w:val="12A7535A"/>
    <w:multiLevelType w:val="hybridMultilevel"/>
    <w:tmpl w:val="B3A4194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396E80"/>
    <w:multiLevelType w:val="hybridMultilevel"/>
    <w:tmpl w:val="04B036A4"/>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F5361A6"/>
    <w:multiLevelType w:val="multilevel"/>
    <w:tmpl w:val="992E256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02D0D59"/>
    <w:multiLevelType w:val="hybridMultilevel"/>
    <w:tmpl w:val="74FA1C1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16A53"/>
    <w:multiLevelType w:val="multilevel"/>
    <w:tmpl w:val="737AA51A"/>
    <w:styleLink w:val="LFO1"/>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3E13438"/>
    <w:multiLevelType w:val="hybridMultilevel"/>
    <w:tmpl w:val="D11A8B5E"/>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2"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3" w15:restartNumberingAfterBreak="0">
    <w:nsid w:val="29374A7C"/>
    <w:multiLevelType w:val="hybridMultilevel"/>
    <w:tmpl w:val="8A069298"/>
    <w:lvl w:ilvl="0" w:tplc="08090017">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9A0099E"/>
    <w:multiLevelType w:val="multilevel"/>
    <w:tmpl w:val="5426C6B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E3F653A"/>
    <w:multiLevelType w:val="hybridMultilevel"/>
    <w:tmpl w:val="F5B01A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5A6BF8"/>
    <w:multiLevelType w:val="multilevel"/>
    <w:tmpl w:val="C57E1D8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AF269F"/>
    <w:multiLevelType w:val="hybridMultilevel"/>
    <w:tmpl w:val="B6A801C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710DD9"/>
    <w:multiLevelType w:val="multilevel"/>
    <w:tmpl w:val="D10AF0A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21" w15:restartNumberingAfterBreak="0">
    <w:nsid w:val="404D0AE7"/>
    <w:multiLevelType w:val="multilevel"/>
    <w:tmpl w:val="BF62B5EC"/>
    <w:styleLink w:val="LFO23"/>
    <w:lvl w:ilvl="0">
      <w:numFmt w:val="bullet"/>
      <w:pStyle w:val="ListBullet"/>
      <w:lvlText w:val=""/>
      <w:lvlJc w:val="left"/>
      <w:pPr>
        <w:ind w:left="720" w:hanging="72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86751A"/>
    <w:multiLevelType w:val="hybridMultilevel"/>
    <w:tmpl w:val="621AE22E"/>
    <w:lvl w:ilvl="0" w:tplc="08090017">
      <w:start w:val="1"/>
      <w:numFmt w:val="lowerLetter"/>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24" w15:restartNumberingAfterBreak="0">
    <w:nsid w:val="4D1E4EED"/>
    <w:multiLevelType w:val="hybridMultilevel"/>
    <w:tmpl w:val="166EB83E"/>
    <w:lvl w:ilvl="0" w:tplc="941EBC12">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D52087F"/>
    <w:multiLevelType w:val="hybridMultilevel"/>
    <w:tmpl w:val="C51C6196"/>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DA02C2C"/>
    <w:multiLevelType w:val="hybridMultilevel"/>
    <w:tmpl w:val="ACF23CA0"/>
    <w:lvl w:ilvl="0" w:tplc="74007ECA">
      <w:start w:val="1"/>
      <w:numFmt w:val="bullet"/>
      <w:lvlText w:val=""/>
      <w:lvlJc w:val="left"/>
      <w:pPr>
        <w:ind w:left="720" w:hanging="360"/>
      </w:pPr>
      <w:rPr>
        <w:rFonts w:ascii="Symbol" w:hAnsi="Symbol" w:hint="default"/>
      </w:rPr>
    </w:lvl>
    <w:lvl w:ilvl="1" w:tplc="8AFC89C2">
      <w:numFmt w:val="bullet"/>
      <w:lvlText w:val="o"/>
      <w:lvlJc w:val="left"/>
      <w:pPr>
        <w:ind w:left="1440" w:hanging="360"/>
      </w:pPr>
      <w:rPr>
        <w:rFonts w:ascii="Courier New" w:hAnsi="Courier New" w:hint="default"/>
      </w:rPr>
    </w:lvl>
    <w:lvl w:ilvl="2" w:tplc="74E84D36">
      <w:numFmt w:val="bullet"/>
      <w:lvlText w:val=""/>
      <w:lvlJc w:val="left"/>
      <w:pPr>
        <w:ind w:left="2160" w:hanging="360"/>
      </w:pPr>
      <w:rPr>
        <w:rFonts w:ascii="Wingdings" w:hAnsi="Wingdings" w:hint="default"/>
      </w:rPr>
    </w:lvl>
    <w:lvl w:ilvl="3" w:tplc="7A2440CE">
      <w:numFmt w:val="bullet"/>
      <w:lvlText w:val=""/>
      <w:lvlJc w:val="left"/>
      <w:pPr>
        <w:ind w:left="2880" w:hanging="360"/>
      </w:pPr>
      <w:rPr>
        <w:rFonts w:ascii="Symbol" w:hAnsi="Symbol" w:hint="default"/>
      </w:rPr>
    </w:lvl>
    <w:lvl w:ilvl="4" w:tplc="A9BC4616">
      <w:numFmt w:val="bullet"/>
      <w:lvlText w:val="o"/>
      <w:lvlJc w:val="left"/>
      <w:pPr>
        <w:ind w:left="3600" w:hanging="360"/>
      </w:pPr>
      <w:rPr>
        <w:rFonts w:ascii="Courier New" w:hAnsi="Courier New" w:hint="default"/>
      </w:rPr>
    </w:lvl>
    <w:lvl w:ilvl="5" w:tplc="1172BB72">
      <w:numFmt w:val="bullet"/>
      <w:lvlText w:val=""/>
      <w:lvlJc w:val="left"/>
      <w:pPr>
        <w:ind w:left="4320" w:hanging="360"/>
      </w:pPr>
      <w:rPr>
        <w:rFonts w:ascii="Wingdings" w:hAnsi="Wingdings" w:hint="default"/>
      </w:rPr>
    </w:lvl>
    <w:lvl w:ilvl="6" w:tplc="9732FCA8">
      <w:numFmt w:val="bullet"/>
      <w:lvlText w:val=""/>
      <w:lvlJc w:val="left"/>
      <w:pPr>
        <w:ind w:left="5040" w:hanging="360"/>
      </w:pPr>
      <w:rPr>
        <w:rFonts w:ascii="Symbol" w:hAnsi="Symbol" w:hint="default"/>
      </w:rPr>
    </w:lvl>
    <w:lvl w:ilvl="7" w:tplc="78CCCA0A">
      <w:numFmt w:val="bullet"/>
      <w:lvlText w:val="o"/>
      <w:lvlJc w:val="left"/>
      <w:pPr>
        <w:ind w:left="5760" w:hanging="360"/>
      </w:pPr>
      <w:rPr>
        <w:rFonts w:ascii="Courier New" w:hAnsi="Courier New" w:hint="default"/>
      </w:rPr>
    </w:lvl>
    <w:lvl w:ilvl="8" w:tplc="7ED0716C">
      <w:numFmt w:val="bullet"/>
      <w:lvlText w:val=""/>
      <w:lvlJc w:val="left"/>
      <w:pPr>
        <w:ind w:left="6480" w:hanging="360"/>
      </w:pPr>
      <w:rPr>
        <w:rFonts w:ascii="Wingdings" w:hAnsi="Wingdings" w:hint="default"/>
      </w:rPr>
    </w:lvl>
  </w:abstractNum>
  <w:abstractNum w:abstractNumId="27" w15:restartNumberingAfterBreak="0">
    <w:nsid w:val="4EA71AB8"/>
    <w:multiLevelType w:val="hybridMultilevel"/>
    <w:tmpl w:val="5A0CF5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9" w15:restartNumberingAfterBreak="0">
    <w:nsid w:val="55FB3B03"/>
    <w:multiLevelType w:val="hybridMultilevel"/>
    <w:tmpl w:val="64B6F96C"/>
    <w:lvl w:ilvl="0" w:tplc="0809001B">
      <w:start w:val="1"/>
      <w:numFmt w:val="lowerRoman"/>
      <w:lvlText w:val="%1."/>
      <w:lvlJc w:val="righ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0"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79600F"/>
    <w:multiLevelType w:val="multilevel"/>
    <w:tmpl w:val="A6FA7464"/>
    <w:lvl w:ilvl="0">
      <w:start w:val="1"/>
      <w:numFmt w:val="decimal"/>
      <w:lvlText w:val="%1."/>
      <w:lvlJc w:val="left"/>
      <w:pPr>
        <w:ind w:left="1287" w:hanging="360"/>
      </w:pPr>
      <w:rPr>
        <w:rFonts w:ascii="Arial" w:hAnsi="Arial" w:cs="Arial" w:hint="default"/>
        <w:b/>
        <w:bCs w:val="0"/>
        <w:sz w:val="22"/>
        <w:szCs w:val="22"/>
      </w:rPr>
    </w:lvl>
    <w:lvl w:ilvl="1">
      <w:start w:val="1"/>
      <w:numFmt w:val="decimal"/>
      <w:isLgl/>
      <w:lvlText w:val="%1.%2"/>
      <w:lvlJc w:val="left"/>
      <w:pPr>
        <w:ind w:left="1287" w:hanging="360"/>
      </w:pPr>
      <w:rPr>
        <w:rFonts w:ascii="Arial" w:hAnsi="Arial" w:cs="Arial" w:hint="default"/>
        <w:b w:val="0"/>
        <w:bCs/>
        <w:sz w:val="22"/>
        <w:szCs w:val="22"/>
      </w:rPr>
    </w:lvl>
    <w:lvl w:ilvl="2">
      <w:start w:val="1"/>
      <w:numFmt w:val="decimal"/>
      <w:isLgl/>
      <w:lvlText w:val="%1.%2.%3"/>
      <w:lvlJc w:val="left"/>
      <w:pPr>
        <w:ind w:left="1647" w:hanging="720"/>
      </w:pPr>
      <w:rPr>
        <w:rFonts w:ascii="Arial" w:hAnsi="Arial" w:cs="Arial" w:hint="default"/>
        <w:b w:val="0"/>
        <w:bCs/>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2" w15:restartNumberingAfterBreak="0">
    <w:nsid w:val="5A4F5AC8"/>
    <w:multiLevelType w:val="multilevel"/>
    <w:tmpl w:val="C6BCB68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BC469E"/>
    <w:multiLevelType w:val="hybridMultilevel"/>
    <w:tmpl w:val="0B30A786"/>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CB1CF4"/>
    <w:multiLevelType w:val="hybridMultilevel"/>
    <w:tmpl w:val="AC42F962"/>
    <w:lvl w:ilvl="0" w:tplc="ED6CC620">
      <w:start w:val="1"/>
      <w:numFmt w:val="lowerLetter"/>
      <w:lvlText w:val="(%1)"/>
      <w:lvlJc w:val="left"/>
      <w:pPr>
        <w:ind w:left="1647" w:hanging="360"/>
      </w:pPr>
      <w:rPr>
        <w:rFonts w:hint="default"/>
        <w:b w:val="0"/>
        <w:bCs/>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6" w15:restartNumberingAfterBreak="0">
    <w:nsid w:val="69047B71"/>
    <w:multiLevelType w:val="hybridMultilevel"/>
    <w:tmpl w:val="F5B01AF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173169"/>
    <w:multiLevelType w:val="hybridMultilevel"/>
    <w:tmpl w:val="84B217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8832D4"/>
    <w:multiLevelType w:val="multilevel"/>
    <w:tmpl w:val="29AAA5C4"/>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color w:val="000000"/>
        <w:sz w:val="22"/>
        <w:szCs w:val="22"/>
      </w:rPr>
    </w:lvl>
    <w:lvl w:ilvl="2">
      <w:start w:val="1"/>
      <w:numFmt w:val="lowerLetter"/>
      <w:lvlText w:val="(%3)"/>
      <w:lvlJc w:val="left"/>
      <w:pPr>
        <w:ind w:left="1418" w:hanging="709"/>
      </w:pPr>
      <w:rPr>
        <w:rFonts w:cs="Times New Roman"/>
        <w:b w:val="0"/>
        <w:i w:val="0"/>
        <w:color w:val="auto"/>
        <w:sz w:val="22"/>
        <w:szCs w:val="22"/>
      </w:rPr>
    </w:lvl>
    <w:lvl w:ilvl="3">
      <w:start w:val="1"/>
      <w:numFmt w:val="lowerRoman"/>
      <w:lvlText w:val="(%4)"/>
      <w:lvlJc w:val="left"/>
      <w:pPr>
        <w:ind w:left="2126" w:hanging="708"/>
      </w:pPr>
      <w:rPr>
        <w:rFonts w:cs="Times New Roman"/>
        <w:b w:val="0"/>
        <w:i w:val="0"/>
        <w:sz w:val="22"/>
        <w:szCs w:val="22"/>
      </w:rPr>
    </w:lvl>
    <w:lvl w:ilvl="4">
      <w:start w:val="1"/>
      <w:numFmt w:val="upperLetter"/>
      <w:lvlText w:val="(%5)"/>
      <w:lvlJc w:val="left"/>
      <w:pPr>
        <w:ind w:left="2836" w:hanging="709"/>
      </w:pPr>
      <w:rPr>
        <w:rFonts w:cs="Times New Roman"/>
        <w:b w:val="0"/>
        <w:i w:val="0"/>
      </w:rPr>
    </w:lvl>
    <w:lvl w:ilvl="5">
      <w:start w:val="1"/>
      <w:numFmt w:val="decimal"/>
      <w:lvlText w:val="%6)"/>
      <w:lvlJc w:val="left"/>
      <w:pPr>
        <w:ind w:left="3544" w:hanging="708"/>
      </w:pPr>
      <w:rPr>
        <w:rFonts w:cs="Times New Roman"/>
      </w:rPr>
    </w:lvl>
    <w:lvl w:ilvl="6">
      <w:start w:val="1"/>
      <w:numFmt w:val="decimal"/>
      <w:lvlText w:val="%1.%2.%3.%4.%5.%6.%7)"/>
      <w:lvlJc w:val="left"/>
      <w:pPr>
        <w:ind w:left="2714" w:hanging="1296"/>
      </w:pPr>
      <w:rPr>
        <w:rFonts w:cs="Times New Roman"/>
      </w:rPr>
    </w:lvl>
    <w:lvl w:ilvl="7">
      <w:start w:val="1"/>
      <w:numFmt w:val="lowerRoman"/>
      <w:lvlText w:val="%8)"/>
      <w:lvlJc w:val="left"/>
      <w:pPr>
        <w:ind w:left="2858" w:hanging="1440"/>
      </w:pPr>
      <w:rPr>
        <w:rFonts w:cs="Times New Roman"/>
      </w:rPr>
    </w:lvl>
    <w:lvl w:ilvl="8">
      <w:start w:val="1"/>
      <w:numFmt w:val="upperLetter"/>
      <w:lvlText w:val="%9)"/>
      <w:lvlJc w:val="left"/>
      <w:pPr>
        <w:ind w:left="3002" w:hanging="1584"/>
      </w:pPr>
      <w:rPr>
        <w:rFonts w:cs="Times New Roman"/>
      </w:rPr>
    </w:lvl>
  </w:abstractNum>
  <w:abstractNum w:abstractNumId="39" w15:restartNumberingAfterBreak="0">
    <w:nsid w:val="6AAB65A5"/>
    <w:multiLevelType w:val="hybridMultilevel"/>
    <w:tmpl w:val="A74A54F8"/>
    <w:lvl w:ilvl="0" w:tplc="4E1AA9C0">
      <w:start w:val="1"/>
      <w:numFmt w:val="lowerLetter"/>
      <w:lvlText w:val="(%1)"/>
      <w:lvlJc w:val="left"/>
      <w:pPr>
        <w:ind w:left="720" w:hanging="360"/>
      </w:pPr>
      <w:rPr>
        <w:rFonts w:hint="default"/>
        <w:b/>
      </w:rPr>
    </w:lvl>
    <w:lvl w:ilvl="1" w:tplc="33F6F278">
      <w:start w:val="1"/>
      <w:numFmt w:val="lowerLetter"/>
      <w:lvlText w:val="(%2)"/>
      <w:lvlJc w:val="left"/>
      <w:pPr>
        <w:ind w:left="1440" w:hanging="360"/>
      </w:pPr>
      <w:rPr>
        <w:rFonts w:hint="default"/>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59057A"/>
    <w:multiLevelType w:val="hybridMultilevel"/>
    <w:tmpl w:val="B53C748E"/>
    <w:lvl w:ilvl="0" w:tplc="08090017">
      <w:start w:val="1"/>
      <w:numFmt w:val="lowerLetter"/>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41" w15:restartNumberingAfterBreak="0">
    <w:nsid w:val="6CAB3B78"/>
    <w:multiLevelType w:val="hybridMultilevel"/>
    <w:tmpl w:val="93BC108A"/>
    <w:lvl w:ilvl="0" w:tplc="08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6D686CD4"/>
    <w:multiLevelType w:val="hybridMultilevel"/>
    <w:tmpl w:val="B046EDD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3"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553978"/>
    <w:multiLevelType w:val="multilevel"/>
    <w:tmpl w:val="F9FE201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decimal"/>
      <w:pStyle w:val="Heading7"/>
      <w:lvlText w:val="%1.%2.%3.%4.%5.%6.%7"/>
      <w:lvlJc w:val="left"/>
      <w:pPr>
        <w:ind w:left="709" w:hanging="709"/>
      </w:pPr>
      <w:rPr>
        <w:b w:val="0"/>
      </w:rPr>
    </w:lvl>
    <w:lvl w:ilvl="7">
      <w:start w:val="1"/>
      <w:numFmt w:val="lowerLetter"/>
      <w:pStyle w:val="Heading8"/>
      <w:lvlText w:val="(%8)"/>
      <w:lvlJc w:val="left"/>
      <w:pPr>
        <w:ind w:left="1417" w:hanging="708"/>
      </w:pPr>
    </w:lvl>
    <w:lvl w:ilvl="8">
      <w:start w:val="1"/>
      <w:numFmt w:val="lowerRoman"/>
      <w:pStyle w:val="Heading9"/>
      <w:lvlText w:val="(%9)"/>
      <w:lvlJc w:val="left"/>
      <w:pPr>
        <w:ind w:left="2126" w:hanging="709"/>
      </w:pPr>
    </w:lvl>
  </w:abstractNum>
  <w:abstractNum w:abstractNumId="45"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353193"/>
    <w:multiLevelType w:val="hybridMultilevel"/>
    <w:tmpl w:val="8BAE06B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abstractNumId w:val="44"/>
  </w:num>
  <w:num w:numId="2">
    <w:abstractNumId w:val="20"/>
  </w:num>
  <w:num w:numId="3">
    <w:abstractNumId w:val="10"/>
  </w:num>
  <w:num w:numId="4">
    <w:abstractNumId w:val="21"/>
  </w:num>
  <w:num w:numId="5">
    <w:abstractNumId w:val="32"/>
  </w:num>
  <w:num w:numId="6">
    <w:abstractNumId w:val="38"/>
  </w:num>
  <w:num w:numId="7">
    <w:abstractNumId w:val="16"/>
  </w:num>
  <w:num w:numId="8">
    <w:abstractNumId w:val="14"/>
  </w:num>
  <w:num w:numId="9">
    <w:abstractNumId w:val="26"/>
  </w:num>
  <w:num w:numId="10">
    <w:abstractNumId w:val="19"/>
  </w:num>
  <w:num w:numId="11">
    <w:abstractNumId w:val="28"/>
  </w:num>
  <w:num w:numId="12">
    <w:abstractNumId w:val="43"/>
  </w:num>
  <w:num w:numId="13">
    <w:abstractNumId w:val="22"/>
  </w:num>
  <w:num w:numId="14">
    <w:abstractNumId w:val="34"/>
    <w:lvlOverride w:ilvl="0">
      <w:lvl w:ilvl="0">
        <w:numFmt w:val="decimal"/>
        <w:lvlText w:val="%1."/>
        <w:lvlJc w:val="left"/>
      </w:lvl>
    </w:lvlOverride>
    <w:lvlOverride w:ilvl="1">
      <w:lvl w:ilvl="1">
        <w:numFmt w:val="lowerLetter"/>
        <w:lvlText w:val="%2."/>
        <w:lvlJc w:val="left"/>
      </w:lvl>
    </w:lvlOverride>
  </w:num>
  <w:num w:numId="15">
    <w:abstractNumId w:val="17"/>
  </w:num>
  <w:num w:numId="16">
    <w:abstractNumId w:val="45"/>
  </w:num>
  <w:num w:numId="17">
    <w:abstractNumId w:val="2"/>
  </w:num>
  <w:num w:numId="18">
    <w:abstractNumId w:val="12"/>
  </w:num>
  <w:num w:numId="19">
    <w:abstractNumId w:val="31"/>
  </w:num>
  <w:num w:numId="20">
    <w:abstractNumId w:val="39"/>
  </w:num>
  <w:num w:numId="21">
    <w:abstractNumId w:val="4"/>
  </w:num>
  <w:num w:numId="22">
    <w:abstractNumId w:val="30"/>
  </w:num>
  <w:num w:numId="23">
    <w:abstractNumId w:val="35"/>
  </w:num>
  <w:num w:numId="24">
    <w:abstractNumId w:val="8"/>
  </w:num>
  <w:num w:numId="25">
    <w:abstractNumId w:val="42"/>
  </w:num>
  <w:num w:numId="26">
    <w:abstractNumId w:val="24"/>
  </w:num>
  <w:num w:numId="27">
    <w:abstractNumId w:val="6"/>
  </w:num>
  <w:num w:numId="28">
    <w:abstractNumId w:val="9"/>
  </w:num>
  <w:num w:numId="29">
    <w:abstractNumId w:val="41"/>
  </w:num>
  <w:num w:numId="30">
    <w:abstractNumId w:val="25"/>
  </w:num>
  <w:num w:numId="31">
    <w:abstractNumId w:val="0"/>
  </w:num>
  <w:num w:numId="32">
    <w:abstractNumId w:val="27"/>
  </w:num>
  <w:num w:numId="33">
    <w:abstractNumId w:val="18"/>
  </w:num>
  <w:num w:numId="34">
    <w:abstractNumId w:val="7"/>
  </w:num>
  <w:num w:numId="35">
    <w:abstractNumId w:val="3"/>
  </w:num>
  <w:num w:numId="36">
    <w:abstractNumId w:val="37"/>
  </w:num>
  <w:num w:numId="37">
    <w:abstractNumId w:val="36"/>
  </w:num>
  <w:num w:numId="38">
    <w:abstractNumId w:val="15"/>
  </w:num>
  <w:num w:numId="39">
    <w:abstractNumId w:val="13"/>
  </w:num>
  <w:num w:numId="40">
    <w:abstractNumId w:val="29"/>
  </w:num>
  <w:num w:numId="41">
    <w:abstractNumId w:val="33"/>
  </w:num>
  <w:num w:numId="42">
    <w:abstractNumId w:val="5"/>
  </w:num>
  <w:num w:numId="43">
    <w:abstractNumId w:val="1"/>
  </w:num>
  <w:num w:numId="44">
    <w:abstractNumId w:val="11"/>
  </w:num>
  <w:num w:numId="45">
    <w:abstractNumId w:val="46"/>
  </w:num>
  <w:num w:numId="46">
    <w:abstractNumId w:val="2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8F"/>
    <w:rsid w:val="000015E8"/>
    <w:rsid w:val="000061A6"/>
    <w:rsid w:val="000064C0"/>
    <w:rsid w:val="00010E22"/>
    <w:rsid w:val="00010E8E"/>
    <w:rsid w:val="00013B7C"/>
    <w:rsid w:val="00015046"/>
    <w:rsid w:val="000154C6"/>
    <w:rsid w:val="000207B1"/>
    <w:rsid w:val="0003040C"/>
    <w:rsid w:val="00031DA5"/>
    <w:rsid w:val="00031DBC"/>
    <w:rsid w:val="000338E0"/>
    <w:rsid w:val="00034214"/>
    <w:rsid w:val="0004083D"/>
    <w:rsid w:val="0004113C"/>
    <w:rsid w:val="00043656"/>
    <w:rsid w:val="00043B53"/>
    <w:rsid w:val="0004471E"/>
    <w:rsid w:val="00044B02"/>
    <w:rsid w:val="0004610E"/>
    <w:rsid w:val="00051982"/>
    <w:rsid w:val="000542CE"/>
    <w:rsid w:val="00054C5A"/>
    <w:rsid w:val="00056CE3"/>
    <w:rsid w:val="0005796F"/>
    <w:rsid w:val="00061CDD"/>
    <w:rsid w:val="000620D4"/>
    <w:rsid w:val="000621C6"/>
    <w:rsid w:val="0006702E"/>
    <w:rsid w:val="00072BA8"/>
    <w:rsid w:val="00072ED8"/>
    <w:rsid w:val="00072EF4"/>
    <w:rsid w:val="0007341C"/>
    <w:rsid w:val="00076441"/>
    <w:rsid w:val="00077782"/>
    <w:rsid w:val="00077FC5"/>
    <w:rsid w:val="000811B4"/>
    <w:rsid w:val="00081864"/>
    <w:rsid w:val="000847ED"/>
    <w:rsid w:val="00085763"/>
    <w:rsid w:val="00085AB8"/>
    <w:rsid w:val="000864B1"/>
    <w:rsid w:val="000935DD"/>
    <w:rsid w:val="0009678B"/>
    <w:rsid w:val="00096DD2"/>
    <w:rsid w:val="00097E78"/>
    <w:rsid w:val="000B2051"/>
    <w:rsid w:val="000C4215"/>
    <w:rsid w:val="000C71EE"/>
    <w:rsid w:val="000C7ABF"/>
    <w:rsid w:val="000D05DD"/>
    <w:rsid w:val="000D06D3"/>
    <w:rsid w:val="000D4CE8"/>
    <w:rsid w:val="000D57C7"/>
    <w:rsid w:val="000D58C8"/>
    <w:rsid w:val="000D77F9"/>
    <w:rsid w:val="000E0103"/>
    <w:rsid w:val="000E06EC"/>
    <w:rsid w:val="000E2CD2"/>
    <w:rsid w:val="000F28A6"/>
    <w:rsid w:val="000F3035"/>
    <w:rsid w:val="000F30F3"/>
    <w:rsid w:val="000F4D87"/>
    <w:rsid w:val="000F4ED8"/>
    <w:rsid w:val="000F5D69"/>
    <w:rsid w:val="000F7990"/>
    <w:rsid w:val="00101EA1"/>
    <w:rsid w:val="0010200B"/>
    <w:rsid w:val="00103829"/>
    <w:rsid w:val="00106846"/>
    <w:rsid w:val="001107E3"/>
    <w:rsid w:val="00111907"/>
    <w:rsid w:val="001131DE"/>
    <w:rsid w:val="0011399C"/>
    <w:rsid w:val="00115D03"/>
    <w:rsid w:val="0011737D"/>
    <w:rsid w:val="00120D7B"/>
    <w:rsid w:val="001221C3"/>
    <w:rsid w:val="00122F09"/>
    <w:rsid w:val="001249B5"/>
    <w:rsid w:val="00124F54"/>
    <w:rsid w:val="001251D3"/>
    <w:rsid w:val="00125580"/>
    <w:rsid w:val="00125E38"/>
    <w:rsid w:val="001273B3"/>
    <w:rsid w:val="00130C2D"/>
    <w:rsid w:val="0013324E"/>
    <w:rsid w:val="00146348"/>
    <w:rsid w:val="00146A66"/>
    <w:rsid w:val="00146DFA"/>
    <w:rsid w:val="001476FA"/>
    <w:rsid w:val="00151488"/>
    <w:rsid w:val="00152094"/>
    <w:rsid w:val="00152487"/>
    <w:rsid w:val="00153715"/>
    <w:rsid w:val="00157341"/>
    <w:rsid w:val="0015783B"/>
    <w:rsid w:val="00157F35"/>
    <w:rsid w:val="0016426D"/>
    <w:rsid w:val="00165804"/>
    <w:rsid w:val="00165CE1"/>
    <w:rsid w:val="00166CA2"/>
    <w:rsid w:val="0017034F"/>
    <w:rsid w:val="0017151A"/>
    <w:rsid w:val="0017172E"/>
    <w:rsid w:val="001726BC"/>
    <w:rsid w:val="00172754"/>
    <w:rsid w:val="00175025"/>
    <w:rsid w:val="00175F3D"/>
    <w:rsid w:val="00177174"/>
    <w:rsid w:val="00177708"/>
    <w:rsid w:val="00182910"/>
    <w:rsid w:val="00185637"/>
    <w:rsid w:val="0019028A"/>
    <w:rsid w:val="00190491"/>
    <w:rsid w:val="00190620"/>
    <w:rsid w:val="00190A16"/>
    <w:rsid w:val="00191CA5"/>
    <w:rsid w:val="00193385"/>
    <w:rsid w:val="001949E4"/>
    <w:rsid w:val="001957D0"/>
    <w:rsid w:val="001970DE"/>
    <w:rsid w:val="00197EDD"/>
    <w:rsid w:val="001A04DE"/>
    <w:rsid w:val="001A2559"/>
    <w:rsid w:val="001A2E30"/>
    <w:rsid w:val="001A4E85"/>
    <w:rsid w:val="001B139F"/>
    <w:rsid w:val="001B1A8B"/>
    <w:rsid w:val="001B1AED"/>
    <w:rsid w:val="001B1C9A"/>
    <w:rsid w:val="001B1D40"/>
    <w:rsid w:val="001B1E02"/>
    <w:rsid w:val="001B46BE"/>
    <w:rsid w:val="001B7C75"/>
    <w:rsid w:val="001C062E"/>
    <w:rsid w:val="001C21A7"/>
    <w:rsid w:val="001C65F1"/>
    <w:rsid w:val="001C7064"/>
    <w:rsid w:val="001D4CC9"/>
    <w:rsid w:val="001D4F04"/>
    <w:rsid w:val="001D6332"/>
    <w:rsid w:val="001D6E53"/>
    <w:rsid w:val="001E31BE"/>
    <w:rsid w:val="001E366F"/>
    <w:rsid w:val="001F02CC"/>
    <w:rsid w:val="001F09C9"/>
    <w:rsid w:val="001F1106"/>
    <w:rsid w:val="001F58C2"/>
    <w:rsid w:val="001F63F7"/>
    <w:rsid w:val="001F6D94"/>
    <w:rsid w:val="00202A28"/>
    <w:rsid w:val="002045FB"/>
    <w:rsid w:val="002104B0"/>
    <w:rsid w:val="0021166F"/>
    <w:rsid w:val="002134E6"/>
    <w:rsid w:val="0021358D"/>
    <w:rsid w:val="00214800"/>
    <w:rsid w:val="00220EC6"/>
    <w:rsid w:val="00224E5F"/>
    <w:rsid w:val="00225299"/>
    <w:rsid w:val="00231931"/>
    <w:rsid w:val="002327C1"/>
    <w:rsid w:val="00233C10"/>
    <w:rsid w:val="002354BE"/>
    <w:rsid w:val="0024012B"/>
    <w:rsid w:val="0024066A"/>
    <w:rsid w:val="00240BC8"/>
    <w:rsid w:val="00243A4B"/>
    <w:rsid w:val="0024576E"/>
    <w:rsid w:val="0025050E"/>
    <w:rsid w:val="00251EB8"/>
    <w:rsid w:val="002527B9"/>
    <w:rsid w:val="002529FD"/>
    <w:rsid w:val="0025312B"/>
    <w:rsid w:val="00253FED"/>
    <w:rsid w:val="002542A0"/>
    <w:rsid w:val="00255847"/>
    <w:rsid w:val="0025706F"/>
    <w:rsid w:val="00257D8A"/>
    <w:rsid w:val="002616C4"/>
    <w:rsid w:val="0026333C"/>
    <w:rsid w:val="0026334C"/>
    <w:rsid w:val="00264077"/>
    <w:rsid w:val="0026432B"/>
    <w:rsid w:val="002648BA"/>
    <w:rsid w:val="002656E5"/>
    <w:rsid w:val="00266704"/>
    <w:rsid w:val="00266A9F"/>
    <w:rsid w:val="00266BC8"/>
    <w:rsid w:val="002671EA"/>
    <w:rsid w:val="00267CB6"/>
    <w:rsid w:val="0027671A"/>
    <w:rsid w:val="00281CFB"/>
    <w:rsid w:val="00284A9C"/>
    <w:rsid w:val="00284DB3"/>
    <w:rsid w:val="00285140"/>
    <w:rsid w:val="0028566D"/>
    <w:rsid w:val="00287180"/>
    <w:rsid w:val="00290522"/>
    <w:rsid w:val="0029210E"/>
    <w:rsid w:val="00293DFD"/>
    <w:rsid w:val="002A0984"/>
    <w:rsid w:val="002A0DC9"/>
    <w:rsid w:val="002A5CFA"/>
    <w:rsid w:val="002A6AD3"/>
    <w:rsid w:val="002B1DA6"/>
    <w:rsid w:val="002B33FA"/>
    <w:rsid w:val="002B5531"/>
    <w:rsid w:val="002B57EE"/>
    <w:rsid w:val="002B63F1"/>
    <w:rsid w:val="002B6672"/>
    <w:rsid w:val="002B760F"/>
    <w:rsid w:val="002C3E4B"/>
    <w:rsid w:val="002C526D"/>
    <w:rsid w:val="002D3428"/>
    <w:rsid w:val="002D4EF5"/>
    <w:rsid w:val="002D5AA8"/>
    <w:rsid w:val="002D7510"/>
    <w:rsid w:val="002D7A9D"/>
    <w:rsid w:val="002E037F"/>
    <w:rsid w:val="002E0A52"/>
    <w:rsid w:val="002E2BB0"/>
    <w:rsid w:val="002E64F7"/>
    <w:rsid w:val="002E7E26"/>
    <w:rsid w:val="002F0298"/>
    <w:rsid w:val="002F04E4"/>
    <w:rsid w:val="002F6339"/>
    <w:rsid w:val="002F79B6"/>
    <w:rsid w:val="00300A1F"/>
    <w:rsid w:val="00306BF8"/>
    <w:rsid w:val="00310169"/>
    <w:rsid w:val="00313A32"/>
    <w:rsid w:val="00320516"/>
    <w:rsid w:val="00324AA6"/>
    <w:rsid w:val="003253C5"/>
    <w:rsid w:val="00325504"/>
    <w:rsid w:val="00325BD2"/>
    <w:rsid w:val="00325F9D"/>
    <w:rsid w:val="00326270"/>
    <w:rsid w:val="00326D8C"/>
    <w:rsid w:val="003314F2"/>
    <w:rsid w:val="00332A04"/>
    <w:rsid w:val="00333D05"/>
    <w:rsid w:val="003349FA"/>
    <w:rsid w:val="0033699E"/>
    <w:rsid w:val="00340AEE"/>
    <w:rsid w:val="00347F27"/>
    <w:rsid w:val="00350DD4"/>
    <w:rsid w:val="00353AEA"/>
    <w:rsid w:val="003562EC"/>
    <w:rsid w:val="00362F34"/>
    <w:rsid w:val="003631A9"/>
    <w:rsid w:val="003632A4"/>
    <w:rsid w:val="00363433"/>
    <w:rsid w:val="0037060F"/>
    <w:rsid w:val="00374292"/>
    <w:rsid w:val="00374DF7"/>
    <w:rsid w:val="003750ED"/>
    <w:rsid w:val="003841A0"/>
    <w:rsid w:val="00384AA0"/>
    <w:rsid w:val="00386C99"/>
    <w:rsid w:val="003876CD"/>
    <w:rsid w:val="00392BA4"/>
    <w:rsid w:val="00393566"/>
    <w:rsid w:val="003959DC"/>
    <w:rsid w:val="003977D7"/>
    <w:rsid w:val="003A0193"/>
    <w:rsid w:val="003A2A99"/>
    <w:rsid w:val="003B1749"/>
    <w:rsid w:val="003B4091"/>
    <w:rsid w:val="003C01DF"/>
    <w:rsid w:val="003C2C4F"/>
    <w:rsid w:val="003C3148"/>
    <w:rsid w:val="003C3415"/>
    <w:rsid w:val="003C50C4"/>
    <w:rsid w:val="003D01B3"/>
    <w:rsid w:val="003D033B"/>
    <w:rsid w:val="003D1D46"/>
    <w:rsid w:val="003D1DBB"/>
    <w:rsid w:val="003D3CA0"/>
    <w:rsid w:val="003D53C2"/>
    <w:rsid w:val="003D5AE8"/>
    <w:rsid w:val="003E3B8F"/>
    <w:rsid w:val="003E514C"/>
    <w:rsid w:val="003E5317"/>
    <w:rsid w:val="003E6493"/>
    <w:rsid w:val="003F10BA"/>
    <w:rsid w:val="003F42C4"/>
    <w:rsid w:val="003F5AA7"/>
    <w:rsid w:val="003F6B09"/>
    <w:rsid w:val="00405320"/>
    <w:rsid w:val="00405F05"/>
    <w:rsid w:val="00406444"/>
    <w:rsid w:val="0040791F"/>
    <w:rsid w:val="0041705A"/>
    <w:rsid w:val="0041706F"/>
    <w:rsid w:val="00420BD3"/>
    <w:rsid w:val="004226BB"/>
    <w:rsid w:val="00423E78"/>
    <w:rsid w:val="00425674"/>
    <w:rsid w:val="004259AC"/>
    <w:rsid w:val="00425CDB"/>
    <w:rsid w:val="004269ED"/>
    <w:rsid w:val="0043140C"/>
    <w:rsid w:val="00435465"/>
    <w:rsid w:val="00435A97"/>
    <w:rsid w:val="00440F28"/>
    <w:rsid w:val="00440FFA"/>
    <w:rsid w:val="00442D33"/>
    <w:rsid w:val="00444C04"/>
    <w:rsid w:val="0044503F"/>
    <w:rsid w:val="0045127E"/>
    <w:rsid w:val="004513D7"/>
    <w:rsid w:val="00451A42"/>
    <w:rsid w:val="00453375"/>
    <w:rsid w:val="00455C52"/>
    <w:rsid w:val="00457F11"/>
    <w:rsid w:val="00463231"/>
    <w:rsid w:val="004655DD"/>
    <w:rsid w:val="0046627C"/>
    <w:rsid w:val="00466DE6"/>
    <w:rsid w:val="00470C2E"/>
    <w:rsid w:val="00472C5D"/>
    <w:rsid w:val="00474860"/>
    <w:rsid w:val="00474FA7"/>
    <w:rsid w:val="00480B3F"/>
    <w:rsid w:val="004827EA"/>
    <w:rsid w:val="00482813"/>
    <w:rsid w:val="00486EB0"/>
    <w:rsid w:val="00487A9C"/>
    <w:rsid w:val="00490B93"/>
    <w:rsid w:val="00491BD2"/>
    <w:rsid w:val="004923BA"/>
    <w:rsid w:val="00495BF9"/>
    <w:rsid w:val="004961F4"/>
    <w:rsid w:val="004A013E"/>
    <w:rsid w:val="004A03AC"/>
    <w:rsid w:val="004B4EC3"/>
    <w:rsid w:val="004B6182"/>
    <w:rsid w:val="004B74F3"/>
    <w:rsid w:val="004C2B8B"/>
    <w:rsid w:val="004C4813"/>
    <w:rsid w:val="004D0B55"/>
    <w:rsid w:val="004D1D5B"/>
    <w:rsid w:val="004D4348"/>
    <w:rsid w:val="004E48EC"/>
    <w:rsid w:val="004E5D5C"/>
    <w:rsid w:val="004E5DA2"/>
    <w:rsid w:val="004E5DBC"/>
    <w:rsid w:val="004E68E7"/>
    <w:rsid w:val="004F14B8"/>
    <w:rsid w:val="004F1899"/>
    <w:rsid w:val="004F35CA"/>
    <w:rsid w:val="004F42E5"/>
    <w:rsid w:val="004F709D"/>
    <w:rsid w:val="005067DB"/>
    <w:rsid w:val="00511607"/>
    <w:rsid w:val="00511CBB"/>
    <w:rsid w:val="0051300A"/>
    <w:rsid w:val="0051324D"/>
    <w:rsid w:val="00514A6C"/>
    <w:rsid w:val="00515556"/>
    <w:rsid w:val="005213CA"/>
    <w:rsid w:val="005222D5"/>
    <w:rsid w:val="005227B0"/>
    <w:rsid w:val="00525FC4"/>
    <w:rsid w:val="00530E31"/>
    <w:rsid w:val="005310F8"/>
    <w:rsid w:val="0053270A"/>
    <w:rsid w:val="00532E25"/>
    <w:rsid w:val="00540484"/>
    <w:rsid w:val="005404EC"/>
    <w:rsid w:val="00540F71"/>
    <w:rsid w:val="005417D6"/>
    <w:rsid w:val="00542FA4"/>
    <w:rsid w:val="00544695"/>
    <w:rsid w:val="005509AA"/>
    <w:rsid w:val="005513DF"/>
    <w:rsid w:val="00556B75"/>
    <w:rsid w:val="00556D4A"/>
    <w:rsid w:val="00557426"/>
    <w:rsid w:val="00560D81"/>
    <w:rsid w:val="00562FC8"/>
    <w:rsid w:val="00565960"/>
    <w:rsid w:val="005664D3"/>
    <w:rsid w:val="00567C5A"/>
    <w:rsid w:val="00567FEC"/>
    <w:rsid w:val="00575473"/>
    <w:rsid w:val="00575A97"/>
    <w:rsid w:val="00576395"/>
    <w:rsid w:val="00577E0A"/>
    <w:rsid w:val="00577E33"/>
    <w:rsid w:val="00580DBE"/>
    <w:rsid w:val="00582BD8"/>
    <w:rsid w:val="005839E8"/>
    <w:rsid w:val="00585775"/>
    <w:rsid w:val="0058725B"/>
    <w:rsid w:val="005913EF"/>
    <w:rsid w:val="00593058"/>
    <w:rsid w:val="00593E06"/>
    <w:rsid w:val="0059496B"/>
    <w:rsid w:val="00594B2E"/>
    <w:rsid w:val="00596881"/>
    <w:rsid w:val="0059700E"/>
    <w:rsid w:val="005A12DE"/>
    <w:rsid w:val="005A26D5"/>
    <w:rsid w:val="005A4698"/>
    <w:rsid w:val="005A46ED"/>
    <w:rsid w:val="005A471E"/>
    <w:rsid w:val="005C3564"/>
    <w:rsid w:val="005C7249"/>
    <w:rsid w:val="005D259C"/>
    <w:rsid w:val="005D371F"/>
    <w:rsid w:val="005D6B64"/>
    <w:rsid w:val="005D729C"/>
    <w:rsid w:val="005E3F76"/>
    <w:rsid w:val="005E45B8"/>
    <w:rsid w:val="005E4B3B"/>
    <w:rsid w:val="005E5276"/>
    <w:rsid w:val="005E5A8C"/>
    <w:rsid w:val="005E736B"/>
    <w:rsid w:val="005F2C70"/>
    <w:rsid w:val="005F3117"/>
    <w:rsid w:val="005F5F13"/>
    <w:rsid w:val="005F6D4D"/>
    <w:rsid w:val="005F7DE3"/>
    <w:rsid w:val="00604993"/>
    <w:rsid w:val="00604ADA"/>
    <w:rsid w:val="00604C43"/>
    <w:rsid w:val="006057CB"/>
    <w:rsid w:val="00606E55"/>
    <w:rsid w:val="0061123F"/>
    <w:rsid w:val="00611279"/>
    <w:rsid w:val="00613DD3"/>
    <w:rsid w:val="0061435A"/>
    <w:rsid w:val="006159D7"/>
    <w:rsid w:val="006163D6"/>
    <w:rsid w:val="0061679F"/>
    <w:rsid w:val="0061687A"/>
    <w:rsid w:val="00617200"/>
    <w:rsid w:val="00621155"/>
    <w:rsid w:val="00621BCC"/>
    <w:rsid w:val="00624418"/>
    <w:rsid w:val="00624B28"/>
    <w:rsid w:val="00625053"/>
    <w:rsid w:val="00626B06"/>
    <w:rsid w:val="006300C3"/>
    <w:rsid w:val="006302BB"/>
    <w:rsid w:val="00632503"/>
    <w:rsid w:val="0063378C"/>
    <w:rsid w:val="00633AD1"/>
    <w:rsid w:val="00634468"/>
    <w:rsid w:val="006348DC"/>
    <w:rsid w:val="0063573A"/>
    <w:rsid w:val="00635A2F"/>
    <w:rsid w:val="0063651D"/>
    <w:rsid w:val="00636FAE"/>
    <w:rsid w:val="00640718"/>
    <w:rsid w:val="0064529E"/>
    <w:rsid w:val="006461E4"/>
    <w:rsid w:val="00652361"/>
    <w:rsid w:val="00655485"/>
    <w:rsid w:val="00656C6C"/>
    <w:rsid w:val="0066103B"/>
    <w:rsid w:val="00662898"/>
    <w:rsid w:val="0066499C"/>
    <w:rsid w:val="00667214"/>
    <w:rsid w:val="0067122D"/>
    <w:rsid w:val="0067427D"/>
    <w:rsid w:val="00675573"/>
    <w:rsid w:val="00675F76"/>
    <w:rsid w:val="00680765"/>
    <w:rsid w:val="00680AB0"/>
    <w:rsid w:val="006813C6"/>
    <w:rsid w:val="00682358"/>
    <w:rsid w:val="00682EB2"/>
    <w:rsid w:val="00685327"/>
    <w:rsid w:val="0068696A"/>
    <w:rsid w:val="006945EC"/>
    <w:rsid w:val="00695C1A"/>
    <w:rsid w:val="006A4479"/>
    <w:rsid w:val="006A57CA"/>
    <w:rsid w:val="006A7543"/>
    <w:rsid w:val="006A7DD1"/>
    <w:rsid w:val="006B1017"/>
    <w:rsid w:val="006B2D35"/>
    <w:rsid w:val="006B5642"/>
    <w:rsid w:val="006C1F0E"/>
    <w:rsid w:val="006C1FFB"/>
    <w:rsid w:val="006C4524"/>
    <w:rsid w:val="006C4B64"/>
    <w:rsid w:val="006C50A8"/>
    <w:rsid w:val="006C6582"/>
    <w:rsid w:val="006D6C97"/>
    <w:rsid w:val="006D6EA3"/>
    <w:rsid w:val="006E6BAA"/>
    <w:rsid w:val="006E6F52"/>
    <w:rsid w:val="006E73B3"/>
    <w:rsid w:val="006F0130"/>
    <w:rsid w:val="006F1C3B"/>
    <w:rsid w:val="006F1EF2"/>
    <w:rsid w:val="006F1F4C"/>
    <w:rsid w:val="006F3F09"/>
    <w:rsid w:val="006F6593"/>
    <w:rsid w:val="006F6FB3"/>
    <w:rsid w:val="00700BE9"/>
    <w:rsid w:val="00700F08"/>
    <w:rsid w:val="00701880"/>
    <w:rsid w:val="00703112"/>
    <w:rsid w:val="0070592C"/>
    <w:rsid w:val="007118C6"/>
    <w:rsid w:val="00711BF8"/>
    <w:rsid w:val="00715034"/>
    <w:rsid w:val="00715999"/>
    <w:rsid w:val="007165DE"/>
    <w:rsid w:val="00716E0E"/>
    <w:rsid w:val="00716ED4"/>
    <w:rsid w:val="00721946"/>
    <w:rsid w:val="007241D0"/>
    <w:rsid w:val="00725C2B"/>
    <w:rsid w:val="00725E82"/>
    <w:rsid w:val="007260EA"/>
    <w:rsid w:val="00736799"/>
    <w:rsid w:val="007376D9"/>
    <w:rsid w:val="00737F1F"/>
    <w:rsid w:val="00740161"/>
    <w:rsid w:val="00740F75"/>
    <w:rsid w:val="00740FB9"/>
    <w:rsid w:val="00741272"/>
    <w:rsid w:val="00741729"/>
    <w:rsid w:val="00742D8B"/>
    <w:rsid w:val="0074403A"/>
    <w:rsid w:val="007451D0"/>
    <w:rsid w:val="007463DC"/>
    <w:rsid w:val="00753580"/>
    <w:rsid w:val="007625A8"/>
    <w:rsid w:val="00764ED8"/>
    <w:rsid w:val="007672BF"/>
    <w:rsid w:val="00771BA0"/>
    <w:rsid w:val="007721F8"/>
    <w:rsid w:val="0077314C"/>
    <w:rsid w:val="007738BB"/>
    <w:rsid w:val="00773ED1"/>
    <w:rsid w:val="0077746A"/>
    <w:rsid w:val="00780021"/>
    <w:rsid w:val="00780D9F"/>
    <w:rsid w:val="007820E2"/>
    <w:rsid w:val="007929B6"/>
    <w:rsid w:val="00795D13"/>
    <w:rsid w:val="0079730B"/>
    <w:rsid w:val="007A4B05"/>
    <w:rsid w:val="007B1E88"/>
    <w:rsid w:val="007B2842"/>
    <w:rsid w:val="007B2B32"/>
    <w:rsid w:val="007B2EBE"/>
    <w:rsid w:val="007B5C68"/>
    <w:rsid w:val="007B6C79"/>
    <w:rsid w:val="007B7FD7"/>
    <w:rsid w:val="007C1146"/>
    <w:rsid w:val="007C23F5"/>
    <w:rsid w:val="007C36B1"/>
    <w:rsid w:val="007C3E9D"/>
    <w:rsid w:val="007D13BB"/>
    <w:rsid w:val="007D40AC"/>
    <w:rsid w:val="007D74F4"/>
    <w:rsid w:val="007E0525"/>
    <w:rsid w:val="007E107A"/>
    <w:rsid w:val="007E123F"/>
    <w:rsid w:val="007E4C98"/>
    <w:rsid w:val="007E5EE5"/>
    <w:rsid w:val="007E68C7"/>
    <w:rsid w:val="007F403B"/>
    <w:rsid w:val="007F4AFD"/>
    <w:rsid w:val="007F6918"/>
    <w:rsid w:val="007F713A"/>
    <w:rsid w:val="00804943"/>
    <w:rsid w:val="008052C3"/>
    <w:rsid w:val="00811A70"/>
    <w:rsid w:val="008151DC"/>
    <w:rsid w:val="00815361"/>
    <w:rsid w:val="008160C1"/>
    <w:rsid w:val="00816416"/>
    <w:rsid w:val="00816D05"/>
    <w:rsid w:val="00822CB9"/>
    <w:rsid w:val="008269C4"/>
    <w:rsid w:val="00827422"/>
    <w:rsid w:val="00827A87"/>
    <w:rsid w:val="00831F03"/>
    <w:rsid w:val="00834654"/>
    <w:rsid w:val="008363F6"/>
    <w:rsid w:val="00837EBB"/>
    <w:rsid w:val="00840F55"/>
    <w:rsid w:val="008447A6"/>
    <w:rsid w:val="0084539A"/>
    <w:rsid w:val="00845ED0"/>
    <w:rsid w:val="0084695A"/>
    <w:rsid w:val="00847406"/>
    <w:rsid w:val="008504C3"/>
    <w:rsid w:val="0085279F"/>
    <w:rsid w:val="00856A1E"/>
    <w:rsid w:val="00856CEC"/>
    <w:rsid w:val="00857FE9"/>
    <w:rsid w:val="008603F8"/>
    <w:rsid w:val="008606C7"/>
    <w:rsid w:val="008662F8"/>
    <w:rsid w:val="008663B6"/>
    <w:rsid w:val="00866747"/>
    <w:rsid w:val="008669EF"/>
    <w:rsid w:val="00866D70"/>
    <w:rsid w:val="008701A1"/>
    <w:rsid w:val="008703B6"/>
    <w:rsid w:val="00871247"/>
    <w:rsid w:val="00871CA7"/>
    <w:rsid w:val="00871DF8"/>
    <w:rsid w:val="00873442"/>
    <w:rsid w:val="00875091"/>
    <w:rsid w:val="00880F98"/>
    <w:rsid w:val="0088596F"/>
    <w:rsid w:val="008901A3"/>
    <w:rsid w:val="008915D7"/>
    <w:rsid w:val="00895E32"/>
    <w:rsid w:val="00896842"/>
    <w:rsid w:val="008A0D6F"/>
    <w:rsid w:val="008A333C"/>
    <w:rsid w:val="008A34A7"/>
    <w:rsid w:val="008A52DC"/>
    <w:rsid w:val="008A6541"/>
    <w:rsid w:val="008A7C55"/>
    <w:rsid w:val="008B0AEE"/>
    <w:rsid w:val="008B0E63"/>
    <w:rsid w:val="008B1374"/>
    <w:rsid w:val="008B365A"/>
    <w:rsid w:val="008B5D4F"/>
    <w:rsid w:val="008B713F"/>
    <w:rsid w:val="008B7F38"/>
    <w:rsid w:val="008C016B"/>
    <w:rsid w:val="008C2087"/>
    <w:rsid w:val="008D0789"/>
    <w:rsid w:val="008D23A7"/>
    <w:rsid w:val="008D2B25"/>
    <w:rsid w:val="008D4217"/>
    <w:rsid w:val="008D6A2E"/>
    <w:rsid w:val="008D72D2"/>
    <w:rsid w:val="008E06B8"/>
    <w:rsid w:val="008E096A"/>
    <w:rsid w:val="008E149A"/>
    <w:rsid w:val="008E276B"/>
    <w:rsid w:val="008E7421"/>
    <w:rsid w:val="008F2030"/>
    <w:rsid w:val="008F2742"/>
    <w:rsid w:val="008F2BEC"/>
    <w:rsid w:val="008F2D9A"/>
    <w:rsid w:val="008F4A32"/>
    <w:rsid w:val="008F7130"/>
    <w:rsid w:val="0090320B"/>
    <w:rsid w:val="0090471C"/>
    <w:rsid w:val="00904AC1"/>
    <w:rsid w:val="00904BF2"/>
    <w:rsid w:val="0091036F"/>
    <w:rsid w:val="009119FF"/>
    <w:rsid w:val="00913BC0"/>
    <w:rsid w:val="00913FBE"/>
    <w:rsid w:val="00914A77"/>
    <w:rsid w:val="00915CEF"/>
    <w:rsid w:val="00917794"/>
    <w:rsid w:val="0092116E"/>
    <w:rsid w:val="00922272"/>
    <w:rsid w:val="00922796"/>
    <w:rsid w:val="00923F88"/>
    <w:rsid w:val="00924962"/>
    <w:rsid w:val="00925FE3"/>
    <w:rsid w:val="0093377F"/>
    <w:rsid w:val="00933D23"/>
    <w:rsid w:val="00933E09"/>
    <w:rsid w:val="00935E30"/>
    <w:rsid w:val="00936D9A"/>
    <w:rsid w:val="009371BB"/>
    <w:rsid w:val="00941C6E"/>
    <w:rsid w:val="00941E69"/>
    <w:rsid w:val="00942CFB"/>
    <w:rsid w:val="00943C0F"/>
    <w:rsid w:val="00945D08"/>
    <w:rsid w:val="00951723"/>
    <w:rsid w:val="009544E2"/>
    <w:rsid w:val="0095529D"/>
    <w:rsid w:val="00955F82"/>
    <w:rsid w:val="00956BD4"/>
    <w:rsid w:val="00957885"/>
    <w:rsid w:val="00960E06"/>
    <w:rsid w:val="00960F26"/>
    <w:rsid w:val="0096766D"/>
    <w:rsid w:val="00970E2D"/>
    <w:rsid w:val="00971427"/>
    <w:rsid w:val="00971438"/>
    <w:rsid w:val="00972A37"/>
    <w:rsid w:val="00975175"/>
    <w:rsid w:val="00976294"/>
    <w:rsid w:val="00976C8F"/>
    <w:rsid w:val="009773B7"/>
    <w:rsid w:val="009801E1"/>
    <w:rsid w:val="00980CF4"/>
    <w:rsid w:val="0098496D"/>
    <w:rsid w:val="009869C8"/>
    <w:rsid w:val="0098764C"/>
    <w:rsid w:val="009879C5"/>
    <w:rsid w:val="00990C06"/>
    <w:rsid w:val="00991363"/>
    <w:rsid w:val="00991F1F"/>
    <w:rsid w:val="009931E5"/>
    <w:rsid w:val="0099359C"/>
    <w:rsid w:val="00995336"/>
    <w:rsid w:val="009961BC"/>
    <w:rsid w:val="009966E7"/>
    <w:rsid w:val="009976A8"/>
    <w:rsid w:val="009A0513"/>
    <w:rsid w:val="009A4A11"/>
    <w:rsid w:val="009A7AB0"/>
    <w:rsid w:val="009B08DA"/>
    <w:rsid w:val="009B42B9"/>
    <w:rsid w:val="009B4E4F"/>
    <w:rsid w:val="009B5764"/>
    <w:rsid w:val="009B71AD"/>
    <w:rsid w:val="009C79F6"/>
    <w:rsid w:val="009D124A"/>
    <w:rsid w:val="009D1EE0"/>
    <w:rsid w:val="009D2342"/>
    <w:rsid w:val="009D2D30"/>
    <w:rsid w:val="009D4510"/>
    <w:rsid w:val="009D48D0"/>
    <w:rsid w:val="009D57BF"/>
    <w:rsid w:val="009D5DCC"/>
    <w:rsid w:val="009D5F2C"/>
    <w:rsid w:val="009D706E"/>
    <w:rsid w:val="009D755A"/>
    <w:rsid w:val="009D78AF"/>
    <w:rsid w:val="009E0316"/>
    <w:rsid w:val="009E2508"/>
    <w:rsid w:val="009E5288"/>
    <w:rsid w:val="009E566D"/>
    <w:rsid w:val="009E5919"/>
    <w:rsid w:val="009E5B95"/>
    <w:rsid w:val="009F2F78"/>
    <w:rsid w:val="009F3CF2"/>
    <w:rsid w:val="009F49E6"/>
    <w:rsid w:val="009F61EF"/>
    <w:rsid w:val="00A03148"/>
    <w:rsid w:val="00A04D8B"/>
    <w:rsid w:val="00A0570C"/>
    <w:rsid w:val="00A0633B"/>
    <w:rsid w:val="00A063CC"/>
    <w:rsid w:val="00A07A3E"/>
    <w:rsid w:val="00A1155D"/>
    <w:rsid w:val="00A157B5"/>
    <w:rsid w:val="00A20104"/>
    <w:rsid w:val="00A21DC9"/>
    <w:rsid w:val="00A23C15"/>
    <w:rsid w:val="00A24DC7"/>
    <w:rsid w:val="00A30376"/>
    <w:rsid w:val="00A309A5"/>
    <w:rsid w:val="00A32A13"/>
    <w:rsid w:val="00A3358E"/>
    <w:rsid w:val="00A348BF"/>
    <w:rsid w:val="00A34EC6"/>
    <w:rsid w:val="00A355C9"/>
    <w:rsid w:val="00A3637B"/>
    <w:rsid w:val="00A37F3F"/>
    <w:rsid w:val="00A409FF"/>
    <w:rsid w:val="00A42C5A"/>
    <w:rsid w:val="00A45100"/>
    <w:rsid w:val="00A4588F"/>
    <w:rsid w:val="00A507E8"/>
    <w:rsid w:val="00A5215A"/>
    <w:rsid w:val="00A526CF"/>
    <w:rsid w:val="00A55E3C"/>
    <w:rsid w:val="00A57023"/>
    <w:rsid w:val="00A57544"/>
    <w:rsid w:val="00A57DA2"/>
    <w:rsid w:val="00A601A9"/>
    <w:rsid w:val="00A6021C"/>
    <w:rsid w:val="00A60B57"/>
    <w:rsid w:val="00A61F28"/>
    <w:rsid w:val="00A63219"/>
    <w:rsid w:val="00A665AF"/>
    <w:rsid w:val="00A67851"/>
    <w:rsid w:val="00A70659"/>
    <w:rsid w:val="00A71B82"/>
    <w:rsid w:val="00A72552"/>
    <w:rsid w:val="00A744F4"/>
    <w:rsid w:val="00A7778C"/>
    <w:rsid w:val="00A813A2"/>
    <w:rsid w:val="00A84765"/>
    <w:rsid w:val="00A849E0"/>
    <w:rsid w:val="00A84EF1"/>
    <w:rsid w:val="00A87A23"/>
    <w:rsid w:val="00A91C7B"/>
    <w:rsid w:val="00A938FC"/>
    <w:rsid w:val="00A943F1"/>
    <w:rsid w:val="00A9492C"/>
    <w:rsid w:val="00A95385"/>
    <w:rsid w:val="00A96A6D"/>
    <w:rsid w:val="00AA422E"/>
    <w:rsid w:val="00AA4CD9"/>
    <w:rsid w:val="00AA6C5C"/>
    <w:rsid w:val="00AB0472"/>
    <w:rsid w:val="00AB37B2"/>
    <w:rsid w:val="00AB43A9"/>
    <w:rsid w:val="00AB584C"/>
    <w:rsid w:val="00AC3CD3"/>
    <w:rsid w:val="00AC4E1C"/>
    <w:rsid w:val="00AC5162"/>
    <w:rsid w:val="00AC6DF4"/>
    <w:rsid w:val="00AC7368"/>
    <w:rsid w:val="00AC7E67"/>
    <w:rsid w:val="00AD10E7"/>
    <w:rsid w:val="00AD1665"/>
    <w:rsid w:val="00AD1DAB"/>
    <w:rsid w:val="00AD4BAD"/>
    <w:rsid w:val="00AE036C"/>
    <w:rsid w:val="00AE1398"/>
    <w:rsid w:val="00AE2C10"/>
    <w:rsid w:val="00AE4250"/>
    <w:rsid w:val="00AE4AB0"/>
    <w:rsid w:val="00AE5C5D"/>
    <w:rsid w:val="00AF3A6A"/>
    <w:rsid w:val="00AF3B90"/>
    <w:rsid w:val="00AF47D8"/>
    <w:rsid w:val="00B016CC"/>
    <w:rsid w:val="00B05692"/>
    <w:rsid w:val="00B10288"/>
    <w:rsid w:val="00B10A60"/>
    <w:rsid w:val="00B10FEF"/>
    <w:rsid w:val="00B131AC"/>
    <w:rsid w:val="00B15820"/>
    <w:rsid w:val="00B16A6F"/>
    <w:rsid w:val="00B16DC9"/>
    <w:rsid w:val="00B17386"/>
    <w:rsid w:val="00B20379"/>
    <w:rsid w:val="00B22E66"/>
    <w:rsid w:val="00B22F97"/>
    <w:rsid w:val="00B23936"/>
    <w:rsid w:val="00B23977"/>
    <w:rsid w:val="00B243BD"/>
    <w:rsid w:val="00B25895"/>
    <w:rsid w:val="00B25B6D"/>
    <w:rsid w:val="00B30C59"/>
    <w:rsid w:val="00B330D6"/>
    <w:rsid w:val="00B336B6"/>
    <w:rsid w:val="00B34297"/>
    <w:rsid w:val="00B373F0"/>
    <w:rsid w:val="00B41743"/>
    <w:rsid w:val="00B45AFB"/>
    <w:rsid w:val="00B470F4"/>
    <w:rsid w:val="00B504FA"/>
    <w:rsid w:val="00B5187D"/>
    <w:rsid w:val="00B528D0"/>
    <w:rsid w:val="00B57771"/>
    <w:rsid w:val="00B57CC0"/>
    <w:rsid w:val="00B603FF"/>
    <w:rsid w:val="00B6156A"/>
    <w:rsid w:val="00B6366A"/>
    <w:rsid w:val="00B6465C"/>
    <w:rsid w:val="00B65469"/>
    <w:rsid w:val="00B6699F"/>
    <w:rsid w:val="00B67A3F"/>
    <w:rsid w:val="00B702BC"/>
    <w:rsid w:val="00B72319"/>
    <w:rsid w:val="00B7345F"/>
    <w:rsid w:val="00B7390F"/>
    <w:rsid w:val="00B741ED"/>
    <w:rsid w:val="00B77D90"/>
    <w:rsid w:val="00B81975"/>
    <w:rsid w:val="00B81DAD"/>
    <w:rsid w:val="00B8239E"/>
    <w:rsid w:val="00B82BA6"/>
    <w:rsid w:val="00B834B4"/>
    <w:rsid w:val="00B83E62"/>
    <w:rsid w:val="00B919E7"/>
    <w:rsid w:val="00B9444E"/>
    <w:rsid w:val="00B9480C"/>
    <w:rsid w:val="00B94DF3"/>
    <w:rsid w:val="00BA1A58"/>
    <w:rsid w:val="00BA484F"/>
    <w:rsid w:val="00BA4E41"/>
    <w:rsid w:val="00BA5A5C"/>
    <w:rsid w:val="00BA6CE1"/>
    <w:rsid w:val="00BA6DC8"/>
    <w:rsid w:val="00BB1064"/>
    <w:rsid w:val="00BB1E70"/>
    <w:rsid w:val="00BB295D"/>
    <w:rsid w:val="00BB2C6C"/>
    <w:rsid w:val="00BB3986"/>
    <w:rsid w:val="00BB44A3"/>
    <w:rsid w:val="00BB64C9"/>
    <w:rsid w:val="00BB7580"/>
    <w:rsid w:val="00BC67DC"/>
    <w:rsid w:val="00BC77A9"/>
    <w:rsid w:val="00BC789B"/>
    <w:rsid w:val="00BD43CF"/>
    <w:rsid w:val="00BD4BCD"/>
    <w:rsid w:val="00BD5114"/>
    <w:rsid w:val="00BD6A5B"/>
    <w:rsid w:val="00BD6F5C"/>
    <w:rsid w:val="00BD7E23"/>
    <w:rsid w:val="00BE078A"/>
    <w:rsid w:val="00BE0F2F"/>
    <w:rsid w:val="00BE17BE"/>
    <w:rsid w:val="00BE2B13"/>
    <w:rsid w:val="00BE2BF3"/>
    <w:rsid w:val="00BE4771"/>
    <w:rsid w:val="00BE5065"/>
    <w:rsid w:val="00BE68A3"/>
    <w:rsid w:val="00BF0241"/>
    <w:rsid w:val="00BF2567"/>
    <w:rsid w:val="00BF6021"/>
    <w:rsid w:val="00BF7415"/>
    <w:rsid w:val="00BF7B65"/>
    <w:rsid w:val="00C0105C"/>
    <w:rsid w:val="00C10810"/>
    <w:rsid w:val="00C10B1D"/>
    <w:rsid w:val="00C13EAE"/>
    <w:rsid w:val="00C14C39"/>
    <w:rsid w:val="00C15ECA"/>
    <w:rsid w:val="00C178BD"/>
    <w:rsid w:val="00C20A0E"/>
    <w:rsid w:val="00C20CB4"/>
    <w:rsid w:val="00C223B3"/>
    <w:rsid w:val="00C264BB"/>
    <w:rsid w:val="00C300D0"/>
    <w:rsid w:val="00C30753"/>
    <w:rsid w:val="00C30DBF"/>
    <w:rsid w:val="00C31D88"/>
    <w:rsid w:val="00C3251B"/>
    <w:rsid w:val="00C32BBD"/>
    <w:rsid w:val="00C362CC"/>
    <w:rsid w:val="00C41C74"/>
    <w:rsid w:val="00C420DD"/>
    <w:rsid w:val="00C42AAB"/>
    <w:rsid w:val="00C4318B"/>
    <w:rsid w:val="00C437A6"/>
    <w:rsid w:val="00C46DD9"/>
    <w:rsid w:val="00C50852"/>
    <w:rsid w:val="00C54779"/>
    <w:rsid w:val="00C60EFB"/>
    <w:rsid w:val="00C61703"/>
    <w:rsid w:val="00C651AD"/>
    <w:rsid w:val="00C66CA6"/>
    <w:rsid w:val="00C66D7D"/>
    <w:rsid w:val="00C66E56"/>
    <w:rsid w:val="00C677EB"/>
    <w:rsid w:val="00C70255"/>
    <w:rsid w:val="00C70E02"/>
    <w:rsid w:val="00C7397B"/>
    <w:rsid w:val="00C73A1D"/>
    <w:rsid w:val="00C73CE0"/>
    <w:rsid w:val="00C73F8B"/>
    <w:rsid w:val="00C741AE"/>
    <w:rsid w:val="00C751D9"/>
    <w:rsid w:val="00C7533C"/>
    <w:rsid w:val="00C76182"/>
    <w:rsid w:val="00C77415"/>
    <w:rsid w:val="00C77994"/>
    <w:rsid w:val="00C83116"/>
    <w:rsid w:val="00C8343D"/>
    <w:rsid w:val="00C85E3F"/>
    <w:rsid w:val="00C90423"/>
    <w:rsid w:val="00C95CE3"/>
    <w:rsid w:val="00C9796B"/>
    <w:rsid w:val="00CA140D"/>
    <w:rsid w:val="00CA2738"/>
    <w:rsid w:val="00CA4CE7"/>
    <w:rsid w:val="00CB094E"/>
    <w:rsid w:val="00CB1C5D"/>
    <w:rsid w:val="00CB27BB"/>
    <w:rsid w:val="00CB3834"/>
    <w:rsid w:val="00CC0E56"/>
    <w:rsid w:val="00CC1022"/>
    <w:rsid w:val="00CC2F0C"/>
    <w:rsid w:val="00CC4AE9"/>
    <w:rsid w:val="00CC4D62"/>
    <w:rsid w:val="00CC4F0D"/>
    <w:rsid w:val="00CC6214"/>
    <w:rsid w:val="00CC6DAD"/>
    <w:rsid w:val="00CD4FEB"/>
    <w:rsid w:val="00CD5D6D"/>
    <w:rsid w:val="00CD7E20"/>
    <w:rsid w:val="00CE09F3"/>
    <w:rsid w:val="00CE2E2E"/>
    <w:rsid w:val="00CE5D09"/>
    <w:rsid w:val="00CE6415"/>
    <w:rsid w:val="00CE712D"/>
    <w:rsid w:val="00CE77AD"/>
    <w:rsid w:val="00CF1294"/>
    <w:rsid w:val="00CF274A"/>
    <w:rsid w:val="00CF2E7C"/>
    <w:rsid w:val="00CF480D"/>
    <w:rsid w:val="00CF4C2F"/>
    <w:rsid w:val="00CF76A5"/>
    <w:rsid w:val="00D02A0E"/>
    <w:rsid w:val="00D04062"/>
    <w:rsid w:val="00D05FCF"/>
    <w:rsid w:val="00D10591"/>
    <w:rsid w:val="00D126C4"/>
    <w:rsid w:val="00D135D8"/>
    <w:rsid w:val="00D13BC2"/>
    <w:rsid w:val="00D16FBF"/>
    <w:rsid w:val="00D17C00"/>
    <w:rsid w:val="00D216B8"/>
    <w:rsid w:val="00D21CD5"/>
    <w:rsid w:val="00D2248E"/>
    <w:rsid w:val="00D3077A"/>
    <w:rsid w:val="00D31F1E"/>
    <w:rsid w:val="00D331CF"/>
    <w:rsid w:val="00D33757"/>
    <w:rsid w:val="00D347AB"/>
    <w:rsid w:val="00D36979"/>
    <w:rsid w:val="00D377A9"/>
    <w:rsid w:val="00D41D46"/>
    <w:rsid w:val="00D4229E"/>
    <w:rsid w:val="00D42580"/>
    <w:rsid w:val="00D455D6"/>
    <w:rsid w:val="00D45DD3"/>
    <w:rsid w:val="00D4713D"/>
    <w:rsid w:val="00D5146F"/>
    <w:rsid w:val="00D51A3F"/>
    <w:rsid w:val="00D5207C"/>
    <w:rsid w:val="00D52385"/>
    <w:rsid w:val="00D564FB"/>
    <w:rsid w:val="00D57BC4"/>
    <w:rsid w:val="00D61624"/>
    <w:rsid w:val="00D6319E"/>
    <w:rsid w:val="00D6426E"/>
    <w:rsid w:val="00D64CCC"/>
    <w:rsid w:val="00D652D8"/>
    <w:rsid w:val="00D66061"/>
    <w:rsid w:val="00D744C8"/>
    <w:rsid w:val="00D75DAF"/>
    <w:rsid w:val="00D75FDA"/>
    <w:rsid w:val="00D82444"/>
    <w:rsid w:val="00D845E5"/>
    <w:rsid w:val="00D84C24"/>
    <w:rsid w:val="00D86DBD"/>
    <w:rsid w:val="00D87049"/>
    <w:rsid w:val="00D905E4"/>
    <w:rsid w:val="00D914C9"/>
    <w:rsid w:val="00D91BC7"/>
    <w:rsid w:val="00D92F09"/>
    <w:rsid w:val="00D9347D"/>
    <w:rsid w:val="00D963F1"/>
    <w:rsid w:val="00D9651E"/>
    <w:rsid w:val="00D96D16"/>
    <w:rsid w:val="00DA1095"/>
    <w:rsid w:val="00DA1186"/>
    <w:rsid w:val="00DA237F"/>
    <w:rsid w:val="00DA45F6"/>
    <w:rsid w:val="00DA59E6"/>
    <w:rsid w:val="00DA6B6F"/>
    <w:rsid w:val="00DB11DF"/>
    <w:rsid w:val="00DC1462"/>
    <w:rsid w:val="00DC381E"/>
    <w:rsid w:val="00DC66E9"/>
    <w:rsid w:val="00DC757E"/>
    <w:rsid w:val="00DD1FA3"/>
    <w:rsid w:val="00DD2553"/>
    <w:rsid w:val="00DD5DF7"/>
    <w:rsid w:val="00DD635A"/>
    <w:rsid w:val="00DD6CA5"/>
    <w:rsid w:val="00DE2499"/>
    <w:rsid w:val="00DE30DD"/>
    <w:rsid w:val="00DE59BF"/>
    <w:rsid w:val="00DE73D6"/>
    <w:rsid w:val="00DF090E"/>
    <w:rsid w:val="00DF0C79"/>
    <w:rsid w:val="00DF2CF5"/>
    <w:rsid w:val="00DF3DC8"/>
    <w:rsid w:val="00DF569C"/>
    <w:rsid w:val="00E002C9"/>
    <w:rsid w:val="00E03895"/>
    <w:rsid w:val="00E03D30"/>
    <w:rsid w:val="00E05820"/>
    <w:rsid w:val="00E10B6F"/>
    <w:rsid w:val="00E10F8E"/>
    <w:rsid w:val="00E11219"/>
    <w:rsid w:val="00E12E48"/>
    <w:rsid w:val="00E15C79"/>
    <w:rsid w:val="00E21519"/>
    <w:rsid w:val="00E219E2"/>
    <w:rsid w:val="00E2359E"/>
    <w:rsid w:val="00E239BB"/>
    <w:rsid w:val="00E23C75"/>
    <w:rsid w:val="00E25401"/>
    <w:rsid w:val="00E26718"/>
    <w:rsid w:val="00E2681E"/>
    <w:rsid w:val="00E2713F"/>
    <w:rsid w:val="00E27EFC"/>
    <w:rsid w:val="00E31375"/>
    <w:rsid w:val="00E316AC"/>
    <w:rsid w:val="00E326B2"/>
    <w:rsid w:val="00E32A62"/>
    <w:rsid w:val="00E33596"/>
    <w:rsid w:val="00E33D02"/>
    <w:rsid w:val="00E36A6A"/>
    <w:rsid w:val="00E37388"/>
    <w:rsid w:val="00E40A64"/>
    <w:rsid w:val="00E4682C"/>
    <w:rsid w:val="00E55FDB"/>
    <w:rsid w:val="00E6193D"/>
    <w:rsid w:val="00E65E2F"/>
    <w:rsid w:val="00E66924"/>
    <w:rsid w:val="00E71CBA"/>
    <w:rsid w:val="00E71D30"/>
    <w:rsid w:val="00E80AC8"/>
    <w:rsid w:val="00E80EAD"/>
    <w:rsid w:val="00E82C1F"/>
    <w:rsid w:val="00E836B7"/>
    <w:rsid w:val="00E850F9"/>
    <w:rsid w:val="00E86FF5"/>
    <w:rsid w:val="00E9000C"/>
    <w:rsid w:val="00E905EF"/>
    <w:rsid w:val="00E9084B"/>
    <w:rsid w:val="00E91B29"/>
    <w:rsid w:val="00E929F8"/>
    <w:rsid w:val="00E94047"/>
    <w:rsid w:val="00E9439A"/>
    <w:rsid w:val="00E9564F"/>
    <w:rsid w:val="00EA065B"/>
    <w:rsid w:val="00EA48BA"/>
    <w:rsid w:val="00EA5B15"/>
    <w:rsid w:val="00EA6311"/>
    <w:rsid w:val="00EB1F99"/>
    <w:rsid w:val="00EB3932"/>
    <w:rsid w:val="00EB3D78"/>
    <w:rsid w:val="00EB55F6"/>
    <w:rsid w:val="00EB6C80"/>
    <w:rsid w:val="00EC2907"/>
    <w:rsid w:val="00EC49D6"/>
    <w:rsid w:val="00EC4F60"/>
    <w:rsid w:val="00ED02DD"/>
    <w:rsid w:val="00ED0348"/>
    <w:rsid w:val="00ED093A"/>
    <w:rsid w:val="00ED14B1"/>
    <w:rsid w:val="00ED36EA"/>
    <w:rsid w:val="00ED4F96"/>
    <w:rsid w:val="00ED5C72"/>
    <w:rsid w:val="00ED77A2"/>
    <w:rsid w:val="00EE2074"/>
    <w:rsid w:val="00EE20FF"/>
    <w:rsid w:val="00EE76DC"/>
    <w:rsid w:val="00EF0384"/>
    <w:rsid w:val="00EF0A4A"/>
    <w:rsid w:val="00EF0F70"/>
    <w:rsid w:val="00EF1EC4"/>
    <w:rsid w:val="00EF498D"/>
    <w:rsid w:val="00EF4A2F"/>
    <w:rsid w:val="00EF4E10"/>
    <w:rsid w:val="00EF5CF9"/>
    <w:rsid w:val="00EF6417"/>
    <w:rsid w:val="00F00BE8"/>
    <w:rsid w:val="00F01377"/>
    <w:rsid w:val="00F05758"/>
    <w:rsid w:val="00F05A84"/>
    <w:rsid w:val="00F11B9D"/>
    <w:rsid w:val="00F12B39"/>
    <w:rsid w:val="00F12DC6"/>
    <w:rsid w:val="00F15A07"/>
    <w:rsid w:val="00F223CB"/>
    <w:rsid w:val="00F24E02"/>
    <w:rsid w:val="00F2544C"/>
    <w:rsid w:val="00F2675B"/>
    <w:rsid w:val="00F30426"/>
    <w:rsid w:val="00F3204A"/>
    <w:rsid w:val="00F3218A"/>
    <w:rsid w:val="00F40259"/>
    <w:rsid w:val="00F4621F"/>
    <w:rsid w:val="00F47BFC"/>
    <w:rsid w:val="00F510C6"/>
    <w:rsid w:val="00F52CFB"/>
    <w:rsid w:val="00F54E4F"/>
    <w:rsid w:val="00F5559F"/>
    <w:rsid w:val="00F57CAD"/>
    <w:rsid w:val="00F61F92"/>
    <w:rsid w:val="00F66710"/>
    <w:rsid w:val="00F674ED"/>
    <w:rsid w:val="00F76C30"/>
    <w:rsid w:val="00F77C02"/>
    <w:rsid w:val="00F81B1F"/>
    <w:rsid w:val="00F82571"/>
    <w:rsid w:val="00F82E37"/>
    <w:rsid w:val="00F82F9D"/>
    <w:rsid w:val="00F83182"/>
    <w:rsid w:val="00F850FE"/>
    <w:rsid w:val="00F85F8A"/>
    <w:rsid w:val="00F878DA"/>
    <w:rsid w:val="00F96021"/>
    <w:rsid w:val="00F96905"/>
    <w:rsid w:val="00F97802"/>
    <w:rsid w:val="00FA1D3A"/>
    <w:rsid w:val="00FA2A38"/>
    <w:rsid w:val="00FA2DEC"/>
    <w:rsid w:val="00FA4313"/>
    <w:rsid w:val="00FA4D00"/>
    <w:rsid w:val="00FA587F"/>
    <w:rsid w:val="00FA790B"/>
    <w:rsid w:val="00FB1CFF"/>
    <w:rsid w:val="00FB33EE"/>
    <w:rsid w:val="00FB4346"/>
    <w:rsid w:val="00FB46CA"/>
    <w:rsid w:val="00FB4D7E"/>
    <w:rsid w:val="00FB4FB8"/>
    <w:rsid w:val="00FB513A"/>
    <w:rsid w:val="00FC3FE6"/>
    <w:rsid w:val="00FC653E"/>
    <w:rsid w:val="00FC7BF1"/>
    <w:rsid w:val="00FD1470"/>
    <w:rsid w:val="00FD367B"/>
    <w:rsid w:val="00FD3899"/>
    <w:rsid w:val="00FD3C91"/>
    <w:rsid w:val="00FD4024"/>
    <w:rsid w:val="00FD447C"/>
    <w:rsid w:val="00FD4B72"/>
    <w:rsid w:val="00FD68A1"/>
    <w:rsid w:val="00FD7457"/>
    <w:rsid w:val="00FE073C"/>
    <w:rsid w:val="00FE0CD4"/>
    <w:rsid w:val="00FE1AD0"/>
    <w:rsid w:val="00FE1B4E"/>
    <w:rsid w:val="00FF18B9"/>
    <w:rsid w:val="00FF2566"/>
    <w:rsid w:val="00FF3A0A"/>
    <w:rsid w:val="014DE494"/>
    <w:rsid w:val="0195A6D4"/>
    <w:rsid w:val="01C9F908"/>
    <w:rsid w:val="022891AD"/>
    <w:rsid w:val="02385246"/>
    <w:rsid w:val="0385107B"/>
    <w:rsid w:val="03B3D8C0"/>
    <w:rsid w:val="041C7A8A"/>
    <w:rsid w:val="05CB1605"/>
    <w:rsid w:val="0664DE4B"/>
    <w:rsid w:val="067722D6"/>
    <w:rsid w:val="06E3517C"/>
    <w:rsid w:val="0711F5B2"/>
    <w:rsid w:val="074425BC"/>
    <w:rsid w:val="0749A2FD"/>
    <w:rsid w:val="081D4D79"/>
    <w:rsid w:val="0879694B"/>
    <w:rsid w:val="091A156A"/>
    <w:rsid w:val="0985FA06"/>
    <w:rsid w:val="0A911D60"/>
    <w:rsid w:val="0B5033F6"/>
    <w:rsid w:val="0B6B4CDA"/>
    <w:rsid w:val="0B841798"/>
    <w:rsid w:val="0C6BEBE6"/>
    <w:rsid w:val="0CBD9AC8"/>
    <w:rsid w:val="0DF7A923"/>
    <w:rsid w:val="0E596B29"/>
    <w:rsid w:val="0E66126F"/>
    <w:rsid w:val="0E8DE3F9"/>
    <w:rsid w:val="0FB4587D"/>
    <w:rsid w:val="103178C6"/>
    <w:rsid w:val="106556EE"/>
    <w:rsid w:val="10B00746"/>
    <w:rsid w:val="10EBF340"/>
    <w:rsid w:val="10ED186B"/>
    <w:rsid w:val="10FBDCDE"/>
    <w:rsid w:val="13CC5B1F"/>
    <w:rsid w:val="1462F380"/>
    <w:rsid w:val="159F3C3A"/>
    <w:rsid w:val="16060F46"/>
    <w:rsid w:val="16B60A3A"/>
    <w:rsid w:val="1750F9E6"/>
    <w:rsid w:val="18B29BE9"/>
    <w:rsid w:val="19A82D6C"/>
    <w:rsid w:val="19FAFD0B"/>
    <w:rsid w:val="1B23AA80"/>
    <w:rsid w:val="1B30ED93"/>
    <w:rsid w:val="1BC59C8F"/>
    <w:rsid w:val="1BF2A0FA"/>
    <w:rsid w:val="1C3CA3D3"/>
    <w:rsid w:val="1C4A73FA"/>
    <w:rsid w:val="1CDBAC18"/>
    <w:rsid w:val="1CED0F66"/>
    <w:rsid w:val="1D69E199"/>
    <w:rsid w:val="1D7E9E7A"/>
    <w:rsid w:val="1DD77658"/>
    <w:rsid w:val="1E0303B0"/>
    <w:rsid w:val="1E18A7FB"/>
    <w:rsid w:val="1E357088"/>
    <w:rsid w:val="1E45FB1F"/>
    <w:rsid w:val="1E6FBBB9"/>
    <w:rsid w:val="1E9DB82D"/>
    <w:rsid w:val="200F476C"/>
    <w:rsid w:val="205C70E2"/>
    <w:rsid w:val="20BB870E"/>
    <w:rsid w:val="20CA4732"/>
    <w:rsid w:val="20CFC65F"/>
    <w:rsid w:val="21BE2BC8"/>
    <w:rsid w:val="22204158"/>
    <w:rsid w:val="22BC62D8"/>
    <w:rsid w:val="22D549AC"/>
    <w:rsid w:val="2352E1D1"/>
    <w:rsid w:val="238A3207"/>
    <w:rsid w:val="246F71E1"/>
    <w:rsid w:val="249639BC"/>
    <w:rsid w:val="24B5E7E4"/>
    <w:rsid w:val="24C5E393"/>
    <w:rsid w:val="2508D911"/>
    <w:rsid w:val="252A23D9"/>
    <w:rsid w:val="25570B37"/>
    <w:rsid w:val="256F34BE"/>
    <w:rsid w:val="259E2EB5"/>
    <w:rsid w:val="25FAF406"/>
    <w:rsid w:val="26242096"/>
    <w:rsid w:val="267F54A3"/>
    <w:rsid w:val="26D72682"/>
    <w:rsid w:val="27506AD3"/>
    <w:rsid w:val="27A11831"/>
    <w:rsid w:val="28520D3E"/>
    <w:rsid w:val="28C6017B"/>
    <w:rsid w:val="28CF979B"/>
    <w:rsid w:val="291D2C0C"/>
    <w:rsid w:val="29882C96"/>
    <w:rsid w:val="299DCEEA"/>
    <w:rsid w:val="29C938DD"/>
    <w:rsid w:val="2A0A9793"/>
    <w:rsid w:val="2A3953FB"/>
    <w:rsid w:val="2AE5BC7B"/>
    <w:rsid w:val="2B4BA75F"/>
    <w:rsid w:val="2B5760A5"/>
    <w:rsid w:val="2BF48CEA"/>
    <w:rsid w:val="2C6FF621"/>
    <w:rsid w:val="2D01739F"/>
    <w:rsid w:val="2D3E8114"/>
    <w:rsid w:val="2E29FB1C"/>
    <w:rsid w:val="2E45AC78"/>
    <w:rsid w:val="2EBC59D3"/>
    <w:rsid w:val="2FB68F0C"/>
    <w:rsid w:val="2FB83C22"/>
    <w:rsid w:val="303CBB89"/>
    <w:rsid w:val="30DD368D"/>
    <w:rsid w:val="3173BC49"/>
    <w:rsid w:val="31CB75EC"/>
    <w:rsid w:val="3262339D"/>
    <w:rsid w:val="32787CB7"/>
    <w:rsid w:val="32F8F458"/>
    <w:rsid w:val="34B44C7E"/>
    <w:rsid w:val="35017453"/>
    <w:rsid w:val="3537BA16"/>
    <w:rsid w:val="353E3B5A"/>
    <w:rsid w:val="354A7B26"/>
    <w:rsid w:val="35D870C7"/>
    <w:rsid w:val="36B049B2"/>
    <w:rsid w:val="36B6EE24"/>
    <w:rsid w:val="36D21C1C"/>
    <w:rsid w:val="3864BD8C"/>
    <w:rsid w:val="3887B279"/>
    <w:rsid w:val="38C5EA78"/>
    <w:rsid w:val="38C620C2"/>
    <w:rsid w:val="390F1D1F"/>
    <w:rsid w:val="39579684"/>
    <w:rsid w:val="398A8F28"/>
    <w:rsid w:val="3A76418A"/>
    <w:rsid w:val="3A9FF7A6"/>
    <w:rsid w:val="3AE3E764"/>
    <w:rsid w:val="3B216C21"/>
    <w:rsid w:val="3B627745"/>
    <w:rsid w:val="3B88A375"/>
    <w:rsid w:val="3B9F254B"/>
    <w:rsid w:val="3BAB92CF"/>
    <w:rsid w:val="3C4A5EC8"/>
    <w:rsid w:val="3D4BEC4B"/>
    <w:rsid w:val="3DD0CF8B"/>
    <w:rsid w:val="3DDE88D4"/>
    <w:rsid w:val="3E16B511"/>
    <w:rsid w:val="3E9BB6D3"/>
    <w:rsid w:val="3F67BA98"/>
    <w:rsid w:val="3F97F806"/>
    <w:rsid w:val="40BBC13C"/>
    <w:rsid w:val="4146D6D7"/>
    <w:rsid w:val="4187868F"/>
    <w:rsid w:val="42088A00"/>
    <w:rsid w:val="4277456A"/>
    <w:rsid w:val="42C53BF3"/>
    <w:rsid w:val="42ECB5D6"/>
    <w:rsid w:val="436116DA"/>
    <w:rsid w:val="43615D73"/>
    <w:rsid w:val="43BABD66"/>
    <w:rsid w:val="43D64793"/>
    <w:rsid w:val="440D9D15"/>
    <w:rsid w:val="4498203C"/>
    <w:rsid w:val="44C617BD"/>
    <w:rsid w:val="45142B79"/>
    <w:rsid w:val="4563C416"/>
    <w:rsid w:val="45C1FA0C"/>
    <w:rsid w:val="45CAB93D"/>
    <w:rsid w:val="46403278"/>
    <w:rsid w:val="465FD661"/>
    <w:rsid w:val="470DE855"/>
    <w:rsid w:val="472CACF2"/>
    <w:rsid w:val="48572665"/>
    <w:rsid w:val="491ABFD6"/>
    <w:rsid w:val="4A5CF6DC"/>
    <w:rsid w:val="4ACE0994"/>
    <w:rsid w:val="4B93DE86"/>
    <w:rsid w:val="4C181782"/>
    <w:rsid w:val="4C6F4213"/>
    <w:rsid w:val="4C841357"/>
    <w:rsid w:val="4F124513"/>
    <w:rsid w:val="508CFBB2"/>
    <w:rsid w:val="50A27F39"/>
    <w:rsid w:val="50B73F96"/>
    <w:rsid w:val="50C68DFF"/>
    <w:rsid w:val="50D3A43B"/>
    <w:rsid w:val="51307B45"/>
    <w:rsid w:val="5171FA8B"/>
    <w:rsid w:val="51CDE32F"/>
    <w:rsid w:val="51DAF059"/>
    <w:rsid w:val="520E6FDA"/>
    <w:rsid w:val="522254F6"/>
    <w:rsid w:val="522FE3A2"/>
    <w:rsid w:val="523E4F9A"/>
    <w:rsid w:val="525ACAAC"/>
    <w:rsid w:val="53435197"/>
    <w:rsid w:val="5356D0FC"/>
    <w:rsid w:val="53582E3D"/>
    <w:rsid w:val="53C301B0"/>
    <w:rsid w:val="5481B24E"/>
    <w:rsid w:val="5489DC8D"/>
    <w:rsid w:val="54A47035"/>
    <w:rsid w:val="54C1E4D7"/>
    <w:rsid w:val="54CCB8F1"/>
    <w:rsid w:val="54DD2890"/>
    <w:rsid w:val="55D8961C"/>
    <w:rsid w:val="56D5A0F6"/>
    <w:rsid w:val="578A9806"/>
    <w:rsid w:val="57E75143"/>
    <w:rsid w:val="5831D296"/>
    <w:rsid w:val="58CEF9DD"/>
    <w:rsid w:val="59124AF3"/>
    <w:rsid w:val="5933427E"/>
    <w:rsid w:val="59700907"/>
    <w:rsid w:val="59967DA5"/>
    <w:rsid w:val="59D963EC"/>
    <w:rsid w:val="5A654D9F"/>
    <w:rsid w:val="5A8F102B"/>
    <w:rsid w:val="5A9956DB"/>
    <w:rsid w:val="5B1C29CF"/>
    <w:rsid w:val="5B312DCC"/>
    <w:rsid w:val="5B8D7D79"/>
    <w:rsid w:val="5C5281FA"/>
    <w:rsid w:val="5C9359D2"/>
    <w:rsid w:val="5CD1E602"/>
    <w:rsid w:val="5CF2B7E0"/>
    <w:rsid w:val="5DF20DAD"/>
    <w:rsid w:val="5F0A4924"/>
    <w:rsid w:val="5FB6DB1E"/>
    <w:rsid w:val="62133715"/>
    <w:rsid w:val="6266E15E"/>
    <w:rsid w:val="62729E5A"/>
    <w:rsid w:val="62F8421D"/>
    <w:rsid w:val="63253F9F"/>
    <w:rsid w:val="63D5419D"/>
    <w:rsid w:val="650B100A"/>
    <w:rsid w:val="6559FD35"/>
    <w:rsid w:val="65B7AFF1"/>
    <w:rsid w:val="67723024"/>
    <w:rsid w:val="68A04DCF"/>
    <w:rsid w:val="68A1D727"/>
    <w:rsid w:val="690FD781"/>
    <w:rsid w:val="69141013"/>
    <w:rsid w:val="6950AB4C"/>
    <w:rsid w:val="6954B9BD"/>
    <w:rsid w:val="69608EE6"/>
    <w:rsid w:val="6980777F"/>
    <w:rsid w:val="6A661448"/>
    <w:rsid w:val="6AB500EF"/>
    <w:rsid w:val="6B8D9B90"/>
    <w:rsid w:val="6C273B41"/>
    <w:rsid w:val="6C4EF1C2"/>
    <w:rsid w:val="6C6BC58C"/>
    <w:rsid w:val="6CEA91A9"/>
    <w:rsid w:val="6CF26B52"/>
    <w:rsid w:val="6CFB4779"/>
    <w:rsid w:val="6E10E81F"/>
    <w:rsid w:val="6E8E3BB3"/>
    <w:rsid w:val="6F14048F"/>
    <w:rsid w:val="7006AD25"/>
    <w:rsid w:val="701FFFF8"/>
    <w:rsid w:val="706BD154"/>
    <w:rsid w:val="70F45D71"/>
    <w:rsid w:val="711DA766"/>
    <w:rsid w:val="713A9853"/>
    <w:rsid w:val="713C2C74"/>
    <w:rsid w:val="7148DBCE"/>
    <w:rsid w:val="717116F2"/>
    <w:rsid w:val="7195F83D"/>
    <w:rsid w:val="71B758D8"/>
    <w:rsid w:val="71EBC491"/>
    <w:rsid w:val="71EF163E"/>
    <w:rsid w:val="7312F147"/>
    <w:rsid w:val="73E598E9"/>
    <w:rsid w:val="7482914C"/>
    <w:rsid w:val="74D97E74"/>
    <w:rsid w:val="753F05F5"/>
    <w:rsid w:val="75BA3A6D"/>
    <w:rsid w:val="76181D41"/>
    <w:rsid w:val="76584AF8"/>
    <w:rsid w:val="765C6830"/>
    <w:rsid w:val="778F0E1F"/>
    <w:rsid w:val="781BCE48"/>
    <w:rsid w:val="787839F3"/>
    <w:rsid w:val="78F228E3"/>
    <w:rsid w:val="79107E62"/>
    <w:rsid w:val="7934BA78"/>
    <w:rsid w:val="7A9C6D58"/>
    <w:rsid w:val="7B08A19C"/>
    <w:rsid w:val="7B1130AB"/>
    <w:rsid w:val="7B1DA5B1"/>
    <w:rsid w:val="7BB1A7D5"/>
    <w:rsid w:val="7BEFAEAF"/>
    <w:rsid w:val="7C23D8FF"/>
    <w:rsid w:val="7CBD3164"/>
    <w:rsid w:val="7D2936AB"/>
    <w:rsid w:val="7D7E47E2"/>
    <w:rsid w:val="7D9075EC"/>
    <w:rsid w:val="7E8F938F"/>
    <w:rsid w:val="7EBEBCEC"/>
    <w:rsid w:val="7F6A4CD0"/>
    <w:rsid w:val="7F9413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2CC71"/>
  <w15:docId w15:val="{60FCF600-1CFB-44FF-9376-2638472D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EE0"/>
    <w:pPr>
      <w:suppressAutoHyphens/>
    </w:pPr>
    <w:rPr>
      <w:sz w:val="24"/>
      <w:szCs w:val="24"/>
    </w:rPr>
  </w:style>
  <w:style w:type="paragraph" w:styleId="Heading1">
    <w:name w:val="heading 1"/>
    <w:basedOn w:val="Normal"/>
    <w:next w:val="Normal"/>
    <w:uiPriority w:val="9"/>
    <w:qFormat/>
    <w:pPr>
      <w:keepNext/>
      <w:keepLines/>
      <w:spacing w:before="240"/>
      <w:outlineLvl w:val="0"/>
    </w:pPr>
    <w:rPr>
      <w:rFonts w:ascii="Calibri" w:eastAsia="MS Gothic" w:hAnsi="Calibri"/>
      <w:color w:val="365F91"/>
      <w:sz w:val="32"/>
      <w:szCs w:val="32"/>
    </w:rPr>
  </w:style>
  <w:style w:type="paragraph" w:styleId="Heading2">
    <w:name w:val="heading 2"/>
    <w:basedOn w:val="Normal"/>
    <w:next w:val="Normal"/>
    <w:uiPriority w:val="9"/>
    <w:unhideWhenUsed/>
    <w:qFormat/>
    <w:pPr>
      <w:keepNext/>
      <w:keepLines/>
      <w:spacing w:before="40"/>
      <w:outlineLvl w:val="1"/>
    </w:pPr>
    <w:rPr>
      <w:rFonts w:ascii="Calibri" w:eastAsia="MS Gothic" w:hAnsi="Calibri"/>
      <w:color w:val="365F91"/>
      <w:sz w:val="26"/>
      <w:szCs w:val="26"/>
    </w:rPr>
  </w:style>
  <w:style w:type="paragraph" w:styleId="Heading3">
    <w:name w:val="heading 3"/>
    <w:basedOn w:val="Normal"/>
    <w:next w:val="Normal"/>
    <w:uiPriority w:val="9"/>
    <w:unhideWhenUsed/>
    <w:qFormat/>
    <w:pPr>
      <w:keepNext/>
      <w:keepLines/>
      <w:widowControl w:val="0"/>
      <w:spacing w:before="200" w:line="276" w:lineRule="auto"/>
      <w:outlineLvl w:val="2"/>
    </w:pPr>
    <w:rPr>
      <w:rFonts w:eastAsia="Cambria" w:cs="Cambria"/>
      <w:b/>
      <w:color w:val="4F81BD"/>
    </w:rPr>
  </w:style>
  <w:style w:type="paragraph" w:styleId="Heading4">
    <w:name w:val="heading 4"/>
    <w:basedOn w:val="Normal"/>
    <w:next w:val="Normal"/>
    <w:uiPriority w:val="9"/>
    <w:unhideWhenUsed/>
    <w:qFormat/>
    <w:pPr>
      <w:keepNext/>
      <w:keepLines/>
      <w:spacing w:before="40"/>
      <w:outlineLvl w:val="3"/>
    </w:pPr>
    <w:rPr>
      <w:rFonts w:ascii="Calibri" w:eastAsia="MS Gothic" w:hAnsi="Calibri"/>
      <w:i/>
      <w:iCs/>
      <w:color w:val="365F91"/>
    </w:rPr>
  </w:style>
  <w:style w:type="paragraph" w:styleId="Heading7">
    <w:name w:val="heading 7"/>
    <w:basedOn w:val="Normal"/>
    <w:next w:val="Normal"/>
    <w:pPr>
      <w:numPr>
        <w:ilvl w:val="6"/>
        <w:numId w:val="1"/>
      </w:numPr>
      <w:tabs>
        <w:tab w:val="left" w:pos="-1418"/>
        <w:tab w:val="left" w:pos="-709"/>
      </w:tabs>
      <w:spacing w:after="240"/>
      <w:jc w:val="both"/>
      <w:outlineLvl w:val="6"/>
    </w:pPr>
    <w:rPr>
      <w:rFonts w:ascii="Trebuchet MS" w:eastAsia="Cambria" w:hAnsi="Trebuchet MS"/>
      <w:szCs w:val="22"/>
    </w:rPr>
  </w:style>
  <w:style w:type="paragraph" w:styleId="Heading8">
    <w:name w:val="heading 8"/>
    <w:basedOn w:val="Normal"/>
    <w:next w:val="Normal"/>
    <w:pPr>
      <w:numPr>
        <w:ilvl w:val="7"/>
        <w:numId w:val="1"/>
      </w:numPr>
      <w:tabs>
        <w:tab w:val="left" w:pos="-2834"/>
        <w:tab w:val="left" w:pos="-2114"/>
        <w:tab w:val="left" w:pos="-1417"/>
      </w:tabs>
      <w:spacing w:after="240"/>
      <w:jc w:val="both"/>
      <w:outlineLvl w:val="7"/>
    </w:pPr>
    <w:rPr>
      <w:rFonts w:ascii="Trebuchet MS" w:eastAsia="Cambria" w:hAnsi="Trebuchet MS"/>
      <w:szCs w:val="22"/>
    </w:rPr>
  </w:style>
  <w:style w:type="paragraph" w:styleId="Heading9">
    <w:name w:val="heading 9"/>
    <w:basedOn w:val="Normal"/>
    <w:next w:val="Normal"/>
    <w:pPr>
      <w:numPr>
        <w:ilvl w:val="8"/>
        <w:numId w:val="1"/>
      </w:numPr>
      <w:tabs>
        <w:tab w:val="left" w:pos="-4252"/>
        <w:tab w:val="left" w:pos="-3532"/>
        <w:tab w:val="left" w:pos="-2126"/>
      </w:tabs>
      <w:spacing w:after="240"/>
      <w:jc w:val="both"/>
      <w:outlineLvl w:val="8"/>
    </w:pPr>
    <w:rPr>
      <w:rFonts w:ascii="Trebuchet MS" w:eastAsia="Cambria" w:hAnsi="Trebuchet M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styleId="Header">
    <w:name w:val="header"/>
    <w:basedOn w:val="Normal"/>
    <w:pPr>
      <w:tabs>
        <w:tab w:val="center" w:pos="4320"/>
        <w:tab w:val="right" w:pos="8640"/>
      </w:tabs>
    </w:pPr>
  </w:style>
  <w:style w:type="character" w:customStyle="1" w:styleId="HeaderChar">
    <w:name w:val="Header Char"/>
    <w:basedOn w:val="DefaultParagraphFont"/>
  </w:style>
  <w:style w:type="paragraph" w:styleId="Footer">
    <w:name w:val="footer"/>
    <w:basedOn w:val="Normal"/>
    <w:uiPriority w:val="99"/>
    <w:pPr>
      <w:tabs>
        <w:tab w:val="center" w:pos="4320"/>
        <w:tab w:val="right" w:pos="8640"/>
      </w:tabs>
    </w:pPr>
  </w:style>
  <w:style w:type="character" w:customStyle="1" w:styleId="FooterChar">
    <w:name w:val="Footer Char"/>
    <w:basedOn w:val="DefaultParagraphFont"/>
    <w:uiPriority w:val="99"/>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styleId="PlaceholderText">
    <w:name w:val="Placeholder Text"/>
    <w:basedOn w:val="DefaultParagraphFont"/>
    <w:rPr>
      <w:color w:val="808080"/>
    </w:rPr>
  </w:style>
  <w:style w:type="character" w:styleId="CommentReference">
    <w:name w:val="annotation reference"/>
    <w:basedOn w:val="DefaultParagraphFont"/>
    <w:uiPriority w:val="99"/>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val="en-US"/>
    </w:rPr>
  </w:style>
  <w:style w:type="paragraph" w:styleId="NormalWeb">
    <w:name w:val="Normal (Web)"/>
    <w:basedOn w:val="Normal"/>
    <w:pPr>
      <w:spacing w:before="100" w:after="100"/>
    </w:pPr>
    <w:rPr>
      <w:rFonts w:ascii="Times New Roman" w:hAnsi="Times New Roman"/>
      <w:lang w:eastAsia="en-GB"/>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paragraph" w:styleId="Revision">
    <w:name w:val="Revision"/>
    <w:pPr>
      <w:suppressAutoHyphens/>
    </w:pPr>
    <w:rPr>
      <w:sz w:val="24"/>
      <w:szCs w:val="24"/>
    </w:rPr>
  </w:style>
  <w:style w:type="character" w:styleId="Hyperlink">
    <w:name w:val="Hyperlink"/>
    <w:basedOn w:val="DefaultParagraphFont"/>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3"/>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character" w:customStyle="1" w:styleId="ListParagraphChar">
    <w:name w:val="List Paragraph Char"/>
    <w:basedOn w:val="DefaultParagraphFont"/>
    <w:rPr>
      <w:sz w:val="24"/>
      <w:szCs w:val="24"/>
    </w:rPr>
  </w:style>
  <w:style w:type="character" w:customStyle="1" w:styleId="Heading3Char">
    <w:name w:val="Heading 3 Char"/>
    <w:basedOn w:val="DefaultParagraphFont"/>
    <w:rPr>
      <w:rFonts w:eastAsia="Cambria" w:cs="Cambria"/>
      <w:b/>
      <w:color w:val="4F81BD"/>
      <w:sz w:val="24"/>
      <w:szCs w:val="24"/>
    </w:rPr>
  </w:style>
  <w:style w:type="character" w:customStyle="1" w:styleId="Heading2Char">
    <w:name w:val="Heading 2 Char"/>
    <w:basedOn w:val="DefaultParagraphFont"/>
    <w:rPr>
      <w:rFonts w:ascii="Calibri" w:eastAsia="MS Gothic" w:hAnsi="Calibri" w:cs="Times New Roman"/>
      <w:color w:val="365F91"/>
      <w:sz w:val="26"/>
      <w:szCs w:val="26"/>
    </w:rPr>
  </w:style>
  <w:style w:type="paragraph" w:customStyle="1" w:styleId="TableNormal1">
    <w:name w:val="Table Normal1"/>
    <w:basedOn w:val="Normal"/>
    <w:pPr>
      <w:tabs>
        <w:tab w:val="left" w:pos="0"/>
        <w:tab w:val="left" w:pos="720"/>
      </w:tabs>
      <w:spacing w:before="120" w:after="120"/>
      <w:ind w:left="34" w:hanging="720"/>
      <w:outlineLvl w:val="0"/>
    </w:pPr>
    <w:rPr>
      <w:rFonts w:ascii="Arial" w:eastAsia="Cambria" w:hAnsi="Arial"/>
      <w:szCs w:val="22"/>
    </w:rPr>
  </w:style>
  <w:style w:type="paragraph" w:customStyle="1" w:styleId="NormalNoIndent">
    <w:name w:val="Normal_No_Indent"/>
    <w:basedOn w:val="Normal"/>
    <w:pPr>
      <w:tabs>
        <w:tab w:val="left" w:pos="0"/>
        <w:tab w:val="left" w:pos="720"/>
      </w:tabs>
      <w:spacing w:after="120"/>
      <w:ind w:left="142" w:hanging="720"/>
      <w:outlineLvl w:val="0"/>
    </w:pPr>
    <w:rPr>
      <w:rFonts w:ascii="Trebuchet MS" w:eastAsia="Cambria" w:hAnsi="Trebuchet MS"/>
      <w:szCs w:val="22"/>
    </w:rPr>
  </w:style>
  <w:style w:type="character" w:customStyle="1" w:styleId="Heading1Char">
    <w:name w:val="Heading 1 Char"/>
    <w:basedOn w:val="DefaultParagraphFont"/>
    <w:rPr>
      <w:rFonts w:ascii="Calibri" w:eastAsia="MS Gothic" w:hAnsi="Calibri" w:cs="Times New Roman"/>
      <w:color w:val="365F91"/>
      <w:sz w:val="32"/>
      <w:szCs w:val="32"/>
    </w:rPr>
  </w:style>
  <w:style w:type="character" w:customStyle="1" w:styleId="Heading4Char">
    <w:name w:val="Heading 4 Char"/>
    <w:basedOn w:val="DefaultParagraphFont"/>
    <w:rPr>
      <w:rFonts w:ascii="Calibri" w:eastAsia="MS Gothic" w:hAnsi="Calibri" w:cs="Times New Roman"/>
      <w:i/>
      <w:iCs/>
      <w:color w:val="365F91"/>
      <w:sz w:val="24"/>
      <w:szCs w:val="24"/>
    </w:rPr>
  </w:style>
  <w:style w:type="character" w:styleId="Emphasis">
    <w:name w:val="Emphasis"/>
    <w:basedOn w:val="DefaultParagraphFont"/>
    <w:rPr>
      <w:i/>
      <w:iCs/>
    </w:rPr>
  </w:style>
  <w:style w:type="paragraph" w:styleId="BodyTextIndent">
    <w:name w:val="Body Text Indent"/>
    <w:basedOn w:val="Normal"/>
    <w:pPr>
      <w:tabs>
        <w:tab w:val="left" w:pos="0"/>
        <w:tab w:val="left" w:pos="720"/>
      </w:tabs>
      <w:spacing w:after="240"/>
      <w:ind w:left="720" w:hanging="720"/>
      <w:jc w:val="both"/>
      <w:outlineLvl w:val="0"/>
    </w:pPr>
    <w:rPr>
      <w:rFonts w:ascii="Arial" w:eastAsia="Cambria" w:hAnsi="Arial"/>
      <w:szCs w:val="22"/>
    </w:rPr>
  </w:style>
  <w:style w:type="character" w:customStyle="1" w:styleId="BodyTextIndentChar">
    <w:name w:val="Body Text Indent Char"/>
    <w:basedOn w:val="DefaultParagraphFont"/>
    <w:rPr>
      <w:rFonts w:ascii="Arial" w:eastAsia="Cambria" w:hAnsi="Arial" w:cs="Times New Roman"/>
      <w:sz w:val="24"/>
      <w:szCs w:val="22"/>
    </w:rPr>
  </w:style>
  <w:style w:type="paragraph" w:customStyle="1" w:styleId="SchHeadDes">
    <w:name w:val="SchHeadDes"/>
    <w:basedOn w:val="Normal"/>
    <w:next w:val="Normal"/>
    <w:pPr>
      <w:keepNext/>
      <w:tabs>
        <w:tab w:val="left" w:pos="0"/>
        <w:tab w:val="left" w:pos="720"/>
      </w:tabs>
      <w:overflowPunct w:val="0"/>
      <w:autoSpaceDE w:val="0"/>
      <w:spacing w:before="120" w:after="120"/>
      <w:ind w:hanging="720"/>
      <w:jc w:val="center"/>
      <w:outlineLvl w:val="0"/>
    </w:pPr>
    <w:rPr>
      <w:rFonts w:ascii="Trebuchet MS" w:eastAsia="Times New Roman" w:hAnsi="Trebuchet MS"/>
      <w:b/>
      <w:szCs w:val="22"/>
    </w:rPr>
  </w:style>
  <w:style w:type="paragraph" w:customStyle="1" w:styleId="MarginText">
    <w:name w:val="Margin Text"/>
    <w:basedOn w:val="BodyText"/>
    <w:pPr>
      <w:tabs>
        <w:tab w:val="left" w:pos="0"/>
        <w:tab w:val="left" w:pos="720"/>
      </w:tabs>
      <w:spacing w:after="240"/>
      <w:ind w:left="720" w:hanging="720"/>
      <w:jc w:val="both"/>
      <w:outlineLvl w:val="0"/>
    </w:pPr>
    <w:rPr>
      <w:rFonts w:ascii="Arial" w:eastAsia="Cambria" w:hAnsi="Arial"/>
      <w:szCs w:val="22"/>
    </w:rPr>
  </w:style>
  <w:style w:type="character" w:customStyle="1" w:styleId="MarginTextChar">
    <w:name w:val="Margin Text Char"/>
    <w:rPr>
      <w:rFonts w:ascii="Arial" w:eastAsia="Cambria" w:hAnsi="Arial" w:cs="Times New Roman"/>
      <w:sz w:val="24"/>
      <w:szCs w:val="22"/>
    </w:rPr>
  </w:style>
  <w:style w:type="paragraph" w:styleId="BodyText">
    <w:name w:val="Body Text"/>
    <w:basedOn w:val="Normal"/>
    <w:pPr>
      <w:spacing w:after="120"/>
    </w:pPr>
  </w:style>
  <w:style w:type="character" w:customStyle="1" w:styleId="BodyTextChar">
    <w:name w:val="Body Text Char"/>
    <w:basedOn w:val="DefaultParagraphFont"/>
    <w:rPr>
      <w:sz w:val="24"/>
      <w:szCs w:val="24"/>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basedOn w:val="DefaultParagraphFont"/>
    <w:rPr>
      <w:sz w:val="24"/>
      <w:szCs w:val="24"/>
    </w:rPr>
  </w:style>
  <w:style w:type="paragraph" w:styleId="ListBullet">
    <w:name w:val="List Bullet"/>
    <w:basedOn w:val="Normal"/>
    <w:pPr>
      <w:numPr>
        <w:numId w:val="4"/>
      </w:numPr>
      <w:tabs>
        <w:tab w:val="left" w:pos="-1440"/>
        <w:tab w:val="left" w:pos="-720"/>
      </w:tabs>
      <w:spacing w:after="240"/>
      <w:jc w:val="both"/>
      <w:outlineLvl w:val="0"/>
    </w:pPr>
    <w:rPr>
      <w:rFonts w:ascii="Arial" w:eastAsia="Cambria" w:hAnsi="Arial"/>
      <w:szCs w:val="22"/>
    </w:rPr>
  </w:style>
  <w:style w:type="character" w:customStyle="1" w:styleId="Heading7Char">
    <w:name w:val="Heading 7 Char"/>
    <w:basedOn w:val="DefaultParagraphFont"/>
    <w:rPr>
      <w:rFonts w:ascii="Trebuchet MS" w:eastAsia="Cambria" w:hAnsi="Trebuchet MS" w:cs="Times New Roman"/>
      <w:sz w:val="24"/>
      <w:szCs w:val="22"/>
    </w:rPr>
  </w:style>
  <w:style w:type="character" w:customStyle="1" w:styleId="Heading8Char">
    <w:name w:val="Heading 8 Char"/>
    <w:basedOn w:val="DefaultParagraphFont"/>
    <w:rPr>
      <w:rFonts w:ascii="Trebuchet MS" w:eastAsia="Cambria" w:hAnsi="Trebuchet MS" w:cs="Times New Roman"/>
      <w:sz w:val="24"/>
      <w:szCs w:val="22"/>
    </w:rPr>
  </w:style>
  <w:style w:type="character" w:customStyle="1" w:styleId="Heading9Char">
    <w:name w:val="Heading 9 Char"/>
    <w:basedOn w:val="DefaultParagraphFont"/>
    <w:rPr>
      <w:rFonts w:ascii="Trebuchet MS" w:eastAsia="Cambria" w:hAnsi="Trebuchet MS" w:cs="Times New Roman"/>
      <w:sz w:val="24"/>
      <w:szCs w:val="22"/>
    </w:rPr>
  </w:style>
  <w:style w:type="character" w:styleId="PageNumber">
    <w:name w:val="page number"/>
    <w:basedOn w:val="DefaultParagraphFont"/>
  </w:style>
  <w:style w:type="numbering" w:customStyle="1" w:styleId="WWOutlineListStyle">
    <w:name w:val="WW_OutlineListStyle"/>
    <w:basedOn w:val="NoList"/>
    <w:pPr>
      <w:numPr>
        <w:numId w:val="2"/>
      </w:numPr>
    </w:pPr>
  </w:style>
  <w:style w:type="numbering" w:customStyle="1" w:styleId="LFO1">
    <w:name w:val="LFO1"/>
    <w:basedOn w:val="NoList"/>
    <w:pPr>
      <w:numPr>
        <w:numId w:val="3"/>
      </w:numPr>
    </w:pPr>
  </w:style>
  <w:style w:type="numbering" w:customStyle="1" w:styleId="LFO23">
    <w:name w:val="LFO23"/>
    <w:basedOn w:val="NoList"/>
    <w:pPr>
      <w:numPr>
        <w:numId w:val="4"/>
      </w:numPr>
    </w:pPr>
  </w:style>
  <w:style w:type="paragraph" w:customStyle="1" w:styleId="Body2">
    <w:name w:val="Body2"/>
    <w:basedOn w:val="Normal"/>
    <w:uiPriority w:val="99"/>
    <w:rsid w:val="00F30426"/>
    <w:pPr>
      <w:suppressAutoHyphens w:val="0"/>
      <w:autoSpaceDN/>
      <w:spacing w:after="220"/>
      <w:ind w:left="709"/>
      <w:jc w:val="both"/>
      <w:textAlignment w:val="auto"/>
    </w:pPr>
    <w:rPr>
      <w:rFonts w:ascii="Trebuchet MS" w:eastAsia="Times New Roman" w:hAnsi="Trebuchet MS"/>
      <w:sz w:val="20"/>
      <w:szCs w:val="20"/>
    </w:rPr>
  </w:style>
  <w:style w:type="table" w:styleId="TableGrid">
    <w:name w:val="Table Grid"/>
    <w:basedOn w:val="TableNormal"/>
    <w:uiPriority w:val="39"/>
    <w:rsid w:val="00F30426"/>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30426"/>
    <w:pPr>
      <w:suppressAutoHyphens w:val="0"/>
      <w:autoSpaceDN/>
      <w:textAlignment w:val="auto"/>
    </w:pPr>
    <w:rPr>
      <w:rFonts w:ascii="Times New Roman" w:eastAsia="Times New Roman" w:hAnsi="Times New Roman"/>
      <w:lang w:eastAsia="en-GB"/>
    </w:rPr>
  </w:style>
  <w:style w:type="character" w:customStyle="1" w:styleId="normaltextrun1">
    <w:name w:val="normaltextrun1"/>
    <w:basedOn w:val="DefaultParagraphFont"/>
    <w:rsid w:val="00F30426"/>
  </w:style>
  <w:style w:type="character" w:styleId="Mention">
    <w:name w:val="Mention"/>
    <w:basedOn w:val="DefaultParagraphFont"/>
    <w:uiPriority w:val="99"/>
    <w:unhideWhenUsed/>
    <w:rsid w:val="00880F98"/>
    <w:rPr>
      <w:color w:val="2B579A"/>
      <w:shd w:val="clear" w:color="auto" w:fill="E6E6E6"/>
    </w:rPr>
  </w:style>
  <w:style w:type="character" w:styleId="UnresolvedMention">
    <w:name w:val="Unresolved Mention"/>
    <w:basedOn w:val="DefaultParagraphFont"/>
    <w:uiPriority w:val="99"/>
    <w:unhideWhenUsed/>
    <w:rsid w:val="00157341"/>
    <w:rPr>
      <w:color w:val="605E5C"/>
      <w:shd w:val="clear" w:color="auto" w:fill="E1DFDD"/>
    </w:rPr>
  </w:style>
  <w:style w:type="character" w:styleId="FollowedHyperlink">
    <w:name w:val="FollowedHyperlink"/>
    <w:basedOn w:val="DefaultParagraphFont"/>
    <w:uiPriority w:val="99"/>
    <w:semiHidden/>
    <w:unhideWhenUsed/>
    <w:rsid w:val="00AB37B2"/>
    <w:rPr>
      <w:color w:val="954F72" w:themeColor="followedHyperlink"/>
      <w:u w:val="single"/>
    </w:rPr>
  </w:style>
  <w:style w:type="character" w:customStyle="1" w:styleId="normaltextrun">
    <w:name w:val="normaltextrun"/>
    <w:basedOn w:val="DefaultParagraphFont"/>
    <w:rsid w:val="00606E55"/>
  </w:style>
  <w:style w:type="character" w:customStyle="1" w:styleId="eop">
    <w:name w:val="eop"/>
    <w:basedOn w:val="DefaultParagraphFont"/>
    <w:rsid w:val="00606E55"/>
  </w:style>
  <w:style w:type="character" w:customStyle="1" w:styleId="ui-provider">
    <w:name w:val="ui-provider"/>
    <w:basedOn w:val="DefaultParagraphFont"/>
    <w:rsid w:val="00EB3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1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esimpson@deloitte.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ccs-agreements.cabinetoffice.gov.uk/contracts/rm1234"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design.tax.service.gov.uk/hmrc-design-pattern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service-manua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3.safelinks.protection.outlook.com/?url=https%3A%2F%2Fwww.gov.uk%2Fservice-manual%2Fservice-standard&amp;data=05|01|ali.hussain4%40hmrc.gov.uk|36f2866497bc435e905d08daaabde661|ac52f73cfd1a4a9a8e7a4a248f3139e1|0|0|638010029823928962|Unknown|TWFpbGZsb3d8eyJWIjoiMC4wLjAwMDAiLCJQIjoiV2luMzIiLCJBTiI6Ik1haWwiLCJXVCI6Mn0%3D|3000|||&amp;sdata=zNZUm%2F8Yhd0TJa0bZYN3GrgNcahGwIblMf653cm1kOY%3D&amp;reserved=0"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1181AFC-C524-420D-A849-2EAFF9002DA5}">
    <t:Anchor>
      <t:Comment id="874413444"/>
    </t:Anchor>
    <t:History>
      <t:Event id="{0307BC6F-CDB5-481C-A8E5-9203256ECD5B}" time="2023-04-18T10:30:30.06Z">
        <t:Attribution userId="S::carolyn.reid@hmrc.gov.uk::23493692-6712-450b-ba7a-6fa3c88cf314" userProvider="AD" userName="Reid, Carolyn (HMRC Transformation)"/>
        <t:Anchor>
          <t:Comment id="874413444"/>
        </t:Anchor>
        <t:Create/>
      </t:Event>
      <t:Event id="{1BA0C9C3-ED7C-4067-9908-6A5D0D1D7DC5}" time="2023-04-18T10:30:30.06Z">
        <t:Attribution userId="S::carolyn.reid@hmrc.gov.uk::23493692-6712-450b-ba7a-6fa3c88cf314" userProvider="AD" userName="Reid, Carolyn (HMRC Transformation)"/>
        <t:Anchor>
          <t:Comment id="874413444"/>
        </t:Anchor>
        <t:Assign userId="S::richard.selfe@hmrc.gov.uk::3a6d435f-8982-4429-9ecd-a6429b531a07" userProvider="AD" userName="Selfe, Richard (HMRC Transformation)"/>
      </t:Event>
      <t:Event id="{CD190C20-69B3-4783-B9DC-53F048881E53}" time="2023-04-18T10:30:30.06Z">
        <t:Attribution userId="S::carolyn.reid@hmrc.gov.uk::23493692-6712-450b-ba7a-6fa3c88cf314" userProvider="AD" userName="Reid, Carolyn (HMRC Transformation)"/>
        <t:Anchor>
          <t:Comment id="874413444"/>
        </t:Anchor>
        <t:SetTitle title="2.3 is environmental so have changed to 2.1 - @Selfe, Richard (HMRC Transformation) to confirm my understanding of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844A9810A3E842B454C869597024C5" ma:contentTypeVersion="4" ma:contentTypeDescription="Create a new document." ma:contentTypeScope="" ma:versionID="f69e99ee495f922487e3c32c2693084b">
  <xsd:schema xmlns:xsd="http://www.w3.org/2001/XMLSchema" xmlns:xs="http://www.w3.org/2001/XMLSchema" xmlns:p="http://schemas.microsoft.com/office/2006/metadata/properties" xmlns:ns2="12a3a82e-f138-40a1-9e88-8af93339f299" xmlns:ns3="b43d41ab-f48c-4788-8d0d-147a45809fab" targetNamespace="http://schemas.microsoft.com/office/2006/metadata/properties" ma:root="true" ma:fieldsID="dd0a1ffd8cd5d9845f41afdf236a76c3" ns2:_="" ns3:_="">
    <xsd:import namespace="12a3a82e-f138-40a1-9e88-8af93339f299"/>
    <xsd:import namespace="b43d41ab-f48c-4788-8d0d-147a45809f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3a82e-f138-40a1-9e88-8af93339f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d41ab-f48c-4788-8d0d-147a45809f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 A c t i v e ! 1 4 7 2 7 2 1 1 . 1 < / d o c u m e n t i d >  
     < s e n d e r i d > M S C U R R A N < / s e n d e r i d >  
     < s e n d e r e m a i l > M S C U R R A N @ D E L O I T T E . C O . U K < / s e n d e r e m a i l >  
     < l a s t m o d i f i e d > 2 0 2 3 - 0 5 - 1 1 T 1 3 : 3 1 : 0 0 . 0 0 0 0 0 0 0 + 0 1 : 0 0 < / l a s t m o d i f i e d >  
     < d a t a b a s e > A c t i v e < / d a t a b a s e >  
 < / 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ADE43-EC7D-4B61-9C32-7C2AA7DF0739}">
  <ds:schemaRefs>
    <ds:schemaRef ds:uri="http://schemas.microsoft.com/sharepoint/v3/contenttype/forms"/>
  </ds:schemaRefs>
</ds:datastoreItem>
</file>

<file path=customXml/itemProps2.xml><?xml version="1.0" encoding="utf-8"?>
<ds:datastoreItem xmlns:ds="http://schemas.openxmlformats.org/officeDocument/2006/customXml" ds:itemID="{BDD1DB4E-C92D-40DA-A961-51BF30C0E5F6}">
  <ds:schemaRefs>
    <ds:schemaRef ds:uri="http://schemas.openxmlformats.org/officeDocument/2006/bibliography"/>
  </ds:schemaRefs>
</ds:datastoreItem>
</file>

<file path=customXml/itemProps3.xml><?xml version="1.0" encoding="utf-8"?>
<ds:datastoreItem xmlns:ds="http://schemas.openxmlformats.org/officeDocument/2006/customXml" ds:itemID="{0065B01F-62BC-44C6-A038-34FE364F8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3a82e-f138-40a1-9e88-8af93339f299"/>
    <ds:schemaRef ds:uri="b43d41ab-f48c-4788-8d0d-147a45809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639FB-5233-417A-9F67-8CB40D6FFDE9}">
  <ds:schemaRefs>
    <ds:schemaRef ds:uri="http://www.imanage.com/work/xmlschema"/>
  </ds:schemaRefs>
</ds:datastoreItem>
</file>

<file path=customXml/itemProps5.xml><?xml version="1.0" encoding="utf-8"?>
<ds:datastoreItem xmlns:ds="http://schemas.openxmlformats.org/officeDocument/2006/customXml" ds:itemID="{989FFD5D-3727-4E99-A5A9-15E751B4B644}">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b43d41ab-f48c-4788-8d0d-147a45809fab"/>
    <ds:schemaRef ds:uri="http://purl.org/dc/terms/"/>
    <ds:schemaRef ds:uri="12a3a82e-f138-40a1-9e88-8af93339f299"/>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8795</Words>
  <Characters>50134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cp:lastModifiedBy>Garside, Adam (Commercial Directorate)</cp:lastModifiedBy>
  <cp:revision>2</cp:revision>
  <cp:lastPrinted>2016-05-21T17:15:00Z</cp:lastPrinted>
  <dcterms:created xsi:type="dcterms:W3CDTF">2023-06-16T07:31:00Z</dcterms:created>
  <dcterms:modified xsi:type="dcterms:W3CDTF">2023-06-16T07:31:00Z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0x010100B0844A9810A3E842B454C869597024C5</vt:lpwstr>
  </property>
  <property fmtid="{D5CDD505-2E9C-101B-9397-08002B2CF9AE}" pid="4" name="MSIP_Label_f9af038e-07b4-4369-a678-c835687cb272_Enabled">
    <vt:lpwstr>true</vt:lpwstr>
  </property>
  <property fmtid="{D5CDD505-2E9C-101B-9397-08002B2CF9AE}" pid="5" name="MSIP_Label_f9af038e-07b4-4369-a678-c835687cb272_SetDate">
    <vt:lpwstr>2022-10-17T09:01:36Z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d9fa9a5a-d305-42a1-a2fe-e689e2a520ac</vt:lpwstr>
  </property>
  <property fmtid="{D5CDD505-2E9C-101B-9397-08002B2CF9AE}" pid="10" name="MSIP_Label_f9af038e-07b4-4369-a678-c835687cb272_ContentBits">
    <vt:lpwstr>2</vt:lpwstr>
  </property>
  <property fmtid="{D5CDD505-2E9C-101B-9397-08002B2CF9AE}" pid="11" name="MSIP_Label_ea60d57e-af5b-4752-ac57-3e4f28ca11dc_Enabled">
    <vt:lpwstr>true</vt:lpwstr>
  </property>
  <property fmtid="{D5CDD505-2E9C-101B-9397-08002B2CF9AE}" pid="12" name="MSIP_Label_ea60d57e-af5b-4752-ac57-3e4f28ca11dc_SetDate">
    <vt:lpwstr>2023-05-03T07:43:24Z</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iteId">
    <vt:lpwstr>36da45f1-dd2c-4d1f-af13-5abe46b99921</vt:lpwstr>
  </property>
  <property fmtid="{D5CDD505-2E9C-101B-9397-08002B2CF9AE}" pid="16" name="MSIP_Label_ea60d57e-af5b-4752-ac57-3e4f28ca11dc_ActionId">
    <vt:lpwstr>679802e4-5588-4236-b0c1-2dbfac5c7789</vt:lpwstr>
  </property>
  <property fmtid="{D5CDD505-2E9C-101B-9397-08002B2CF9AE}" pid="17" name="MSIP_Label_ea60d57e-af5b-4752-ac57-3e4f28ca11dc_ContentBits">
    <vt:lpwstr>0</vt:lpwstr>
  </property>
  <property fmtid="{D5CDD505-2E9C-101B-9397-08002B2CF9AE}" pid="18" name="MediaServiceImageTags">
    <vt:lpwstr/>
  </property>
  <property fmtid="{D5CDD505-2E9C-101B-9397-08002B2CF9AE}" pid="19" name="iManageFooter">
    <vt:lpwstr>#14727211v1</vt:lpwstr>
  </property>
</Properties>
</file>