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3A1C" w14:textId="77777777" w:rsidR="005963B6" w:rsidRPr="00011DB3" w:rsidRDefault="005963B6" w:rsidP="005963B6">
      <w:pPr>
        <w:spacing w:after="0" w:line="240" w:lineRule="auto"/>
        <w:rPr>
          <w:b/>
          <w:bCs/>
          <w:sz w:val="32"/>
          <w:szCs w:val="32"/>
        </w:rPr>
      </w:pPr>
      <w:r w:rsidRPr="00011DB3">
        <w:rPr>
          <w:b/>
          <w:bCs/>
          <w:sz w:val="32"/>
          <w:szCs w:val="32"/>
        </w:rPr>
        <w:t>Contracts Finder: Opportunity</w:t>
      </w:r>
    </w:p>
    <w:p w14:paraId="70AF2739" w14:textId="142D87C2" w:rsidR="005963B6" w:rsidRPr="00011DB3" w:rsidRDefault="00146524" w:rsidP="005963B6">
      <w:pPr>
        <w:spacing w:after="0" w:line="240" w:lineRule="auto"/>
        <w:rPr>
          <w:b/>
          <w:bCs/>
          <w:sz w:val="32"/>
          <w:szCs w:val="32"/>
        </w:rPr>
      </w:pPr>
      <w:r w:rsidRPr="00011DB3">
        <w:rPr>
          <w:b/>
          <w:bCs/>
          <w:sz w:val="32"/>
          <w:szCs w:val="32"/>
        </w:rPr>
        <w:t>Horley Town Council</w:t>
      </w:r>
      <w:r w:rsidR="00F430EE" w:rsidRPr="00011DB3">
        <w:rPr>
          <w:b/>
          <w:bCs/>
          <w:sz w:val="32"/>
          <w:szCs w:val="32"/>
        </w:rPr>
        <w:t>:</w:t>
      </w:r>
      <w:r w:rsidRPr="00011DB3">
        <w:rPr>
          <w:b/>
          <w:bCs/>
          <w:sz w:val="32"/>
          <w:szCs w:val="32"/>
        </w:rPr>
        <w:t xml:space="preserve"> Edmonds Hall replacement windows</w:t>
      </w:r>
    </w:p>
    <w:p w14:paraId="0A80BADC" w14:textId="77777777" w:rsidR="005963B6" w:rsidRPr="00011DB3" w:rsidRDefault="005963B6" w:rsidP="005963B6">
      <w:pPr>
        <w:spacing w:after="0" w:line="240" w:lineRule="auto"/>
        <w:rPr>
          <w:b/>
          <w:bCs/>
        </w:rPr>
      </w:pPr>
    </w:p>
    <w:p w14:paraId="5A676F11" w14:textId="05A25A85" w:rsidR="002D3E62" w:rsidRPr="00011DB3" w:rsidRDefault="0042161C" w:rsidP="0000255C">
      <w:pPr>
        <w:pStyle w:val="PlainText"/>
      </w:pPr>
      <w:r w:rsidRPr="00011DB3">
        <w:t xml:space="preserve">The </w:t>
      </w:r>
      <w:r w:rsidR="002D3E62" w:rsidRPr="00011DB3">
        <w:t xml:space="preserve">Edmonds Hall is the main community hall </w:t>
      </w:r>
      <w:r w:rsidRPr="00011DB3">
        <w:t xml:space="preserve">owned </w:t>
      </w:r>
      <w:r w:rsidR="002D3E62" w:rsidRPr="00011DB3">
        <w:t>by Horley Town Council</w:t>
      </w:r>
      <w:r w:rsidR="0015335B" w:rsidRPr="00011DB3">
        <w:t xml:space="preserve"> and adjoins the council </w:t>
      </w:r>
      <w:r w:rsidR="003D0F2E" w:rsidRPr="00011DB3">
        <w:t>office building</w:t>
      </w:r>
      <w:r w:rsidR="002D3E62" w:rsidRPr="00011DB3">
        <w:t>.  The</w:t>
      </w:r>
      <w:r w:rsidR="0015335B" w:rsidRPr="00011DB3">
        <w:t xml:space="preserve"> Town Council </w:t>
      </w:r>
      <w:r w:rsidR="00EA04BC" w:rsidRPr="00011DB3">
        <w:t xml:space="preserve">is seeking quotations to </w:t>
      </w:r>
      <w:r w:rsidR="002D3E62" w:rsidRPr="00011DB3">
        <w:t>replace</w:t>
      </w:r>
      <w:r w:rsidR="00994731" w:rsidRPr="00011DB3">
        <w:t xml:space="preserve"> </w:t>
      </w:r>
      <w:r w:rsidR="00463A15" w:rsidRPr="00011DB3">
        <w:t xml:space="preserve">all the </w:t>
      </w:r>
      <w:r w:rsidR="00460ED7" w:rsidRPr="00011DB3">
        <w:t xml:space="preserve">aged and </w:t>
      </w:r>
      <w:r w:rsidR="00463A15" w:rsidRPr="00011DB3">
        <w:t xml:space="preserve">dated windows in the </w:t>
      </w:r>
      <w:r w:rsidR="00460ED7" w:rsidRPr="00011DB3">
        <w:t>h</w:t>
      </w:r>
      <w:r w:rsidR="00463A15" w:rsidRPr="00011DB3">
        <w:t>all which all show</w:t>
      </w:r>
      <w:r w:rsidR="00BF1384" w:rsidRPr="00011DB3">
        <w:t xml:space="preserve"> </w:t>
      </w:r>
      <w:r w:rsidR="00463A15" w:rsidRPr="00011DB3">
        <w:t xml:space="preserve">signs of </w:t>
      </w:r>
      <w:r w:rsidR="00460ED7" w:rsidRPr="00011DB3">
        <w:t>damage</w:t>
      </w:r>
      <w:r w:rsidR="00BF1384" w:rsidRPr="00011DB3">
        <w:t>,</w:t>
      </w:r>
      <w:r w:rsidR="00460ED7" w:rsidRPr="00011DB3">
        <w:t xml:space="preserve"> </w:t>
      </w:r>
      <w:r w:rsidR="00463A15" w:rsidRPr="00011DB3">
        <w:t xml:space="preserve">leaking, </w:t>
      </w:r>
      <w:r w:rsidR="00460ED7" w:rsidRPr="00011DB3">
        <w:t>and rotting</w:t>
      </w:r>
      <w:r w:rsidR="0099574C" w:rsidRPr="00011DB3">
        <w:t xml:space="preserve"> (as picture below).</w:t>
      </w:r>
    </w:p>
    <w:p w14:paraId="4B72DA67" w14:textId="77777777" w:rsidR="00460ED7" w:rsidRPr="00011DB3" w:rsidRDefault="00460ED7" w:rsidP="0000255C">
      <w:pPr>
        <w:pStyle w:val="PlainText"/>
      </w:pPr>
    </w:p>
    <w:p w14:paraId="563B3A2C" w14:textId="1FE44A87" w:rsidR="00460ED7" w:rsidRPr="00011DB3" w:rsidRDefault="00460ED7" w:rsidP="0000255C">
      <w:pPr>
        <w:pStyle w:val="PlainText"/>
      </w:pPr>
      <w:r w:rsidRPr="00011DB3">
        <w:t>The hall windows consist of:</w:t>
      </w:r>
    </w:p>
    <w:p w14:paraId="54A6C9B3" w14:textId="2A161C78" w:rsidR="00460ED7" w:rsidRPr="00011DB3" w:rsidRDefault="00460ED7" w:rsidP="0000255C">
      <w:pPr>
        <w:pStyle w:val="PlainText"/>
      </w:pPr>
      <w:r w:rsidRPr="00011DB3">
        <w:t xml:space="preserve"> </w:t>
      </w:r>
    </w:p>
    <w:p w14:paraId="46D50096" w14:textId="487EB9EC" w:rsidR="00460ED7" w:rsidRPr="00011DB3" w:rsidRDefault="00460ED7" w:rsidP="0000255C">
      <w:pPr>
        <w:pStyle w:val="PlainText"/>
        <w:rPr>
          <w:b/>
          <w:bCs/>
        </w:rPr>
      </w:pPr>
      <w:r w:rsidRPr="00011DB3">
        <w:rPr>
          <w:b/>
          <w:bCs/>
        </w:rPr>
        <w:t xml:space="preserve">4 </w:t>
      </w:r>
      <w:r w:rsidR="00FB6F8B" w:rsidRPr="00011DB3">
        <w:rPr>
          <w:b/>
          <w:bCs/>
        </w:rPr>
        <w:t xml:space="preserve">x </w:t>
      </w:r>
      <w:r w:rsidRPr="00011DB3">
        <w:rPr>
          <w:b/>
          <w:bCs/>
        </w:rPr>
        <w:t>rectangular windows</w:t>
      </w:r>
      <w:r w:rsidR="00954376" w:rsidRPr="00011DB3">
        <w:rPr>
          <w:b/>
          <w:bCs/>
        </w:rPr>
        <w:t xml:space="preserve"> alongside the side of the hall </w:t>
      </w:r>
    </w:p>
    <w:p w14:paraId="7C07C9BC" w14:textId="77777777" w:rsidR="00FB6F8B" w:rsidRPr="00011DB3" w:rsidRDefault="00FB6F8B" w:rsidP="0000255C">
      <w:pPr>
        <w:pStyle w:val="PlainText"/>
      </w:pPr>
    </w:p>
    <w:p w14:paraId="0C11BAA2" w14:textId="4E86D119" w:rsidR="00561EBD" w:rsidRPr="00011DB3" w:rsidRDefault="00561EBD" w:rsidP="00561EBD">
      <w:pPr>
        <w:pStyle w:val="PlainText"/>
      </w:pPr>
      <w:r w:rsidRPr="00011DB3">
        <w:t>These are t</w:t>
      </w:r>
      <w:r w:rsidR="00460ED7" w:rsidRPr="00011DB3">
        <w:t xml:space="preserve">o be removed and replaced with toughened glass and white </w:t>
      </w:r>
      <w:r w:rsidR="000155D9" w:rsidRPr="00011DB3">
        <w:t>Georgian</w:t>
      </w:r>
      <w:r w:rsidR="00460ED7" w:rsidRPr="00011DB3">
        <w:t xml:space="preserve"> bars.</w:t>
      </w:r>
      <w:r w:rsidR="0000255C" w:rsidRPr="00011DB3">
        <w:t xml:space="preserve"> </w:t>
      </w:r>
      <w:r w:rsidRPr="00011DB3">
        <w:t xml:space="preserve"> The rectangular windows do not currently open and should remain so.  Replacement windows should be like for like </w:t>
      </w:r>
      <w:r w:rsidR="00661E85" w:rsidRPr="00011DB3">
        <w:t xml:space="preserve">to retain the existing style.  Replacements should be </w:t>
      </w:r>
      <w:r w:rsidRPr="00011DB3">
        <w:t>as energy efficient as possible.</w:t>
      </w:r>
    </w:p>
    <w:p w14:paraId="0B77C01C" w14:textId="77777777" w:rsidR="00561EBD" w:rsidRPr="00011DB3" w:rsidRDefault="00561EBD" w:rsidP="0000255C">
      <w:pPr>
        <w:pStyle w:val="PlainText"/>
        <w:rPr>
          <w:b/>
          <w:bCs/>
        </w:rPr>
      </w:pPr>
    </w:p>
    <w:p w14:paraId="2C2EC313" w14:textId="2E49EB62" w:rsidR="0000255C" w:rsidRPr="00011DB3" w:rsidRDefault="001A2834" w:rsidP="0000255C">
      <w:pPr>
        <w:pStyle w:val="PlainText"/>
        <w:rPr>
          <w:b/>
          <w:bCs/>
        </w:rPr>
      </w:pPr>
      <w:r w:rsidRPr="00011DB3">
        <w:rPr>
          <w:b/>
          <w:bCs/>
        </w:rPr>
        <w:t xml:space="preserve">2 </w:t>
      </w:r>
      <w:r w:rsidR="00FB6F8B" w:rsidRPr="00011DB3">
        <w:rPr>
          <w:b/>
          <w:bCs/>
        </w:rPr>
        <w:t xml:space="preserve">x </w:t>
      </w:r>
      <w:r w:rsidRPr="00011DB3">
        <w:rPr>
          <w:b/>
          <w:bCs/>
        </w:rPr>
        <w:t>large windows at each end of the hall</w:t>
      </w:r>
      <w:r w:rsidR="00954376" w:rsidRPr="00011DB3">
        <w:rPr>
          <w:b/>
          <w:bCs/>
        </w:rPr>
        <w:t xml:space="preserve"> currently in wooden frames</w:t>
      </w:r>
    </w:p>
    <w:p w14:paraId="18FE6A80" w14:textId="6C44A5B9" w:rsidR="0000255C" w:rsidRPr="00011DB3" w:rsidRDefault="0000255C" w:rsidP="0000255C">
      <w:pPr>
        <w:pStyle w:val="PlainText"/>
      </w:pPr>
    </w:p>
    <w:p w14:paraId="3B6F7CA6" w14:textId="429E33B7" w:rsidR="0000255C" w:rsidRPr="00011DB3" w:rsidRDefault="00954376" w:rsidP="0000255C">
      <w:pPr>
        <w:pStyle w:val="PlainText"/>
      </w:pPr>
      <w:r w:rsidRPr="00011DB3">
        <w:t>These are to be removed and replaced with 2 x new white UPVC windows with toughened units.</w:t>
      </w:r>
    </w:p>
    <w:p w14:paraId="5FCE3E02" w14:textId="75E170F8" w:rsidR="009F5236" w:rsidRPr="00011DB3" w:rsidRDefault="009F5236" w:rsidP="009F5236">
      <w:pPr>
        <w:pStyle w:val="PlainText"/>
      </w:pPr>
      <w:r w:rsidRPr="00011DB3">
        <w:t>The existing window openers will need to be removed prior to installation</w:t>
      </w:r>
      <w:r w:rsidR="00FB6F8B" w:rsidRPr="00011DB3">
        <w:t xml:space="preserve"> and refitted after installation.</w:t>
      </w:r>
    </w:p>
    <w:p w14:paraId="1E42CF70" w14:textId="77777777" w:rsidR="009F5236" w:rsidRPr="00011DB3" w:rsidRDefault="009F5236" w:rsidP="0000255C">
      <w:pPr>
        <w:pStyle w:val="PlainText"/>
      </w:pPr>
    </w:p>
    <w:p w14:paraId="4F30533B" w14:textId="3A2ED45F" w:rsidR="00837E29" w:rsidRPr="00011DB3" w:rsidRDefault="00837E29" w:rsidP="0000255C">
      <w:pPr>
        <w:pStyle w:val="PlainText"/>
      </w:pPr>
      <w:r w:rsidRPr="00011DB3">
        <w:t xml:space="preserve">The </w:t>
      </w:r>
      <w:r w:rsidR="0015335B" w:rsidRPr="00011DB3">
        <w:t>Town Council</w:t>
      </w:r>
      <w:r w:rsidR="00217E2A" w:rsidRPr="00011DB3">
        <w:t xml:space="preserve"> is</w:t>
      </w:r>
      <w:r w:rsidRPr="00011DB3">
        <w:t xml:space="preserve"> seeking glazing and the most energy efficient type of glass and favours low emissivity (low-E) glass. Low-E glass has a microscopically thin coating of metal oxide on one of the internal glass surfaces. This coating reflects heat back into the building but still lets in the light from outside.  The windows should be energy rated and we would be looking for the best rating at the best value.  </w:t>
      </w:r>
    </w:p>
    <w:p w14:paraId="55CE111C" w14:textId="77777777" w:rsidR="00837E29" w:rsidRPr="00011DB3" w:rsidRDefault="00837E29" w:rsidP="0000255C">
      <w:pPr>
        <w:pStyle w:val="PlainText"/>
      </w:pPr>
    </w:p>
    <w:p w14:paraId="08CFF1C4" w14:textId="499F6FFF" w:rsidR="00DE4037" w:rsidRPr="00011DB3" w:rsidRDefault="00DE4037" w:rsidP="00DE4037">
      <w:pPr>
        <w:pStyle w:val="PlainText"/>
      </w:pPr>
      <w:r w:rsidRPr="00011DB3">
        <w:t xml:space="preserve">The </w:t>
      </w:r>
      <w:r w:rsidR="00217E2A" w:rsidRPr="00011DB3">
        <w:t xml:space="preserve">Town Council </w:t>
      </w:r>
      <w:r w:rsidRPr="00011DB3">
        <w:t xml:space="preserve">has </w:t>
      </w:r>
      <w:r w:rsidR="009C7848" w:rsidRPr="00011DB3">
        <w:t xml:space="preserve">set a guideline estimate </w:t>
      </w:r>
      <w:r w:rsidRPr="00011DB3">
        <w:t>of £</w:t>
      </w:r>
      <w:r w:rsidR="00683BE8" w:rsidRPr="00011DB3">
        <w:t>15</w:t>
      </w:r>
      <w:r w:rsidRPr="00011DB3">
        <w:t>,</w:t>
      </w:r>
      <w:r w:rsidR="00F430EE" w:rsidRPr="00011DB3">
        <w:t>0</w:t>
      </w:r>
      <w:r w:rsidRPr="00011DB3">
        <w:t>00</w:t>
      </w:r>
      <w:r w:rsidR="00683BE8" w:rsidRPr="00011DB3">
        <w:t xml:space="preserve"> ex VAT</w:t>
      </w:r>
      <w:r w:rsidRPr="00011DB3">
        <w:t xml:space="preserve"> </w:t>
      </w:r>
      <w:r w:rsidR="00683BE8" w:rsidRPr="00011DB3">
        <w:t xml:space="preserve">in total for the above </w:t>
      </w:r>
      <w:r w:rsidRPr="00011DB3">
        <w:t>ex va</w:t>
      </w:r>
      <w:r w:rsidR="00683BE8" w:rsidRPr="00011DB3">
        <w:t>t for feasibility, removal of the existing windows, and installation.</w:t>
      </w:r>
      <w:r w:rsidR="00F430EE" w:rsidRPr="00011DB3">
        <w:t xml:space="preserve"> The location of the Edmonds Hall is 92 Albert Road, Horley RH6 7HZ</w:t>
      </w:r>
    </w:p>
    <w:p w14:paraId="2C7A999C" w14:textId="77777777" w:rsidR="00DE4037" w:rsidRPr="00011DB3" w:rsidRDefault="00DE4037" w:rsidP="00DE4037">
      <w:pPr>
        <w:pStyle w:val="PlainText"/>
      </w:pPr>
    </w:p>
    <w:p w14:paraId="7663D25B" w14:textId="3F7EF1DA" w:rsidR="00DE4037" w:rsidRPr="00011DB3" w:rsidRDefault="00DE4037" w:rsidP="00DE4037">
      <w:pPr>
        <w:pStyle w:val="PlainText"/>
      </w:pPr>
      <w:r w:rsidRPr="00011DB3">
        <w:t xml:space="preserve">Contractors interested in submitting quotations are advised to make a site visit to fully assess the requirements.  Please submit estimates by </w:t>
      </w:r>
      <w:r w:rsidR="00F430EE" w:rsidRPr="00011DB3">
        <w:rPr>
          <w:b/>
          <w:bCs/>
        </w:rPr>
        <w:t>5 January 2024</w:t>
      </w:r>
      <w:r w:rsidRPr="00011DB3">
        <w:t xml:space="preserve"> to:</w:t>
      </w:r>
    </w:p>
    <w:p w14:paraId="6E89E158" w14:textId="77777777" w:rsidR="00DE4037" w:rsidRPr="00011DB3" w:rsidRDefault="00DE4037" w:rsidP="00DE4037">
      <w:pPr>
        <w:pStyle w:val="PlainText"/>
      </w:pPr>
    </w:p>
    <w:p w14:paraId="3A96E993" w14:textId="77777777" w:rsidR="00DE4037" w:rsidRPr="00011DB3" w:rsidRDefault="00DE4037" w:rsidP="00DE4037">
      <w:pPr>
        <w:pStyle w:val="PlainText"/>
      </w:pPr>
      <w:r w:rsidRPr="00011DB3">
        <w:t>Town Clerk</w:t>
      </w:r>
    </w:p>
    <w:p w14:paraId="4A8B88F0" w14:textId="77777777" w:rsidR="00DE4037" w:rsidRPr="00011DB3" w:rsidRDefault="00DE4037" w:rsidP="00DE4037">
      <w:pPr>
        <w:pStyle w:val="PlainText"/>
      </w:pPr>
      <w:r w:rsidRPr="00011DB3">
        <w:t>Horley Town Council</w:t>
      </w:r>
    </w:p>
    <w:p w14:paraId="6611458A" w14:textId="77777777" w:rsidR="00DE4037" w:rsidRPr="00011DB3" w:rsidRDefault="00DE4037" w:rsidP="00DE4037">
      <w:pPr>
        <w:pStyle w:val="PlainText"/>
      </w:pPr>
      <w:r w:rsidRPr="00011DB3">
        <w:t>92 Albert Road</w:t>
      </w:r>
    </w:p>
    <w:p w14:paraId="3FA59D9E" w14:textId="77777777" w:rsidR="00DE4037" w:rsidRPr="00011DB3" w:rsidRDefault="00DE4037" w:rsidP="00DE4037">
      <w:pPr>
        <w:pStyle w:val="PlainText"/>
      </w:pPr>
      <w:r w:rsidRPr="00011DB3">
        <w:t>Horley</w:t>
      </w:r>
    </w:p>
    <w:p w14:paraId="4F9C921C" w14:textId="77777777" w:rsidR="00DE4037" w:rsidRPr="00011DB3" w:rsidRDefault="00DE4037" w:rsidP="00DE4037">
      <w:pPr>
        <w:pStyle w:val="PlainText"/>
      </w:pPr>
      <w:r w:rsidRPr="00011DB3">
        <w:t>RH6 7HZ</w:t>
      </w:r>
    </w:p>
    <w:p w14:paraId="449E2299" w14:textId="77777777" w:rsidR="00DE4037" w:rsidRPr="00011DB3" w:rsidRDefault="00DE4037" w:rsidP="00DE4037">
      <w:pPr>
        <w:pStyle w:val="PlainText"/>
      </w:pPr>
    </w:p>
    <w:p w14:paraId="01A22D0A" w14:textId="70C7661A" w:rsidR="00DE4037" w:rsidRPr="00011DB3" w:rsidRDefault="00DE4037" w:rsidP="00DE4037">
      <w:pPr>
        <w:pStyle w:val="PlainText"/>
      </w:pPr>
      <w:r w:rsidRPr="00011DB3">
        <w:t xml:space="preserve">Please refer any questions by email to </w:t>
      </w:r>
      <w:hyperlink r:id="rId4" w:history="1">
        <w:r w:rsidR="00776878" w:rsidRPr="00011DB3">
          <w:rPr>
            <w:rStyle w:val="Hyperlink"/>
            <w:color w:val="auto"/>
          </w:rPr>
          <w:t>town.clerk@horleytown.com</w:t>
        </w:r>
      </w:hyperlink>
      <w:r w:rsidRPr="00011DB3">
        <w:t xml:space="preserve"> or by telephone 01293 784765.</w:t>
      </w:r>
    </w:p>
    <w:p w14:paraId="45A689DC" w14:textId="77777777" w:rsidR="00DE4037" w:rsidRPr="00011DB3" w:rsidRDefault="00DE4037" w:rsidP="00DE4037">
      <w:pPr>
        <w:pStyle w:val="PlainText"/>
      </w:pPr>
    </w:p>
    <w:p w14:paraId="2103A3BA" w14:textId="77777777" w:rsidR="00DE4037" w:rsidRPr="00011DB3" w:rsidRDefault="00DE4037" w:rsidP="00DE4037">
      <w:pPr>
        <w:pStyle w:val="PlainText"/>
      </w:pPr>
      <w:r w:rsidRPr="00011DB3">
        <w:t>This contract opportunity is being procured in line with the Public Contracts Regulations 2015 and its own Financial Regulations (</w:t>
      </w:r>
      <w:hyperlink r:id="rId5" w:history="1">
        <w:r w:rsidRPr="00011DB3">
          <w:rPr>
            <w:rStyle w:val="Hyperlink"/>
            <w:color w:val="auto"/>
          </w:rPr>
          <w:t>refer link</w:t>
        </w:r>
      </w:hyperlink>
      <w:r w:rsidRPr="00011DB3">
        <w:t>)</w:t>
      </w:r>
    </w:p>
    <w:p w14:paraId="795C012F" w14:textId="77777777" w:rsidR="00817853" w:rsidRDefault="00817853"/>
    <w:p w14:paraId="5116FE67" w14:textId="405A6C86" w:rsidR="00817853" w:rsidRDefault="00817853" w:rsidP="00817853">
      <w:pPr>
        <w:spacing w:line="256" w:lineRule="auto"/>
        <w:ind w:left="82"/>
        <w:jc w:val="center"/>
      </w:pPr>
    </w:p>
    <w:p w14:paraId="7A2A85AA" w14:textId="3EEA18E8" w:rsidR="00817853" w:rsidRDefault="00817853" w:rsidP="00817853">
      <w:pPr>
        <w:spacing w:after="158" w:line="256" w:lineRule="auto"/>
        <w:ind w:left="82"/>
        <w:jc w:val="center"/>
      </w:pPr>
    </w:p>
    <w:tbl>
      <w:tblPr>
        <w:tblStyle w:val="TableGrid"/>
        <w:tblW w:w="0" w:type="auto"/>
        <w:tblLook w:val="04A0" w:firstRow="1" w:lastRow="0" w:firstColumn="1" w:lastColumn="0" w:noHBand="0" w:noVBand="1"/>
      </w:tblPr>
      <w:tblGrid>
        <w:gridCol w:w="3338"/>
        <w:gridCol w:w="5678"/>
      </w:tblGrid>
      <w:tr w:rsidR="00940646" w14:paraId="5055919C" w14:textId="77777777" w:rsidTr="003167EE">
        <w:tc>
          <w:tcPr>
            <w:tcW w:w="3338" w:type="dxa"/>
          </w:tcPr>
          <w:p w14:paraId="0A1AB33A" w14:textId="35CA4197" w:rsidR="003A1287" w:rsidRDefault="003A1287" w:rsidP="003A1287">
            <w:pPr>
              <w:jc w:val="center"/>
            </w:pPr>
            <w:r>
              <w:rPr>
                <w:noProof/>
              </w:rPr>
              <w:lastRenderedPageBreak/>
              <w:drawing>
                <wp:inline distT="0" distB="0" distL="0" distR="0" wp14:anchorId="2B43185F" wp14:editId="480AB82C">
                  <wp:extent cx="2894965" cy="2171384"/>
                  <wp:effectExtent l="0" t="0" r="635" b="635"/>
                  <wp:docPr id="246668734" name="Picture 8" descr="A brick building with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68734" name="Picture 8" descr="A brick building with a window&#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900724" cy="2175704"/>
                          </a:xfrm>
                          <a:prstGeom prst="rect">
                            <a:avLst/>
                          </a:prstGeom>
                          <a:noFill/>
                          <a:ln>
                            <a:noFill/>
                          </a:ln>
                        </pic:spPr>
                      </pic:pic>
                    </a:graphicData>
                  </a:graphic>
                </wp:inline>
              </w:drawing>
            </w:r>
          </w:p>
        </w:tc>
        <w:tc>
          <w:tcPr>
            <w:tcW w:w="5678" w:type="dxa"/>
          </w:tcPr>
          <w:p w14:paraId="3D5A6806" w14:textId="50014BBB" w:rsidR="003A1287" w:rsidRDefault="003A1287" w:rsidP="003A1287">
            <w:pPr>
              <w:jc w:val="center"/>
            </w:pPr>
            <w:r>
              <w:rPr>
                <w:noProof/>
              </w:rPr>
              <w:drawing>
                <wp:inline distT="0" distB="0" distL="0" distR="0" wp14:anchorId="5CC33300" wp14:editId="478880AF">
                  <wp:extent cx="3800406" cy="2850515"/>
                  <wp:effectExtent l="0" t="0" r="0" b="6985"/>
                  <wp:docPr id="859119177" name="Picture 9" descr="A room with a wood floor and wind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19177" name="Picture 9" descr="A room with a wood floor and window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8626" cy="2864181"/>
                          </a:xfrm>
                          <a:prstGeom prst="rect">
                            <a:avLst/>
                          </a:prstGeom>
                          <a:noFill/>
                          <a:ln>
                            <a:noFill/>
                          </a:ln>
                        </pic:spPr>
                      </pic:pic>
                    </a:graphicData>
                  </a:graphic>
                </wp:inline>
              </w:drawing>
            </w:r>
          </w:p>
        </w:tc>
      </w:tr>
      <w:tr w:rsidR="00940646" w14:paraId="3863E5BA" w14:textId="77777777" w:rsidTr="003167EE">
        <w:tc>
          <w:tcPr>
            <w:tcW w:w="3338" w:type="dxa"/>
          </w:tcPr>
          <w:p w14:paraId="7DBFE8EE" w14:textId="3BEC932C" w:rsidR="003A1287" w:rsidRPr="00940646" w:rsidRDefault="00641507" w:rsidP="00940646">
            <w:pPr>
              <w:jc w:val="center"/>
              <w:rPr>
                <w:i/>
                <w:iCs/>
              </w:rPr>
            </w:pPr>
            <w:r w:rsidRPr="00940646">
              <w:rPr>
                <w:i/>
                <w:iCs/>
              </w:rPr>
              <w:t>Front windows</w:t>
            </w:r>
            <w:r w:rsidR="00940646" w:rsidRPr="00940646">
              <w:rPr>
                <w:i/>
                <w:iCs/>
              </w:rPr>
              <w:t xml:space="preserve"> external</w:t>
            </w:r>
          </w:p>
        </w:tc>
        <w:tc>
          <w:tcPr>
            <w:tcW w:w="5678" w:type="dxa"/>
          </w:tcPr>
          <w:p w14:paraId="4657FBCE" w14:textId="7BFADF79" w:rsidR="003A1287" w:rsidRPr="002953A0" w:rsidRDefault="002953A0" w:rsidP="002953A0">
            <w:pPr>
              <w:jc w:val="center"/>
              <w:rPr>
                <w:i/>
                <w:iCs/>
              </w:rPr>
            </w:pPr>
            <w:r w:rsidRPr="002953A0">
              <w:rPr>
                <w:i/>
                <w:iCs/>
              </w:rPr>
              <w:t>Side hall windows</w:t>
            </w:r>
          </w:p>
        </w:tc>
      </w:tr>
      <w:tr w:rsidR="00940646" w14:paraId="3E78520C" w14:textId="77777777" w:rsidTr="003167EE">
        <w:tc>
          <w:tcPr>
            <w:tcW w:w="3338" w:type="dxa"/>
          </w:tcPr>
          <w:p w14:paraId="16FA3BA1" w14:textId="5A325A66" w:rsidR="003A1287" w:rsidRDefault="00940646" w:rsidP="003A1287">
            <w:pPr>
              <w:rPr>
                <w:noProof/>
              </w:rPr>
            </w:pPr>
            <w:r>
              <w:rPr>
                <w:noProof/>
              </w:rPr>
              <w:drawing>
                <wp:inline distT="0" distB="0" distL="0" distR="0" wp14:anchorId="799F5B9A" wp14:editId="7DD6DE37">
                  <wp:extent cx="2710590" cy="2033093"/>
                  <wp:effectExtent l="0" t="4128" r="0" b="0"/>
                  <wp:docPr id="388980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flipV="1">
                            <a:off x="0" y="0"/>
                            <a:ext cx="2739337" cy="2054655"/>
                          </a:xfrm>
                          <a:prstGeom prst="rect">
                            <a:avLst/>
                          </a:prstGeom>
                          <a:noFill/>
                          <a:ln>
                            <a:noFill/>
                          </a:ln>
                        </pic:spPr>
                      </pic:pic>
                    </a:graphicData>
                  </a:graphic>
                </wp:inline>
              </w:drawing>
            </w:r>
          </w:p>
        </w:tc>
        <w:tc>
          <w:tcPr>
            <w:tcW w:w="5678" w:type="dxa"/>
          </w:tcPr>
          <w:p w14:paraId="18CE53FA" w14:textId="67950A45" w:rsidR="003A1287" w:rsidRDefault="0099574C" w:rsidP="0099574C">
            <w:pPr>
              <w:jc w:val="center"/>
              <w:rPr>
                <w:noProof/>
              </w:rPr>
            </w:pPr>
            <w:r>
              <w:rPr>
                <w:noProof/>
              </w:rPr>
              <w:drawing>
                <wp:inline distT="0" distB="0" distL="0" distR="0" wp14:anchorId="50F33467" wp14:editId="5B4198CB">
                  <wp:extent cx="2676146" cy="2007258"/>
                  <wp:effectExtent l="0" t="8573" r="1588" b="1587"/>
                  <wp:docPr id="28225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696659" cy="2022644"/>
                          </a:xfrm>
                          <a:prstGeom prst="rect">
                            <a:avLst/>
                          </a:prstGeom>
                          <a:noFill/>
                          <a:ln>
                            <a:noFill/>
                          </a:ln>
                        </pic:spPr>
                      </pic:pic>
                    </a:graphicData>
                  </a:graphic>
                </wp:inline>
              </w:drawing>
            </w:r>
          </w:p>
        </w:tc>
      </w:tr>
      <w:tr w:rsidR="0099574C" w:rsidRPr="0099574C" w14:paraId="40A9541D" w14:textId="77777777" w:rsidTr="003167EE">
        <w:tc>
          <w:tcPr>
            <w:tcW w:w="3338" w:type="dxa"/>
          </w:tcPr>
          <w:p w14:paraId="28F060FD" w14:textId="7FFC7D9D" w:rsidR="003A1287" w:rsidRPr="0099574C" w:rsidRDefault="00940646" w:rsidP="00940646">
            <w:pPr>
              <w:jc w:val="center"/>
              <w:rPr>
                <w:i/>
                <w:iCs/>
                <w:noProof/>
              </w:rPr>
            </w:pPr>
            <w:r w:rsidRPr="0099574C">
              <w:rPr>
                <w:i/>
                <w:iCs/>
                <w:noProof/>
              </w:rPr>
              <w:t>Front windows inside</w:t>
            </w:r>
          </w:p>
        </w:tc>
        <w:tc>
          <w:tcPr>
            <w:tcW w:w="5678" w:type="dxa"/>
          </w:tcPr>
          <w:p w14:paraId="28C5A074" w14:textId="5B315E7E" w:rsidR="003A1287" w:rsidRPr="0099574C" w:rsidRDefault="0099574C" w:rsidP="0099574C">
            <w:pPr>
              <w:jc w:val="center"/>
              <w:rPr>
                <w:i/>
                <w:iCs/>
                <w:noProof/>
              </w:rPr>
            </w:pPr>
            <w:r w:rsidRPr="0099574C">
              <w:rPr>
                <w:i/>
                <w:iCs/>
                <w:noProof/>
              </w:rPr>
              <w:t>Rear windows external</w:t>
            </w:r>
          </w:p>
        </w:tc>
      </w:tr>
    </w:tbl>
    <w:p w14:paraId="4C56B934" w14:textId="77777777" w:rsidR="00817853" w:rsidRPr="0099574C" w:rsidRDefault="00817853" w:rsidP="00817853">
      <w:pPr>
        <w:spacing w:after="0" w:line="256" w:lineRule="auto"/>
        <w:ind w:left="82"/>
        <w:jc w:val="center"/>
        <w:rPr>
          <w:i/>
          <w:iCs/>
        </w:rPr>
      </w:pPr>
      <w:r w:rsidRPr="0099574C">
        <w:rPr>
          <w:b/>
          <w:i/>
          <w:iCs/>
        </w:rPr>
        <w:t xml:space="preserve"> </w:t>
      </w:r>
    </w:p>
    <w:p w14:paraId="5C6EE668" w14:textId="42A37752" w:rsidR="00817853" w:rsidRDefault="00817853" w:rsidP="00817853">
      <w:pPr>
        <w:spacing w:after="0" w:line="256" w:lineRule="auto"/>
        <w:ind w:right="4431"/>
        <w:jc w:val="right"/>
      </w:pPr>
      <w:r>
        <w:rPr>
          <w:b/>
        </w:rPr>
        <w:t xml:space="preserve"> </w:t>
      </w:r>
    </w:p>
    <w:sectPr w:rsidR="00817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B6"/>
    <w:rsid w:val="0000255C"/>
    <w:rsid w:val="00011DB3"/>
    <w:rsid w:val="000155D9"/>
    <w:rsid w:val="00034C32"/>
    <w:rsid w:val="000D77FF"/>
    <w:rsid w:val="00146524"/>
    <w:rsid w:val="0015335B"/>
    <w:rsid w:val="001A2834"/>
    <w:rsid w:val="001E223D"/>
    <w:rsid w:val="002070E0"/>
    <w:rsid w:val="00217E2A"/>
    <w:rsid w:val="002953A0"/>
    <w:rsid w:val="002D3E62"/>
    <w:rsid w:val="003A1287"/>
    <w:rsid w:val="003D0F2E"/>
    <w:rsid w:val="003F5A56"/>
    <w:rsid w:val="0042161C"/>
    <w:rsid w:val="00460ED7"/>
    <w:rsid w:val="00463A15"/>
    <w:rsid w:val="00561EBD"/>
    <w:rsid w:val="005963B6"/>
    <w:rsid w:val="00641507"/>
    <w:rsid w:val="00661E85"/>
    <w:rsid w:val="00683BE8"/>
    <w:rsid w:val="00776878"/>
    <w:rsid w:val="00784BCD"/>
    <w:rsid w:val="007F7082"/>
    <w:rsid w:val="00817853"/>
    <w:rsid w:val="00837E29"/>
    <w:rsid w:val="008C6203"/>
    <w:rsid w:val="00940646"/>
    <w:rsid w:val="00954376"/>
    <w:rsid w:val="00994731"/>
    <w:rsid w:val="0099574C"/>
    <w:rsid w:val="009C7848"/>
    <w:rsid w:val="009D506A"/>
    <w:rsid w:val="009F5236"/>
    <w:rsid w:val="00BF1384"/>
    <w:rsid w:val="00C40D38"/>
    <w:rsid w:val="00CA1DD1"/>
    <w:rsid w:val="00DE4037"/>
    <w:rsid w:val="00E06ECE"/>
    <w:rsid w:val="00E16D69"/>
    <w:rsid w:val="00E2560C"/>
    <w:rsid w:val="00E72C24"/>
    <w:rsid w:val="00EA04BC"/>
    <w:rsid w:val="00ED6A8C"/>
    <w:rsid w:val="00F430EE"/>
    <w:rsid w:val="00FB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4925"/>
  <w15:chartTrackingRefBased/>
  <w15:docId w15:val="{9209B586-F794-40A4-99F9-DF798B37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63B6"/>
    <w:pPr>
      <w:spacing w:after="0" w:line="240" w:lineRule="auto"/>
    </w:pPr>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rsid w:val="005963B6"/>
    <w:rPr>
      <w:rFonts w:ascii="Calibri" w:eastAsia="Times New Roman" w:hAnsi="Calibri" w:cs="Calibri"/>
      <w:szCs w:val="21"/>
      <w:lang w:eastAsia="en-GB"/>
    </w:rPr>
  </w:style>
  <w:style w:type="character" w:styleId="Hyperlink">
    <w:name w:val="Hyperlink"/>
    <w:basedOn w:val="DefaultParagraphFont"/>
    <w:uiPriority w:val="99"/>
    <w:unhideWhenUsed/>
    <w:rsid w:val="005963B6"/>
    <w:rPr>
      <w:color w:val="0563C1" w:themeColor="hyperlink"/>
      <w:u w:val="single"/>
    </w:rPr>
  </w:style>
  <w:style w:type="table" w:styleId="TableGrid">
    <w:name w:val="Table Grid"/>
    <w:basedOn w:val="TableNormal"/>
    <w:uiPriority w:val="39"/>
    <w:rsid w:val="003F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1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644232">
      <w:bodyDiv w:val="1"/>
      <w:marLeft w:val="0"/>
      <w:marRight w:val="0"/>
      <w:marTop w:val="0"/>
      <w:marBottom w:val="0"/>
      <w:divBdr>
        <w:top w:val="none" w:sz="0" w:space="0" w:color="auto"/>
        <w:left w:val="none" w:sz="0" w:space="0" w:color="auto"/>
        <w:bottom w:val="none" w:sz="0" w:space="0" w:color="auto"/>
        <w:right w:val="none" w:sz="0" w:space="0" w:color="auto"/>
      </w:divBdr>
    </w:div>
    <w:div w:id="19549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horleysurrey-tc.gov.uk/uploads/documents/POLICIES%20AND%20PROCEDURES/Agreed%20Financial%20Regulations%202023(1).pdf" TargetMode="External"/><Relationship Id="rId10" Type="http://schemas.openxmlformats.org/officeDocument/2006/relationships/fontTable" Target="fontTable.xml"/><Relationship Id="rId4" Type="http://schemas.openxmlformats.org/officeDocument/2006/relationships/hyperlink" Target="mailto:town.clerk@horleytown.com"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Jones</dc:creator>
  <cp:keywords/>
  <dc:description/>
  <cp:lastModifiedBy>Alan Jones</cp:lastModifiedBy>
  <cp:revision>2</cp:revision>
  <dcterms:created xsi:type="dcterms:W3CDTF">2023-11-22T16:50:00Z</dcterms:created>
  <dcterms:modified xsi:type="dcterms:W3CDTF">2023-11-22T16:50:00Z</dcterms:modified>
</cp:coreProperties>
</file>