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C3A85" w14:textId="77777777" w:rsidR="00BF73F1" w:rsidRDefault="007E4C3E">
      <w:pPr>
        <w:spacing w:after="0" w:line="259" w:lineRule="auto"/>
        <w:jc w:val="both"/>
        <w:rPr>
          <w:rFonts w:ascii="Arial" w:eastAsia="Arial" w:hAnsi="Arial" w:cs="Arial"/>
          <w:b/>
          <w:sz w:val="36"/>
          <w:szCs w:val="36"/>
        </w:rPr>
      </w:pPr>
      <w:r>
        <w:rPr>
          <w:rFonts w:ascii="Arial" w:eastAsia="Arial" w:hAnsi="Arial" w:cs="Arial"/>
          <w:b/>
          <w:sz w:val="36"/>
          <w:szCs w:val="36"/>
        </w:rPr>
        <w:t>Framework Schedule 6A (Order Form Template and Call-Off Schedules – Direct Award)</w:t>
      </w:r>
    </w:p>
    <w:p w14:paraId="5252A1CB" w14:textId="77777777" w:rsidR="00BF73F1" w:rsidRDefault="00BF73F1">
      <w:pPr>
        <w:spacing w:after="0" w:line="259" w:lineRule="auto"/>
        <w:jc w:val="both"/>
        <w:rPr>
          <w:rFonts w:ascii="Arial" w:eastAsia="Arial" w:hAnsi="Arial" w:cs="Arial"/>
          <w:b/>
          <w:sz w:val="36"/>
          <w:szCs w:val="36"/>
        </w:rPr>
      </w:pPr>
    </w:p>
    <w:p w14:paraId="4715CA01" w14:textId="77777777" w:rsidR="00BF73F1" w:rsidRDefault="007E4C3E">
      <w:pPr>
        <w:spacing w:after="0" w:line="259" w:lineRule="auto"/>
        <w:jc w:val="both"/>
        <w:rPr>
          <w:rFonts w:ascii="Arial" w:eastAsia="Arial" w:hAnsi="Arial" w:cs="Arial"/>
          <w:b/>
          <w:sz w:val="24"/>
          <w:szCs w:val="24"/>
        </w:rPr>
      </w:pPr>
      <w:r>
        <w:rPr>
          <w:rFonts w:ascii="Arial" w:eastAsia="Arial" w:hAnsi="Arial" w:cs="Arial"/>
          <w:b/>
          <w:sz w:val="36"/>
          <w:szCs w:val="36"/>
        </w:rPr>
        <w:t xml:space="preserve">Order Form </w:t>
      </w:r>
    </w:p>
    <w:p w14:paraId="29F3595D" w14:textId="77777777" w:rsidR="00BF73F1" w:rsidRDefault="00BF73F1">
      <w:pPr>
        <w:spacing w:after="0" w:line="259" w:lineRule="auto"/>
        <w:jc w:val="both"/>
        <w:rPr>
          <w:rFonts w:ascii="Arial" w:eastAsia="Arial" w:hAnsi="Arial" w:cs="Arial"/>
          <w:b/>
          <w:sz w:val="24"/>
          <w:szCs w:val="24"/>
        </w:rPr>
      </w:pPr>
    </w:p>
    <w:p w14:paraId="77B805D2" w14:textId="6D2089C8" w:rsidR="00BF73F1" w:rsidRDefault="007E4C3E">
      <w:pPr>
        <w:spacing w:after="0" w:line="259" w:lineRule="auto"/>
        <w:jc w:val="both"/>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B2152D">
        <w:rPr>
          <w:rFonts w:ascii="Arial" w:eastAsia="Arial" w:hAnsi="Arial" w:cs="Arial"/>
          <w:b/>
          <w:sz w:val="24"/>
          <w:szCs w:val="24"/>
        </w:rPr>
        <w:t>8782 Bridge Accommodation</w:t>
      </w:r>
    </w:p>
    <w:p w14:paraId="69C43C9A" w14:textId="77777777" w:rsidR="00BF73F1" w:rsidRDefault="00BF73F1">
      <w:pPr>
        <w:spacing w:after="0" w:line="259" w:lineRule="auto"/>
        <w:jc w:val="both"/>
        <w:rPr>
          <w:rFonts w:ascii="Arial" w:eastAsia="Arial" w:hAnsi="Arial" w:cs="Arial"/>
          <w:sz w:val="24"/>
          <w:szCs w:val="24"/>
        </w:rPr>
      </w:pPr>
    </w:p>
    <w:p w14:paraId="2855CEC4" w14:textId="77777777" w:rsidR="00BF73F1" w:rsidRDefault="007E4C3E" w:rsidP="00A26261">
      <w:pPr>
        <w:spacing w:after="0" w:line="259" w:lineRule="auto"/>
        <w:jc w:val="both"/>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26261">
        <w:t>Foreign and Commonwealth Development Office (FCDO)</w:t>
      </w:r>
    </w:p>
    <w:p w14:paraId="7EEA017A" w14:textId="77777777" w:rsidR="00A26261" w:rsidRDefault="00A26261" w:rsidP="00A26261">
      <w:pPr>
        <w:spacing w:after="0" w:line="259" w:lineRule="auto"/>
        <w:jc w:val="both"/>
        <w:rPr>
          <w:rFonts w:ascii="Arial" w:eastAsia="Arial" w:hAnsi="Arial" w:cs="Arial"/>
          <w:sz w:val="24"/>
          <w:szCs w:val="24"/>
        </w:rPr>
      </w:pPr>
    </w:p>
    <w:p w14:paraId="7247A213" w14:textId="77777777" w:rsidR="00A26261" w:rsidRDefault="007E4C3E" w:rsidP="00A26261">
      <w:pPr>
        <w:spacing w:after="0" w:line="259" w:lineRule="auto"/>
        <w:jc w:val="both"/>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26261" w:rsidRPr="006041FD">
        <w:t>King Charles St, Whitehall, Westminster, London SW1A 2AH</w:t>
      </w:r>
    </w:p>
    <w:p w14:paraId="41219D60" w14:textId="77777777" w:rsidR="00A26261" w:rsidRDefault="00A26261" w:rsidP="00A26261">
      <w:pPr>
        <w:spacing w:after="0" w:line="259" w:lineRule="auto"/>
        <w:jc w:val="both"/>
        <w:rPr>
          <w:rFonts w:ascii="Arial" w:eastAsia="Arial" w:hAnsi="Arial" w:cs="Arial"/>
          <w:sz w:val="24"/>
          <w:szCs w:val="24"/>
        </w:rPr>
      </w:pPr>
      <w:r>
        <w:rPr>
          <w:rFonts w:ascii="Arial" w:eastAsia="Arial" w:hAnsi="Arial" w:cs="Arial"/>
          <w:sz w:val="24"/>
          <w:szCs w:val="24"/>
        </w:rPr>
        <w:t xml:space="preserve"> </w:t>
      </w:r>
    </w:p>
    <w:p w14:paraId="419F4A0F" w14:textId="77777777" w:rsidR="00BF73F1" w:rsidRDefault="00BF73F1">
      <w:pPr>
        <w:spacing w:after="0" w:line="259" w:lineRule="auto"/>
        <w:jc w:val="both"/>
        <w:rPr>
          <w:rFonts w:ascii="Arial" w:eastAsia="Arial" w:hAnsi="Arial" w:cs="Arial"/>
          <w:sz w:val="24"/>
          <w:szCs w:val="24"/>
        </w:rPr>
      </w:pPr>
    </w:p>
    <w:p w14:paraId="16E907A7" w14:textId="77777777" w:rsidR="00BF73F1" w:rsidRDefault="007E4C3E">
      <w:pPr>
        <w:spacing w:line="240" w:lineRule="auto"/>
        <w:jc w:val="both"/>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26261">
        <w:t>Corporate Travel Management (North) Limited</w:t>
      </w:r>
    </w:p>
    <w:p w14:paraId="04D76238" w14:textId="77777777" w:rsidR="00A26261" w:rsidRDefault="007E4C3E" w:rsidP="00A26261">
      <w:pPr>
        <w:spacing w:after="240"/>
        <w:jc w:val="both"/>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A26261">
        <w:t>Senator House, 85 Queen Street, London, EC4V 4DP</w:t>
      </w:r>
    </w:p>
    <w:p w14:paraId="55DFBBEF" w14:textId="77777777" w:rsidR="00BF73F1" w:rsidRDefault="00BF73F1">
      <w:pPr>
        <w:spacing w:line="240" w:lineRule="auto"/>
        <w:jc w:val="both"/>
        <w:rPr>
          <w:rFonts w:ascii="Arial" w:eastAsia="Arial" w:hAnsi="Arial" w:cs="Arial"/>
          <w:sz w:val="24"/>
          <w:szCs w:val="24"/>
        </w:rPr>
      </w:pPr>
    </w:p>
    <w:p w14:paraId="0339A582" w14:textId="77777777" w:rsidR="00BF73F1" w:rsidRDefault="007E4C3E">
      <w:pPr>
        <w:spacing w:line="240" w:lineRule="auto"/>
        <w:jc w:val="both"/>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26261" w:rsidRPr="00A26261">
        <w:t>00488182</w:t>
      </w:r>
    </w:p>
    <w:p w14:paraId="558F0BFF" w14:textId="77777777" w:rsidR="00BF73F1" w:rsidRDefault="007E4C3E">
      <w:pPr>
        <w:spacing w:line="240" w:lineRule="auto"/>
        <w:jc w:val="both"/>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A26261" w:rsidRPr="0048618C">
        <w:t>213089972</w:t>
      </w:r>
    </w:p>
    <w:p w14:paraId="6BCC1013" w14:textId="7293268B" w:rsidR="00BF73F1" w:rsidRDefault="007E4C3E">
      <w:pPr>
        <w:spacing w:line="240" w:lineRule="auto"/>
        <w:jc w:val="both"/>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A26261" w:rsidRPr="00532655">
        <w:t>No</w:t>
      </w:r>
      <w:r w:rsidR="00532655">
        <w:t>t</w:t>
      </w:r>
      <w:r w:rsidR="00A26261" w:rsidRPr="00532655">
        <w:t xml:space="preserve"> Known</w:t>
      </w:r>
    </w:p>
    <w:p w14:paraId="0E91A2F7" w14:textId="77777777" w:rsidR="00BF73F1" w:rsidRDefault="007E4C3E">
      <w:pPr>
        <w:tabs>
          <w:tab w:val="left" w:pos="3261"/>
        </w:tabs>
        <w:spacing w:after="0" w:line="259" w:lineRule="auto"/>
        <w:jc w:val="both"/>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sidR="00A26261" w:rsidRPr="00A26261">
        <w:rPr>
          <w:rFonts w:ascii="Arial" w:eastAsia="Arial" w:hAnsi="Arial" w:cs="Arial"/>
          <w:sz w:val="24"/>
          <w:szCs w:val="24"/>
        </w:rPr>
        <w:t>09/09/22</w:t>
      </w:r>
    </w:p>
    <w:p w14:paraId="04258D2A" w14:textId="77777777" w:rsidR="00BF73F1" w:rsidRDefault="00BF73F1">
      <w:pPr>
        <w:tabs>
          <w:tab w:val="left" w:pos="3261"/>
        </w:tabs>
        <w:spacing w:after="0" w:line="259" w:lineRule="auto"/>
        <w:jc w:val="both"/>
        <w:rPr>
          <w:rFonts w:ascii="Arial" w:eastAsia="Arial" w:hAnsi="Arial" w:cs="Arial"/>
          <w:sz w:val="24"/>
          <w:szCs w:val="24"/>
        </w:rPr>
      </w:pPr>
    </w:p>
    <w:p w14:paraId="2FA536E9" w14:textId="4F57B917" w:rsidR="00BF73F1" w:rsidRDefault="007E4C3E">
      <w:pPr>
        <w:tabs>
          <w:tab w:val="left" w:pos="3261"/>
        </w:tabs>
        <w:spacing w:after="0" w:line="259" w:lineRule="auto"/>
        <w:jc w:val="both"/>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532655">
        <w:rPr>
          <w:rFonts w:ascii="Arial" w:eastAsia="Arial" w:hAnsi="Arial" w:cs="Arial"/>
          <w:sz w:val="24"/>
          <w:szCs w:val="24"/>
        </w:rPr>
        <w:t>31</w:t>
      </w:r>
      <w:r w:rsidR="00A26261">
        <w:rPr>
          <w:rFonts w:ascii="Arial" w:eastAsia="Arial" w:hAnsi="Arial" w:cs="Arial"/>
          <w:sz w:val="24"/>
          <w:szCs w:val="24"/>
        </w:rPr>
        <w:t>/1</w:t>
      </w:r>
      <w:r w:rsidR="00532655">
        <w:rPr>
          <w:rFonts w:ascii="Arial" w:eastAsia="Arial" w:hAnsi="Arial" w:cs="Arial"/>
          <w:sz w:val="24"/>
          <w:szCs w:val="24"/>
        </w:rPr>
        <w:t>2</w:t>
      </w:r>
      <w:r w:rsidR="00A26261">
        <w:rPr>
          <w:rFonts w:ascii="Arial" w:eastAsia="Arial" w:hAnsi="Arial" w:cs="Arial"/>
          <w:sz w:val="24"/>
          <w:szCs w:val="24"/>
        </w:rPr>
        <w:t>/22</w:t>
      </w:r>
    </w:p>
    <w:p w14:paraId="70385A64" w14:textId="77777777" w:rsidR="00BF73F1" w:rsidRDefault="00BF73F1">
      <w:pPr>
        <w:tabs>
          <w:tab w:val="left" w:pos="3261"/>
        </w:tabs>
        <w:spacing w:after="0" w:line="259" w:lineRule="auto"/>
        <w:jc w:val="both"/>
        <w:rPr>
          <w:rFonts w:ascii="Arial" w:eastAsia="Arial" w:hAnsi="Arial" w:cs="Arial"/>
          <w:sz w:val="24"/>
          <w:szCs w:val="24"/>
        </w:rPr>
      </w:pPr>
    </w:p>
    <w:p w14:paraId="3CF08EB0" w14:textId="1E856262" w:rsidR="00BF73F1" w:rsidRDefault="007E4C3E">
      <w:pPr>
        <w:tabs>
          <w:tab w:val="left" w:pos="3261"/>
        </w:tabs>
        <w:spacing w:after="0" w:line="259" w:lineRule="auto"/>
        <w:jc w:val="both"/>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532655">
        <w:rPr>
          <w:rFonts w:ascii="Arial" w:eastAsia="Arial" w:hAnsi="Arial" w:cs="Arial"/>
          <w:sz w:val="24"/>
          <w:szCs w:val="24"/>
        </w:rPr>
        <w:t>4</w:t>
      </w:r>
      <w:r w:rsidR="00A26261">
        <w:rPr>
          <w:rFonts w:ascii="Arial" w:eastAsia="Arial" w:hAnsi="Arial" w:cs="Arial"/>
          <w:sz w:val="24"/>
          <w:szCs w:val="24"/>
        </w:rPr>
        <w:t xml:space="preserve"> Months</w:t>
      </w:r>
    </w:p>
    <w:p w14:paraId="739EC030" w14:textId="77777777" w:rsidR="00BF73F1" w:rsidRDefault="00BF73F1">
      <w:pPr>
        <w:tabs>
          <w:tab w:val="left" w:pos="3261"/>
        </w:tabs>
        <w:spacing w:after="0" w:line="259" w:lineRule="auto"/>
        <w:jc w:val="both"/>
        <w:rPr>
          <w:rFonts w:ascii="Arial" w:eastAsia="Arial" w:hAnsi="Arial" w:cs="Arial"/>
          <w:sz w:val="24"/>
          <w:szCs w:val="24"/>
        </w:rPr>
      </w:pPr>
    </w:p>
    <w:p w14:paraId="7BBCB819" w14:textId="7FF5691E" w:rsidR="00BF73F1" w:rsidRDefault="007E4C3E">
      <w:pPr>
        <w:tabs>
          <w:tab w:val="left" w:pos="3261"/>
        </w:tabs>
        <w:spacing w:after="0" w:line="259" w:lineRule="auto"/>
        <w:jc w:val="both"/>
        <w:rPr>
          <w:rFonts w:ascii="Arial" w:eastAsia="Arial" w:hAnsi="Arial" w:cs="Arial"/>
          <w:sz w:val="24"/>
          <w:szCs w:val="24"/>
        </w:rPr>
      </w:pPr>
      <w:r>
        <w:rPr>
          <w:rFonts w:ascii="Arial" w:eastAsia="Arial" w:hAnsi="Arial" w:cs="Arial"/>
          <w:sz w:val="24"/>
          <w:szCs w:val="24"/>
        </w:rPr>
        <w:t xml:space="preserve">CALL-OFF OPTIONAL EXTENSION PERIOD: </w:t>
      </w:r>
      <w:r w:rsidR="00B9259B">
        <w:rPr>
          <w:rFonts w:ascii="Arial" w:eastAsia="Arial" w:hAnsi="Arial" w:cs="Arial"/>
          <w:sz w:val="24"/>
          <w:szCs w:val="24"/>
        </w:rPr>
        <w:t>None</w:t>
      </w:r>
      <w:bookmarkStart w:id="0" w:name="_GoBack"/>
      <w:bookmarkEnd w:id="0"/>
      <w:r>
        <w:rPr>
          <w:rFonts w:ascii="Arial" w:eastAsia="Arial" w:hAnsi="Arial" w:cs="Arial"/>
          <w:sz w:val="24"/>
          <w:szCs w:val="24"/>
        </w:rPr>
        <w:t xml:space="preserve"> </w:t>
      </w:r>
    </w:p>
    <w:p w14:paraId="11EF914B" w14:textId="77777777" w:rsidR="00BF73F1" w:rsidRDefault="00BF73F1">
      <w:pPr>
        <w:spacing w:after="0" w:line="259" w:lineRule="auto"/>
        <w:jc w:val="both"/>
        <w:rPr>
          <w:rFonts w:ascii="Arial" w:eastAsia="Arial" w:hAnsi="Arial" w:cs="Arial"/>
          <w:b/>
          <w:sz w:val="24"/>
          <w:szCs w:val="24"/>
        </w:rPr>
      </w:pPr>
    </w:p>
    <w:p w14:paraId="2EA5A79D" w14:textId="77777777" w:rsidR="00BF73F1" w:rsidRDefault="007E4C3E">
      <w:pPr>
        <w:spacing w:after="0" w:line="259" w:lineRule="auto"/>
        <w:jc w:val="both"/>
        <w:rPr>
          <w:rFonts w:ascii="Arial" w:eastAsia="Arial" w:hAnsi="Arial" w:cs="Arial"/>
          <w:b/>
          <w:sz w:val="24"/>
          <w:szCs w:val="24"/>
        </w:rPr>
      </w:pPr>
      <w:r>
        <w:rPr>
          <w:rFonts w:ascii="Arial" w:eastAsia="Arial" w:hAnsi="Arial" w:cs="Arial"/>
          <w:b/>
          <w:sz w:val="24"/>
          <w:szCs w:val="24"/>
        </w:rPr>
        <w:t>APPLICABLE FRAMEWORK CONTRACT</w:t>
      </w:r>
    </w:p>
    <w:p w14:paraId="241C02CF" w14:textId="77777777" w:rsidR="00BF73F1" w:rsidRDefault="00BF73F1">
      <w:pPr>
        <w:spacing w:after="0" w:line="259" w:lineRule="auto"/>
        <w:jc w:val="both"/>
        <w:rPr>
          <w:rFonts w:ascii="Arial" w:eastAsia="Arial" w:hAnsi="Arial" w:cs="Arial"/>
          <w:sz w:val="24"/>
          <w:szCs w:val="24"/>
        </w:rPr>
      </w:pPr>
    </w:p>
    <w:p w14:paraId="61A491B2" w14:textId="77777777" w:rsidR="00BF73F1" w:rsidRDefault="007E4C3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A26261">
        <w:rPr>
          <w:rFonts w:ascii="Arial" w:eastAsia="Arial" w:hAnsi="Arial" w:cs="Arial"/>
          <w:sz w:val="24"/>
          <w:szCs w:val="24"/>
        </w:rPr>
        <w:t>09/09/2022</w:t>
      </w:r>
    </w:p>
    <w:p w14:paraId="017632FC" w14:textId="77777777" w:rsidR="00A26261" w:rsidRDefault="00A26261">
      <w:pPr>
        <w:spacing w:after="0" w:line="259" w:lineRule="auto"/>
        <w:jc w:val="both"/>
        <w:rPr>
          <w:rFonts w:ascii="Arial" w:eastAsia="Arial" w:hAnsi="Arial" w:cs="Arial"/>
          <w:sz w:val="24"/>
          <w:szCs w:val="24"/>
        </w:rPr>
      </w:pPr>
    </w:p>
    <w:p w14:paraId="2E8E8E71" w14:textId="77777777" w:rsidR="00BF73F1" w:rsidRDefault="007E4C3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issued under the Framework Contract with the reference number RM6217 for the provision of </w:t>
      </w:r>
      <w:r>
        <w:rPr>
          <w:rFonts w:ascii="Arial" w:eastAsia="Arial" w:hAnsi="Arial" w:cs="Arial"/>
          <w:color w:val="0B0C0C"/>
          <w:sz w:val="24"/>
          <w:szCs w:val="24"/>
        </w:rPr>
        <w:t>Travel and Venue Solutions.</w:t>
      </w:r>
    </w:p>
    <w:p w14:paraId="2DFB54ED" w14:textId="77777777" w:rsidR="00BF73F1" w:rsidRDefault="00BF73F1">
      <w:pPr>
        <w:tabs>
          <w:tab w:val="left" w:pos="2257"/>
        </w:tabs>
        <w:spacing w:after="0" w:line="259" w:lineRule="auto"/>
        <w:ind w:left="2880" w:hanging="2880"/>
        <w:jc w:val="both"/>
        <w:rPr>
          <w:rFonts w:ascii="Arial" w:eastAsia="Arial" w:hAnsi="Arial" w:cs="Arial"/>
          <w:sz w:val="24"/>
          <w:szCs w:val="24"/>
        </w:rPr>
      </w:pPr>
      <w:bookmarkStart w:id="1" w:name="_heading=h.30j0zll" w:colFirst="0" w:colLast="0"/>
      <w:bookmarkEnd w:id="1"/>
    </w:p>
    <w:p w14:paraId="6CB7094D" w14:textId="26EE0FE6" w:rsidR="00BF73F1" w:rsidRPr="00532655" w:rsidRDefault="007E4C3E">
      <w:pPr>
        <w:spacing w:after="0" w:line="259" w:lineRule="auto"/>
        <w:jc w:val="both"/>
        <w:rPr>
          <w:rFonts w:ascii="Arial" w:eastAsia="Arial" w:hAnsi="Arial" w:cs="Arial"/>
          <w:strike/>
          <w:sz w:val="24"/>
          <w:szCs w:val="24"/>
        </w:rPr>
      </w:pPr>
      <w:r>
        <w:rPr>
          <w:rFonts w:ascii="Arial" w:eastAsia="Arial" w:hAnsi="Arial" w:cs="Arial"/>
          <w:b/>
          <w:sz w:val="24"/>
          <w:szCs w:val="24"/>
        </w:rPr>
        <w:t>CALL-OFF LOT(S) AND APPLICABLE SCHEDULE 20 (CALL-OFF SPECIFICATION) TERMS:</w:t>
      </w:r>
    </w:p>
    <w:p w14:paraId="44ECB600" w14:textId="77777777" w:rsidR="00BF73F1" w:rsidRDefault="00BF73F1">
      <w:pPr>
        <w:spacing w:after="0" w:line="259" w:lineRule="auto"/>
        <w:jc w:val="both"/>
        <w:rPr>
          <w:rFonts w:ascii="Arial" w:eastAsia="Arial" w:hAnsi="Arial" w:cs="Arial"/>
          <w:b/>
          <w:i/>
          <w:sz w:val="24"/>
          <w:szCs w:val="24"/>
        </w:rPr>
      </w:pPr>
    </w:p>
    <w:tbl>
      <w:tblPr>
        <w:tblStyle w:val="a1"/>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417"/>
        <w:gridCol w:w="6237"/>
      </w:tblGrid>
      <w:tr w:rsidR="00BF73F1" w14:paraId="28DC953E" w14:textId="77777777">
        <w:trPr>
          <w:trHeight w:val="180"/>
        </w:trPr>
        <w:tc>
          <w:tcPr>
            <w:tcW w:w="3828" w:type="dxa"/>
            <w:gridSpan w:val="2"/>
            <w:shd w:val="clear" w:color="auto" w:fill="D9D9D9"/>
          </w:tcPr>
          <w:p w14:paraId="480EEE8C" w14:textId="77777777" w:rsidR="00BF73F1" w:rsidRDefault="007E4C3E">
            <w:pPr>
              <w:jc w:val="both"/>
              <w:rPr>
                <w:rFonts w:ascii="Arial" w:eastAsia="Arial" w:hAnsi="Arial" w:cs="Arial"/>
                <w:b/>
                <w:color w:val="000000"/>
              </w:rPr>
            </w:pPr>
            <w:r>
              <w:rPr>
                <w:rFonts w:ascii="Arial" w:eastAsia="Arial" w:hAnsi="Arial" w:cs="Arial"/>
                <w:b/>
                <w:color w:val="000000"/>
              </w:rPr>
              <w:t>Column 1</w:t>
            </w:r>
          </w:p>
        </w:tc>
        <w:tc>
          <w:tcPr>
            <w:tcW w:w="6237" w:type="dxa"/>
            <w:shd w:val="clear" w:color="auto" w:fill="D9D9D9"/>
          </w:tcPr>
          <w:p w14:paraId="7FE254CF" w14:textId="77777777" w:rsidR="00BF73F1" w:rsidRDefault="007E4C3E">
            <w:pPr>
              <w:jc w:val="both"/>
              <w:rPr>
                <w:rFonts w:ascii="Arial" w:eastAsia="Arial" w:hAnsi="Arial" w:cs="Arial"/>
                <w:b/>
              </w:rPr>
            </w:pPr>
            <w:r>
              <w:rPr>
                <w:rFonts w:ascii="Arial" w:eastAsia="Arial" w:hAnsi="Arial" w:cs="Arial"/>
                <w:b/>
              </w:rPr>
              <w:t>Column 2</w:t>
            </w:r>
          </w:p>
        </w:tc>
      </w:tr>
      <w:tr w:rsidR="00BF73F1" w14:paraId="5A9A294A" w14:textId="77777777">
        <w:trPr>
          <w:trHeight w:val="180"/>
        </w:trPr>
        <w:tc>
          <w:tcPr>
            <w:tcW w:w="2411" w:type="dxa"/>
            <w:shd w:val="clear" w:color="auto" w:fill="D9D9D9"/>
          </w:tcPr>
          <w:p w14:paraId="315631BC" w14:textId="77777777" w:rsidR="00BF73F1" w:rsidRDefault="007E4C3E">
            <w:pPr>
              <w:jc w:val="both"/>
              <w:rPr>
                <w:rFonts w:ascii="Arial" w:eastAsia="Arial" w:hAnsi="Arial" w:cs="Arial"/>
                <w:b/>
                <w:color w:val="000000"/>
              </w:rPr>
            </w:pPr>
            <w:r>
              <w:rPr>
                <w:rFonts w:ascii="Arial" w:eastAsia="Arial" w:hAnsi="Arial" w:cs="Arial"/>
                <w:b/>
                <w:color w:val="000000"/>
              </w:rPr>
              <w:t>LOT NUMBER AND DESCRIPTION</w:t>
            </w:r>
          </w:p>
        </w:tc>
        <w:tc>
          <w:tcPr>
            <w:tcW w:w="1417" w:type="dxa"/>
            <w:shd w:val="clear" w:color="auto" w:fill="D9D9D9"/>
          </w:tcPr>
          <w:p w14:paraId="52BEB457" w14:textId="77777777" w:rsidR="00BF73F1" w:rsidRDefault="007E4C3E">
            <w:pPr>
              <w:jc w:val="both"/>
              <w:rPr>
                <w:rFonts w:ascii="Arial" w:eastAsia="Arial" w:hAnsi="Arial" w:cs="Arial"/>
                <w:b/>
              </w:rPr>
            </w:pPr>
            <w:r>
              <w:rPr>
                <w:rFonts w:ascii="Arial" w:eastAsia="Arial" w:hAnsi="Arial" w:cs="Arial"/>
                <w:b/>
              </w:rPr>
              <w:t>Tick as applicable</w:t>
            </w:r>
          </w:p>
        </w:tc>
        <w:tc>
          <w:tcPr>
            <w:tcW w:w="6237" w:type="dxa"/>
            <w:shd w:val="clear" w:color="auto" w:fill="D9D9D9"/>
          </w:tcPr>
          <w:p w14:paraId="79194C89" w14:textId="77777777" w:rsidR="00BF73F1" w:rsidRDefault="007E4C3E">
            <w:pPr>
              <w:jc w:val="both"/>
              <w:rPr>
                <w:rFonts w:ascii="Arial" w:eastAsia="Arial" w:hAnsi="Arial" w:cs="Arial"/>
                <w:b/>
              </w:rPr>
            </w:pPr>
            <w:r>
              <w:rPr>
                <w:rFonts w:ascii="Arial" w:eastAsia="Arial" w:hAnsi="Arial" w:cs="Arial"/>
                <w:b/>
              </w:rPr>
              <w:t>SCHEDULE 20 (CALL-OFF SPECIFICATION) APPLICABLE PARAGRAPHS</w:t>
            </w:r>
          </w:p>
        </w:tc>
      </w:tr>
      <w:tr w:rsidR="00BF73F1" w14:paraId="1205AC58" w14:textId="77777777">
        <w:trPr>
          <w:trHeight w:val="180"/>
        </w:trPr>
        <w:tc>
          <w:tcPr>
            <w:tcW w:w="2411" w:type="dxa"/>
          </w:tcPr>
          <w:p w14:paraId="672EF018" w14:textId="77777777" w:rsidR="00BF73F1" w:rsidRDefault="007E4C3E">
            <w:pPr>
              <w:jc w:val="center"/>
              <w:rPr>
                <w:rFonts w:ascii="Arial" w:eastAsia="Arial" w:hAnsi="Arial" w:cs="Arial"/>
                <w:color w:val="000000"/>
              </w:rPr>
            </w:pPr>
            <w:r>
              <w:rPr>
                <w:rFonts w:ascii="Arial" w:eastAsia="Arial" w:hAnsi="Arial" w:cs="Arial"/>
                <w:color w:val="000000"/>
              </w:rPr>
              <w:t>Lot 1: Booking Solutions UK Points of Sale – Low Touch</w:t>
            </w:r>
          </w:p>
        </w:tc>
        <w:tc>
          <w:tcPr>
            <w:tcW w:w="1417" w:type="dxa"/>
          </w:tcPr>
          <w:p w14:paraId="0EBDBE5C" w14:textId="77777777" w:rsidR="00BF73F1" w:rsidRDefault="004429B5">
            <w:pPr>
              <w:jc w:val="center"/>
              <w:rPr>
                <w:rFonts w:ascii="Arial" w:eastAsia="Arial" w:hAnsi="Arial" w:cs="Arial"/>
              </w:rPr>
            </w:pPr>
            <w:sdt>
              <w:sdtPr>
                <w:tag w:val="goog_rdk_0"/>
                <w:id w:val="1640296650"/>
              </w:sdtPr>
              <w:sdtEndPr/>
              <w:sdtContent>
                <w:r w:rsidR="007E4C3E">
                  <w:rPr>
                    <w:rFonts w:ascii="Arial Unicode MS" w:eastAsia="Arial Unicode MS" w:hAnsi="Arial Unicode MS" w:cs="Arial Unicode MS"/>
                  </w:rPr>
                  <w:t>☐</w:t>
                </w:r>
              </w:sdtContent>
            </w:sdt>
          </w:p>
        </w:tc>
        <w:tc>
          <w:tcPr>
            <w:tcW w:w="6237" w:type="dxa"/>
          </w:tcPr>
          <w:p w14:paraId="203C89A5" w14:textId="77777777" w:rsidR="00BF73F1" w:rsidRDefault="007E4C3E">
            <w:pPr>
              <w:jc w:val="center"/>
              <w:rPr>
                <w:rFonts w:ascii="Arial" w:eastAsia="Arial" w:hAnsi="Arial" w:cs="Arial"/>
              </w:rPr>
            </w:pPr>
            <w:r>
              <w:rPr>
                <w:rFonts w:ascii="Arial" w:eastAsia="Arial" w:hAnsi="Arial" w:cs="Arial"/>
              </w:rPr>
              <w:t>Paragraph 3 (Mandatory Service Requirements All Lots)</w:t>
            </w:r>
          </w:p>
          <w:p w14:paraId="4D793796" w14:textId="77777777" w:rsidR="00BF73F1" w:rsidRDefault="007E4C3E">
            <w:pPr>
              <w:jc w:val="center"/>
              <w:rPr>
                <w:rFonts w:ascii="Arial" w:eastAsia="Arial" w:hAnsi="Arial" w:cs="Arial"/>
              </w:rPr>
            </w:pPr>
            <w:r>
              <w:rPr>
                <w:rFonts w:ascii="Arial" w:eastAsia="Arial" w:hAnsi="Arial" w:cs="Arial"/>
              </w:rPr>
              <w:t>Paragraph 4 (Mandatory Service Requirements: Lots 1-3)</w:t>
            </w:r>
          </w:p>
          <w:p w14:paraId="3E565B9F" w14:textId="77777777" w:rsidR="00BF73F1" w:rsidRDefault="007E4C3E">
            <w:pPr>
              <w:jc w:val="center"/>
              <w:rPr>
                <w:rFonts w:ascii="Arial" w:eastAsia="Arial" w:hAnsi="Arial" w:cs="Arial"/>
              </w:rPr>
            </w:pPr>
            <w:r>
              <w:rPr>
                <w:rFonts w:ascii="Arial" w:eastAsia="Arial" w:hAnsi="Arial" w:cs="Arial"/>
              </w:rPr>
              <w:lastRenderedPageBreak/>
              <w:t>Paragraph 5 (Lot 1: Booking Solutions UK Points of Sale – Low Touch)</w:t>
            </w:r>
          </w:p>
        </w:tc>
      </w:tr>
      <w:tr w:rsidR="00BF73F1" w14:paraId="65511BA8" w14:textId="77777777">
        <w:trPr>
          <w:trHeight w:val="150"/>
        </w:trPr>
        <w:tc>
          <w:tcPr>
            <w:tcW w:w="2411" w:type="dxa"/>
          </w:tcPr>
          <w:p w14:paraId="7EB16DAD" w14:textId="77777777" w:rsidR="00BF73F1" w:rsidRDefault="007E4C3E">
            <w:pPr>
              <w:jc w:val="center"/>
              <w:rPr>
                <w:rFonts w:ascii="Arial" w:eastAsia="Arial" w:hAnsi="Arial" w:cs="Arial"/>
                <w:color w:val="000000"/>
              </w:rPr>
            </w:pPr>
            <w:r>
              <w:rPr>
                <w:rFonts w:ascii="Arial" w:eastAsia="Arial" w:hAnsi="Arial" w:cs="Arial"/>
                <w:color w:val="000000"/>
              </w:rPr>
              <w:lastRenderedPageBreak/>
              <w:t>Lot 2: Booking Solutions UK &amp; Overseas Points of Sale – High Touch</w:t>
            </w:r>
          </w:p>
        </w:tc>
        <w:tc>
          <w:tcPr>
            <w:tcW w:w="1417" w:type="dxa"/>
          </w:tcPr>
          <w:p w14:paraId="77C99183" w14:textId="77777777" w:rsidR="00BF73F1" w:rsidRDefault="004429B5">
            <w:pPr>
              <w:jc w:val="center"/>
              <w:rPr>
                <w:rFonts w:ascii="Arial" w:eastAsia="Arial" w:hAnsi="Arial" w:cs="Arial"/>
              </w:rPr>
            </w:pPr>
            <w:sdt>
              <w:sdtPr>
                <w:tag w:val="goog_rdk_1"/>
                <w:id w:val="-587543553"/>
              </w:sdtPr>
              <w:sdtEndPr/>
              <w:sdtContent>
                <w:r w:rsidR="00A26261">
                  <w:rPr>
                    <w:rFonts w:ascii="Arial Unicode MS" w:eastAsia="Arial Unicode MS" w:hAnsi="Arial Unicode MS" w:cs="Arial Unicode MS"/>
                  </w:rPr>
                  <w:t>x</w:t>
                </w:r>
              </w:sdtContent>
            </w:sdt>
          </w:p>
        </w:tc>
        <w:tc>
          <w:tcPr>
            <w:tcW w:w="6237" w:type="dxa"/>
          </w:tcPr>
          <w:p w14:paraId="0AE03E9C" w14:textId="77777777" w:rsidR="00BF73F1" w:rsidRDefault="007E4C3E">
            <w:pPr>
              <w:jc w:val="center"/>
              <w:rPr>
                <w:rFonts w:ascii="Arial" w:eastAsia="Arial" w:hAnsi="Arial" w:cs="Arial"/>
              </w:rPr>
            </w:pPr>
            <w:r>
              <w:rPr>
                <w:rFonts w:ascii="Arial" w:eastAsia="Arial" w:hAnsi="Arial" w:cs="Arial"/>
              </w:rPr>
              <w:t>Paragraph 3 (Mandatory Service Requirements All Lots)</w:t>
            </w:r>
          </w:p>
          <w:p w14:paraId="57CEAF6D" w14:textId="77777777" w:rsidR="00BF73F1" w:rsidRDefault="007E4C3E">
            <w:pPr>
              <w:jc w:val="center"/>
              <w:rPr>
                <w:rFonts w:ascii="Arial" w:eastAsia="Arial" w:hAnsi="Arial" w:cs="Arial"/>
              </w:rPr>
            </w:pPr>
            <w:r>
              <w:rPr>
                <w:rFonts w:ascii="Arial" w:eastAsia="Arial" w:hAnsi="Arial" w:cs="Arial"/>
              </w:rPr>
              <w:t>Paragraph 4 (Mandatory Service Requirements: Lots 1-3)</w:t>
            </w:r>
          </w:p>
          <w:p w14:paraId="2F2CD0C0" w14:textId="77777777" w:rsidR="00BF73F1" w:rsidRDefault="007E4C3E">
            <w:pPr>
              <w:jc w:val="center"/>
              <w:rPr>
                <w:rFonts w:ascii="Arial" w:eastAsia="Arial" w:hAnsi="Arial" w:cs="Arial"/>
              </w:rPr>
            </w:pPr>
            <w:r>
              <w:rPr>
                <w:rFonts w:ascii="Arial" w:eastAsia="Arial" w:hAnsi="Arial" w:cs="Arial"/>
              </w:rPr>
              <w:t>Paragraph 6 (Lot 2: Booking Solutions UK &amp;  Overseas Points of Sale – High Touch)</w:t>
            </w:r>
          </w:p>
        </w:tc>
      </w:tr>
      <w:tr w:rsidR="00BF73F1" w14:paraId="349B051C" w14:textId="77777777">
        <w:trPr>
          <w:trHeight w:val="219"/>
        </w:trPr>
        <w:tc>
          <w:tcPr>
            <w:tcW w:w="2411" w:type="dxa"/>
          </w:tcPr>
          <w:p w14:paraId="739EE7ED" w14:textId="77777777" w:rsidR="00BF73F1" w:rsidRDefault="007E4C3E">
            <w:pPr>
              <w:jc w:val="center"/>
              <w:rPr>
                <w:rFonts w:ascii="Arial" w:eastAsia="Arial" w:hAnsi="Arial" w:cs="Arial"/>
                <w:color w:val="000000"/>
              </w:rPr>
            </w:pPr>
            <w:r>
              <w:rPr>
                <w:rFonts w:ascii="Arial" w:eastAsia="Arial" w:hAnsi="Arial" w:cs="Arial"/>
                <w:color w:val="000000"/>
              </w:rPr>
              <w:t>Lot 3: Booking Solutions Specialist Needs</w:t>
            </w:r>
          </w:p>
        </w:tc>
        <w:tc>
          <w:tcPr>
            <w:tcW w:w="1417" w:type="dxa"/>
          </w:tcPr>
          <w:p w14:paraId="32345E84" w14:textId="77777777" w:rsidR="00BF73F1" w:rsidRDefault="004429B5">
            <w:pPr>
              <w:jc w:val="center"/>
              <w:rPr>
                <w:rFonts w:ascii="Arial" w:eastAsia="Arial" w:hAnsi="Arial" w:cs="Arial"/>
              </w:rPr>
            </w:pPr>
            <w:sdt>
              <w:sdtPr>
                <w:tag w:val="goog_rdk_2"/>
                <w:id w:val="1260484454"/>
              </w:sdtPr>
              <w:sdtEndPr/>
              <w:sdtContent>
                <w:r w:rsidR="007E4C3E">
                  <w:rPr>
                    <w:rFonts w:ascii="Arial Unicode MS" w:eastAsia="Arial Unicode MS" w:hAnsi="Arial Unicode MS" w:cs="Arial Unicode MS"/>
                  </w:rPr>
                  <w:t>☐</w:t>
                </w:r>
              </w:sdtContent>
            </w:sdt>
          </w:p>
        </w:tc>
        <w:tc>
          <w:tcPr>
            <w:tcW w:w="6237" w:type="dxa"/>
          </w:tcPr>
          <w:p w14:paraId="1E1ACBB1" w14:textId="77777777" w:rsidR="00BF73F1" w:rsidRDefault="007E4C3E">
            <w:pPr>
              <w:jc w:val="center"/>
              <w:rPr>
                <w:rFonts w:ascii="Arial" w:eastAsia="Arial" w:hAnsi="Arial" w:cs="Arial"/>
              </w:rPr>
            </w:pPr>
            <w:r>
              <w:rPr>
                <w:rFonts w:ascii="Arial" w:eastAsia="Arial" w:hAnsi="Arial" w:cs="Arial"/>
              </w:rPr>
              <w:t>Paragraph 3 (Mandatory Service Requirements All Lots)</w:t>
            </w:r>
          </w:p>
          <w:p w14:paraId="050501B2" w14:textId="77777777" w:rsidR="00BF73F1" w:rsidRDefault="007E4C3E">
            <w:pPr>
              <w:jc w:val="center"/>
              <w:rPr>
                <w:rFonts w:ascii="Arial" w:eastAsia="Arial" w:hAnsi="Arial" w:cs="Arial"/>
              </w:rPr>
            </w:pPr>
            <w:r>
              <w:rPr>
                <w:rFonts w:ascii="Arial" w:eastAsia="Arial" w:hAnsi="Arial" w:cs="Arial"/>
              </w:rPr>
              <w:t>Paragraph 4 (Mandatory Service Requirements: Lots 1-3)</w:t>
            </w:r>
          </w:p>
          <w:p w14:paraId="2C1ECC94" w14:textId="77777777" w:rsidR="00BF73F1" w:rsidRDefault="007E4C3E">
            <w:pPr>
              <w:jc w:val="center"/>
              <w:rPr>
                <w:rFonts w:ascii="Arial" w:eastAsia="Arial" w:hAnsi="Arial" w:cs="Arial"/>
              </w:rPr>
            </w:pPr>
            <w:r>
              <w:rPr>
                <w:rFonts w:ascii="Arial" w:eastAsia="Arial" w:hAnsi="Arial" w:cs="Arial"/>
              </w:rPr>
              <w:t>Paragraph 7  (Lot 3: Booking Solutions Specialist Needs)</w:t>
            </w:r>
          </w:p>
        </w:tc>
      </w:tr>
      <w:tr w:rsidR="00BF73F1" w14:paraId="72EA4086" w14:textId="77777777">
        <w:trPr>
          <w:trHeight w:val="82"/>
        </w:trPr>
        <w:tc>
          <w:tcPr>
            <w:tcW w:w="2411" w:type="dxa"/>
          </w:tcPr>
          <w:p w14:paraId="3A1FD79E" w14:textId="77777777" w:rsidR="00BF73F1" w:rsidRDefault="007E4C3E">
            <w:pPr>
              <w:jc w:val="center"/>
              <w:rPr>
                <w:rFonts w:ascii="Arial" w:eastAsia="Arial" w:hAnsi="Arial" w:cs="Arial"/>
                <w:color w:val="000000"/>
              </w:rPr>
            </w:pPr>
            <w:r>
              <w:rPr>
                <w:rFonts w:ascii="Arial" w:eastAsia="Arial" w:hAnsi="Arial" w:cs="Arial"/>
                <w:color w:val="000000"/>
              </w:rPr>
              <w:t>Lot 4: Booking Solutions Venues &amp; Events</w:t>
            </w:r>
          </w:p>
        </w:tc>
        <w:tc>
          <w:tcPr>
            <w:tcW w:w="1417" w:type="dxa"/>
          </w:tcPr>
          <w:p w14:paraId="729F9712" w14:textId="77777777" w:rsidR="00BF73F1" w:rsidRDefault="004429B5">
            <w:pPr>
              <w:jc w:val="center"/>
              <w:rPr>
                <w:rFonts w:ascii="Arial" w:eastAsia="Arial" w:hAnsi="Arial" w:cs="Arial"/>
              </w:rPr>
            </w:pPr>
            <w:sdt>
              <w:sdtPr>
                <w:tag w:val="goog_rdk_3"/>
                <w:id w:val="-274951763"/>
              </w:sdtPr>
              <w:sdtEndPr/>
              <w:sdtContent>
                <w:r w:rsidR="007E4C3E">
                  <w:rPr>
                    <w:rFonts w:ascii="Arial Unicode MS" w:eastAsia="Arial Unicode MS" w:hAnsi="Arial Unicode MS" w:cs="Arial Unicode MS"/>
                  </w:rPr>
                  <w:t>☐</w:t>
                </w:r>
              </w:sdtContent>
            </w:sdt>
          </w:p>
        </w:tc>
        <w:tc>
          <w:tcPr>
            <w:tcW w:w="6237" w:type="dxa"/>
          </w:tcPr>
          <w:p w14:paraId="6F738319" w14:textId="77777777" w:rsidR="00BF73F1" w:rsidRDefault="007E4C3E">
            <w:pPr>
              <w:jc w:val="center"/>
              <w:rPr>
                <w:rFonts w:ascii="Arial" w:eastAsia="Arial" w:hAnsi="Arial" w:cs="Arial"/>
              </w:rPr>
            </w:pPr>
            <w:r>
              <w:rPr>
                <w:rFonts w:ascii="Arial" w:eastAsia="Arial" w:hAnsi="Arial" w:cs="Arial"/>
              </w:rPr>
              <w:t>Paragraph 3 (Mandatory Service Requirements All Lots)</w:t>
            </w:r>
          </w:p>
          <w:p w14:paraId="3D795623" w14:textId="77777777" w:rsidR="00BF73F1" w:rsidRDefault="007E4C3E">
            <w:pPr>
              <w:jc w:val="center"/>
              <w:rPr>
                <w:rFonts w:ascii="Arial" w:eastAsia="Arial" w:hAnsi="Arial" w:cs="Arial"/>
              </w:rPr>
            </w:pPr>
            <w:r>
              <w:rPr>
                <w:rFonts w:ascii="Arial" w:eastAsia="Arial" w:hAnsi="Arial" w:cs="Arial"/>
              </w:rPr>
              <w:t>Paragraph 8 (Lot 4: Booking Solutions Venues &amp; Events)</w:t>
            </w:r>
          </w:p>
        </w:tc>
      </w:tr>
    </w:tbl>
    <w:p w14:paraId="1FBA3D48" w14:textId="77777777" w:rsidR="00BF73F1" w:rsidRDefault="00BF73F1">
      <w:pPr>
        <w:spacing w:after="0" w:line="259" w:lineRule="auto"/>
        <w:jc w:val="both"/>
        <w:rPr>
          <w:rFonts w:ascii="Arial" w:eastAsia="Arial" w:hAnsi="Arial" w:cs="Arial"/>
          <w:b/>
          <w:i/>
          <w:sz w:val="24"/>
          <w:szCs w:val="24"/>
        </w:rPr>
      </w:pPr>
    </w:p>
    <w:p w14:paraId="46CDBC83" w14:textId="77777777" w:rsidR="00BF73F1" w:rsidRDefault="007E4C3E">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Only those paragraphs of Schedule 20 (Call-Off Specification) listed in “</w:t>
      </w:r>
      <w:r>
        <w:rPr>
          <w:rFonts w:ascii="Arial" w:eastAsia="Arial" w:hAnsi="Arial" w:cs="Arial"/>
          <w:i/>
          <w:sz w:val="24"/>
          <w:szCs w:val="24"/>
        </w:rPr>
        <w:t>column 2</w:t>
      </w:r>
      <w:r>
        <w:rPr>
          <w:rFonts w:ascii="Arial" w:eastAsia="Arial" w:hAnsi="Arial" w:cs="Arial"/>
          <w:sz w:val="24"/>
          <w:szCs w:val="24"/>
        </w:rPr>
        <w:t xml:space="preserve">” of the above table (which, for the avoidance of doubt apply to the Call-Off Lot(s) selected by the Buyer) shall be incorporated into the Call-Off Contract, and those which do not apply to the Call-Off Lots(s) selected by the Buyer, shall not be incorporated into the Call-Off Contract. </w:t>
      </w:r>
    </w:p>
    <w:p w14:paraId="5DC5C0C2" w14:textId="77777777" w:rsidR="00BF73F1" w:rsidRDefault="00BF73F1">
      <w:pPr>
        <w:tabs>
          <w:tab w:val="left" w:pos="2257"/>
        </w:tabs>
        <w:spacing w:after="0" w:line="259" w:lineRule="auto"/>
        <w:jc w:val="both"/>
        <w:rPr>
          <w:rFonts w:ascii="Arial" w:eastAsia="Arial" w:hAnsi="Arial" w:cs="Arial"/>
          <w:sz w:val="24"/>
          <w:szCs w:val="24"/>
        </w:rPr>
      </w:pPr>
    </w:p>
    <w:p w14:paraId="0680C426" w14:textId="77777777" w:rsidR="00BF73F1" w:rsidRDefault="007E4C3E">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Buyer must comply with its obligations set out in Schedule 20 (Call-Off Specification).</w:t>
      </w:r>
    </w:p>
    <w:p w14:paraId="14F187FA" w14:textId="77777777" w:rsidR="00BF73F1" w:rsidRDefault="00BF73F1">
      <w:pPr>
        <w:tabs>
          <w:tab w:val="left" w:pos="2257"/>
        </w:tabs>
        <w:spacing w:after="0" w:line="259" w:lineRule="auto"/>
        <w:jc w:val="both"/>
        <w:rPr>
          <w:rFonts w:ascii="Arial" w:eastAsia="Arial" w:hAnsi="Arial" w:cs="Arial"/>
          <w:b/>
          <w:sz w:val="24"/>
          <w:szCs w:val="24"/>
        </w:rPr>
      </w:pPr>
      <w:bookmarkStart w:id="2" w:name="_heading=h.gjdgxs" w:colFirst="0" w:colLast="0"/>
      <w:bookmarkEnd w:id="2"/>
    </w:p>
    <w:p w14:paraId="10FA2EB5" w14:textId="77777777" w:rsidR="00A26261" w:rsidRDefault="00A26261">
      <w:pPr>
        <w:tabs>
          <w:tab w:val="left" w:pos="2257"/>
        </w:tabs>
        <w:spacing w:after="0" w:line="259" w:lineRule="auto"/>
        <w:ind w:left="2880" w:hanging="2880"/>
        <w:jc w:val="both"/>
        <w:rPr>
          <w:rFonts w:ascii="Arial" w:eastAsia="Arial" w:hAnsi="Arial" w:cs="Arial"/>
          <w:b/>
          <w:sz w:val="24"/>
          <w:szCs w:val="24"/>
        </w:rPr>
      </w:pPr>
    </w:p>
    <w:p w14:paraId="68DE81A9" w14:textId="77777777" w:rsidR="00BF73F1" w:rsidRDefault="007E4C3E">
      <w:pPr>
        <w:tabs>
          <w:tab w:val="left" w:pos="2257"/>
        </w:tabs>
        <w:spacing w:after="0" w:line="259" w:lineRule="auto"/>
        <w:ind w:left="2880" w:hanging="2880"/>
        <w:jc w:val="both"/>
        <w:rPr>
          <w:rFonts w:ascii="Arial" w:eastAsia="Arial" w:hAnsi="Arial" w:cs="Arial"/>
          <w:b/>
          <w:sz w:val="24"/>
          <w:szCs w:val="24"/>
        </w:rPr>
      </w:pPr>
      <w:r>
        <w:rPr>
          <w:rFonts w:ascii="Arial" w:eastAsia="Arial" w:hAnsi="Arial" w:cs="Arial"/>
          <w:b/>
          <w:sz w:val="24"/>
          <w:szCs w:val="24"/>
        </w:rPr>
        <w:t>CALL-OFF INCORPORATED TERMS</w:t>
      </w:r>
    </w:p>
    <w:p w14:paraId="3B211B2B" w14:textId="77777777" w:rsidR="00BF73F1" w:rsidRDefault="00BF73F1">
      <w:pPr>
        <w:tabs>
          <w:tab w:val="left" w:pos="2257"/>
        </w:tabs>
        <w:spacing w:after="0" w:line="259" w:lineRule="auto"/>
        <w:ind w:left="2880" w:hanging="2880"/>
        <w:jc w:val="both"/>
        <w:rPr>
          <w:rFonts w:ascii="Arial" w:eastAsia="Arial" w:hAnsi="Arial" w:cs="Arial"/>
          <w:sz w:val="24"/>
          <w:szCs w:val="24"/>
        </w:rPr>
      </w:pPr>
    </w:p>
    <w:p w14:paraId="001C143F" w14:textId="77777777" w:rsidR="00BF73F1" w:rsidRDefault="007E4C3E">
      <w:pPr>
        <w:jc w:val="both"/>
        <w:rPr>
          <w:rFonts w:ascii="Arial" w:eastAsia="Arial" w:hAnsi="Arial" w:cs="Arial"/>
          <w:sz w:val="24"/>
          <w:szCs w:val="24"/>
        </w:rPr>
      </w:pPr>
      <w:r>
        <w:rPr>
          <w:rFonts w:ascii="Arial" w:eastAsia="Arial" w:hAnsi="Arial" w:cs="Arial"/>
          <w:sz w:val="24"/>
          <w:szCs w:val="24"/>
        </w:rPr>
        <w:t>The following documents are incorporated into the Call-Off Contract. Where Schedule numbers are missing, this is intentional as they do not apply to the Call-Off Contract. If the documents conflict, the following order of precedence applies:</w:t>
      </w:r>
    </w:p>
    <w:p w14:paraId="50415D46" w14:textId="77777777" w:rsidR="00BF73F1" w:rsidRDefault="007E4C3E">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14:paraId="76A41C98" w14:textId="77777777" w:rsidR="00BF73F1" w:rsidRDefault="007E4C3E">
      <w:pPr>
        <w:numPr>
          <w:ilvl w:val="0"/>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RM6217. </w:t>
      </w:r>
    </w:p>
    <w:p w14:paraId="10E9FD77" w14:textId="357E3963" w:rsidR="00BF73F1" w:rsidRPr="00A26261" w:rsidRDefault="007E4C3E">
      <w:pPr>
        <w:numPr>
          <w:ilvl w:val="0"/>
          <w:numId w:val="2"/>
        </w:numPr>
        <w:pBdr>
          <w:top w:val="nil"/>
          <w:left w:val="nil"/>
          <w:bottom w:val="nil"/>
          <w:right w:val="nil"/>
          <w:between w:val="nil"/>
        </w:pBdr>
        <w:spacing w:after="0" w:line="259" w:lineRule="auto"/>
        <w:jc w:val="both"/>
        <w:rPr>
          <w:rFonts w:ascii="Arial" w:eastAsia="Arial" w:hAnsi="Arial" w:cs="Arial"/>
          <w:i/>
          <w:strike/>
          <w:color w:val="000000"/>
          <w:sz w:val="24"/>
          <w:szCs w:val="24"/>
        </w:rPr>
      </w:pPr>
      <w:r>
        <w:rPr>
          <w:rFonts w:ascii="Arial" w:eastAsia="Arial" w:hAnsi="Arial" w:cs="Arial"/>
          <w:color w:val="000000"/>
          <w:sz w:val="24"/>
          <w:szCs w:val="24"/>
        </w:rPr>
        <w:t xml:space="preserve">Framework Special Terms </w:t>
      </w:r>
    </w:p>
    <w:p w14:paraId="7BAD76A6" w14:textId="77777777" w:rsidR="00BF73F1" w:rsidRDefault="007E4C3E">
      <w:pPr>
        <w:keepNext/>
        <w:numPr>
          <w:ilvl w:val="0"/>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8ADB5E4" w14:textId="77777777" w:rsidR="00BF73F1" w:rsidRDefault="00BF73F1">
      <w:pPr>
        <w:keepNext/>
        <w:pBdr>
          <w:top w:val="nil"/>
          <w:left w:val="nil"/>
          <w:bottom w:val="nil"/>
          <w:right w:val="nil"/>
          <w:between w:val="nil"/>
        </w:pBdr>
        <w:spacing w:after="0" w:line="259" w:lineRule="auto"/>
        <w:ind w:left="720"/>
        <w:jc w:val="both"/>
        <w:rPr>
          <w:rFonts w:ascii="Arial" w:eastAsia="Arial" w:hAnsi="Arial" w:cs="Arial"/>
          <w:color w:val="000000"/>
          <w:sz w:val="24"/>
          <w:szCs w:val="24"/>
        </w:rPr>
      </w:pPr>
    </w:p>
    <w:p w14:paraId="24D26566" w14:textId="77777777" w:rsidR="00BF73F1" w:rsidRDefault="00BF73F1">
      <w:pPr>
        <w:keepNext/>
        <w:pBdr>
          <w:top w:val="nil"/>
          <w:left w:val="nil"/>
          <w:bottom w:val="nil"/>
          <w:right w:val="nil"/>
          <w:between w:val="nil"/>
        </w:pBdr>
        <w:spacing w:after="0" w:line="259" w:lineRule="auto"/>
        <w:ind w:left="720"/>
        <w:jc w:val="both"/>
        <w:rPr>
          <w:rFonts w:ascii="Arial" w:eastAsia="Arial" w:hAnsi="Arial" w:cs="Arial"/>
          <w:color w:val="000000"/>
          <w:sz w:val="24"/>
          <w:szCs w:val="24"/>
        </w:rPr>
      </w:pPr>
    </w:p>
    <w:p w14:paraId="3688BD1E" w14:textId="77777777" w:rsidR="00BF73F1" w:rsidRDefault="007E4C3E">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Joint Schedules for RM6217:</w:t>
      </w:r>
    </w:p>
    <w:p w14:paraId="36CBF12E"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8F03DEA"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384096F"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B6AAF7B"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6DAD874"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4AE9AA8"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8 (Guarantee)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96FE192"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9 (Minimum Standards of Reliability)</w:t>
      </w:r>
      <w:r>
        <w:rPr>
          <w:rFonts w:ascii="Arial" w:eastAsia="Arial" w:hAnsi="Arial" w:cs="Arial"/>
          <w:color w:val="000000"/>
          <w:sz w:val="24"/>
          <w:szCs w:val="24"/>
        </w:rPr>
        <w:tab/>
      </w:r>
    </w:p>
    <w:p w14:paraId="242D5CE8"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B51F2F7"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1E2E0E6"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7DA9213" w14:textId="77777777" w:rsidR="00BF73F1" w:rsidRDefault="007E4C3E">
      <w:pPr>
        <w:numPr>
          <w:ilvl w:val="0"/>
          <w:numId w:val="3"/>
        </w:numPr>
        <w:pBdr>
          <w:top w:val="nil"/>
          <w:left w:val="nil"/>
          <w:bottom w:val="nil"/>
          <w:right w:val="nil"/>
          <w:between w:val="nil"/>
        </w:pBdr>
        <w:spacing w:before="120" w:after="0"/>
        <w:ind w:left="1077" w:hanging="357"/>
        <w:jc w:val="both"/>
        <w:rPr>
          <w:rFonts w:ascii="Arial" w:eastAsia="Arial" w:hAnsi="Arial" w:cs="Arial"/>
          <w:color w:val="000000"/>
          <w:sz w:val="24"/>
          <w:szCs w:val="24"/>
        </w:rPr>
      </w:pPr>
      <w:r>
        <w:rPr>
          <w:rFonts w:ascii="Arial" w:eastAsia="Arial" w:hAnsi="Arial" w:cs="Arial"/>
          <w:color w:val="000000"/>
          <w:sz w:val="24"/>
          <w:szCs w:val="24"/>
        </w:rPr>
        <w:t>Call-Off Schedules for RM6217:</w:t>
      </w:r>
      <w:r>
        <w:rPr>
          <w:rFonts w:ascii="Arial" w:eastAsia="Arial" w:hAnsi="Arial" w:cs="Arial"/>
          <w:color w:val="000000"/>
          <w:sz w:val="24"/>
          <w:szCs w:val="24"/>
        </w:rPr>
        <w:tab/>
      </w:r>
    </w:p>
    <w:p w14:paraId="2722B76C"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79E37FE0"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27ADA5D1"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4BBF1D10"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DCADC5B"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A747E53"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121F2C51"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0F3E40F" w14:textId="416E5915"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Call-Off Schedule 9A (Security) </w:t>
      </w:r>
      <w:r w:rsidRPr="00A26261">
        <w:rPr>
          <w:rFonts w:ascii="Arial" w:eastAsia="Arial" w:hAnsi="Arial" w:cs="Arial"/>
          <w:color w:val="000000"/>
          <w:sz w:val="24"/>
          <w:szCs w:val="24"/>
        </w:rPr>
        <w:t>PART B</w:t>
      </w:r>
      <w:r>
        <w:rPr>
          <w:rFonts w:ascii="Arial" w:eastAsia="Arial" w:hAnsi="Arial" w:cs="Arial"/>
          <w:color w:val="000000"/>
          <w:sz w:val="24"/>
          <w:szCs w:val="24"/>
        </w:rPr>
        <w:t xml:space="preserve">           </w:t>
      </w:r>
    </w:p>
    <w:p w14:paraId="3780FBFA" w14:textId="77777777" w:rsidR="00BF73F1" w:rsidRDefault="007E4C3E">
      <w:pPr>
        <w:pBdr>
          <w:top w:val="nil"/>
          <w:left w:val="nil"/>
          <w:bottom w:val="nil"/>
          <w:right w:val="nil"/>
          <w:between w:val="nil"/>
        </w:pBdr>
        <w:spacing w:after="0" w:line="259" w:lineRule="auto"/>
        <w:ind w:left="1800"/>
        <w:jc w:val="both"/>
        <w:rPr>
          <w:rFonts w:ascii="Arial" w:eastAsia="Arial" w:hAnsi="Arial" w:cs="Arial"/>
          <w:color w:val="000000"/>
          <w:sz w:val="24"/>
          <w:szCs w:val="24"/>
          <w:highlight w:val="yellow"/>
        </w:rPr>
      </w:pPr>
      <w:r>
        <w:rPr>
          <w:rFonts w:ascii="Arial" w:eastAsia="Arial" w:hAnsi="Arial" w:cs="Arial"/>
          <w:color w:val="FF0000"/>
          <w:sz w:val="24"/>
          <w:szCs w:val="24"/>
        </w:rPr>
        <w:tab/>
      </w:r>
      <w:r>
        <w:rPr>
          <w:rFonts w:ascii="Arial" w:eastAsia="Arial" w:hAnsi="Arial" w:cs="Arial"/>
          <w:color w:val="000000"/>
          <w:sz w:val="24"/>
          <w:szCs w:val="24"/>
        </w:rPr>
        <w:t xml:space="preserve">             </w:t>
      </w:r>
    </w:p>
    <w:p w14:paraId="035D908D"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377F15CA"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173B270"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E91342C" w14:textId="77777777" w:rsidR="00BF73F1"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38B72BF" w14:textId="77777777" w:rsidR="00BF73F1" w:rsidRPr="00532655"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Pr="00532655">
        <w:rPr>
          <w:rFonts w:ascii="Arial" w:eastAsia="Arial" w:hAnsi="Arial" w:cs="Arial"/>
          <w:color w:val="000000"/>
          <w:sz w:val="24"/>
          <w:szCs w:val="24"/>
        </w:rPr>
        <w:tab/>
        <w:t xml:space="preserve"> </w:t>
      </w:r>
    </w:p>
    <w:p w14:paraId="27BDDF7B" w14:textId="77777777" w:rsidR="00BF73F1" w:rsidRPr="00532655"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sidRPr="00532655">
        <w:rPr>
          <w:rFonts w:ascii="Arial" w:eastAsia="Arial" w:hAnsi="Arial" w:cs="Arial"/>
          <w:color w:val="000000"/>
          <w:sz w:val="24"/>
          <w:szCs w:val="24"/>
        </w:rPr>
        <w:t xml:space="preserve">Call-Off Schedule 18 (Background Checks) </w:t>
      </w:r>
      <w:r w:rsidRPr="00532655">
        <w:rPr>
          <w:rFonts w:ascii="Arial" w:eastAsia="Arial" w:hAnsi="Arial" w:cs="Arial"/>
          <w:color w:val="000000"/>
          <w:sz w:val="24"/>
          <w:szCs w:val="24"/>
        </w:rPr>
        <w:tab/>
      </w:r>
      <w:r w:rsidRPr="00532655">
        <w:rPr>
          <w:rFonts w:ascii="Arial" w:eastAsia="Arial" w:hAnsi="Arial" w:cs="Arial"/>
          <w:color w:val="000000"/>
          <w:sz w:val="24"/>
          <w:szCs w:val="24"/>
        </w:rPr>
        <w:tab/>
      </w:r>
      <w:r w:rsidRPr="00532655">
        <w:rPr>
          <w:rFonts w:ascii="Arial" w:eastAsia="Arial" w:hAnsi="Arial" w:cs="Arial"/>
          <w:color w:val="000000"/>
          <w:sz w:val="24"/>
          <w:szCs w:val="24"/>
        </w:rPr>
        <w:tab/>
        <w:t xml:space="preserve"> </w:t>
      </w:r>
    </w:p>
    <w:p w14:paraId="3A334036" w14:textId="2D638EF5" w:rsidR="00BF73F1" w:rsidRPr="00532655"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sidRPr="00532655">
        <w:rPr>
          <w:rFonts w:ascii="Arial" w:eastAsia="Arial" w:hAnsi="Arial" w:cs="Arial"/>
          <w:color w:val="000000"/>
          <w:sz w:val="24"/>
          <w:szCs w:val="24"/>
        </w:rPr>
        <w:t>Call-Off Schedule 19 (Scottish Law)</w:t>
      </w:r>
      <w:r w:rsidRPr="00532655">
        <w:rPr>
          <w:rFonts w:ascii="Arial" w:eastAsia="Arial" w:hAnsi="Arial" w:cs="Arial"/>
          <w:color w:val="000000"/>
          <w:sz w:val="24"/>
          <w:szCs w:val="24"/>
        </w:rPr>
        <w:tab/>
      </w:r>
      <w:r w:rsidR="00532655" w:rsidRPr="00532655">
        <w:rPr>
          <w:rFonts w:ascii="Arial" w:eastAsia="Arial" w:hAnsi="Arial" w:cs="Arial"/>
          <w:b/>
          <w:color w:val="000000"/>
          <w:sz w:val="24"/>
          <w:szCs w:val="24"/>
        </w:rPr>
        <w:t>NOT USED</w:t>
      </w:r>
      <w:r w:rsidRPr="00532655">
        <w:rPr>
          <w:rFonts w:ascii="Arial" w:eastAsia="Arial" w:hAnsi="Arial" w:cs="Arial"/>
          <w:b/>
          <w:color w:val="000000"/>
          <w:sz w:val="24"/>
          <w:szCs w:val="24"/>
        </w:rPr>
        <w:tab/>
      </w:r>
      <w:r w:rsidRPr="00532655">
        <w:rPr>
          <w:rFonts w:ascii="Arial" w:eastAsia="Arial" w:hAnsi="Arial" w:cs="Arial"/>
          <w:color w:val="000000"/>
          <w:sz w:val="24"/>
          <w:szCs w:val="24"/>
        </w:rPr>
        <w:tab/>
      </w:r>
      <w:r w:rsidRPr="00532655">
        <w:rPr>
          <w:rFonts w:ascii="Arial" w:eastAsia="Arial" w:hAnsi="Arial" w:cs="Arial"/>
          <w:color w:val="000000"/>
          <w:sz w:val="24"/>
          <w:szCs w:val="24"/>
        </w:rPr>
        <w:tab/>
      </w:r>
    </w:p>
    <w:p w14:paraId="5B3318E1" w14:textId="77777777" w:rsidR="00BF73F1" w:rsidRPr="00532655"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sidRPr="00532655">
        <w:rPr>
          <w:rFonts w:ascii="Arial" w:eastAsia="Arial" w:hAnsi="Arial" w:cs="Arial"/>
          <w:color w:val="000000"/>
          <w:sz w:val="24"/>
          <w:szCs w:val="24"/>
        </w:rPr>
        <w:t>Call-Off Schedule 20 (Call-Off Specification)</w:t>
      </w:r>
      <w:r w:rsidRPr="00532655">
        <w:rPr>
          <w:rFonts w:ascii="Arial" w:eastAsia="Arial" w:hAnsi="Arial" w:cs="Arial"/>
          <w:color w:val="000000"/>
          <w:sz w:val="24"/>
          <w:szCs w:val="24"/>
        </w:rPr>
        <w:tab/>
      </w:r>
      <w:r w:rsidRPr="00532655">
        <w:rPr>
          <w:rFonts w:ascii="Arial" w:eastAsia="Arial" w:hAnsi="Arial" w:cs="Arial"/>
          <w:color w:val="000000"/>
          <w:sz w:val="24"/>
          <w:szCs w:val="24"/>
        </w:rPr>
        <w:tab/>
      </w:r>
      <w:r w:rsidRPr="00532655">
        <w:rPr>
          <w:rFonts w:ascii="Arial" w:eastAsia="Arial" w:hAnsi="Arial" w:cs="Arial"/>
          <w:color w:val="000000"/>
          <w:sz w:val="24"/>
          <w:szCs w:val="24"/>
        </w:rPr>
        <w:tab/>
        <w:t xml:space="preserve"> </w:t>
      </w:r>
    </w:p>
    <w:p w14:paraId="524E5198" w14:textId="09CF4295" w:rsidR="00BF73F1" w:rsidRPr="00532655"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sidRPr="00532655">
        <w:rPr>
          <w:rFonts w:ascii="Arial" w:eastAsia="Arial" w:hAnsi="Arial" w:cs="Arial"/>
          <w:color w:val="000000"/>
          <w:sz w:val="24"/>
          <w:szCs w:val="24"/>
        </w:rPr>
        <w:t>Call-off Schedule 21 (Northern Ireland Law)</w:t>
      </w:r>
      <w:r w:rsidR="00532655" w:rsidRPr="00532655">
        <w:rPr>
          <w:rFonts w:ascii="Arial" w:eastAsia="Arial" w:hAnsi="Arial" w:cs="Arial"/>
          <w:color w:val="000000"/>
          <w:sz w:val="24"/>
          <w:szCs w:val="24"/>
        </w:rPr>
        <w:t>NOT USED</w:t>
      </w:r>
      <w:r w:rsidRPr="00532655">
        <w:rPr>
          <w:rFonts w:ascii="Arial" w:eastAsia="Arial" w:hAnsi="Arial" w:cs="Arial"/>
          <w:color w:val="000000"/>
          <w:sz w:val="24"/>
          <w:szCs w:val="24"/>
        </w:rPr>
        <w:tab/>
      </w:r>
    </w:p>
    <w:p w14:paraId="219D169A" w14:textId="77777777" w:rsidR="00BF73F1" w:rsidRPr="00532655"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sidRPr="00532655">
        <w:rPr>
          <w:rFonts w:ascii="Arial" w:eastAsia="Arial" w:hAnsi="Arial" w:cs="Arial"/>
          <w:color w:val="000000"/>
          <w:sz w:val="24"/>
          <w:szCs w:val="24"/>
        </w:rPr>
        <w:t>Call-Off Schedule 23 (HMRC Terms)</w:t>
      </w:r>
    </w:p>
    <w:p w14:paraId="2278D861" w14:textId="740C5E35" w:rsidR="00BF73F1" w:rsidRPr="00532655"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sidRPr="00532655">
        <w:rPr>
          <w:rFonts w:ascii="Arial" w:eastAsia="Arial" w:hAnsi="Arial" w:cs="Arial"/>
          <w:color w:val="000000"/>
          <w:sz w:val="24"/>
          <w:szCs w:val="24"/>
        </w:rPr>
        <w:t>Call</w:t>
      </w:r>
      <w:r w:rsidR="00532655">
        <w:rPr>
          <w:rFonts w:ascii="Arial" w:eastAsia="Arial" w:hAnsi="Arial" w:cs="Arial"/>
          <w:color w:val="000000"/>
          <w:sz w:val="24"/>
          <w:szCs w:val="24"/>
        </w:rPr>
        <w:t>-Off Schedule 9B (MOD Security)</w:t>
      </w:r>
      <w:r w:rsidRPr="00532655">
        <w:rPr>
          <w:rFonts w:ascii="Arial" w:eastAsia="Arial" w:hAnsi="Arial" w:cs="Arial"/>
          <w:color w:val="000000"/>
          <w:sz w:val="24"/>
          <w:szCs w:val="24"/>
        </w:rPr>
        <w:t xml:space="preserve"> </w:t>
      </w:r>
      <w:r w:rsidR="00532655" w:rsidRPr="00532655">
        <w:rPr>
          <w:rFonts w:ascii="Arial" w:eastAsia="Arial" w:hAnsi="Arial" w:cs="Arial"/>
          <w:b/>
          <w:color w:val="000000"/>
          <w:sz w:val="24"/>
          <w:szCs w:val="24"/>
        </w:rPr>
        <w:t>NOT USED</w:t>
      </w:r>
    </w:p>
    <w:p w14:paraId="1111D131" w14:textId="2CEA4162" w:rsidR="00BF73F1" w:rsidRPr="00532655" w:rsidRDefault="007E4C3E">
      <w:pPr>
        <w:numPr>
          <w:ilvl w:val="1"/>
          <w:numId w:val="3"/>
        </w:numPr>
        <w:pBdr>
          <w:top w:val="nil"/>
          <w:left w:val="nil"/>
          <w:bottom w:val="nil"/>
          <w:right w:val="nil"/>
          <w:between w:val="nil"/>
        </w:pBdr>
        <w:spacing w:after="0" w:line="259" w:lineRule="auto"/>
        <w:jc w:val="both"/>
        <w:rPr>
          <w:rFonts w:ascii="Arial" w:eastAsia="Arial" w:hAnsi="Arial" w:cs="Arial"/>
          <w:color w:val="000000"/>
          <w:sz w:val="24"/>
          <w:szCs w:val="24"/>
        </w:rPr>
      </w:pPr>
      <w:r w:rsidRPr="00532655">
        <w:rPr>
          <w:rFonts w:ascii="Arial" w:eastAsia="Arial" w:hAnsi="Arial" w:cs="Arial"/>
          <w:color w:val="000000"/>
          <w:sz w:val="24"/>
          <w:szCs w:val="24"/>
        </w:rPr>
        <w:t>Call-Off Schedule 17 (MOD Addit</w:t>
      </w:r>
      <w:r w:rsidR="00532655">
        <w:rPr>
          <w:rFonts w:ascii="Arial" w:eastAsia="Arial" w:hAnsi="Arial" w:cs="Arial"/>
          <w:color w:val="000000"/>
          <w:sz w:val="24"/>
          <w:szCs w:val="24"/>
        </w:rPr>
        <w:t xml:space="preserve">ional and Data Processing Terms </w:t>
      </w:r>
      <w:r w:rsidR="00532655" w:rsidRPr="00532655">
        <w:rPr>
          <w:rFonts w:ascii="Arial" w:eastAsia="Arial" w:hAnsi="Arial" w:cs="Arial"/>
          <w:b/>
          <w:color w:val="000000"/>
          <w:sz w:val="24"/>
          <w:szCs w:val="24"/>
        </w:rPr>
        <w:t>NOT USED</w:t>
      </w:r>
      <w:r w:rsidRPr="00532655">
        <w:rPr>
          <w:rFonts w:ascii="Arial" w:eastAsia="Arial" w:hAnsi="Arial" w:cs="Arial"/>
          <w:color w:val="000000"/>
          <w:sz w:val="24"/>
          <w:szCs w:val="24"/>
        </w:rPr>
        <w:tab/>
      </w:r>
    </w:p>
    <w:p w14:paraId="7392F101" w14:textId="77777777" w:rsidR="00BF73F1" w:rsidRPr="00532655" w:rsidRDefault="007E4C3E">
      <w:pPr>
        <w:numPr>
          <w:ilvl w:val="0"/>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532655">
        <w:rPr>
          <w:rFonts w:ascii="Arial" w:eastAsia="Arial" w:hAnsi="Arial" w:cs="Arial"/>
          <w:color w:val="000000"/>
          <w:sz w:val="24"/>
          <w:szCs w:val="24"/>
        </w:rPr>
        <w:t>The Core Terms (version 3.0.11)</w:t>
      </w:r>
    </w:p>
    <w:p w14:paraId="20A10931" w14:textId="1A3A04A7" w:rsidR="00BF73F1" w:rsidRPr="00532655" w:rsidRDefault="007E4C3E" w:rsidP="00532655">
      <w:pPr>
        <w:numPr>
          <w:ilvl w:val="0"/>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532655">
        <w:rPr>
          <w:rFonts w:ascii="Arial" w:eastAsia="Arial" w:hAnsi="Arial" w:cs="Arial"/>
          <w:color w:val="000000"/>
          <w:sz w:val="24"/>
          <w:szCs w:val="24"/>
        </w:rPr>
        <w:t>Joint Schedule 5 (Corporate Social Responsibility) RM6217</w:t>
      </w:r>
    </w:p>
    <w:p w14:paraId="3ED137BC" w14:textId="77777777" w:rsidR="00532655" w:rsidRPr="00532655" w:rsidRDefault="00532655" w:rsidP="00532655">
      <w:pPr>
        <w:pBdr>
          <w:top w:val="nil"/>
          <w:left w:val="nil"/>
          <w:bottom w:val="nil"/>
          <w:right w:val="nil"/>
          <w:between w:val="nil"/>
        </w:pBdr>
        <w:spacing w:after="0" w:line="259" w:lineRule="auto"/>
        <w:ind w:left="786"/>
        <w:jc w:val="both"/>
        <w:rPr>
          <w:rFonts w:ascii="Arial" w:eastAsia="Arial" w:hAnsi="Arial" w:cs="Arial"/>
          <w:color w:val="000000"/>
          <w:sz w:val="24"/>
          <w:szCs w:val="24"/>
        </w:rPr>
      </w:pPr>
    </w:p>
    <w:p w14:paraId="5CEA60C2" w14:textId="77777777" w:rsidR="00BF73F1" w:rsidRDefault="007E4C3E">
      <w:pPr>
        <w:pBdr>
          <w:top w:val="nil"/>
          <w:left w:val="nil"/>
          <w:bottom w:val="nil"/>
          <w:right w:val="nil"/>
          <w:between w:val="nil"/>
        </w:pBdr>
        <w:spacing w:after="0" w:line="259" w:lineRule="auto"/>
        <w:jc w:val="both"/>
        <w:rPr>
          <w:rFonts w:ascii="Arial" w:eastAsia="Arial" w:hAnsi="Arial" w:cs="Arial"/>
          <w:color w:val="000000"/>
          <w:sz w:val="24"/>
          <w:szCs w:val="24"/>
          <w:highlight w:val="yellow"/>
        </w:rPr>
      </w:pPr>
      <w:r w:rsidRPr="00532655">
        <w:rPr>
          <w:rFonts w:ascii="Arial" w:eastAsia="Arial" w:hAnsi="Arial" w:cs="Arial"/>
          <w:color w:val="000000"/>
          <w:sz w:val="24"/>
          <w:szCs w:val="24"/>
        </w:rPr>
        <w:t>If the Buyer is</w:t>
      </w:r>
      <w:r>
        <w:rPr>
          <w:rFonts w:ascii="Arial" w:eastAsia="Arial" w:hAnsi="Arial" w:cs="Arial"/>
          <w:color w:val="000000"/>
          <w:sz w:val="24"/>
          <w:szCs w:val="24"/>
        </w:rPr>
        <w:t xml:space="preserve"> the Ministry of Defence (MOD) then Call-Off Schedule 9B (MOD Security) and Call-Off Schedule 17 (MOD Additional and Data Processing Terms) shall be deemed to be incorporated into this Order Form. The Parties agree that if Call-Off Schedule 9B (MOD Security) is incorporated into this Order Form, then Call-Off Schedule 9A (Security) shall not apply to the Call-Off Contract.  </w:t>
      </w:r>
    </w:p>
    <w:p w14:paraId="268EE904" w14:textId="77777777" w:rsidR="00BF73F1" w:rsidRDefault="00BF73F1">
      <w:pPr>
        <w:tabs>
          <w:tab w:val="left" w:pos="2257"/>
        </w:tabs>
        <w:spacing w:after="0" w:line="259" w:lineRule="auto"/>
        <w:jc w:val="both"/>
        <w:rPr>
          <w:rFonts w:ascii="Arial" w:eastAsia="Arial" w:hAnsi="Arial" w:cs="Arial"/>
          <w:sz w:val="24"/>
          <w:szCs w:val="24"/>
        </w:rPr>
      </w:pPr>
    </w:p>
    <w:p w14:paraId="538DFF91" w14:textId="77777777" w:rsidR="00BF73F1" w:rsidRDefault="007E4C3E">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delivery/performance. </w:t>
      </w:r>
    </w:p>
    <w:p w14:paraId="09923199" w14:textId="77777777" w:rsidR="00BF73F1" w:rsidRDefault="00BF73F1">
      <w:pPr>
        <w:spacing w:after="0" w:line="259" w:lineRule="auto"/>
        <w:jc w:val="both"/>
        <w:rPr>
          <w:rFonts w:ascii="Arial" w:eastAsia="Arial" w:hAnsi="Arial" w:cs="Arial"/>
          <w:b/>
          <w:sz w:val="24"/>
          <w:szCs w:val="24"/>
        </w:rPr>
      </w:pPr>
    </w:p>
    <w:p w14:paraId="48857ED7"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CALL-OFF SPECIAL TERMS</w:t>
      </w:r>
    </w:p>
    <w:p w14:paraId="445FEA27" w14:textId="77777777" w:rsidR="00BF73F1" w:rsidRDefault="00BF73F1">
      <w:pPr>
        <w:tabs>
          <w:tab w:val="left" w:pos="2257"/>
        </w:tabs>
        <w:spacing w:after="0" w:line="259" w:lineRule="auto"/>
        <w:jc w:val="both"/>
        <w:rPr>
          <w:rFonts w:ascii="Arial" w:eastAsia="Arial" w:hAnsi="Arial" w:cs="Arial"/>
          <w:sz w:val="24"/>
          <w:szCs w:val="24"/>
        </w:rPr>
      </w:pPr>
    </w:p>
    <w:p w14:paraId="02A7A49A" w14:textId="77777777" w:rsidR="00BF73F1" w:rsidRDefault="007E4C3E">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clauses in the Core Terms shall be amended in accordance with the following Call-Off Special Terms which shall be incorporated into the Call-Off Contract:</w:t>
      </w:r>
    </w:p>
    <w:p w14:paraId="746267EE" w14:textId="77777777" w:rsidR="00BF73F1" w:rsidRDefault="007E4C3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Clause 2.4 shall be deleted and replaced with the following wording:</w:t>
      </w:r>
    </w:p>
    <w:p w14:paraId="7E3A1A4F" w14:textId="77777777" w:rsidR="00BF73F1" w:rsidRDefault="007E4C3E">
      <w:pPr>
        <w:pBdr>
          <w:top w:val="nil"/>
          <w:left w:val="nil"/>
          <w:bottom w:val="nil"/>
          <w:right w:val="nil"/>
          <w:between w:val="nil"/>
        </w:pBdr>
        <w:spacing w:before="120" w:after="120"/>
        <w:jc w:val="both"/>
        <w:rPr>
          <w:rFonts w:ascii="Arial" w:eastAsia="Arial" w:hAnsi="Arial" w:cs="Arial"/>
          <w:i/>
        </w:rPr>
      </w:pPr>
      <w:r>
        <w:rPr>
          <w:rFonts w:ascii="Arial" w:eastAsia="Arial" w:hAnsi="Arial" w:cs="Arial"/>
          <w:i/>
          <w:color w:val="000000"/>
        </w:rPr>
        <w:t>“</w:t>
      </w:r>
      <w:r>
        <w:rPr>
          <w:rFonts w:ascii="Arial" w:eastAsia="Arial" w:hAnsi="Arial" w:cs="Arial"/>
          <w:i/>
        </w:rPr>
        <w:t>If the Buyer decides to buy Deliverables under the Framework Contract it must use Framework Schedule 7 (Call-Off Award Procedure) and must state its requirements using either Framework Schedule 6A (Order Form Template and Call-Off Schedules - Direct Award) or Framework Schedule 6B (Order Form Template and Call-Off Schedules – Further Competition). If allowed by the Regulations, the Buyer can:</w:t>
      </w:r>
    </w:p>
    <w:p w14:paraId="16103B6B" w14:textId="77777777" w:rsidR="00BF73F1" w:rsidRDefault="007E4C3E">
      <w:pPr>
        <w:widowControl w:val="0"/>
        <w:numPr>
          <w:ilvl w:val="1"/>
          <w:numId w:val="1"/>
        </w:numPr>
        <w:spacing w:before="20" w:after="0" w:line="240" w:lineRule="auto"/>
        <w:ind w:left="567" w:hanging="567"/>
        <w:rPr>
          <w:rFonts w:ascii="Arial" w:eastAsia="Arial" w:hAnsi="Arial" w:cs="Arial"/>
          <w:i/>
        </w:rPr>
      </w:pPr>
      <w:r>
        <w:rPr>
          <w:rFonts w:ascii="Arial" w:eastAsia="Arial" w:hAnsi="Arial" w:cs="Arial"/>
          <w:i/>
        </w:rPr>
        <w:t>make changes to the  Order Form Template;</w:t>
      </w:r>
    </w:p>
    <w:p w14:paraId="07C42EF2" w14:textId="77777777" w:rsidR="00BF73F1" w:rsidRDefault="007E4C3E">
      <w:pPr>
        <w:widowControl w:val="0"/>
        <w:numPr>
          <w:ilvl w:val="1"/>
          <w:numId w:val="1"/>
        </w:numPr>
        <w:spacing w:before="20" w:after="0" w:line="240" w:lineRule="auto"/>
        <w:ind w:left="567" w:hanging="567"/>
        <w:rPr>
          <w:rFonts w:ascii="Arial" w:eastAsia="Arial" w:hAnsi="Arial" w:cs="Arial"/>
          <w:i/>
        </w:rPr>
      </w:pPr>
      <w:r>
        <w:rPr>
          <w:rFonts w:ascii="Arial" w:eastAsia="Arial" w:hAnsi="Arial" w:cs="Arial"/>
          <w:i/>
        </w:rPr>
        <w:t>create new Call-Off Schedules;</w:t>
      </w:r>
    </w:p>
    <w:p w14:paraId="0C49C0CD" w14:textId="77777777" w:rsidR="00BF73F1" w:rsidRDefault="007E4C3E">
      <w:pPr>
        <w:widowControl w:val="0"/>
        <w:numPr>
          <w:ilvl w:val="1"/>
          <w:numId w:val="1"/>
        </w:numPr>
        <w:spacing w:before="20" w:after="0" w:line="240" w:lineRule="auto"/>
        <w:ind w:left="567" w:hanging="567"/>
        <w:rPr>
          <w:rFonts w:ascii="Arial" w:eastAsia="Arial" w:hAnsi="Arial" w:cs="Arial"/>
          <w:i/>
        </w:rPr>
      </w:pPr>
      <w:r>
        <w:rPr>
          <w:rFonts w:ascii="Arial" w:eastAsia="Arial" w:hAnsi="Arial" w:cs="Arial"/>
          <w:i/>
        </w:rPr>
        <w:t xml:space="preserve">exclude optional template Call-Off Schedules; and/or </w:t>
      </w:r>
    </w:p>
    <w:p w14:paraId="04762582" w14:textId="77777777" w:rsidR="00BF73F1" w:rsidRDefault="007E4C3E">
      <w:pPr>
        <w:widowControl w:val="0"/>
        <w:numPr>
          <w:ilvl w:val="1"/>
          <w:numId w:val="1"/>
        </w:numPr>
        <w:spacing w:before="20" w:after="0" w:line="240" w:lineRule="auto"/>
        <w:ind w:left="567" w:hanging="567"/>
        <w:rPr>
          <w:rFonts w:ascii="Arial" w:eastAsia="Arial" w:hAnsi="Arial" w:cs="Arial"/>
          <w:i/>
        </w:rPr>
      </w:pPr>
      <w:r>
        <w:rPr>
          <w:rFonts w:ascii="Arial" w:eastAsia="Arial" w:hAnsi="Arial" w:cs="Arial"/>
          <w:i/>
        </w:rPr>
        <w:t>use Special Terms in the Order Form to add or change terms.”</w:t>
      </w:r>
    </w:p>
    <w:p w14:paraId="4389A612" w14:textId="77777777" w:rsidR="00BF73F1" w:rsidRDefault="007E4C3E">
      <w:pPr>
        <w:pBdr>
          <w:top w:val="nil"/>
          <w:left w:val="nil"/>
          <w:bottom w:val="nil"/>
          <w:right w:val="nil"/>
          <w:between w:val="nil"/>
        </w:pBdr>
        <w:spacing w:before="120" w:after="120"/>
        <w:jc w:val="both"/>
        <w:rPr>
          <w:color w:val="000000"/>
        </w:rPr>
      </w:pPr>
      <w:r>
        <w:rPr>
          <w:rFonts w:ascii="Arial" w:eastAsia="Arial" w:hAnsi="Arial" w:cs="Arial"/>
          <w:color w:val="000000"/>
        </w:rPr>
        <w:t>Clause 3.1.2 does not apply to the Call-Off Contract;</w:t>
      </w:r>
    </w:p>
    <w:p w14:paraId="12B4E313" w14:textId="77777777" w:rsidR="00BF73F1" w:rsidRDefault="007E4C3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Clause 3.2 does not apply to the Call-Off Contract;</w:t>
      </w:r>
    </w:p>
    <w:p w14:paraId="4077FDE9" w14:textId="77777777" w:rsidR="00BF73F1" w:rsidRDefault="007E4C3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Clause 4.3(a) shall be deleted and replaced with the following wording:</w:t>
      </w:r>
    </w:p>
    <w:p w14:paraId="56549B5A" w14:textId="77777777" w:rsidR="00BF73F1" w:rsidRDefault="007E4C3E">
      <w:pPr>
        <w:pBdr>
          <w:top w:val="nil"/>
          <w:left w:val="nil"/>
          <w:bottom w:val="nil"/>
          <w:right w:val="nil"/>
          <w:between w:val="nil"/>
        </w:pBdr>
        <w:spacing w:before="120" w:after="120"/>
        <w:jc w:val="both"/>
        <w:rPr>
          <w:rFonts w:ascii="Arial" w:eastAsia="Arial" w:hAnsi="Arial" w:cs="Arial"/>
          <w:i/>
          <w:color w:val="000000"/>
        </w:rPr>
      </w:pPr>
      <w:r>
        <w:rPr>
          <w:rFonts w:ascii="Arial" w:eastAsia="Arial" w:hAnsi="Arial" w:cs="Arial"/>
          <w:i/>
          <w:color w:val="000000"/>
        </w:rPr>
        <w:t>“</w:t>
      </w:r>
      <w:r>
        <w:rPr>
          <w:rFonts w:ascii="Arial" w:eastAsia="Arial" w:hAnsi="Arial" w:cs="Arial"/>
          <w:i/>
        </w:rPr>
        <w:t>exclude VAT (and any other similar or equivalent taxes, duties, fees and levies imposed from time to time by any government or other authority), which is payable in addition to the Charges and the Management Charge in the manner and at the rate prescribed by applicable law, in the jurisdiction in which the relevant supply takes place, from time to time, subject to the provision of a valid VAT invoice (or its local equivalent) as prescribed by local law or practice”</w:t>
      </w:r>
    </w:p>
    <w:p w14:paraId="06D89F05" w14:textId="77777777" w:rsidR="00BF73F1" w:rsidRDefault="007E4C3E">
      <w:pPr>
        <w:pBdr>
          <w:top w:val="nil"/>
          <w:left w:val="nil"/>
          <w:bottom w:val="nil"/>
          <w:right w:val="nil"/>
          <w:between w:val="nil"/>
        </w:pBdr>
        <w:spacing w:before="120" w:after="120"/>
        <w:jc w:val="both"/>
        <w:rPr>
          <w:color w:val="000000"/>
        </w:rPr>
      </w:pPr>
      <w:r>
        <w:rPr>
          <w:rFonts w:ascii="Arial" w:eastAsia="Arial" w:hAnsi="Arial" w:cs="Arial"/>
          <w:color w:val="000000"/>
        </w:rPr>
        <w:t>Clause 7.5 shall be amended by the inclusion of the following wording at the end of Clause 7.5: “</w:t>
      </w:r>
      <w:r>
        <w:rPr>
          <w:rFonts w:ascii="Arial" w:eastAsia="Arial" w:hAnsi="Arial" w:cs="Arial"/>
          <w:i/>
          <w:color w:val="000000"/>
        </w:rPr>
        <w:t>including arising out of or in connection with the termination of their employment and/or the exercise of the Buyer’s right under Clause 7.2</w:t>
      </w:r>
      <w:r>
        <w:rPr>
          <w:rFonts w:ascii="Arial" w:eastAsia="Arial" w:hAnsi="Arial" w:cs="Arial"/>
          <w:color w:val="000000"/>
        </w:rPr>
        <w:t>”;</w:t>
      </w:r>
    </w:p>
    <w:p w14:paraId="3F5935B1" w14:textId="77777777" w:rsidR="00BF73F1" w:rsidRDefault="007E4C3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Clause 10.6.3(b) shall be amended so that the words “i</w:t>
      </w:r>
      <w:r>
        <w:rPr>
          <w:rFonts w:ascii="Arial" w:eastAsia="Arial" w:hAnsi="Arial" w:cs="Arial"/>
          <w:i/>
          <w:color w:val="000000"/>
        </w:rPr>
        <w:t>n the Contract Year in which termination occurs</w:t>
      </w:r>
      <w:r>
        <w:rPr>
          <w:rFonts w:ascii="Arial" w:eastAsia="Arial" w:hAnsi="Arial" w:cs="Arial"/>
          <w:color w:val="000000"/>
        </w:rPr>
        <w:t>” will be added before the words “</w:t>
      </w:r>
      <w:r>
        <w:rPr>
          <w:rFonts w:ascii="Arial" w:eastAsia="Arial" w:hAnsi="Arial" w:cs="Arial"/>
          <w:i/>
          <w:color w:val="000000"/>
        </w:rPr>
        <w:t>if the Contract</w:t>
      </w:r>
      <w:r>
        <w:rPr>
          <w:rFonts w:ascii="Arial" w:eastAsia="Arial" w:hAnsi="Arial" w:cs="Arial"/>
          <w:color w:val="000000"/>
        </w:rPr>
        <w:t xml:space="preserve">” in the second sub-clause of Clause 10.6.3(b); </w:t>
      </w:r>
    </w:p>
    <w:p w14:paraId="5C6DADF3" w14:textId="77777777" w:rsidR="00BF73F1" w:rsidRDefault="007E4C3E">
      <w:pPr>
        <w:pBdr>
          <w:top w:val="nil"/>
          <w:left w:val="nil"/>
          <w:bottom w:val="nil"/>
          <w:right w:val="nil"/>
          <w:between w:val="nil"/>
        </w:pBdr>
        <w:spacing w:before="120" w:after="120"/>
        <w:jc w:val="both"/>
        <w:rPr>
          <w:color w:val="000000"/>
        </w:rPr>
      </w:pPr>
      <w:r>
        <w:rPr>
          <w:rFonts w:ascii="Arial" w:eastAsia="Arial" w:hAnsi="Arial" w:cs="Arial"/>
          <w:color w:val="000000"/>
        </w:rPr>
        <w:t xml:space="preserve">Clause 10.6.5 shall be amended so that the cross-reference “3.2.10” is deleted; </w:t>
      </w:r>
    </w:p>
    <w:p w14:paraId="76B73DA2" w14:textId="77777777" w:rsidR="00BF73F1" w:rsidRDefault="007E4C3E">
      <w:pPr>
        <w:pBdr>
          <w:top w:val="nil"/>
          <w:left w:val="nil"/>
          <w:bottom w:val="nil"/>
          <w:right w:val="nil"/>
          <w:between w:val="nil"/>
        </w:pBdr>
        <w:spacing w:before="120" w:after="120"/>
        <w:jc w:val="both"/>
        <w:rPr>
          <w:color w:val="000000"/>
        </w:rPr>
      </w:pPr>
      <w:r>
        <w:rPr>
          <w:rFonts w:ascii="Arial" w:eastAsia="Arial" w:hAnsi="Arial" w:cs="Arial"/>
          <w:color w:val="000000"/>
        </w:rPr>
        <w:t xml:space="preserve">Clause 14.4 shall be amended by the inclusion of the words </w:t>
      </w:r>
      <w:r>
        <w:rPr>
          <w:rFonts w:ascii="Arial" w:eastAsia="Arial" w:hAnsi="Arial" w:cs="Arial"/>
          <w:i/>
          <w:color w:val="000000"/>
        </w:rPr>
        <w:t xml:space="preserve">“(including, but not limited to, the Supplier System)” </w:t>
      </w:r>
      <w:r>
        <w:rPr>
          <w:rFonts w:ascii="Arial" w:eastAsia="Arial" w:hAnsi="Arial" w:cs="Arial"/>
          <w:color w:val="000000"/>
        </w:rPr>
        <w:t xml:space="preserve">after the words “Supplier system; </w:t>
      </w:r>
    </w:p>
    <w:p w14:paraId="6EC46171" w14:textId="77777777" w:rsidR="00BF73F1" w:rsidRDefault="007E4C3E">
      <w:pPr>
        <w:pBdr>
          <w:top w:val="nil"/>
          <w:left w:val="nil"/>
          <w:bottom w:val="nil"/>
          <w:right w:val="nil"/>
          <w:between w:val="nil"/>
        </w:pBdr>
        <w:spacing w:before="120" w:after="120"/>
        <w:jc w:val="both"/>
        <w:rPr>
          <w:color w:val="000000"/>
        </w:rPr>
      </w:pPr>
      <w:r>
        <w:rPr>
          <w:rFonts w:ascii="Arial" w:eastAsia="Arial" w:hAnsi="Arial" w:cs="Arial"/>
          <w:color w:val="000000"/>
        </w:rPr>
        <w:t>Clause 14.8(c), shall be deleted and replaced with the following wording: “</w:t>
      </w:r>
      <w:r>
        <w:rPr>
          <w:rFonts w:ascii="Arial" w:eastAsia="Arial" w:hAnsi="Arial" w:cs="Arial"/>
          <w:i/>
          <w:color w:val="000000"/>
        </w:rPr>
        <w:t>must securely (i) destroy all Storage Media that has held Government Data at the end of life of that media, or (ii) erase all Government Data from all Storage Media prior to any sale, gift or other transfer of that media, in each case using Good Industry Practice</w:t>
      </w:r>
      <w:r>
        <w:rPr>
          <w:rFonts w:ascii="Arial" w:eastAsia="Arial" w:hAnsi="Arial" w:cs="Arial"/>
          <w:color w:val="000000"/>
        </w:rPr>
        <w:t xml:space="preserve">”; </w:t>
      </w:r>
    </w:p>
    <w:p w14:paraId="7EDB13F9" w14:textId="77777777" w:rsidR="00BF73F1" w:rsidRDefault="007E4C3E">
      <w:pPr>
        <w:pBdr>
          <w:top w:val="nil"/>
          <w:left w:val="nil"/>
          <w:bottom w:val="nil"/>
          <w:right w:val="nil"/>
          <w:between w:val="nil"/>
        </w:pBdr>
        <w:spacing w:before="120" w:after="120"/>
        <w:jc w:val="both"/>
        <w:rPr>
          <w:color w:val="000000"/>
        </w:rPr>
      </w:pPr>
      <w:r>
        <w:rPr>
          <w:rFonts w:ascii="Arial" w:eastAsia="Arial" w:hAnsi="Arial" w:cs="Arial"/>
          <w:color w:val="000000"/>
        </w:rPr>
        <w:t>A new Clause 15.8 shall be added at the end of Clause 15 as follows:</w:t>
      </w:r>
    </w:p>
    <w:p w14:paraId="359A3543" w14:textId="77777777" w:rsidR="00BF73F1" w:rsidRDefault="007E4C3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w:t>
      </w:r>
      <w:r>
        <w:rPr>
          <w:rFonts w:ascii="Arial" w:eastAsia="Arial" w:hAnsi="Arial" w:cs="Arial"/>
          <w:i/>
          <w:color w:val="000000"/>
        </w:rPr>
        <w:t>15.8</w:t>
      </w:r>
      <w:r>
        <w:rPr>
          <w:rFonts w:ascii="Arial" w:eastAsia="Arial" w:hAnsi="Arial" w:cs="Arial"/>
          <w:i/>
          <w:color w:val="000000"/>
        </w:rPr>
        <w:tab/>
        <w:t>Nothing in this Clause 15 shall prevent a Recipient Party from using any techniques, ideas or Know-How which the Recipient Party has gained during the performance of the Contract in the course of its normal business to the extent that this use does not result in a disclosure of the Disclosing Party’s Confidential Information or an infringement of its Intellectual Property Rights</w:t>
      </w:r>
      <w:r>
        <w:rPr>
          <w:rFonts w:ascii="Arial" w:eastAsia="Arial" w:hAnsi="Arial" w:cs="Arial"/>
          <w:color w:val="000000"/>
        </w:rPr>
        <w:t>.”.</w:t>
      </w:r>
    </w:p>
    <w:p w14:paraId="77FA2447" w14:textId="77777777" w:rsidR="00BF73F1" w:rsidRDefault="00BF73F1">
      <w:pPr>
        <w:spacing w:after="0" w:line="259" w:lineRule="auto"/>
        <w:jc w:val="both"/>
        <w:rPr>
          <w:rFonts w:ascii="Arial" w:eastAsia="Arial" w:hAnsi="Arial" w:cs="Arial"/>
          <w:b/>
          <w:sz w:val="24"/>
          <w:szCs w:val="24"/>
        </w:rPr>
      </w:pPr>
    </w:p>
    <w:p w14:paraId="524EA8EF" w14:textId="77777777" w:rsidR="00BF73F1" w:rsidRDefault="007E4C3E">
      <w:pPr>
        <w:spacing w:after="0" w:line="259" w:lineRule="auto"/>
        <w:jc w:val="both"/>
        <w:rPr>
          <w:rFonts w:ascii="Arial" w:eastAsia="Arial" w:hAnsi="Arial" w:cs="Arial"/>
          <w:b/>
          <w:sz w:val="24"/>
          <w:szCs w:val="24"/>
        </w:rPr>
      </w:pPr>
      <w:r>
        <w:rPr>
          <w:rFonts w:ascii="Arial" w:eastAsia="Arial" w:hAnsi="Arial" w:cs="Arial"/>
          <w:b/>
          <w:sz w:val="24"/>
          <w:szCs w:val="24"/>
        </w:rPr>
        <w:t xml:space="preserve">CALL-OFF DELIVERABLES </w:t>
      </w:r>
    </w:p>
    <w:p w14:paraId="2EB3BD74" w14:textId="77777777" w:rsidR="00BF73F1" w:rsidRDefault="00BF73F1">
      <w:pPr>
        <w:spacing w:after="0" w:line="259" w:lineRule="auto"/>
        <w:jc w:val="both"/>
        <w:rPr>
          <w:rFonts w:ascii="Arial" w:eastAsia="Arial" w:hAnsi="Arial" w:cs="Arial"/>
          <w:b/>
          <w:sz w:val="24"/>
          <w:szCs w:val="24"/>
        </w:rPr>
      </w:pPr>
    </w:p>
    <w:p w14:paraId="4077E2CF"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sz w:val="24"/>
          <w:szCs w:val="24"/>
        </w:rPr>
        <w:t>See details in Call-Off Schedule 20 (Call-Off Specification).</w:t>
      </w:r>
    </w:p>
    <w:p w14:paraId="5244E69B" w14:textId="77777777" w:rsidR="00BF73F1" w:rsidRDefault="00BF73F1">
      <w:pPr>
        <w:tabs>
          <w:tab w:val="left" w:pos="2257"/>
        </w:tabs>
        <w:spacing w:after="0" w:line="259" w:lineRule="auto"/>
        <w:jc w:val="both"/>
        <w:rPr>
          <w:rFonts w:ascii="Arial" w:eastAsia="Arial" w:hAnsi="Arial" w:cs="Arial"/>
          <w:b/>
          <w:sz w:val="24"/>
          <w:szCs w:val="24"/>
        </w:rPr>
      </w:pPr>
    </w:p>
    <w:p w14:paraId="384FA61F"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 xml:space="preserve">Overseas Points of Sale </w:t>
      </w:r>
    </w:p>
    <w:p w14:paraId="63FED6EA" w14:textId="370254AF" w:rsidR="00532655" w:rsidRPr="00532655" w:rsidRDefault="00532655" w:rsidP="00532655">
      <w:pPr>
        <w:tabs>
          <w:tab w:val="left" w:pos="2257"/>
        </w:tabs>
        <w:spacing w:after="0" w:line="259" w:lineRule="auto"/>
        <w:jc w:val="both"/>
        <w:rPr>
          <w:rFonts w:ascii="Arial" w:eastAsia="Arial" w:hAnsi="Arial" w:cs="Arial"/>
          <w:sz w:val="24"/>
          <w:szCs w:val="24"/>
        </w:rPr>
      </w:pPr>
    </w:p>
    <w:p w14:paraId="6AA19047" w14:textId="3F4639F5" w:rsidR="00BF73F1" w:rsidRDefault="007E4C3E">
      <w:pPr>
        <w:tabs>
          <w:tab w:val="left" w:pos="2257"/>
        </w:tabs>
        <w:spacing w:after="0" w:line="259" w:lineRule="auto"/>
        <w:jc w:val="both"/>
        <w:rPr>
          <w:rFonts w:ascii="Arial" w:eastAsia="Arial" w:hAnsi="Arial" w:cs="Arial"/>
          <w:sz w:val="24"/>
          <w:szCs w:val="24"/>
        </w:rPr>
      </w:pPr>
      <w:r w:rsidRPr="00532655">
        <w:rPr>
          <w:rFonts w:ascii="Arial" w:eastAsia="Arial" w:hAnsi="Arial" w:cs="Arial"/>
          <w:sz w:val="24"/>
          <w:szCs w:val="24"/>
        </w:rPr>
        <w:t>N</w:t>
      </w:r>
      <w:r w:rsidR="00532655">
        <w:rPr>
          <w:rFonts w:ascii="Arial" w:eastAsia="Arial" w:hAnsi="Arial" w:cs="Arial"/>
          <w:sz w:val="24"/>
          <w:szCs w:val="24"/>
        </w:rPr>
        <w:t>ot Applicable.</w:t>
      </w:r>
    </w:p>
    <w:p w14:paraId="5328D43A" w14:textId="77777777" w:rsidR="00BF73F1" w:rsidRDefault="00BF73F1">
      <w:pPr>
        <w:tabs>
          <w:tab w:val="left" w:pos="2257"/>
        </w:tabs>
        <w:spacing w:after="0" w:line="259" w:lineRule="auto"/>
        <w:jc w:val="both"/>
        <w:rPr>
          <w:rFonts w:ascii="Arial" w:eastAsia="Arial" w:hAnsi="Arial" w:cs="Arial"/>
          <w:sz w:val="24"/>
          <w:szCs w:val="24"/>
        </w:rPr>
      </w:pPr>
    </w:p>
    <w:p w14:paraId="6BEA666D" w14:textId="77777777" w:rsidR="00BF73F1" w:rsidRDefault="00BF73F1">
      <w:pPr>
        <w:tabs>
          <w:tab w:val="left" w:pos="2257"/>
        </w:tabs>
        <w:spacing w:after="0" w:line="259" w:lineRule="auto"/>
        <w:jc w:val="both"/>
        <w:rPr>
          <w:rFonts w:ascii="Arial" w:eastAsia="Arial" w:hAnsi="Arial" w:cs="Arial"/>
          <w:b/>
          <w:sz w:val="24"/>
          <w:szCs w:val="24"/>
        </w:rPr>
      </w:pPr>
    </w:p>
    <w:p w14:paraId="1A684BC0"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 xml:space="preserve">MAXIMUM LIABILITY </w:t>
      </w:r>
    </w:p>
    <w:p w14:paraId="2E2ECACF" w14:textId="77777777" w:rsidR="00BF73F1" w:rsidRDefault="00BF73F1">
      <w:pPr>
        <w:tabs>
          <w:tab w:val="left" w:pos="2257"/>
        </w:tabs>
        <w:spacing w:after="0" w:line="259" w:lineRule="auto"/>
        <w:ind w:left="426" w:hanging="426"/>
        <w:jc w:val="both"/>
        <w:rPr>
          <w:rFonts w:ascii="Arial" w:eastAsia="Arial" w:hAnsi="Arial" w:cs="Arial"/>
          <w:b/>
          <w:sz w:val="24"/>
          <w:szCs w:val="24"/>
        </w:rPr>
      </w:pPr>
    </w:p>
    <w:p w14:paraId="0002994D" w14:textId="1C7C1A80" w:rsidR="00BF73F1" w:rsidRDefault="007E4C3E">
      <w:pPr>
        <w:tabs>
          <w:tab w:val="left" w:pos="2257"/>
        </w:tabs>
        <w:spacing w:after="0" w:line="259" w:lineRule="auto"/>
        <w:jc w:val="both"/>
        <w:rPr>
          <w:rFonts w:ascii="Arial" w:eastAsia="Arial" w:hAnsi="Arial" w:cs="Arial"/>
          <w:b/>
          <w:strike/>
          <w:sz w:val="24"/>
          <w:szCs w:val="24"/>
        </w:rPr>
      </w:pPr>
      <w:r>
        <w:rPr>
          <w:rFonts w:ascii="Arial" w:eastAsia="Arial" w:hAnsi="Arial" w:cs="Arial"/>
          <w:sz w:val="24"/>
          <w:szCs w:val="24"/>
        </w:rPr>
        <w:t>The Estimated Year 1 Charges used to calculate liability in the first Contract Year is</w:t>
      </w:r>
      <w:r w:rsidR="008F0DB7">
        <w:rPr>
          <w:rFonts w:ascii="Arial" w:eastAsia="Arial" w:hAnsi="Arial" w:cs="Arial"/>
          <w:sz w:val="24"/>
          <w:szCs w:val="24"/>
        </w:rPr>
        <w:t xml:space="preserve"> </w:t>
      </w:r>
      <w:r w:rsidR="008F0DB7" w:rsidRPr="00532655">
        <w:rPr>
          <w:rFonts w:ascii="Arial" w:eastAsia="Arial" w:hAnsi="Arial" w:cs="Arial"/>
          <w:sz w:val="24"/>
          <w:szCs w:val="24"/>
        </w:rPr>
        <w:t>£4.5m</w:t>
      </w:r>
      <w:r w:rsidRPr="008F0DB7">
        <w:rPr>
          <w:rFonts w:ascii="Arial" w:eastAsia="Arial" w:hAnsi="Arial" w:cs="Arial"/>
          <w:b/>
          <w:strike/>
          <w:sz w:val="24"/>
          <w:szCs w:val="24"/>
        </w:rPr>
        <w:t xml:space="preserve"> </w:t>
      </w:r>
    </w:p>
    <w:p w14:paraId="601169C7" w14:textId="77777777" w:rsidR="00532655" w:rsidRPr="008F0DB7" w:rsidRDefault="00532655">
      <w:pPr>
        <w:tabs>
          <w:tab w:val="left" w:pos="2257"/>
        </w:tabs>
        <w:spacing w:after="0" w:line="259" w:lineRule="auto"/>
        <w:jc w:val="both"/>
        <w:rPr>
          <w:rFonts w:ascii="Arial" w:eastAsia="Arial" w:hAnsi="Arial" w:cs="Arial"/>
          <w:b/>
          <w:strike/>
          <w:sz w:val="24"/>
          <w:szCs w:val="24"/>
        </w:rPr>
      </w:pPr>
    </w:p>
    <w:p w14:paraId="7EBFD704" w14:textId="0F19D4AB"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CALL-OFF CHARGES</w:t>
      </w:r>
    </w:p>
    <w:p w14:paraId="6D0052F3" w14:textId="77777777" w:rsidR="00532655" w:rsidRDefault="00532655">
      <w:pPr>
        <w:tabs>
          <w:tab w:val="left" w:pos="2257"/>
        </w:tabs>
        <w:spacing w:after="0" w:line="259" w:lineRule="auto"/>
        <w:jc w:val="both"/>
        <w:rPr>
          <w:rFonts w:ascii="Arial" w:eastAsia="Arial" w:hAnsi="Arial" w:cs="Arial"/>
          <w:b/>
          <w:sz w:val="24"/>
          <w:szCs w:val="24"/>
        </w:rPr>
      </w:pPr>
    </w:p>
    <w:p w14:paraId="5DB13ADE" w14:textId="55B13C1D" w:rsidR="00BF73F1" w:rsidRDefault="007E4C3E">
      <w:pPr>
        <w:tabs>
          <w:tab w:val="left" w:pos="2257"/>
        </w:tabs>
        <w:spacing w:after="0" w:line="259" w:lineRule="auto"/>
        <w:jc w:val="both"/>
        <w:rPr>
          <w:rFonts w:ascii="Arial" w:eastAsia="Arial" w:hAnsi="Arial" w:cs="Arial"/>
          <w:sz w:val="24"/>
          <w:szCs w:val="24"/>
        </w:rPr>
      </w:pPr>
      <w:r w:rsidRPr="00B2152D">
        <w:rPr>
          <w:rFonts w:ascii="Arial" w:eastAsia="Arial" w:hAnsi="Arial" w:cs="Arial"/>
          <w:sz w:val="24"/>
          <w:szCs w:val="24"/>
        </w:rPr>
        <w:t>Option A:</w:t>
      </w:r>
      <w:r w:rsidRPr="00B2152D">
        <w:rPr>
          <w:rFonts w:ascii="Arial" w:eastAsia="Arial" w:hAnsi="Arial" w:cs="Arial"/>
          <w:b/>
          <w:sz w:val="24"/>
          <w:szCs w:val="24"/>
        </w:rPr>
        <w:t xml:space="preserve"> </w:t>
      </w:r>
      <w:r w:rsidR="00B2152D" w:rsidRPr="00B2152D">
        <w:rPr>
          <w:rFonts w:ascii="Arial" w:eastAsia="Arial" w:hAnsi="Arial" w:cs="Arial"/>
          <w:sz w:val="24"/>
          <w:szCs w:val="24"/>
        </w:rPr>
        <w:t xml:space="preserve">Charges in relation to authorised </w:t>
      </w:r>
      <w:r w:rsidR="00B2152D">
        <w:rPr>
          <w:rFonts w:ascii="Arial" w:eastAsia="Arial" w:hAnsi="Arial" w:cs="Arial"/>
          <w:sz w:val="24"/>
          <w:szCs w:val="24"/>
        </w:rPr>
        <w:t>a</w:t>
      </w:r>
      <w:r w:rsidR="00B2152D" w:rsidRPr="00B2152D">
        <w:rPr>
          <w:rFonts w:ascii="Arial" w:eastAsia="Arial" w:hAnsi="Arial" w:cs="Arial"/>
          <w:sz w:val="24"/>
          <w:szCs w:val="24"/>
        </w:rPr>
        <w:t>ccommodation</w:t>
      </w:r>
      <w:r w:rsidR="00B2152D">
        <w:rPr>
          <w:rFonts w:ascii="Arial" w:eastAsia="Arial" w:hAnsi="Arial" w:cs="Arial"/>
          <w:sz w:val="24"/>
          <w:szCs w:val="24"/>
        </w:rPr>
        <w:t xml:space="preserve"> and agreed expenses</w:t>
      </w:r>
      <w:r w:rsidR="00B2152D" w:rsidRPr="00B2152D">
        <w:rPr>
          <w:rFonts w:ascii="Arial" w:eastAsia="Arial" w:hAnsi="Arial" w:cs="Arial"/>
          <w:sz w:val="24"/>
          <w:szCs w:val="24"/>
        </w:rPr>
        <w:t xml:space="preserve"> are paya</w:t>
      </w:r>
      <w:r w:rsidR="00B2152D">
        <w:rPr>
          <w:rFonts w:ascii="Arial" w:eastAsia="Arial" w:hAnsi="Arial" w:cs="Arial"/>
          <w:sz w:val="24"/>
          <w:szCs w:val="24"/>
        </w:rPr>
        <w:t>ble by the Buyer.  There are no other service fees that are payable to the Supplier.</w:t>
      </w:r>
    </w:p>
    <w:p w14:paraId="0931786D" w14:textId="77777777" w:rsidR="00BF73F1" w:rsidRDefault="00BF73F1">
      <w:pPr>
        <w:pBdr>
          <w:top w:val="nil"/>
          <w:left w:val="nil"/>
          <w:bottom w:val="nil"/>
          <w:right w:val="nil"/>
          <w:between w:val="nil"/>
        </w:pBdr>
        <w:tabs>
          <w:tab w:val="left" w:pos="2257"/>
        </w:tabs>
        <w:spacing w:after="0" w:line="259" w:lineRule="auto"/>
        <w:jc w:val="both"/>
        <w:rPr>
          <w:rFonts w:ascii="Arial" w:eastAsia="Arial" w:hAnsi="Arial" w:cs="Arial"/>
          <w:color w:val="000000"/>
          <w:sz w:val="24"/>
          <w:szCs w:val="24"/>
        </w:rPr>
      </w:pPr>
    </w:p>
    <w:p w14:paraId="49E5B2FC"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CALL-OFF CONTRACT ANTICIPATED POTENTIAL VALUE</w:t>
      </w:r>
    </w:p>
    <w:p w14:paraId="0C103FAA" w14:textId="77777777" w:rsidR="00BF73F1" w:rsidRPr="00211C10" w:rsidRDefault="00BF73F1">
      <w:pPr>
        <w:tabs>
          <w:tab w:val="left" w:pos="2257"/>
        </w:tabs>
        <w:spacing w:after="0" w:line="259" w:lineRule="auto"/>
        <w:jc w:val="both"/>
        <w:rPr>
          <w:rFonts w:ascii="Arial" w:eastAsia="Arial" w:hAnsi="Arial" w:cs="Arial"/>
          <w:b/>
          <w:strike/>
          <w:sz w:val="24"/>
          <w:szCs w:val="24"/>
        </w:rPr>
      </w:pPr>
    </w:p>
    <w:p w14:paraId="7764C1E9" w14:textId="564D5BF1" w:rsidR="00BF73F1" w:rsidRDefault="007E4C3E">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The total anticipated potential value of the Call-Off Contract is in the following potential range </w:t>
      </w:r>
      <w:r w:rsidR="00211C10">
        <w:rPr>
          <w:rFonts w:ascii="Arial" w:eastAsia="Arial" w:hAnsi="Arial" w:cs="Arial"/>
          <w:sz w:val="24"/>
          <w:szCs w:val="24"/>
        </w:rPr>
        <w:t>£50,000-£4,500,000.00</w:t>
      </w:r>
    </w:p>
    <w:p w14:paraId="6F700B84" w14:textId="77777777" w:rsidR="00BF73F1" w:rsidRDefault="00BF73F1">
      <w:pPr>
        <w:tabs>
          <w:tab w:val="left" w:pos="2257"/>
        </w:tabs>
        <w:spacing w:after="0" w:line="259" w:lineRule="auto"/>
        <w:jc w:val="both"/>
        <w:rPr>
          <w:rFonts w:ascii="Arial" w:eastAsia="Arial" w:hAnsi="Arial" w:cs="Arial"/>
          <w:sz w:val="24"/>
          <w:szCs w:val="24"/>
        </w:rPr>
      </w:pPr>
    </w:p>
    <w:p w14:paraId="3876BB2B" w14:textId="77777777" w:rsidR="00BF73F1" w:rsidRDefault="007E4C3E">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Notwithstanding anything to the contrary contained in the Call-Off Contract, the total anticipated potential value set out above does not create a commitment of any kind from the Buyer in relation (or bind the Buyer in any way) to any minimum committed spend, volume or otherwise and such anticipated potential value will not be taken into account when calculating any reasonable committed and unavoidable Losses under Clause 10.6.3(b) of the Core Terms. </w:t>
      </w:r>
    </w:p>
    <w:p w14:paraId="3DF72FF8" w14:textId="77777777" w:rsidR="00BF73F1" w:rsidRDefault="00BF73F1">
      <w:pPr>
        <w:tabs>
          <w:tab w:val="left" w:pos="2257"/>
        </w:tabs>
        <w:spacing w:after="0" w:line="259" w:lineRule="auto"/>
        <w:jc w:val="both"/>
        <w:rPr>
          <w:rFonts w:ascii="Arial" w:eastAsia="Arial" w:hAnsi="Arial" w:cs="Arial"/>
          <w:sz w:val="24"/>
          <w:szCs w:val="24"/>
          <w:highlight w:val="yellow"/>
        </w:rPr>
      </w:pPr>
    </w:p>
    <w:p w14:paraId="4EF824A5"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REIMBURSABLE EXPENSES</w:t>
      </w:r>
    </w:p>
    <w:p w14:paraId="20A2A8D5" w14:textId="77777777" w:rsidR="00BF73F1" w:rsidRDefault="00BF73F1">
      <w:pPr>
        <w:tabs>
          <w:tab w:val="left" w:pos="2257"/>
        </w:tabs>
        <w:spacing w:after="0" w:line="259" w:lineRule="auto"/>
        <w:jc w:val="both"/>
        <w:rPr>
          <w:rFonts w:ascii="Arial" w:eastAsia="Arial" w:hAnsi="Arial" w:cs="Arial"/>
          <w:sz w:val="24"/>
          <w:szCs w:val="24"/>
        </w:rPr>
      </w:pPr>
    </w:p>
    <w:p w14:paraId="1B33B385" w14:textId="3B83AE85" w:rsidR="00BF73F1" w:rsidRPr="00211C10" w:rsidRDefault="007E4C3E">
      <w:pPr>
        <w:tabs>
          <w:tab w:val="left" w:pos="2257"/>
        </w:tabs>
        <w:spacing w:after="0" w:line="259" w:lineRule="auto"/>
        <w:jc w:val="both"/>
        <w:rPr>
          <w:rFonts w:ascii="Arial" w:eastAsia="Arial" w:hAnsi="Arial" w:cs="Arial"/>
          <w:strike/>
          <w:sz w:val="24"/>
          <w:szCs w:val="24"/>
        </w:rPr>
      </w:pPr>
      <w:r>
        <w:rPr>
          <w:rFonts w:ascii="Arial" w:eastAsia="Arial" w:hAnsi="Arial" w:cs="Arial"/>
          <w:sz w:val="24"/>
          <w:szCs w:val="24"/>
        </w:rPr>
        <w:t xml:space="preserve">None </w:t>
      </w:r>
    </w:p>
    <w:p w14:paraId="297ABB60" w14:textId="77777777" w:rsidR="00BF73F1" w:rsidRPr="00211C10" w:rsidRDefault="00BF73F1">
      <w:pPr>
        <w:tabs>
          <w:tab w:val="left" w:pos="2257"/>
        </w:tabs>
        <w:spacing w:after="0" w:line="259" w:lineRule="auto"/>
        <w:jc w:val="both"/>
        <w:rPr>
          <w:rFonts w:ascii="Arial" w:eastAsia="Arial" w:hAnsi="Arial" w:cs="Arial"/>
          <w:b/>
          <w:strike/>
          <w:sz w:val="24"/>
          <w:szCs w:val="24"/>
        </w:rPr>
      </w:pPr>
    </w:p>
    <w:p w14:paraId="64732558"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PAYMENT METHOD</w:t>
      </w:r>
    </w:p>
    <w:p w14:paraId="306C8825" w14:textId="77777777" w:rsidR="00BF73F1" w:rsidRDefault="00BF73F1">
      <w:pPr>
        <w:tabs>
          <w:tab w:val="left" w:pos="2257"/>
        </w:tabs>
        <w:spacing w:after="0" w:line="259" w:lineRule="auto"/>
        <w:jc w:val="both"/>
        <w:rPr>
          <w:rFonts w:ascii="Arial" w:eastAsia="Arial" w:hAnsi="Arial" w:cs="Arial"/>
          <w:b/>
          <w:sz w:val="24"/>
          <w:szCs w:val="24"/>
        </w:rPr>
      </w:pPr>
    </w:p>
    <w:p w14:paraId="4EAFD1DA" w14:textId="53B738EF" w:rsidR="00BF73F1" w:rsidRDefault="00532655">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BACS and other payments as advised by the Buyer.</w:t>
      </w:r>
    </w:p>
    <w:p w14:paraId="4A126CF0" w14:textId="77777777" w:rsidR="00BF73F1" w:rsidRDefault="00BF73F1">
      <w:pPr>
        <w:tabs>
          <w:tab w:val="left" w:pos="2257"/>
        </w:tabs>
        <w:spacing w:after="0" w:line="259" w:lineRule="auto"/>
        <w:jc w:val="both"/>
        <w:rPr>
          <w:rFonts w:ascii="Arial" w:eastAsia="Arial" w:hAnsi="Arial" w:cs="Arial"/>
          <w:sz w:val="24"/>
          <w:szCs w:val="24"/>
        </w:rPr>
      </w:pPr>
    </w:p>
    <w:p w14:paraId="3FEA1DBC" w14:textId="77777777" w:rsidR="00BF73F1" w:rsidRDefault="007E4C3E">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Supplier must facilitate payment by the Buyer of the Charges under a Call-Off Contract under any method agreed with the Buyer in the Order Form.</w:t>
      </w:r>
    </w:p>
    <w:p w14:paraId="13839A61" w14:textId="77777777" w:rsidR="00BF73F1" w:rsidRDefault="00BF73F1">
      <w:pPr>
        <w:tabs>
          <w:tab w:val="left" w:pos="2257"/>
        </w:tabs>
        <w:spacing w:after="0" w:line="259" w:lineRule="auto"/>
        <w:jc w:val="both"/>
        <w:rPr>
          <w:rFonts w:ascii="Arial" w:eastAsia="Arial" w:hAnsi="Arial" w:cs="Arial"/>
          <w:sz w:val="24"/>
          <w:szCs w:val="24"/>
        </w:rPr>
      </w:pPr>
    </w:p>
    <w:p w14:paraId="3AC62FFD" w14:textId="77777777" w:rsidR="00BF73F1" w:rsidRDefault="007E4C3E">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Supplier must facilitate a change of payment method during the term of any Call-Off Contract.</w:t>
      </w:r>
    </w:p>
    <w:p w14:paraId="602BD1F4" w14:textId="77777777" w:rsidR="00BF73F1" w:rsidRDefault="00BF73F1">
      <w:pPr>
        <w:tabs>
          <w:tab w:val="left" w:pos="2257"/>
        </w:tabs>
        <w:spacing w:after="0" w:line="259" w:lineRule="auto"/>
        <w:jc w:val="both"/>
        <w:rPr>
          <w:rFonts w:ascii="Arial" w:eastAsia="Arial" w:hAnsi="Arial" w:cs="Arial"/>
          <w:sz w:val="24"/>
          <w:szCs w:val="24"/>
        </w:rPr>
      </w:pPr>
    </w:p>
    <w:p w14:paraId="0C225DB4" w14:textId="77777777" w:rsidR="00BF73F1" w:rsidRDefault="007E4C3E">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Supplier shall not charge the Buyer for a change in payment method during the term of the Call-off Contract</w:t>
      </w:r>
    </w:p>
    <w:p w14:paraId="1D7170A0" w14:textId="77777777" w:rsidR="00BF73F1" w:rsidRDefault="00BF73F1">
      <w:pPr>
        <w:tabs>
          <w:tab w:val="left" w:pos="2257"/>
        </w:tabs>
        <w:spacing w:after="0" w:line="259" w:lineRule="auto"/>
        <w:jc w:val="both"/>
        <w:rPr>
          <w:rFonts w:ascii="Arial" w:eastAsia="Arial" w:hAnsi="Arial" w:cs="Arial"/>
          <w:b/>
          <w:sz w:val="24"/>
          <w:szCs w:val="24"/>
        </w:rPr>
      </w:pPr>
    </w:p>
    <w:p w14:paraId="23FA6060" w14:textId="70AECA2F"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 xml:space="preserve">BUYER’S INVOICE ADDRESS: </w:t>
      </w:r>
    </w:p>
    <w:p w14:paraId="7C8F537F" w14:textId="20C7E263" w:rsidR="002E4AA7" w:rsidRDefault="002E4AA7">
      <w:pPr>
        <w:tabs>
          <w:tab w:val="left" w:pos="2257"/>
        </w:tabs>
        <w:spacing w:after="0" w:line="259" w:lineRule="auto"/>
        <w:jc w:val="both"/>
        <w:rPr>
          <w:rFonts w:ascii="Arial" w:eastAsia="Arial" w:hAnsi="Arial" w:cs="Arial"/>
          <w:b/>
          <w:sz w:val="24"/>
          <w:szCs w:val="24"/>
        </w:rPr>
      </w:pPr>
    </w:p>
    <w:p w14:paraId="5F1097AD" w14:textId="77777777" w:rsidR="00B9259B" w:rsidRDefault="00B9259B" w:rsidP="00B9259B">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Foreign and Commonwealth and Development Office, </w:t>
      </w:r>
      <w:r w:rsidRPr="00B2152D">
        <w:rPr>
          <w:rFonts w:ascii="Arial" w:eastAsia="Arial" w:hAnsi="Arial" w:cs="Arial"/>
          <w:sz w:val="24"/>
          <w:szCs w:val="24"/>
        </w:rPr>
        <w:t>King Charles St, Whitehall, Westminster, London SW1A 2AH</w:t>
      </w:r>
    </w:p>
    <w:p w14:paraId="1A97B3E6" w14:textId="77777777" w:rsidR="00B9259B" w:rsidRDefault="00B9259B" w:rsidP="00B9259B">
      <w:pPr>
        <w:tabs>
          <w:tab w:val="left" w:pos="2257"/>
        </w:tabs>
        <w:spacing w:after="0" w:line="259" w:lineRule="auto"/>
        <w:jc w:val="both"/>
        <w:rPr>
          <w:rFonts w:ascii="Arial" w:eastAsia="Arial" w:hAnsi="Arial" w:cs="Arial"/>
          <w:sz w:val="24"/>
          <w:szCs w:val="24"/>
        </w:rPr>
      </w:pPr>
    </w:p>
    <w:p w14:paraId="60A05F31" w14:textId="3278A829"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BUYER AUTHORISED REPRESENTATIVE</w:t>
      </w:r>
    </w:p>
    <w:p w14:paraId="0370C8CD" w14:textId="77777777" w:rsidR="00BF73F1" w:rsidRDefault="00BF73F1">
      <w:pPr>
        <w:tabs>
          <w:tab w:val="left" w:pos="2257"/>
        </w:tabs>
        <w:spacing w:after="0" w:line="259" w:lineRule="auto"/>
        <w:jc w:val="both"/>
        <w:rPr>
          <w:rFonts w:ascii="Arial" w:eastAsia="Arial" w:hAnsi="Arial" w:cs="Arial"/>
          <w:sz w:val="24"/>
          <w:szCs w:val="24"/>
        </w:rPr>
      </w:pPr>
    </w:p>
    <w:p w14:paraId="5047EEAA" w14:textId="7E0C0478" w:rsidR="00BF73F1" w:rsidRDefault="00B2152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Rakhee Dave-Shah/Alison Little</w:t>
      </w:r>
    </w:p>
    <w:p w14:paraId="2E146BC0" w14:textId="351C34F0" w:rsidR="00B2152D" w:rsidRDefault="00B2152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Foreign and Commonwealth and Development Office, </w:t>
      </w:r>
      <w:r w:rsidRPr="00B2152D">
        <w:rPr>
          <w:rFonts w:ascii="Arial" w:eastAsia="Arial" w:hAnsi="Arial" w:cs="Arial"/>
          <w:sz w:val="24"/>
          <w:szCs w:val="24"/>
        </w:rPr>
        <w:t>King Charles St, Whitehall, Westminster, London SW1A 2AH</w:t>
      </w:r>
    </w:p>
    <w:p w14:paraId="3182E551" w14:textId="77777777" w:rsidR="00B2152D" w:rsidRDefault="00B2152D">
      <w:pPr>
        <w:tabs>
          <w:tab w:val="left" w:pos="2257"/>
        </w:tabs>
        <w:spacing w:after="0" w:line="259" w:lineRule="auto"/>
        <w:jc w:val="both"/>
        <w:rPr>
          <w:rFonts w:ascii="Arial" w:eastAsia="Arial" w:hAnsi="Arial" w:cs="Arial"/>
          <w:sz w:val="24"/>
          <w:szCs w:val="24"/>
        </w:rPr>
      </w:pPr>
    </w:p>
    <w:p w14:paraId="298E7E5E" w14:textId="77777777" w:rsidR="00B2152D" w:rsidRDefault="00B2152D">
      <w:pPr>
        <w:tabs>
          <w:tab w:val="left" w:pos="2257"/>
        </w:tabs>
        <w:spacing w:after="0" w:line="259" w:lineRule="auto"/>
        <w:jc w:val="both"/>
        <w:rPr>
          <w:rFonts w:ascii="Arial" w:eastAsia="Arial" w:hAnsi="Arial" w:cs="Arial"/>
          <w:sz w:val="24"/>
          <w:szCs w:val="24"/>
        </w:rPr>
      </w:pPr>
    </w:p>
    <w:p w14:paraId="729BD5CF"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BUYER’S ENVIRONMENTAL POLICY</w:t>
      </w:r>
    </w:p>
    <w:p w14:paraId="5F664F2C" w14:textId="77777777" w:rsidR="00BF73F1" w:rsidRDefault="00BF73F1">
      <w:pPr>
        <w:tabs>
          <w:tab w:val="left" w:pos="2257"/>
        </w:tabs>
        <w:spacing w:after="0" w:line="259" w:lineRule="auto"/>
        <w:jc w:val="both"/>
        <w:rPr>
          <w:rFonts w:ascii="Arial" w:eastAsia="Arial" w:hAnsi="Arial" w:cs="Arial"/>
          <w:b/>
          <w:sz w:val="24"/>
          <w:szCs w:val="24"/>
        </w:rPr>
      </w:pPr>
    </w:p>
    <w:p w14:paraId="4FC9C394" w14:textId="08CB3EFE" w:rsidR="0005502B" w:rsidRDefault="0005502B">
      <w:pPr>
        <w:tabs>
          <w:tab w:val="left" w:pos="2257"/>
        </w:tabs>
        <w:spacing w:after="0" w:line="259" w:lineRule="auto"/>
        <w:jc w:val="both"/>
        <w:rPr>
          <w:rFonts w:ascii="Arial" w:eastAsia="Arial" w:hAnsi="Arial" w:cs="Arial"/>
          <w:strike/>
          <w:sz w:val="24"/>
          <w:szCs w:val="24"/>
        </w:rPr>
      </w:pPr>
    </w:p>
    <w:p w14:paraId="3FB28C25" w14:textId="77777777" w:rsidR="0005502B" w:rsidRDefault="0005502B" w:rsidP="0005502B">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Not Used</w:t>
      </w:r>
    </w:p>
    <w:p w14:paraId="7E2A38BB" w14:textId="2C11EE7B" w:rsidR="00BF73F1" w:rsidRDefault="00BF73F1">
      <w:pPr>
        <w:tabs>
          <w:tab w:val="left" w:pos="2257"/>
        </w:tabs>
        <w:spacing w:after="0" w:line="259" w:lineRule="auto"/>
        <w:jc w:val="both"/>
        <w:rPr>
          <w:rFonts w:ascii="Arial" w:eastAsia="Arial" w:hAnsi="Arial" w:cs="Arial"/>
          <w:sz w:val="24"/>
          <w:szCs w:val="24"/>
        </w:rPr>
      </w:pPr>
    </w:p>
    <w:p w14:paraId="46F6A0DA" w14:textId="77777777" w:rsidR="0005502B" w:rsidRDefault="0005502B">
      <w:pPr>
        <w:tabs>
          <w:tab w:val="left" w:pos="2257"/>
        </w:tabs>
        <w:spacing w:after="0" w:line="259" w:lineRule="auto"/>
        <w:jc w:val="both"/>
        <w:rPr>
          <w:rFonts w:ascii="Arial" w:eastAsia="Arial" w:hAnsi="Arial" w:cs="Arial"/>
          <w:sz w:val="24"/>
          <w:szCs w:val="24"/>
        </w:rPr>
      </w:pPr>
    </w:p>
    <w:p w14:paraId="34CF4B54"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BUYER’S SECURITY POLICY</w:t>
      </w:r>
    </w:p>
    <w:p w14:paraId="0F89B6DA" w14:textId="77777777" w:rsidR="005544FF" w:rsidRDefault="005544FF">
      <w:pPr>
        <w:tabs>
          <w:tab w:val="left" w:pos="2257"/>
        </w:tabs>
        <w:spacing w:after="0" w:line="259" w:lineRule="auto"/>
        <w:jc w:val="both"/>
        <w:rPr>
          <w:rFonts w:ascii="Arial" w:eastAsia="Arial" w:hAnsi="Arial" w:cs="Arial"/>
          <w:b/>
          <w:sz w:val="24"/>
          <w:szCs w:val="24"/>
        </w:rPr>
      </w:pPr>
    </w:p>
    <w:p w14:paraId="31387ACD" w14:textId="77777777" w:rsidR="005544FF" w:rsidRDefault="005544FF">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Not Used</w:t>
      </w:r>
    </w:p>
    <w:p w14:paraId="5ECBC763" w14:textId="77777777" w:rsidR="00BF73F1" w:rsidRDefault="00BF73F1">
      <w:pPr>
        <w:tabs>
          <w:tab w:val="left" w:pos="2257"/>
        </w:tabs>
        <w:spacing w:after="0" w:line="259" w:lineRule="auto"/>
        <w:jc w:val="both"/>
        <w:rPr>
          <w:rFonts w:ascii="Arial" w:eastAsia="Arial" w:hAnsi="Arial" w:cs="Arial"/>
          <w:sz w:val="24"/>
          <w:szCs w:val="24"/>
        </w:rPr>
      </w:pPr>
    </w:p>
    <w:p w14:paraId="4B5AE5F2" w14:textId="77777777" w:rsidR="00BF73F1" w:rsidRDefault="00BF73F1">
      <w:pPr>
        <w:tabs>
          <w:tab w:val="left" w:pos="2257"/>
        </w:tabs>
        <w:spacing w:after="0" w:line="259" w:lineRule="auto"/>
        <w:jc w:val="both"/>
        <w:rPr>
          <w:rFonts w:ascii="Arial" w:eastAsia="Arial" w:hAnsi="Arial" w:cs="Arial"/>
          <w:b/>
          <w:sz w:val="24"/>
          <w:szCs w:val="24"/>
        </w:rPr>
      </w:pPr>
    </w:p>
    <w:p w14:paraId="79345BB6" w14:textId="77777777" w:rsidR="00BF73F1" w:rsidRDefault="007E4C3E">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ICT POLICY </w:t>
      </w:r>
    </w:p>
    <w:p w14:paraId="68AF5D69" w14:textId="77777777" w:rsidR="005544FF" w:rsidRDefault="005544FF">
      <w:pPr>
        <w:tabs>
          <w:tab w:val="left" w:pos="2257"/>
        </w:tabs>
        <w:spacing w:after="0" w:line="259" w:lineRule="auto"/>
        <w:rPr>
          <w:rFonts w:ascii="Arial" w:eastAsia="Arial" w:hAnsi="Arial" w:cs="Arial"/>
          <w:b/>
          <w:sz w:val="24"/>
          <w:szCs w:val="24"/>
        </w:rPr>
      </w:pPr>
    </w:p>
    <w:p w14:paraId="2A9F6E92" w14:textId="77777777" w:rsidR="005544FF" w:rsidRDefault="005544FF">
      <w:pPr>
        <w:tabs>
          <w:tab w:val="left" w:pos="2257"/>
        </w:tabs>
        <w:spacing w:after="0" w:line="259" w:lineRule="auto"/>
        <w:rPr>
          <w:rFonts w:ascii="Arial" w:eastAsia="Arial" w:hAnsi="Arial" w:cs="Arial"/>
          <w:b/>
          <w:sz w:val="24"/>
          <w:szCs w:val="24"/>
        </w:rPr>
      </w:pPr>
      <w:r>
        <w:rPr>
          <w:rFonts w:ascii="Arial" w:eastAsia="Arial" w:hAnsi="Arial" w:cs="Arial"/>
          <w:b/>
          <w:sz w:val="24"/>
          <w:szCs w:val="24"/>
        </w:rPr>
        <w:t>Not Used</w:t>
      </w:r>
    </w:p>
    <w:p w14:paraId="6BD73B2E" w14:textId="77777777" w:rsidR="00BF73F1" w:rsidRDefault="00BF73F1">
      <w:pPr>
        <w:tabs>
          <w:tab w:val="left" w:pos="2257"/>
        </w:tabs>
        <w:spacing w:after="0" w:line="259" w:lineRule="auto"/>
        <w:jc w:val="both"/>
        <w:rPr>
          <w:rFonts w:ascii="Arial" w:eastAsia="Arial" w:hAnsi="Arial" w:cs="Arial"/>
          <w:b/>
          <w:sz w:val="24"/>
          <w:szCs w:val="24"/>
        </w:rPr>
      </w:pPr>
    </w:p>
    <w:p w14:paraId="3B0650EB"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SUPPLIER AUTHORISED REPRESENTATIVE</w:t>
      </w:r>
    </w:p>
    <w:p w14:paraId="0C4C0CF2" w14:textId="77777777" w:rsidR="00B2152D" w:rsidRDefault="00B2152D">
      <w:pPr>
        <w:tabs>
          <w:tab w:val="left" w:pos="2257"/>
        </w:tabs>
        <w:spacing w:after="0" w:line="259" w:lineRule="auto"/>
        <w:jc w:val="both"/>
        <w:rPr>
          <w:rFonts w:ascii="Arial" w:eastAsia="Arial" w:hAnsi="Arial" w:cs="Arial"/>
          <w:sz w:val="24"/>
          <w:szCs w:val="24"/>
        </w:rPr>
      </w:pPr>
    </w:p>
    <w:p w14:paraId="4C5885D8" w14:textId="3C6718DF" w:rsidR="00BF73F1" w:rsidRDefault="00B2152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Michael Healy</w:t>
      </w:r>
    </w:p>
    <w:p w14:paraId="5A31FA01" w14:textId="21C06860" w:rsidR="00B2152D" w:rsidRDefault="00B2152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Corporate Travel Management Limited</w:t>
      </w:r>
    </w:p>
    <w:p w14:paraId="6D70F726" w14:textId="0924C539" w:rsidR="00B2152D" w:rsidRDefault="00B2152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PO Box 312 AIT House</w:t>
      </w:r>
    </w:p>
    <w:p w14:paraId="62AEDE9E" w14:textId="6CC5E2BC" w:rsidR="00B2152D" w:rsidRDefault="00B2152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16 Aldon Place</w:t>
      </w:r>
    </w:p>
    <w:p w14:paraId="1C5574C9" w14:textId="188FF0A7" w:rsidR="00B2152D" w:rsidRDefault="00B2152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BD1 1PL</w:t>
      </w:r>
    </w:p>
    <w:p w14:paraId="75D6E9AB" w14:textId="77777777" w:rsidR="00B2152D" w:rsidRDefault="00B2152D">
      <w:pPr>
        <w:tabs>
          <w:tab w:val="left" w:pos="2257"/>
        </w:tabs>
        <w:spacing w:after="0" w:line="259" w:lineRule="auto"/>
        <w:jc w:val="both"/>
        <w:rPr>
          <w:rFonts w:ascii="Arial" w:eastAsia="Arial" w:hAnsi="Arial" w:cs="Arial"/>
          <w:sz w:val="24"/>
          <w:szCs w:val="24"/>
          <w:highlight w:val="yellow"/>
        </w:rPr>
      </w:pPr>
    </w:p>
    <w:p w14:paraId="37F7F6F9" w14:textId="77777777" w:rsidR="00BF73F1" w:rsidRDefault="00BF73F1">
      <w:pPr>
        <w:tabs>
          <w:tab w:val="left" w:pos="2257"/>
        </w:tabs>
        <w:spacing w:after="0" w:line="259" w:lineRule="auto"/>
        <w:jc w:val="both"/>
        <w:rPr>
          <w:rFonts w:ascii="Arial" w:eastAsia="Arial" w:hAnsi="Arial" w:cs="Arial"/>
          <w:sz w:val="24"/>
          <w:szCs w:val="24"/>
        </w:rPr>
      </w:pPr>
    </w:p>
    <w:p w14:paraId="3ECA835A"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SUPPLIER’S CONTRACT MANAGER</w:t>
      </w:r>
    </w:p>
    <w:p w14:paraId="7A1DE5D0" w14:textId="77777777" w:rsidR="00BF73F1" w:rsidRDefault="00BF73F1">
      <w:pPr>
        <w:tabs>
          <w:tab w:val="left" w:pos="2257"/>
        </w:tabs>
        <w:spacing w:after="0" w:line="259" w:lineRule="auto"/>
        <w:jc w:val="both"/>
        <w:rPr>
          <w:rFonts w:ascii="Arial" w:eastAsia="Arial" w:hAnsi="Arial" w:cs="Arial"/>
          <w:b/>
          <w:sz w:val="24"/>
          <w:szCs w:val="24"/>
        </w:rPr>
      </w:pPr>
    </w:p>
    <w:p w14:paraId="68065FC3" w14:textId="0C29225C" w:rsidR="00BF73F1" w:rsidRPr="00B2152D" w:rsidRDefault="00B2152D">
      <w:pPr>
        <w:tabs>
          <w:tab w:val="left" w:pos="2257"/>
        </w:tabs>
        <w:spacing w:after="0" w:line="259" w:lineRule="auto"/>
        <w:jc w:val="both"/>
        <w:rPr>
          <w:rFonts w:ascii="Arial" w:eastAsia="Arial" w:hAnsi="Arial" w:cs="Arial"/>
          <w:sz w:val="24"/>
          <w:szCs w:val="24"/>
        </w:rPr>
      </w:pPr>
      <w:r w:rsidRPr="00B2152D">
        <w:rPr>
          <w:rFonts w:ascii="Arial" w:eastAsia="Arial" w:hAnsi="Arial" w:cs="Arial"/>
          <w:sz w:val="24"/>
          <w:szCs w:val="24"/>
        </w:rPr>
        <w:t>Mich</w:t>
      </w:r>
      <w:r>
        <w:rPr>
          <w:rFonts w:ascii="Arial" w:eastAsia="Arial" w:hAnsi="Arial" w:cs="Arial"/>
          <w:sz w:val="24"/>
          <w:szCs w:val="24"/>
        </w:rPr>
        <w:t>a</w:t>
      </w:r>
      <w:r w:rsidRPr="00B2152D">
        <w:rPr>
          <w:rFonts w:ascii="Arial" w:eastAsia="Arial" w:hAnsi="Arial" w:cs="Arial"/>
          <w:sz w:val="24"/>
          <w:szCs w:val="24"/>
        </w:rPr>
        <w:t>el Healy</w:t>
      </w:r>
    </w:p>
    <w:p w14:paraId="03C6DDC1" w14:textId="77777777" w:rsidR="00BF73F1" w:rsidRDefault="00BF73F1">
      <w:pPr>
        <w:tabs>
          <w:tab w:val="left" w:pos="2257"/>
        </w:tabs>
        <w:spacing w:after="0" w:line="259" w:lineRule="auto"/>
        <w:jc w:val="both"/>
        <w:rPr>
          <w:rFonts w:ascii="Arial" w:eastAsia="Arial" w:hAnsi="Arial" w:cs="Arial"/>
          <w:sz w:val="24"/>
          <w:szCs w:val="24"/>
        </w:rPr>
      </w:pPr>
    </w:p>
    <w:p w14:paraId="7F35F207"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PROGRESS REPORT FREQUENCY</w:t>
      </w:r>
    </w:p>
    <w:p w14:paraId="5392EA3B" w14:textId="77777777" w:rsidR="00BF73F1" w:rsidRDefault="00BF73F1">
      <w:pPr>
        <w:tabs>
          <w:tab w:val="left" w:pos="2257"/>
        </w:tabs>
        <w:spacing w:after="0" w:line="259" w:lineRule="auto"/>
        <w:jc w:val="both"/>
        <w:rPr>
          <w:rFonts w:ascii="Arial" w:eastAsia="Arial" w:hAnsi="Arial" w:cs="Arial"/>
          <w:sz w:val="24"/>
          <w:szCs w:val="24"/>
        </w:rPr>
      </w:pPr>
    </w:p>
    <w:p w14:paraId="4630C4A8" w14:textId="7CA5F080" w:rsidR="00BF73F1" w:rsidRDefault="007E4C3E">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On the first Wor</w:t>
      </w:r>
      <w:r w:rsidR="005544FF">
        <w:rPr>
          <w:rFonts w:ascii="Arial" w:eastAsia="Arial" w:hAnsi="Arial" w:cs="Arial"/>
          <w:sz w:val="24"/>
          <w:szCs w:val="24"/>
        </w:rPr>
        <w:t>king Day of each calendar month or as required</w:t>
      </w:r>
    </w:p>
    <w:p w14:paraId="57F53819" w14:textId="77777777" w:rsidR="00BF73F1" w:rsidRDefault="00BF73F1">
      <w:pPr>
        <w:tabs>
          <w:tab w:val="left" w:pos="2257"/>
        </w:tabs>
        <w:spacing w:after="0" w:line="259" w:lineRule="auto"/>
        <w:jc w:val="both"/>
        <w:rPr>
          <w:rFonts w:ascii="Arial" w:eastAsia="Arial" w:hAnsi="Arial" w:cs="Arial"/>
          <w:b/>
          <w:sz w:val="24"/>
          <w:szCs w:val="24"/>
        </w:rPr>
      </w:pPr>
    </w:p>
    <w:p w14:paraId="7575F377"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PROGRESS MEETING FREQUENCY</w:t>
      </w:r>
    </w:p>
    <w:p w14:paraId="490A1B02" w14:textId="77777777" w:rsidR="00BF73F1" w:rsidRDefault="00BF73F1">
      <w:pPr>
        <w:tabs>
          <w:tab w:val="left" w:pos="2257"/>
        </w:tabs>
        <w:spacing w:after="0" w:line="259" w:lineRule="auto"/>
        <w:jc w:val="both"/>
        <w:rPr>
          <w:rFonts w:ascii="Arial" w:eastAsia="Arial" w:hAnsi="Arial" w:cs="Arial"/>
          <w:sz w:val="24"/>
          <w:szCs w:val="24"/>
        </w:rPr>
      </w:pPr>
    </w:p>
    <w:p w14:paraId="0E698DEB" w14:textId="77777777" w:rsidR="005544FF" w:rsidRPr="005544FF" w:rsidRDefault="005544FF">
      <w:pPr>
        <w:tabs>
          <w:tab w:val="left" w:pos="2257"/>
        </w:tabs>
        <w:spacing w:after="0" w:line="259" w:lineRule="auto"/>
        <w:jc w:val="both"/>
        <w:rPr>
          <w:rFonts w:ascii="Arial" w:eastAsia="Arial" w:hAnsi="Arial" w:cs="Arial"/>
          <w:sz w:val="24"/>
          <w:szCs w:val="24"/>
        </w:rPr>
      </w:pPr>
      <w:r w:rsidRPr="005544FF">
        <w:rPr>
          <w:rFonts w:ascii="Arial" w:eastAsia="Arial" w:hAnsi="Arial" w:cs="Arial"/>
          <w:sz w:val="24"/>
          <w:szCs w:val="24"/>
        </w:rPr>
        <w:t>Not Applicable</w:t>
      </w:r>
    </w:p>
    <w:p w14:paraId="02763250" w14:textId="77777777" w:rsidR="00BF73F1" w:rsidRDefault="00BF73F1">
      <w:pPr>
        <w:tabs>
          <w:tab w:val="left" w:pos="2257"/>
        </w:tabs>
        <w:spacing w:after="0" w:line="259" w:lineRule="auto"/>
        <w:jc w:val="both"/>
        <w:rPr>
          <w:rFonts w:ascii="Arial" w:eastAsia="Arial" w:hAnsi="Arial" w:cs="Arial"/>
          <w:b/>
          <w:sz w:val="24"/>
          <w:szCs w:val="24"/>
        </w:rPr>
      </w:pPr>
    </w:p>
    <w:p w14:paraId="0B74D48C"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 xml:space="preserve">QUALITY PLANS </w:t>
      </w:r>
    </w:p>
    <w:p w14:paraId="1C0ABC28" w14:textId="77777777" w:rsidR="00BF73F1" w:rsidRDefault="00BF73F1">
      <w:pPr>
        <w:tabs>
          <w:tab w:val="left" w:pos="2257"/>
        </w:tabs>
        <w:spacing w:after="0" w:line="259" w:lineRule="auto"/>
        <w:jc w:val="both"/>
        <w:rPr>
          <w:rFonts w:ascii="Arial" w:eastAsia="Arial" w:hAnsi="Arial" w:cs="Arial"/>
          <w:sz w:val="24"/>
          <w:szCs w:val="24"/>
        </w:rPr>
      </w:pPr>
    </w:p>
    <w:p w14:paraId="234D7CFD" w14:textId="08DD7149" w:rsidR="005544FF" w:rsidRPr="005544FF" w:rsidRDefault="005544FF">
      <w:pPr>
        <w:tabs>
          <w:tab w:val="left" w:pos="2257"/>
        </w:tabs>
        <w:spacing w:after="0" w:line="259" w:lineRule="auto"/>
        <w:jc w:val="both"/>
        <w:rPr>
          <w:rFonts w:ascii="Arial" w:eastAsia="Arial" w:hAnsi="Arial" w:cs="Arial"/>
          <w:sz w:val="24"/>
          <w:szCs w:val="24"/>
        </w:rPr>
      </w:pPr>
      <w:r w:rsidRPr="005544FF">
        <w:rPr>
          <w:rFonts w:ascii="Arial" w:eastAsia="Arial" w:hAnsi="Arial" w:cs="Arial"/>
          <w:sz w:val="24"/>
          <w:szCs w:val="24"/>
        </w:rPr>
        <w:t>Not Applicable</w:t>
      </w:r>
    </w:p>
    <w:p w14:paraId="6EC0B7C5" w14:textId="77777777" w:rsidR="00BF73F1" w:rsidRDefault="00BF73F1">
      <w:pPr>
        <w:tabs>
          <w:tab w:val="left" w:pos="2257"/>
        </w:tabs>
        <w:spacing w:after="0" w:line="259" w:lineRule="auto"/>
        <w:jc w:val="both"/>
        <w:rPr>
          <w:rFonts w:ascii="Arial" w:eastAsia="Arial" w:hAnsi="Arial" w:cs="Arial"/>
          <w:b/>
          <w:sz w:val="24"/>
          <w:szCs w:val="24"/>
        </w:rPr>
      </w:pPr>
    </w:p>
    <w:p w14:paraId="7256F3CE"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KEY STAFF</w:t>
      </w:r>
    </w:p>
    <w:p w14:paraId="0CD40DC4" w14:textId="77777777" w:rsidR="00BF73F1" w:rsidRDefault="00BF73F1">
      <w:pPr>
        <w:tabs>
          <w:tab w:val="left" w:pos="2257"/>
        </w:tabs>
        <w:spacing w:after="0" w:line="259" w:lineRule="auto"/>
        <w:jc w:val="both"/>
        <w:rPr>
          <w:rFonts w:ascii="Arial" w:eastAsia="Arial" w:hAnsi="Arial" w:cs="Arial"/>
          <w:b/>
          <w:sz w:val="24"/>
          <w:szCs w:val="24"/>
        </w:rPr>
      </w:pPr>
    </w:p>
    <w:p w14:paraId="7952474B" w14:textId="2B583CF7" w:rsidR="00BF73F1" w:rsidRPr="00B2152D" w:rsidRDefault="00B2152D">
      <w:pPr>
        <w:tabs>
          <w:tab w:val="left" w:pos="2257"/>
        </w:tabs>
        <w:spacing w:after="0" w:line="259" w:lineRule="auto"/>
        <w:jc w:val="both"/>
        <w:rPr>
          <w:rFonts w:ascii="Arial" w:eastAsia="Arial" w:hAnsi="Arial" w:cs="Arial"/>
          <w:sz w:val="24"/>
          <w:szCs w:val="24"/>
        </w:rPr>
      </w:pPr>
      <w:r w:rsidRPr="00B2152D">
        <w:rPr>
          <w:rFonts w:ascii="Arial" w:eastAsia="Arial" w:hAnsi="Arial" w:cs="Arial"/>
          <w:sz w:val="24"/>
          <w:szCs w:val="24"/>
        </w:rPr>
        <w:t>None</w:t>
      </w:r>
    </w:p>
    <w:p w14:paraId="6485F723" w14:textId="77777777" w:rsidR="00BF73F1" w:rsidRDefault="00BF73F1">
      <w:pPr>
        <w:tabs>
          <w:tab w:val="left" w:pos="2257"/>
        </w:tabs>
        <w:spacing w:after="0" w:line="259" w:lineRule="auto"/>
        <w:jc w:val="both"/>
        <w:rPr>
          <w:rFonts w:ascii="Arial" w:eastAsia="Arial" w:hAnsi="Arial" w:cs="Arial"/>
          <w:sz w:val="24"/>
          <w:szCs w:val="24"/>
        </w:rPr>
      </w:pPr>
    </w:p>
    <w:p w14:paraId="0266F354"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KEY SUBCONTRACTOR(S)</w:t>
      </w:r>
    </w:p>
    <w:p w14:paraId="4291896C" w14:textId="77777777" w:rsidR="00BF73F1" w:rsidRDefault="00BF73F1">
      <w:pPr>
        <w:tabs>
          <w:tab w:val="left" w:pos="2257"/>
        </w:tabs>
        <w:spacing w:after="0" w:line="259" w:lineRule="auto"/>
        <w:jc w:val="both"/>
        <w:rPr>
          <w:rFonts w:ascii="Arial" w:eastAsia="Arial" w:hAnsi="Arial" w:cs="Arial"/>
          <w:sz w:val="24"/>
          <w:szCs w:val="24"/>
        </w:rPr>
      </w:pPr>
    </w:p>
    <w:p w14:paraId="1A3DE43C" w14:textId="48448551" w:rsidR="00BF73F1" w:rsidRPr="00B2152D" w:rsidRDefault="00532655">
      <w:pPr>
        <w:tabs>
          <w:tab w:val="left" w:pos="2257"/>
        </w:tabs>
        <w:spacing w:after="0" w:line="259" w:lineRule="auto"/>
        <w:jc w:val="both"/>
        <w:rPr>
          <w:rFonts w:ascii="Arial" w:eastAsia="Arial" w:hAnsi="Arial" w:cs="Arial"/>
          <w:sz w:val="24"/>
          <w:szCs w:val="24"/>
        </w:rPr>
      </w:pPr>
      <w:r w:rsidRPr="00B2152D">
        <w:rPr>
          <w:rFonts w:ascii="Arial" w:eastAsia="Arial" w:hAnsi="Arial" w:cs="Arial"/>
          <w:sz w:val="24"/>
          <w:szCs w:val="24"/>
        </w:rPr>
        <w:t>Not used</w:t>
      </w:r>
    </w:p>
    <w:p w14:paraId="76E54146" w14:textId="77777777" w:rsidR="00532655" w:rsidRDefault="00532655">
      <w:pPr>
        <w:tabs>
          <w:tab w:val="left" w:pos="2257"/>
        </w:tabs>
        <w:spacing w:after="0" w:line="259" w:lineRule="auto"/>
        <w:jc w:val="both"/>
        <w:rPr>
          <w:rFonts w:ascii="Arial" w:eastAsia="Arial" w:hAnsi="Arial" w:cs="Arial"/>
          <w:b/>
          <w:sz w:val="24"/>
          <w:szCs w:val="24"/>
        </w:rPr>
      </w:pPr>
    </w:p>
    <w:p w14:paraId="536980ED"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COMMERCIALLY SENSITIVE INFORMATION</w:t>
      </w:r>
    </w:p>
    <w:p w14:paraId="1183E79B" w14:textId="77777777" w:rsidR="00BF73F1" w:rsidRDefault="00BF73F1">
      <w:pPr>
        <w:tabs>
          <w:tab w:val="left" w:pos="2257"/>
        </w:tabs>
        <w:spacing w:after="0" w:line="259" w:lineRule="auto"/>
        <w:jc w:val="both"/>
        <w:rPr>
          <w:rFonts w:ascii="Arial" w:eastAsia="Arial" w:hAnsi="Arial" w:cs="Arial"/>
          <w:b/>
          <w:sz w:val="24"/>
          <w:szCs w:val="24"/>
        </w:rPr>
      </w:pPr>
    </w:p>
    <w:p w14:paraId="0C58E12E" w14:textId="578434DA" w:rsidR="00BF73F1" w:rsidRDefault="00532655">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Not Used</w:t>
      </w:r>
    </w:p>
    <w:p w14:paraId="48C35A35" w14:textId="77777777" w:rsidR="00BF73F1" w:rsidRDefault="00BF73F1">
      <w:pPr>
        <w:tabs>
          <w:tab w:val="left" w:pos="2257"/>
        </w:tabs>
        <w:spacing w:after="0" w:line="259" w:lineRule="auto"/>
        <w:jc w:val="both"/>
        <w:rPr>
          <w:rFonts w:ascii="Arial" w:eastAsia="Arial" w:hAnsi="Arial" w:cs="Arial"/>
          <w:b/>
          <w:sz w:val="24"/>
          <w:szCs w:val="24"/>
        </w:rPr>
      </w:pPr>
    </w:p>
    <w:p w14:paraId="09687B73"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SERVICE CREDITS</w:t>
      </w:r>
    </w:p>
    <w:p w14:paraId="0854963D" w14:textId="77777777" w:rsidR="00BF73F1" w:rsidRPr="009115CF" w:rsidRDefault="00BF73F1">
      <w:pPr>
        <w:tabs>
          <w:tab w:val="left" w:pos="2257"/>
        </w:tabs>
        <w:spacing w:after="0" w:line="259" w:lineRule="auto"/>
        <w:jc w:val="both"/>
        <w:rPr>
          <w:rFonts w:ascii="Arial" w:eastAsia="Arial" w:hAnsi="Arial" w:cs="Arial"/>
          <w:b/>
          <w:strike/>
          <w:sz w:val="24"/>
          <w:szCs w:val="24"/>
        </w:rPr>
      </w:pPr>
    </w:p>
    <w:p w14:paraId="3624952D" w14:textId="0758F0BA" w:rsidR="00BF73F1" w:rsidRDefault="009115CF" w:rsidP="00532655">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Not Used </w:t>
      </w:r>
    </w:p>
    <w:p w14:paraId="347BA448" w14:textId="012BD6B7" w:rsidR="00BF73F1" w:rsidRPr="005544FF" w:rsidRDefault="00BF73F1">
      <w:pPr>
        <w:pBdr>
          <w:top w:val="nil"/>
          <w:left w:val="nil"/>
          <w:bottom w:val="nil"/>
          <w:right w:val="nil"/>
          <w:between w:val="nil"/>
        </w:pBdr>
        <w:spacing w:after="0" w:line="240" w:lineRule="auto"/>
        <w:jc w:val="both"/>
        <w:rPr>
          <w:rFonts w:ascii="Arial" w:eastAsia="Arial" w:hAnsi="Arial" w:cs="Arial"/>
          <w:strike/>
          <w:color w:val="000000"/>
          <w:sz w:val="24"/>
          <w:szCs w:val="24"/>
        </w:rPr>
      </w:pPr>
    </w:p>
    <w:p w14:paraId="065A3C32" w14:textId="77777777" w:rsidR="00BF73F1" w:rsidRDefault="00BF73F1">
      <w:pPr>
        <w:tabs>
          <w:tab w:val="left" w:pos="2257"/>
        </w:tabs>
        <w:spacing w:after="0" w:line="259" w:lineRule="auto"/>
        <w:jc w:val="both"/>
        <w:rPr>
          <w:rFonts w:ascii="Arial" w:eastAsia="Arial" w:hAnsi="Arial" w:cs="Arial"/>
          <w:b/>
          <w:sz w:val="24"/>
          <w:szCs w:val="24"/>
        </w:rPr>
      </w:pPr>
    </w:p>
    <w:p w14:paraId="4EC3FC11" w14:textId="77777777" w:rsidR="00BF73F1" w:rsidRDefault="007E4C3E">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ADDITIONAL INSURANCES</w:t>
      </w:r>
    </w:p>
    <w:p w14:paraId="4FA9F0F7" w14:textId="77777777" w:rsidR="00BF73F1" w:rsidRDefault="00BF73F1">
      <w:pPr>
        <w:tabs>
          <w:tab w:val="left" w:pos="2257"/>
        </w:tabs>
        <w:spacing w:after="0" w:line="259" w:lineRule="auto"/>
        <w:jc w:val="both"/>
        <w:rPr>
          <w:rFonts w:ascii="Arial" w:eastAsia="Arial" w:hAnsi="Arial" w:cs="Arial"/>
          <w:b/>
          <w:sz w:val="24"/>
          <w:szCs w:val="24"/>
        </w:rPr>
      </w:pPr>
    </w:p>
    <w:p w14:paraId="7712BB8B" w14:textId="5810272D" w:rsidR="00BF73F1" w:rsidRPr="00532655" w:rsidRDefault="00532655">
      <w:pPr>
        <w:spacing w:after="0" w:line="240" w:lineRule="auto"/>
        <w:jc w:val="both"/>
        <w:rPr>
          <w:rFonts w:ascii="Arial" w:eastAsia="Arial" w:hAnsi="Arial" w:cs="Arial"/>
          <w:sz w:val="24"/>
          <w:szCs w:val="24"/>
        </w:rPr>
      </w:pPr>
      <w:r w:rsidRPr="00532655">
        <w:rPr>
          <w:rFonts w:ascii="Arial" w:eastAsia="Arial" w:hAnsi="Arial" w:cs="Arial"/>
          <w:sz w:val="24"/>
          <w:szCs w:val="24"/>
        </w:rPr>
        <w:t>Not used</w:t>
      </w:r>
    </w:p>
    <w:p w14:paraId="24B1B2D7" w14:textId="77777777" w:rsidR="00BF73F1" w:rsidRDefault="00BF73F1">
      <w:pPr>
        <w:spacing w:after="0" w:line="240" w:lineRule="auto"/>
        <w:jc w:val="both"/>
        <w:rPr>
          <w:rFonts w:ascii="Arial" w:eastAsia="Arial" w:hAnsi="Arial" w:cs="Arial"/>
          <w:b/>
          <w:sz w:val="24"/>
          <w:szCs w:val="24"/>
        </w:rPr>
      </w:pPr>
    </w:p>
    <w:p w14:paraId="5026B8F2" w14:textId="2F1DEEE7" w:rsidR="00BF73F1" w:rsidRDefault="007E4C3E">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2A62D243" w14:textId="77777777" w:rsidR="00532655" w:rsidRDefault="00532655">
      <w:pPr>
        <w:spacing w:after="0" w:line="240" w:lineRule="auto"/>
        <w:jc w:val="both"/>
        <w:rPr>
          <w:rFonts w:ascii="Arial" w:eastAsia="Arial" w:hAnsi="Arial" w:cs="Arial"/>
          <w:b/>
          <w:sz w:val="24"/>
          <w:szCs w:val="24"/>
        </w:rPr>
      </w:pPr>
    </w:p>
    <w:p w14:paraId="664D6F4A" w14:textId="5028FF0E" w:rsidR="00BF73F1" w:rsidRPr="00532655" w:rsidRDefault="00532655">
      <w:pPr>
        <w:spacing w:after="0" w:line="259" w:lineRule="auto"/>
        <w:jc w:val="both"/>
        <w:rPr>
          <w:rFonts w:ascii="Arial" w:eastAsia="Arial" w:hAnsi="Arial" w:cs="Arial"/>
          <w:strike/>
          <w:sz w:val="24"/>
          <w:szCs w:val="24"/>
        </w:rPr>
      </w:pPr>
      <w:r w:rsidRPr="00532655">
        <w:rPr>
          <w:rFonts w:ascii="Arial" w:eastAsia="Arial" w:hAnsi="Arial" w:cs="Arial"/>
          <w:sz w:val="24"/>
          <w:szCs w:val="24"/>
        </w:rPr>
        <w:t xml:space="preserve">Not Used </w:t>
      </w:r>
    </w:p>
    <w:p w14:paraId="43B35661" w14:textId="77777777" w:rsidR="00BF73F1" w:rsidRDefault="00BF73F1">
      <w:pPr>
        <w:spacing w:after="0" w:line="259" w:lineRule="auto"/>
        <w:jc w:val="both"/>
        <w:rPr>
          <w:rFonts w:ascii="Arial" w:eastAsia="Arial" w:hAnsi="Arial" w:cs="Arial"/>
          <w:b/>
          <w:sz w:val="24"/>
          <w:szCs w:val="24"/>
          <w:highlight w:val="yellow"/>
        </w:rPr>
      </w:pPr>
    </w:p>
    <w:p w14:paraId="5205A1AD" w14:textId="77777777" w:rsidR="00BF73F1" w:rsidRDefault="007E4C3E">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3D184CE7" w14:textId="77777777" w:rsidR="00BF73F1" w:rsidRDefault="00BF73F1">
      <w:pPr>
        <w:spacing w:after="0" w:line="240" w:lineRule="auto"/>
        <w:jc w:val="both"/>
        <w:rPr>
          <w:rFonts w:ascii="Arial" w:eastAsia="Arial" w:hAnsi="Arial" w:cs="Arial"/>
          <w:b/>
          <w:sz w:val="24"/>
          <w:szCs w:val="24"/>
        </w:rPr>
      </w:pPr>
    </w:p>
    <w:p w14:paraId="684B18B3" w14:textId="49C14D74" w:rsidR="00BF73F1" w:rsidRPr="00532655" w:rsidRDefault="00532655">
      <w:pPr>
        <w:spacing w:after="0" w:line="240" w:lineRule="auto"/>
        <w:jc w:val="both"/>
        <w:rPr>
          <w:rFonts w:ascii="Arial" w:eastAsia="Arial" w:hAnsi="Arial" w:cs="Arial"/>
          <w:sz w:val="24"/>
          <w:szCs w:val="24"/>
        </w:rPr>
      </w:pPr>
      <w:r w:rsidRPr="00532655">
        <w:rPr>
          <w:rFonts w:ascii="Arial" w:eastAsia="Arial" w:hAnsi="Arial" w:cs="Arial"/>
          <w:sz w:val="24"/>
          <w:szCs w:val="24"/>
        </w:rPr>
        <w:t>Not Used</w:t>
      </w:r>
    </w:p>
    <w:p w14:paraId="23FF829D" w14:textId="77777777" w:rsidR="00BF73F1" w:rsidRPr="005544FF" w:rsidRDefault="00BF73F1">
      <w:pPr>
        <w:spacing w:after="240"/>
        <w:jc w:val="both"/>
        <w:rPr>
          <w:rFonts w:ascii="Arial" w:eastAsia="Arial" w:hAnsi="Arial" w:cs="Arial"/>
          <w:strike/>
          <w:sz w:val="24"/>
          <w:szCs w:val="24"/>
        </w:rPr>
      </w:pPr>
    </w:p>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BF73F1" w14:paraId="394A046F" w14:textId="77777777" w:rsidTr="00BF73F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C4296FB" w14:textId="77777777" w:rsidR="00BF73F1" w:rsidRDefault="007E4C3E">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41A6DBC6" w14:textId="77777777" w:rsidR="00BF73F1" w:rsidRDefault="007E4C3E">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BF73F1" w14:paraId="4A08A185" w14:textId="77777777" w:rsidTr="00BF73F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798F76E" w14:textId="77777777" w:rsidR="00BF73F1" w:rsidRDefault="007E4C3E">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72592062" w14:textId="77777777" w:rsidR="00BF73F1" w:rsidRDefault="00BF73F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03C3F3E" w14:textId="77777777" w:rsidR="00BF73F1" w:rsidRDefault="007E4C3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253203E" w14:textId="77777777" w:rsidR="00BF73F1" w:rsidRDefault="00BF73F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BF73F1" w14:paraId="5EAE7199" w14:textId="77777777" w:rsidTr="00BF73F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8295198" w14:textId="77777777" w:rsidR="00BF73F1" w:rsidRDefault="007E4C3E">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42C22BC" w14:textId="77777777" w:rsidR="00BF73F1" w:rsidRDefault="00BF73F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C3D836D" w14:textId="77777777" w:rsidR="00BF73F1" w:rsidRDefault="007E4C3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EE7D3A0" w14:textId="77777777" w:rsidR="00BF73F1" w:rsidRDefault="00BF73F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BF73F1" w14:paraId="1824845F" w14:textId="77777777" w:rsidTr="00BF73F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548D791" w14:textId="77777777" w:rsidR="00BF73F1" w:rsidRDefault="007E4C3E">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682BF7A" w14:textId="77777777" w:rsidR="00BF73F1" w:rsidRDefault="00BF73F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0F87114" w14:textId="77777777" w:rsidR="00BF73F1" w:rsidRDefault="007E4C3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616EA39" w14:textId="77777777" w:rsidR="00BF73F1" w:rsidRDefault="00BF73F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BF73F1" w14:paraId="4081B974" w14:textId="77777777" w:rsidTr="00BF73F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BF6E70F" w14:textId="77777777" w:rsidR="00BF73F1" w:rsidRDefault="007E4C3E">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A0B0D47" w14:textId="77777777" w:rsidR="00BF73F1" w:rsidRDefault="00BF73F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5094D08" w14:textId="77777777" w:rsidR="00BF73F1" w:rsidRDefault="007E4C3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DD2FDC" w14:textId="77777777" w:rsidR="00BF73F1" w:rsidRDefault="00BF73F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4BB46943" w14:textId="77777777" w:rsidR="00BF73F1" w:rsidRDefault="00BF73F1">
      <w:pPr>
        <w:jc w:val="both"/>
        <w:rPr>
          <w:rFonts w:ascii="Arial" w:eastAsia="Arial" w:hAnsi="Arial" w:cs="Arial"/>
          <w:color w:val="1F497D"/>
          <w:sz w:val="24"/>
          <w:szCs w:val="24"/>
          <w:highlight w:val="yellow"/>
        </w:rPr>
      </w:pPr>
    </w:p>
    <w:p w14:paraId="5392C26C" w14:textId="77777777" w:rsidR="00BF73F1" w:rsidRDefault="00BF73F1">
      <w:pPr>
        <w:jc w:val="both"/>
        <w:rPr>
          <w:rFonts w:ascii="Arial" w:eastAsia="Arial" w:hAnsi="Arial" w:cs="Arial"/>
        </w:rPr>
      </w:pPr>
    </w:p>
    <w:sectPr w:rsidR="00BF73F1">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97809" w14:textId="77777777" w:rsidR="004429B5" w:rsidRDefault="004429B5">
      <w:pPr>
        <w:spacing w:after="0" w:line="240" w:lineRule="auto"/>
      </w:pPr>
      <w:r>
        <w:separator/>
      </w:r>
    </w:p>
  </w:endnote>
  <w:endnote w:type="continuationSeparator" w:id="0">
    <w:p w14:paraId="52560A4A" w14:textId="77777777" w:rsidR="004429B5" w:rsidRDefault="0044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839CC" w14:textId="77777777" w:rsidR="00BF73F1" w:rsidRDefault="007E4C3E">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RM6217</w:t>
    </w:r>
    <w:r>
      <w:rPr>
        <w:rFonts w:ascii="Arial" w:eastAsia="Arial" w:hAnsi="Arial" w:cs="Arial"/>
        <w:sz w:val="20"/>
        <w:szCs w:val="20"/>
      </w:rPr>
      <w:tab/>
      <w:t xml:space="preserve">                                           </w:t>
    </w:r>
  </w:p>
  <w:p w14:paraId="5BEE15C8" w14:textId="3E095B01" w:rsidR="00BF73F1" w:rsidRDefault="007E4C3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429B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7C68F38" w14:textId="77777777" w:rsidR="00BF73F1" w:rsidRDefault="007E4C3E">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B42DB" w14:textId="77777777" w:rsidR="00BF73F1" w:rsidRDefault="00BF73F1">
    <w:pPr>
      <w:tabs>
        <w:tab w:val="center" w:pos="4513"/>
        <w:tab w:val="right" w:pos="9026"/>
      </w:tabs>
      <w:spacing w:after="0"/>
      <w:jc w:val="both"/>
      <w:rPr>
        <w:color w:val="A6A6A6"/>
      </w:rPr>
    </w:pPr>
  </w:p>
  <w:p w14:paraId="18509477" w14:textId="77777777" w:rsidR="00BF73F1" w:rsidRDefault="007E4C3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65C68F4" w14:textId="77777777" w:rsidR="00BF73F1" w:rsidRDefault="007E4C3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2333CAD" w14:textId="77777777" w:rsidR="00BF73F1" w:rsidRDefault="007E4C3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6586E" w14:textId="77777777" w:rsidR="004429B5" w:rsidRDefault="004429B5">
      <w:pPr>
        <w:spacing w:after="0" w:line="240" w:lineRule="auto"/>
      </w:pPr>
      <w:r>
        <w:separator/>
      </w:r>
    </w:p>
  </w:footnote>
  <w:footnote w:type="continuationSeparator" w:id="0">
    <w:p w14:paraId="7D920F18" w14:textId="77777777" w:rsidR="004429B5" w:rsidRDefault="00442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D888" w14:textId="77777777" w:rsidR="00BF73F1" w:rsidRDefault="007E4C3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6A (Order Form Template and Call-Off Schedules – Direct Award)</w:t>
    </w:r>
  </w:p>
  <w:p w14:paraId="2D339C52" w14:textId="77777777" w:rsidR="00BF73F1" w:rsidRDefault="007E4C3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00A22" w14:textId="77777777" w:rsidR="00BF73F1" w:rsidRDefault="007E4C3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141A02F" w14:textId="77777777" w:rsidR="00BF73F1" w:rsidRDefault="007E4C3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6C1"/>
    <w:multiLevelType w:val="multilevel"/>
    <w:tmpl w:val="3DF65B2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AC0212"/>
    <w:multiLevelType w:val="multilevel"/>
    <w:tmpl w:val="570031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A8F63D9"/>
    <w:multiLevelType w:val="multilevel"/>
    <w:tmpl w:val="70004722"/>
    <w:lvl w:ilvl="0">
      <w:start w:val="1"/>
      <w:numFmt w:val="decimal"/>
      <w:lvlText w:val="%1."/>
      <w:lvlJc w:val="left"/>
      <w:pPr>
        <w:ind w:left="786" w:hanging="360"/>
      </w:pPr>
      <w:rPr>
        <w:i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AF5EFB"/>
    <w:multiLevelType w:val="multilevel"/>
    <w:tmpl w:val="1EC852D2"/>
    <w:lvl w:ilvl="0">
      <w:start w:val="1"/>
      <w:numFmt w:val="decimal"/>
      <w:pStyle w:val="GPSL1SCHEDULEHeading"/>
      <w:lvlText w:val="%1)"/>
      <w:lvlJc w:val="left"/>
      <w:pPr>
        <w:ind w:left="360" w:hanging="360"/>
      </w:pPr>
    </w:lvl>
    <w:lvl w:ilvl="1">
      <w:start w:val="1"/>
      <w:numFmt w:val="lowerLetter"/>
      <w:pStyle w:val="11table"/>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F1"/>
    <w:rsid w:val="000136D8"/>
    <w:rsid w:val="0005502B"/>
    <w:rsid w:val="00211C10"/>
    <w:rsid w:val="002E4AA7"/>
    <w:rsid w:val="0031755D"/>
    <w:rsid w:val="003A3479"/>
    <w:rsid w:val="004429B5"/>
    <w:rsid w:val="00532655"/>
    <w:rsid w:val="005544FF"/>
    <w:rsid w:val="00782E52"/>
    <w:rsid w:val="007E4C3E"/>
    <w:rsid w:val="008F0DB7"/>
    <w:rsid w:val="009115CF"/>
    <w:rsid w:val="009F6B6C"/>
    <w:rsid w:val="00A26261"/>
    <w:rsid w:val="00B2152D"/>
    <w:rsid w:val="00B9259B"/>
    <w:rsid w:val="00BF73F1"/>
    <w:rsid w:val="00F2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B69C"/>
  <w15:docId w15:val="{AF61C4A0-E56D-4376-81B5-E01ADC0F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275"/>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lp1,Bullet List,FooterText,Bullet OSM,1st Bullet Point,Bulleted Text,TOC style,Table,Content,numbered,List Paragraph1,Paragraphe de liste1,Bulletr List Paragraph,列出段落,列出段落1,List Paragraph2,List Paragraph21,Párrafo de lista1,リスト段落1"/>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ind w:left="7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ListParagraphChar">
    <w:name w:val="List Paragraph Char"/>
    <w:aliases w:val="lp1 Char,Bullet List Char,FooterText Char,Bullet OSM Char,1st Bullet Point Char,Bulleted Text Char,TOC style Char,Table Char,Content Char,numbered Char,List Paragraph1 Char,Paragraphe de liste1 Char,Bulletr List Paragraph Char"/>
    <w:basedOn w:val="DefaultParagraphFont"/>
    <w:link w:val="ListParagraph"/>
    <w:uiPriority w:val="34"/>
    <w:qFormat/>
    <w:rsid w:val="0064252C"/>
    <w:rPr>
      <w:rFonts w:cs="Times New Roman"/>
    </w:rPr>
  </w:style>
  <w:style w:type="table" w:styleId="TableGridLight">
    <w:name w:val="Grid Table Light"/>
    <w:basedOn w:val="TableNormal"/>
    <w:uiPriority w:val="40"/>
    <w:rsid w:val="006E45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2E4A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bJkCMUMxuDboSeH79TBNrV0mCw==">AMUW2mWZvAYT68eVwPcsAOEbf1zONTXFqEJ+/BfBmLTy4Gtt1qWjqSGCzzHC9gr9DJ2ydJvwn97lZolx4kq+50+eb84iMauiGoz2tOpglIFjnITKXo1RBIajSvSTKszRp/dI7yCh2u+FiydMlOKedSb1u0CrpxLpMhP5IjZk21vrSNBBYcJCCTBFiA3PDbI3EWtEK0OxLYxYu9/BskTi1dfHCm0CBsNtpOlonjRjGDSxnDhXGBSA81mEsIyEobPcRJQGFEL5CRCaZ7ixf/lYYY7ORp/a8VrO5E/WBFEzuJof+FG2lLIol3U3t1P4QWw74vM0PKIAaZ1O/N2kMQFNzZJykj+7liN5jxqVtKyyror7QF1mtDwpgGHIJS1wXK9wnwxHKnW3+U5yIBJCXpicCbNOyMleB8d1IS/5xLorvQlj875s465Yv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Qumula Syed (Sensitive)</cp:lastModifiedBy>
  <cp:revision>5</cp:revision>
  <dcterms:created xsi:type="dcterms:W3CDTF">2022-09-09T10:47:00Z</dcterms:created>
  <dcterms:modified xsi:type="dcterms:W3CDTF">2022-09-09T11:24:00Z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