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9A7473" w:rsidRDefault="00012C91" w:rsidP="005B2B0D">
      <w:pPr>
        <w:pStyle w:val="Appendixtext"/>
        <w:spacing w:after="0" w:line="288" w:lineRule="auto"/>
      </w:pPr>
    </w:p>
    <w:p w:rsidR="00F309AD" w:rsidRPr="009A7473" w:rsidRDefault="00014683" w:rsidP="005B2B0D">
      <w:pPr>
        <w:pStyle w:val="Appendixtext"/>
        <w:spacing w:after="0" w:line="288" w:lineRule="auto"/>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EDD" w:rsidRDefault="002C6EDD" w:rsidP="00014683">
                            <w:r>
                              <w:rPr>
                                <w:noProof/>
                                <w:lang w:eastAsia="en-GB"/>
                              </w:rPr>
                              <w:drawing>
                                <wp:inline distT="0" distB="0" distL="0" distR="0" wp14:anchorId="001F8850" wp14:editId="54BD16F7">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054C6855" wp14:editId="5F4B2C11">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C6EDD" w:rsidRDefault="002C6EDD" w:rsidP="00014683">
                      <w:r>
                        <w:rPr>
                          <w:noProof/>
                          <w:lang w:eastAsia="en-GB"/>
                        </w:rPr>
                        <w:drawing>
                          <wp:inline distT="0" distB="0" distL="0" distR="0" wp14:anchorId="001F8850" wp14:editId="54BD16F7">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054C6855" wp14:editId="5F4B2C11">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v:textbox>
              </v:shape>
            </w:pict>
          </mc:Fallback>
        </mc:AlternateContent>
      </w: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5713AE" w:rsidRPr="009A7473" w:rsidRDefault="005713AE" w:rsidP="005B2B0D">
      <w:pPr>
        <w:tabs>
          <w:tab w:val="left" w:pos="3969"/>
        </w:tabs>
        <w:ind w:left="3969" w:right="1319"/>
        <w:rPr>
          <w:rFonts w:cs="Arial"/>
          <w:b/>
          <w:caps/>
        </w:rPr>
      </w:pPr>
    </w:p>
    <w:p w:rsidR="00F309AD" w:rsidRPr="009A7473" w:rsidRDefault="00F309AD" w:rsidP="005B2B0D">
      <w:pPr>
        <w:tabs>
          <w:tab w:val="left" w:pos="426"/>
        </w:tabs>
        <w:ind w:right="1319"/>
        <w:rPr>
          <w:rFonts w:cs="Arial"/>
          <w:b/>
          <w:caps/>
        </w:rPr>
      </w:pPr>
    </w:p>
    <w:p w:rsidR="00F309AD" w:rsidRDefault="00F309AD" w:rsidP="005B2B0D">
      <w:pPr>
        <w:tabs>
          <w:tab w:val="left" w:pos="426"/>
        </w:tabs>
        <w:ind w:left="397" w:right="1319"/>
        <w:rPr>
          <w:rFonts w:cs="Arial"/>
          <w:b/>
          <w:caps/>
        </w:rPr>
      </w:pPr>
    </w:p>
    <w:p w:rsidR="00782561" w:rsidRPr="009A7473" w:rsidRDefault="00782561" w:rsidP="00782561">
      <w:pPr>
        <w:tabs>
          <w:tab w:val="left" w:pos="3969"/>
          <w:tab w:val="left" w:pos="6946"/>
        </w:tabs>
        <w:ind w:left="3969" w:right="1319"/>
        <w:jc w:val="left"/>
        <w:rPr>
          <w:b/>
          <w:sz w:val="24"/>
          <w:szCs w:val="24"/>
        </w:rPr>
      </w:pPr>
      <w:r>
        <w:rPr>
          <w:rFonts w:cs="Arial"/>
          <w:b/>
          <w:caps/>
        </w:rPr>
        <w:tab/>
      </w:r>
      <w:r>
        <w:rPr>
          <w:rFonts w:cs="Arial"/>
          <w:b/>
          <w:caps/>
        </w:rPr>
        <w:tab/>
      </w:r>
      <w:r>
        <w:rPr>
          <w:rFonts w:cs="Arial"/>
          <w:b/>
          <w:caps/>
        </w:rPr>
        <w:tab/>
      </w:r>
      <w:r>
        <w:rPr>
          <w:rFonts w:cs="Arial"/>
          <w:b/>
          <w:caps/>
        </w:rPr>
        <w:tab/>
      </w:r>
      <w:r>
        <w:rPr>
          <w:rFonts w:cs="Arial"/>
          <w:b/>
          <w:caps/>
        </w:rPr>
        <w:tab/>
      </w:r>
      <w:r>
        <w:rPr>
          <w:rFonts w:cs="Arial"/>
          <w:b/>
          <w:caps/>
        </w:rPr>
        <w:tab/>
      </w:r>
      <w:r>
        <w:rPr>
          <w:rFonts w:cs="Arial"/>
          <w:b/>
          <w:caps/>
        </w:rPr>
        <w:tab/>
      </w:r>
      <w:r>
        <w:rPr>
          <w:b/>
          <w:sz w:val="24"/>
          <w:szCs w:val="24"/>
        </w:rPr>
        <w:t>NATIONAL MUSEUMS LIVERPOOL</w:t>
      </w:r>
    </w:p>
    <w:p w:rsidR="00782561" w:rsidRPr="009A7473" w:rsidRDefault="00782561" w:rsidP="005B2B0D">
      <w:pPr>
        <w:tabs>
          <w:tab w:val="left" w:pos="426"/>
        </w:tabs>
        <w:ind w:left="397" w:right="1319"/>
        <w:rPr>
          <w:rFonts w:cs="Arial"/>
          <w:b/>
          <w:caps/>
        </w:rPr>
      </w:pPr>
    </w:p>
    <w:p w:rsidR="005713AE" w:rsidRPr="009A7473" w:rsidRDefault="008250AF" w:rsidP="001768C4">
      <w:pPr>
        <w:tabs>
          <w:tab w:val="left" w:pos="3969"/>
          <w:tab w:val="left" w:pos="7797"/>
        </w:tabs>
        <w:ind w:left="3969" w:right="515"/>
        <w:rPr>
          <w:b/>
          <w:sz w:val="24"/>
          <w:szCs w:val="24"/>
        </w:rPr>
      </w:pPr>
      <w:r>
        <w:rPr>
          <w:b/>
          <w:sz w:val="24"/>
          <w:szCs w:val="24"/>
        </w:rPr>
        <w:t>Fundraising Services for Special Exhibition</w:t>
      </w:r>
    </w:p>
    <w:p w:rsidR="00012C91" w:rsidRPr="009A7473" w:rsidRDefault="00012C91"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F309AD" w:rsidRPr="009A7473" w:rsidRDefault="00F309AD" w:rsidP="005B2B0D">
      <w:pPr>
        <w:pStyle w:val="Appendixtext"/>
        <w:spacing w:after="0" w:line="288" w:lineRule="auto"/>
      </w:pPr>
    </w:p>
    <w:p w:rsidR="00012C91" w:rsidRPr="009A7473" w:rsidRDefault="00012C91" w:rsidP="005B2B0D">
      <w:pPr>
        <w:spacing w:line="288" w:lineRule="auto"/>
        <w:ind w:left="4111"/>
      </w:pPr>
    </w:p>
    <w:p w:rsidR="00012C91" w:rsidRPr="009A7473" w:rsidRDefault="00E746AC" w:rsidP="005B2B0D">
      <w:pPr>
        <w:spacing w:before="120" w:line="288" w:lineRule="auto"/>
        <w:ind w:left="3969"/>
        <w:rPr>
          <w:sz w:val="16"/>
        </w:rPr>
      </w:pPr>
      <w:r w:rsidRPr="009A7473">
        <w:rPr>
          <w:b/>
          <w:sz w:val="16"/>
        </w:rPr>
        <w:t>Author:</w:t>
      </w:r>
      <w:r w:rsidRPr="009A7473">
        <w:rPr>
          <w:sz w:val="16"/>
        </w:rPr>
        <w:t xml:space="preserve"> </w:t>
      </w:r>
      <w:r w:rsidR="008250AF">
        <w:rPr>
          <w:sz w:val="16"/>
        </w:rPr>
        <w:t>Louise Parnell</w:t>
      </w:r>
    </w:p>
    <w:p w:rsidR="00012C91" w:rsidRPr="009A7473" w:rsidRDefault="00E746AC" w:rsidP="005B2B0D">
      <w:pPr>
        <w:spacing w:before="120" w:line="288" w:lineRule="auto"/>
        <w:ind w:left="3969"/>
        <w:rPr>
          <w:sz w:val="16"/>
        </w:rPr>
      </w:pPr>
      <w:r w:rsidRPr="009A7473">
        <w:rPr>
          <w:b/>
          <w:sz w:val="16"/>
        </w:rPr>
        <w:t>Date:</w:t>
      </w:r>
      <w:r w:rsidR="00FD44F8" w:rsidRPr="009A7473">
        <w:rPr>
          <w:sz w:val="16"/>
        </w:rPr>
        <w:t xml:space="preserve"> </w:t>
      </w:r>
      <w:r w:rsidR="008250AF">
        <w:rPr>
          <w:sz w:val="16"/>
        </w:rPr>
        <w:t>14/12/2016</w:t>
      </w:r>
    </w:p>
    <w:p w:rsidR="00012C91" w:rsidRPr="009A7473" w:rsidRDefault="00012C91" w:rsidP="005B2B0D">
      <w:pPr>
        <w:spacing w:line="288" w:lineRule="auto"/>
        <w:ind w:left="3969"/>
      </w:pPr>
    </w:p>
    <w:p w:rsidR="00012C91" w:rsidRPr="009A7473" w:rsidRDefault="00012C91" w:rsidP="005B2B0D">
      <w:pPr>
        <w:spacing w:line="288" w:lineRule="auto"/>
      </w:pPr>
    </w:p>
    <w:p w:rsidR="00012C91" w:rsidRPr="009A7473" w:rsidRDefault="00012C91" w:rsidP="005B2B0D">
      <w:pPr>
        <w:pStyle w:val="Appendixtext"/>
        <w:spacing w:after="0" w:line="288" w:lineRule="auto"/>
      </w:pPr>
    </w:p>
    <w:p w:rsidR="00012C91" w:rsidRPr="009A7473" w:rsidRDefault="00012C91" w:rsidP="005B2B0D">
      <w:pPr>
        <w:pStyle w:val="Appendixtext"/>
        <w:spacing w:after="0"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pPr>
    </w:p>
    <w:p w:rsidR="00012C91" w:rsidRPr="009A7473" w:rsidRDefault="00012C91" w:rsidP="005B2B0D">
      <w:pPr>
        <w:spacing w:line="288" w:lineRule="auto"/>
        <w:rPr>
          <w:sz w:val="32"/>
        </w:rPr>
      </w:pPr>
    </w:p>
    <w:p w:rsidR="00012C91" w:rsidRPr="009A7473" w:rsidRDefault="00012C91" w:rsidP="005B2B0D">
      <w:pPr>
        <w:spacing w:line="288" w:lineRule="auto"/>
        <w:sectPr w:rsidR="00012C91" w:rsidRPr="009A7473">
          <w:headerReference w:type="default" r:id="rId12"/>
          <w:footerReference w:type="default" r:id="rId13"/>
          <w:pgSz w:w="11906" w:h="16838" w:code="9"/>
          <w:pgMar w:top="1440" w:right="1797" w:bottom="1440" w:left="1797" w:header="1134" w:footer="614" w:gutter="0"/>
          <w:cols w:space="708"/>
          <w:docGrid w:linePitch="360"/>
        </w:sectPr>
      </w:pPr>
    </w:p>
    <w:tbl>
      <w:tblPr>
        <w:tblW w:w="8902" w:type="dxa"/>
        <w:tblInd w:w="108" w:type="dxa"/>
        <w:tblLayout w:type="fixed"/>
        <w:tblLook w:val="0000" w:firstRow="0" w:lastRow="0" w:firstColumn="0" w:lastColumn="0" w:noHBand="0" w:noVBand="0"/>
      </w:tblPr>
      <w:tblGrid>
        <w:gridCol w:w="2835"/>
        <w:gridCol w:w="6067"/>
      </w:tblGrid>
      <w:tr w:rsidR="00694101" w:rsidRPr="00831258" w:rsidTr="00831258">
        <w:tc>
          <w:tcPr>
            <w:tcW w:w="2835" w:type="dxa"/>
          </w:tcPr>
          <w:p w:rsidR="00694101" w:rsidRPr="00831258" w:rsidRDefault="00831258" w:rsidP="00831258">
            <w:pPr>
              <w:pStyle w:val="Heading1"/>
              <w:spacing w:line="288" w:lineRule="auto"/>
              <w:rPr>
                <w:sz w:val="28"/>
              </w:rPr>
            </w:pPr>
            <w:bookmarkStart w:id="0" w:name="_Toc148507570"/>
            <w:r w:rsidRPr="00831258">
              <w:rPr>
                <w:sz w:val="28"/>
              </w:rPr>
              <w:lastRenderedPageBreak/>
              <w:t>Introductio</w:t>
            </w:r>
            <w:r>
              <w:rPr>
                <w:sz w:val="28"/>
              </w:rPr>
              <w:t>n</w:t>
            </w:r>
            <w:r w:rsidRPr="00831258">
              <w:rPr>
                <w:sz w:val="28"/>
              </w:rPr>
              <w:t xml:space="preserve"> </w:t>
            </w:r>
          </w:p>
        </w:tc>
        <w:tc>
          <w:tcPr>
            <w:tcW w:w="6067" w:type="dxa"/>
          </w:tcPr>
          <w:p w:rsidR="00694101" w:rsidRPr="00831258" w:rsidRDefault="00694101" w:rsidP="005B2B0D">
            <w:pPr>
              <w:spacing w:before="120" w:after="120" w:line="288" w:lineRule="auto"/>
              <w:rPr>
                <w:color w:val="FF0000"/>
                <w:sz w:val="28"/>
              </w:rPr>
            </w:pPr>
          </w:p>
        </w:tc>
      </w:tr>
    </w:tbl>
    <w:p w:rsidR="0001537A" w:rsidRPr="006715E0" w:rsidRDefault="00C62825" w:rsidP="005B2B0D">
      <w:pPr>
        <w:pStyle w:val="Heading2"/>
        <w:spacing w:line="288" w:lineRule="auto"/>
      </w:pPr>
      <w:bookmarkStart w:id="1" w:name="_Toc246913812"/>
      <w:r w:rsidRPr="006715E0">
        <w:t>Company</w:t>
      </w:r>
      <w:r w:rsidR="004A72AC" w:rsidRPr="006715E0">
        <w:t xml:space="preserve"> </w:t>
      </w:r>
      <w:bookmarkEnd w:id="0"/>
      <w:r w:rsidR="004A72AC" w:rsidRPr="006715E0">
        <w:t>Background</w:t>
      </w:r>
      <w:bookmarkEnd w:id="1"/>
    </w:p>
    <w:p w:rsidR="008250AF" w:rsidRPr="008A7532" w:rsidRDefault="008250AF" w:rsidP="008A7532">
      <w:pPr>
        <w:tabs>
          <w:tab w:val="left" w:pos="142"/>
          <w:tab w:val="left" w:pos="284"/>
        </w:tabs>
        <w:rPr>
          <w:rFonts w:eastAsia="Arial Unicode MS" w:cs="Arial"/>
          <w:sz w:val="20"/>
          <w:lang w:val="en-US"/>
        </w:rPr>
      </w:pPr>
      <w:r w:rsidRPr="008A7532">
        <w:rPr>
          <w:rFonts w:cs="Arial"/>
          <w:sz w:val="20"/>
        </w:rPr>
        <w:t xml:space="preserve">National Museums Liverpool </w:t>
      </w:r>
      <w:r w:rsidRPr="008A7532">
        <w:rPr>
          <w:rFonts w:eastAsia="Arial Unicode MS" w:cs="Arial"/>
          <w:sz w:val="20"/>
          <w:lang w:val="en-US"/>
        </w:rPr>
        <w:t xml:space="preserve">is one of the world’s leading museum organisations. </w:t>
      </w:r>
    </w:p>
    <w:p w:rsidR="008250AF" w:rsidRPr="008A7532" w:rsidRDefault="008250AF" w:rsidP="008A7532">
      <w:pPr>
        <w:tabs>
          <w:tab w:val="left" w:pos="142"/>
          <w:tab w:val="left" w:pos="284"/>
        </w:tabs>
        <w:rPr>
          <w:rFonts w:cs="Arial"/>
          <w:sz w:val="20"/>
        </w:rPr>
      </w:pPr>
      <w:r w:rsidRPr="008A7532">
        <w:rPr>
          <w:rFonts w:eastAsia="Arial Unicode MS" w:cs="Arial"/>
          <w:sz w:val="20"/>
          <w:lang w:val="en-US"/>
        </w:rPr>
        <w:t xml:space="preserve">We hold in trust and safeguard some of the world’s greatest museum collections, which are universal in their range. </w:t>
      </w:r>
      <w:r w:rsidRPr="008A7532">
        <w:rPr>
          <w:rFonts w:eastAsia="Arial Unicode MS" w:cs="Arial"/>
          <w:sz w:val="20"/>
        </w:rPr>
        <w:t xml:space="preserve">We are core-funded by central UK government, and we are </w:t>
      </w:r>
      <w:r w:rsidRPr="008A7532">
        <w:rPr>
          <w:rFonts w:cs="Arial"/>
          <w:sz w:val="20"/>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8250AF" w:rsidRPr="008A7532" w:rsidRDefault="008250AF" w:rsidP="008A7532">
      <w:pPr>
        <w:tabs>
          <w:tab w:val="left" w:pos="142"/>
          <w:tab w:val="left" w:pos="284"/>
        </w:tabs>
        <w:rPr>
          <w:rFonts w:cs="Arial"/>
          <w:sz w:val="20"/>
        </w:rPr>
      </w:pPr>
    </w:p>
    <w:p w:rsidR="008250AF" w:rsidRPr="008A7532" w:rsidRDefault="008250AF" w:rsidP="008A7532">
      <w:pPr>
        <w:tabs>
          <w:tab w:val="left" w:pos="142"/>
          <w:tab w:val="left" w:pos="284"/>
        </w:tabs>
        <w:rPr>
          <w:rFonts w:cs="Arial"/>
          <w:sz w:val="20"/>
        </w:rPr>
      </w:pPr>
      <w:r w:rsidRPr="008A7532">
        <w:rPr>
          <w:rFonts w:cs="Arial"/>
          <w:sz w:val="20"/>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8250AF" w:rsidRPr="008A7532" w:rsidRDefault="008250AF" w:rsidP="008A7532">
      <w:pPr>
        <w:tabs>
          <w:tab w:val="left" w:pos="142"/>
          <w:tab w:val="left" w:pos="284"/>
        </w:tabs>
        <w:rPr>
          <w:rFonts w:cs="Arial"/>
          <w:sz w:val="20"/>
        </w:rPr>
      </w:pPr>
    </w:p>
    <w:p w:rsidR="008250AF" w:rsidRPr="008A7532" w:rsidRDefault="008250AF" w:rsidP="008A7532">
      <w:pPr>
        <w:tabs>
          <w:tab w:val="left" w:pos="142"/>
          <w:tab w:val="left" w:pos="284"/>
        </w:tabs>
        <w:jc w:val="left"/>
        <w:rPr>
          <w:rFonts w:cs="Arial"/>
          <w:sz w:val="20"/>
        </w:rPr>
      </w:pPr>
      <w:r w:rsidRPr="008A7532">
        <w:rPr>
          <w:rFonts w:cs="Arial"/>
          <w:sz w:val="20"/>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8A7532">
        <w:rPr>
          <w:rFonts w:cs="Arial"/>
          <w:sz w:val="20"/>
        </w:rPr>
        <w:t xml:space="preserve">We believe in the power of museums to change people’s lives. We work hard to </w:t>
      </w:r>
      <w:r w:rsidRPr="008A7532">
        <w:rPr>
          <w:rFonts w:cs="Arial"/>
          <w:bCs/>
          <w:sz w:val="20"/>
          <w:lang w:eastAsia="ar-SA"/>
        </w:rPr>
        <w:t>be a free museum service and focus our venues, exhibitions and education resources to reach out, and to represent the diverse needs of our local communities.</w:t>
      </w:r>
      <w:r w:rsidRPr="008A7532">
        <w:rPr>
          <w:rFonts w:cs="Arial"/>
          <w:bCs/>
          <w:sz w:val="20"/>
          <w:lang w:eastAsia="ar-SA"/>
        </w:rPr>
        <w:br/>
      </w:r>
    </w:p>
    <w:p w:rsidR="00392E27" w:rsidRPr="008A7532" w:rsidRDefault="00814237" w:rsidP="008A7532">
      <w:pPr>
        <w:tabs>
          <w:tab w:val="left" w:pos="142"/>
          <w:tab w:val="left" w:pos="284"/>
        </w:tabs>
        <w:rPr>
          <w:rFonts w:cs="Arial"/>
          <w:sz w:val="20"/>
        </w:rPr>
      </w:pPr>
      <w:r w:rsidRPr="008A7532">
        <w:rPr>
          <w:rFonts w:cs="Arial"/>
          <w:sz w:val="20"/>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w:t>
      </w:r>
      <w:r w:rsidR="000315C9" w:rsidRPr="008A7532">
        <w:rPr>
          <w:rFonts w:cs="Arial"/>
          <w:sz w:val="20"/>
        </w:rPr>
        <w:t>NML</w:t>
      </w:r>
      <w:r w:rsidR="00392E27" w:rsidRPr="008A7532">
        <w:rPr>
          <w:rFonts w:cs="Arial"/>
          <w:sz w:val="20"/>
        </w:rPr>
        <w:t xml:space="preserve"> is an exempt charity by virtue of Schedule 3 to the Charities Act 2011. </w:t>
      </w:r>
    </w:p>
    <w:p w:rsidR="00392E27" w:rsidRPr="008250AF" w:rsidRDefault="00392E27" w:rsidP="008A7532">
      <w:pPr>
        <w:tabs>
          <w:tab w:val="left" w:pos="142"/>
          <w:tab w:val="left" w:pos="284"/>
        </w:tabs>
        <w:rPr>
          <w:rFonts w:cs="Arial"/>
          <w:sz w:val="24"/>
          <w:szCs w:val="24"/>
        </w:rPr>
      </w:pPr>
      <w:r w:rsidRPr="008A7532">
        <w:rPr>
          <w:rFonts w:cs="Arial"/>
          <w:sz w:val="20"/>
        </w:rPr>
        <w:t>NML has status as a Non Departmental Public Body (NDPB) sponsored by the Department for Culture, Media and Sport (DCMS).  The DCMS became the principal regulator of NML on 1 June 2010 and provides the majority of its revenue funding</w:t>
      </w:r>
      <w:r w:rsidRPr="008250AF">
        <w:rPr>
          <w:rFonts w:cs="Arial"/>
          <w:sz w:val="24"/>
          <w:szCs w:val="24"/>
        </w:rPr>
        <w:t>.</w:t>
      </w:r>
    </w:p>
    <w:p w:rsidR="00D14101" w:rsidRDefault="00B607BF" w:rsidP="00C665EA">
      <w:pPr>
        <w:pStyle w:val="ReportText2"/>
        <w:spacing w:after="120" w:line="300" w:lineRule="auto"/>
        <w:ind w:left="0"/>
        <w:rPr>
          <w:sz w:val="20"/>
        </w:rPr>
      </w:pPr>
      <w:bookmarkStart w:id="2" w:name="_Toc246913813"/>
      <w:r>
        <w:rPr>
          <w:sz w:val="20"/>
        </w:rPr>
        <w:t xml:space="preserve">  </w:t>
      </w:r>
    </w:p>
    <w:p w:rsidR="00B52659" w:rsidRPr="006715E0" w:rsidRDefault="00B52659" w:rsidP="00D14101">
      <w:pPr>
        <w:pStyle w:val="Heading2"/>
        <w:spacing w:line="300" w:lineRule="auto"/>
      </w:pPr>
      <w:r w:rsidRPr="006715E0">
        <w:t xml:space="preserve">High Level Overview of </w:t>
      </w:r>
      <w:bookmarkEnd w:id="2"/>
      <w:r w:rsidR="00392E27" w:rsidRPr="006715E0">
        <w:t>Requirements</w:t>
      </w:r>
    </w:p>
    <w:p w:rsidR="008250AF" w:rsidRPr="008A7532" w:rsidRDefault="008250AF" w:rsidP="008A7532">
      <w:pPr>
        <w:pStyle w:val="ReportText2"/>
        <w:spacing w:after="120" w:line="300" w:lineRule="auto"/>
        <w:ind w:left="0"/>
        <w:rPr>
          <w:rFonts w:cs="Arial"/>
          <w:sz w:val="20"/>
        </w:rPr>
      </w:pPr>
      <w:r w:rsidRPr="008A7532">
        <w:rPr>
          <w:rFonts w:cs="Arial"/>
          <w:sz w:val="20"/>
        </w:rPr>
        <w:t>National Museums Liverpool will be bringing a high profile exhibition of</w:t>
      </w:r>
      <w:r w:rsidR="009F3CB5" w:rsidRPr="008A7532">
        <w:rPr>
          <w:rFonts w:cs="Arial"/>
          <w:sz w:val="20"/>
        </w:rPr>
        <w:t xml:space="preserve"> the Terracotta Warriors</w:t>
      </w:r>
      <w:r w:rsidRPr="008A7532">
        <w:rPr>
          <w:rFonts w:cs="Arial"/>
          <w:sz w:val="20"/>
        </w:rPr>
        <w:t xml:space="preserve"> to Liverpool from February to October 2018. High level advocacy </w:t>
      </w:r>
      <w:r w:rsidR="009F3CB5" w:rsidRPr="008A7532">
        <w:rPr>
          <w:rFonts w:cs="Arial"/>
          <w:sz w:val="20"/>
        </w:rPr>
        <w:t>has been</w:t>
      </w:r>
      <w:r w:rsidRPr="008A7532">
        <w:rPr>
          <w:rFonts w:cs="Arial"/>
          <w:sz w:val="20"/>
        </w:rPr>
        <w:t xml:space="preserve"> undertaken through official visits of Her Majesty’s Ambassador to China (October 2016), and the Secretary of State for Culture Media and Sport (December 2016). Visit Britain will help support and promote the exhibition as one of the main cultural events in the UK in 2018.</w:t>
      </w:r>
      <w:r w:rsidR="00174A9C" w:rsidRPr="008A7532">
        <w:rPr>
          <w:rFonts w:cs="Arial"/>
          <w:sz w:val="20"/>
        </w:rPr>
        <w:t xml:space="preserve"> A</w:t>
      </w:r>
      <w:r w:rsidR="009F3CB5" w:rsidRPr="008A7532">
        <w:rPr>
          <w:rFonts w:cs="Arial"/>
          <w:sz w:val="20"/>
        </w:rPr>
        <w:t xml:space="preserve"> public announcement of the exhibition was made in December which has resulted in a significant amount of media attention. The link below demonstrates one such example.</w:t>
      </w:r>
    </w:p>
    <w:p w:rsidR="009F3CB5" w:rsidRPr="008A7532" w:rsidRDefault="001D079D" w:rsidP="008A7532">
      <w:pPr>
        <w:keepNext/>
        <w:keepLines/>
        <w:tabs>
          <w:tab w:val="left" w:pos="576"/>
          <w:tab w:val="left" w:pos="1152"/>
          <w:tab w:val="left" w:pos="1728"/>
          <w:tab w:val="left" w:pos="5760"/>
        </w:tabs>
        <w:suppressAutoHyphens/>
        <w:spacing w:before="80" w:line="240" w:lineRule="atLeast"/>
        <w:outlineLvl w:val="2"/>
        <w:rPr>
          <w:rFonts w:cs="Arial"/>
          <w:bCs/>
          <w:sz w:val="20"/>
          <w:lang w:eastAsia="en-GB"/>
        </w:rPr>
      </w:pPr>
      <w:hyperlink r:id="rId14" w:history="1">
        <w:r w:rsidR="009F3CB5" w:rsidRPr="008A7532">
          <w:rPr>
            <w:rStyle w:val="Hyperlink"/>
            <w:rFonts w:cs="Arial"/>
            <w:bCs/>
            <w:sz w:val="20"/>
            <w:lang w:eastAsia="en-GB"/>
          </w:rPr>
          <w:t>https://www.theguardian.com/uk-news/2016/dec/07/chinas-terracotta-warriors-to-return-to-uk-for-first-time-in-nearly-a-decade</w:t>
        </w:r>
      </w:hyperlink>
    </w:p>
    <w:p w:rsidR="009F3CB5" w:rsidRPr="002A2179" w:rsidRDefault="009F3CB5" w:rsidP="008250AF">
      <w:pPr>
        <w:keepNext/>
        <w:keepLines/>
        <w:tabs>
          <w:tab w:val="left" w:pos="576"/>
          <w:tab w:val="left" w:pos="1152"/>
          <w:tab w:val="left" w:pos="1728"/>
          <w:tab w:val="left" w:pos="5760"/>
        </w:tabs>
        <w:suppressAutoHyphens/>
        <w:spacing w:before="80" w:line="240" w:lineRule="atLeast"/>
        <w:ind w:left="-567"/>
        <w:outlineLvl w:val="2"/>
        <w:rPr>
          <w:rFonts w:cs="Arial"/>
          <w:bCs/>
          <w:sz w:val="24"/>
          <w:szCs w:val="24"/>
          <w:lang w:eastAsia="en-GB"/>
        </w:rPr>
      </w:pPr>
    </w:p>
    <w:p w:rsidR="008250AF" w:rsidRPr="008A7532" w:rsidRDefault="008250AF" w:rsidP="008A7532">
      <w:pPr>
        <w:pStyle w:val="ReportText2"/>
        <w:spacing w:after="120" w:line="300" w:lineRule="auto"/>
        <w:ind w:left="0"/>
        <w:rPr>
          <w:rFonts w:cs="Arial"/>
          <w:sz w:val="20"/>
        </w:rPr>
      </w:pPr>
      <w:r w:rsidRPr="008A7532">
        <w:rPr>
          <w:rFonts w:cs="Arial"/>
          <w:sz w:val="20"/>
        </w:rPr>
        <w:t>The timing of the exhibition is perfect in terms of UK-China / China–UK relations and is regarded as being an expression of the recently declared “Golden Time” of cooperation between the two nations.</w:t>
      </w:r>
    </w:p>
    <w:p w:rsidR="008250AF" w:rsidRPr="008A7532" w:rsidRDefault="009F3CB5" w:rsidP="008A7532">
      <w:pPr>
        <w:pStyle w:val="ReportText2"/>
        <w:spacing w:after="120" w:line="300" w:lineRule="auto"/>
        <w:ind w:left="0"/>
        <w:rPr>
          <w:rFonts w:cs="Arial"/>
          <w:sz w:val="20"/>
        </w:rPr>
      </w:pPr>
      <w:r w:rsidRPr="008A7532">
        <w:rPr>
          <w:rFonts w:cs="Arial"/>
          <w:sz w:val="20"/>
        </w:rPr>
        <w:t>A</w:t>
      </w:r>
      <w:r w:rsidR="008250AF" w:rsidRPr="008A7532">
        <w:rPr>
          <w:rFonts w:cs="Arial"/>
          <w:sz w:val="20"/>
        </w:rPr>
        <w:t xml:space="preserve"> fundraising</w:t>
      </w:r>
      <w:r w:rsidRPr="008A7532">
        <w:rPr>
          <w:rFonts w:cs="Arial"/>
          <w:sz w:val="20"/>
        </w:rPr>
        <w:t xml:space="preserve"> commission</w:t>
      </w:r>
      <w:r w:rsidR="008250AF" w:rsidRPr="008A7532">
        <w:rPr>
          <w:rFonts w:cs="Arial"/>
          <w:sz w:val="20"/>
        </w:rPr>
        <w:t xml:space="preserve"> is required to enable NML to </w:t>
      </w:r>
      <w:r w:rsidRPr="008A7532">
        <w:rPr>
          <w:rFonts w:cs="Arial"/>
          <w:sz w:val="20"/>
        </w:rPr>
        <w:t xml:space="preserve">maximise the potential of </w:t>
      </w:r>
      <w:r w:rsidR="008250AF" w:rsidRPr="008A7532">
        <w:rPr>
          <w:rFonts w:cs="Arial"/>
          <w:sz w:val="20"/>
        </w:rPr>
        <w:t xml:space="preserve">this high profile exhibition. The </w:t>
      </w:r>
      <w:r w:rsidR="00FF2658">
        <w:rPr>
          <w:rFonts w:cs="Arial"/>
          <w:sz w:val="20"/>
        </w:rPr>
        <w:t xml:space="preserve">supplier </w:t>
      </w:r>
      <w:r w:rsidR="00FF2658" w:rsidRPr="008A7532">
        <w:rPr>
          <w:rFonts w:cs="Arial"/>
          <w:sz w:val="20"/>
        </w:rPr>
        <w:t>will</w:t>
      </w:r>
      <w:r w:rsidR="008250AF" w:rsidRPr="008A7532">
        <w:rPr>
          <w:rFonts w:cs="Arial"/>
          <w:sz w:val="20"/>
        </w:rPr>
        <w:t xml:space="preserve"> be expected to develop a portfolio of major and principal gifts prospects and be responsible for their identification, introduction, cultivation, solicitation and stewardship.</w:t>
      </w:r>
      <w:r w:rsidR="007F3F54" w:rsidRPr="008A7532">
        <w:rPr>
          <w:rFonts w:cs="Arial"/>
          <w:sz w:val="20"/>
        </w:rPr>
        <w:t xml:space="preserve"> The aim is to achieve fundraising of in excess of £1m.</w:t>
      </w:r>
    </w:p>
    <w:p w:rsidR="008250AF" w:rsidRPr="008A7532" w:rsidRDefault="008250AF" w:rsidP="008A7532">
      <w:pPr>
        <w:pStyle w:val="ReportText2"/>
        <w:spacing w:after="120" w:line="300" w:lineRule="auto"/>
        <w:ind w:left="0"/>
        <w:rPr>
          <w:rFonts w:cs="Arial"/>
          <w:sz w:val="20"/>
        </w:rPr>
      </w:pPr>
      <w:r w:rsidRPr="008A7532">
        <w:rPr>
          <w:rFonts w:cs="Arial"/>
          <w:sz w:val="20"/>
        </w:rPr>
        <w:lastRenderedPageBreak/>
        <w:t>Key requirements include strategic vision, an ability to develop and implement strategic plans, an ability to identify and work with professional and academic colleagues in the cultivation of prospects and in the solicitation of major gifts, a talent for maintaining donor interest in NML, excellent social skills and cultural understanding, and outstanding oral and written communication skills.</w:t>
      </w:r>
    </w:p>
    <w:p w:rsidR="008250AF" w:rsidRPr="008A7532" w:rsidRDefault="008250AF" w:rsidP="008A7532">
      <w:pPr>
        <w:pStyle w:val="ReportText2"/>
        <w:spacing w:after="120" w:line="300" w:lineRule="auto"/>
        <w:ind w:left="0"/>
        <w:rPr>
          <w:rFonts w:cs="Arial"/>
          <w:sz w:val="20"/>
        </w:rPr>
      </w:pPr>
      <w:r w:rsidRPr="008A7532">
        <w:rPr>
          <w:rFonts w:cs="Arial"/>
          <w:sz w:val="20"/>
        </w:rPr>
        <w:t xml:space="preserve">The </w:t>
      </w:r>
      <w:r w:rsidR="007F3F54" w:rsidRPr="008A7532">
        <w:rPr>
          <w:rFonts w:cs="Arial"/>
          <w:sz w:val="20"/>
        </w:rPr>
        <w:t xml:space="preserve">requirements </w:t>
      </w:r>
      <w:r w:rsidRPr="008A7532">
        <w:rPr>
          <w:rFonts w:cs="Arial"/>
          <w:sz w:val="20"/>
        </w:rPr>
        <w:t xml:space="preserve">are set out as they are envisaged at present, but it will be important for the </w:t>
      </w:r>
      <w:r w:rsidR="009F3CB5" w:rsidRPr="008A7532">
        <w:rPr>
          <w:rFonts w:cs="Arial"/>
          <w:sz w:val="20"/>
        </w:rPr>
        <w:t>successful tenderer t</w:t>
      </w:r>
      <w:r w:rsidRPr="008A7532">
        <w:rPr>
          <w:rFonts w:cs="Arial"/>
          <w:sz w:val="20"/>
        </w:rPr>
        <w:t>o be flexible and adaptable, and able to contribute to the development of the fundraising function within NML to support colleagues to develop their potential.</w:t>
      </w:r>
    </w:p>
    <w:p w:rsidR="008250AF" w:rsidRPr="008A7532" w:rsidRDefault="008250AF" w:rsidP="008A7532">
      <w:pPr>
        <w:pStyle w:val="ReportText2"/>
        <w:spacing w:after="120" w:line="300" w:lineRule="auto"/>
        <w:ind w:left="0"/>
        <w:rPr>
          <w:rFonts w:cs="Arial"/>
          <w:sz w:val="20"/>
        </w:rPr>
      </w:pPr>
      <w:r w:rsidRPr="008A7532">
        <w:rPr>
          <w:rFonts w:cs="Arial"/>
          <w:sz w:val="20"/>
        </w:rPr>
        <w:t xml:space="preserve">The </w:t>
      </w:r>
      <w:r w:rsidR="009F3CB5" w:rsidRPr="008A7532">
        <w:rPr>
          <w:rFonts w:cs="Arial"/>
          <w:sz w:val="20"/>
        </w:rPr>
        <w:t>commission will require significant proportion of time</w:t>
      </w:r>
      <w:r w:rsidRPr="008A7532">
        <w:rPr>
          <w:rFonts w:cs="Arial"/>
          <w:sz w:val="20"/>
        </w:rPr>
        <w:t xml:space="preserve"> meeting current or prospective donors in the United Kingdom, although occasional overseas travel may also be required. </w:t>
      </w:r>
      <w:r w:rsidR="009F3CB5" w:rsidRPr="008A7532">
        <w:rPr>
          <w:rFonts w:cs="Arial"/>
          <w:sz w:val="20"/>
        </w:rPr>
        <w:t xml:space="preserve">The </w:t>
      </w:r>
      <w:r w:rsidRPr="008A7532">
        <w:rPr>
          <w:rFonts w:cs="Arial"/>
          <w:sz w:val="20"/>
        </w:rPr>
        <w:t xml:space="preserve">support services provided in the central </w:t>
      </w:r>
      <w:r w:rsidR="009F3CB5" w:rsidRPr="008A7532">
        <w:rPr>
          <w:rFonts w:cs="Arial"/>
          <w:sz w:val="20"/>
        </w:rPr>
        <w:t xml:space="preserve">NML </w:t>
      </w:r>
      <w:r w:rsidRPr="008A7532">
        <w:rPr>
          <w:rFonts w:cs="Arial"/>
          <w:sz w:val="20"/>
        </w:rPr>
        <w:t>Development Office (database, client relationship management, communications, and research)</w:t>
      </w:r>
      <w:r w:rsidR="009F3CB5" w:rsidRPr="008A7532">
        <w:rPr>
          <w:rFonts w:cs="Arial"/>
          <w:sz w:val="20"/>
        </w:rPr>
        <w:t xml:space="preserve"> will be available to support</w:t>
      </w:r>
      <w:r w:rsidRPr="008A7532">
        <w:rPr>
          <w:rFonts w:cs="Arial"/>
          <w:sz w:val="20"/>
        </w:rPr>
        <w:t>.</w:t>
      </w:r>
    </w:p>
    <w:p w:rsidR="008250AF" w:rsidRPr="008A7532" w:rsidRDefault="008250AF" w:rsidP="008A7532">
      <w:pPr>
        <w:pStyle w:val="ReportText2"/>
        <w:spacing w:after="120" w:line="300" w:lineRule="auto"/>
        <w:ind w:left="0"/>
        <w:rPr>
          <w:rFonts w:cs="Arial"/>
          <w:sz w:val="20"/>
        </w:rPr>
      </w:pPr>
      <w:r w:rsidRPr="008A7532">
        <w:rPr>
          <w:rFonts w:cs="Arial"/>
          <w:sz w:val="20"/>
        </w:rPr>
        <w:t>The structure of the contract is for discussion but we envisage agreeing measurable outputs and a six-month review period.</w:t>
      </w:r>
    </w:p>
    <w:p w:rsidR="008250AF" w:rsidRPr="008A7532" w:rsidRDefault="008250AF" w:rsidP="008A7532">
      <w:pPr>
        <w:pStyle w:val="ReportText2"/>
        <w:spacing w:after="120" w:line="300" w:lineRule="auto"/>
        <w:ind w:left="0"/>
        <w:rPr>
          <w:rFonts w:cs="Arial"/>
          <w:sz w:val="20"/>
        </w:rPr>
      </w:pPr>
      <w:r w:rsidRPr="008A7532">
        <w:rPr>
          <w:rFonts w:cs="Arial"/>
          <w:sz w:val="20"/>
        </w:rPr>
        <w:t>The fundraiser will be expected to work closely with lead Trustee Ian Rosenblatt; and also with Sharon Granville, Executive Director Collections and Estate (who is leading negotiations in China and with the DCMS and Embassies), David Fleming, Director of National Museums Liverpool, and the incoming Chair of NML (from January 2017).</w:t>
      </w:r>
    </w:p>
    <w:p w:rsidR="00D66EA3" w:rsidRPr="00D14101" w:rsidRDefault="00D66EA3" w:rsidP="00D14101">
      <w:pPr>
        <w:jc w:val="left"/>
        <w:rPr>
          <w:rFonts w:cs="Arial"/>
          <w:sz w:val="20"/>
        </w:rPr>
      </w:pPr>
    </w:p>
    <w:p w:rsidR="002D5594" w:rsidRPr="006715E0" w:rsidRDefault="00704690" w:rsidP="00D14101">
      <w:pPr>
        <w:pStyle w:val="Heading2"/>
        <w:spacing w:line="300" w:lineRule="auto"/>
      </w:pPr>
      <w:bookmarkStart w:id="3" w:name="_Toc177963626"/>
      <w:bookmarkStart w:id="4" w:name="_Toc177979132"/>
      <w:bookmarkStart w:id="5" w:name="_Toc177979178"/>
      <w:bookmarkStart w:id="6" w:name="_Toc177979471"/>
      <w:bookmarkStart w:id="7" w:name="_Toc177979678"/>
      <w:bookmarkStart w:id="8" w:name="_Toc177986855"/>
      <w:bookmarkStart w:id="9" w:name="_Toc177810802"/>
      <w:bookmarkStart w:id="10" w:name="_Toc246913814"/>
      <w:bookmarkStart w:id="11" w:name="_Toc148507573"/>
      <w:bookmarkEnd w:id="3"/>
      <w:bookmarkEnd w:id="4"/>
      <w:bookmarkEnd w:id="5"/>
      <w:bookmarkEnd w:id="6"/>
      <w:bookmarkEnd w:id="7"/>
      <w:bookmarkEnd w:id="8"/>
      <w:bookmarkEnd w:id="9"/>
      <w:r w:rsidRPr="006715E0">
        <w:t>This Tender</w:t>
      </w:r>
      <w:bookmarkEnd w:id="10"/>
    </w:p>
    <w:p w:rsidR="002D5594" w:rsidRPr="008A7532" w:rsidRDefault="00C92EA6" w:rsidP="002443E1">
      <w:pPr>
        <w:pStyle w:val="ReportText2"/>
        <w:spacing w:after="120" w:line="300" w:lineRule="auto"/>
        <w:ind w:left="0"/>
        <w:rPr>
          <w:rFonts w:cs="Arial"/>
          <w:sz w:val="20"/>
        </w:rPr>
      </w:pPr>
      <w:r w:rsidRPr="008A7532">
        <w:rPr>
          <w:rFonts w:cs="Arial"/>
          <w:sz w:val="20"/>
        </w:rPr>
        <w:t>S</w:t>
      </w:r>
      <w:r w:rsidR="00704690" w:rsidRPr="008A7532">
        <w:rPr>
          <w:rFonts w:cs="Arial"/>
          <w:sz w:val="20"/>
        </w:rPr>
        <w:t>uppliers are asked to submit a formal tender for</w:t>
      </w:r>
      <w:r w:rsidR="009F3CB5" w:rsidRPr="008A7532">
        <w:rPr>
          <w:rFonts w:cs="Arial"/>
          <w:sz w:val="20"/>
        </w:rPr>
        <w:t xml:space="preserve"> the commission of </w:t>
      </w:r>
      <w:r w:rsidR="007644D1" w:rsidRPr="008A7532">
        <w:rPr>
          <w:rFonts w:cs="Arial"/>
          <w:sz w:val="20"/>
        </w:rPr>
        <w:t>fundraising</w:t>
      </w:r>
      <w:r w:rsidR="009F3CB5" w:rsidRPr="008A7532">
        <w:rPr>
          <w:rFonts w:cs="Arial"/>
          <w:sz w:val="20"/>
        </w:rPr>
        <w:t xml:space="preserve"> in relation to the Terracotta Warriors exhibition.</w:t>
      </w:r>
      <w:r w:rsidR="008A7532" w:rsidRPr="008A7532">
        <w:rPr>
          <w:rFonts w:cs="Arial"/>
          <w:sz w:val="20"/>
        </w:rPr>
        <w:t xml:space="preserve"> </w:t>
      </w:r>
      <w:r w:rsidR="00D45A50" w:rsidRPr="008A7532">
        <w:rPr>
          <w:rFonts w:cs="Arial"/>
          <w:sz w:val="20"/>
        </w:rPr>
        <w:t xml:space="preserve">Tendering is required by NMLs procurement processes that ensure that NML is adhering to </w:t>
      </w:r>
      <w:r w:rsidR="009F3CB5" w:rsidRPr="008A7532">
        <w:rPr>
          <w:rFonts w:cs="Arial"/>
          <w:sz w:val="20"/>
        </w:rPr>
        <w:t>Public Procurement</w:t>
      </w:r>
      <w:r w:rsidR="00D45A50" w:rsidRPr="008A7532">
        <w:rPr>
          <w:rFonts w:cs="Arial"/>
          <w:sz w:val="20"/>
        </w:rPr>
        <w:t xml:space="preserve"> guidelines. </w:t>
      </w:r>
    </w:p>
    <w:p w:rsidR="00F85CD2" w:rsidRPr="008A7532" w:rsidRDefault="00FF1EBD" w:rsidP="002443E1">
      <w:pPr>
        <w:spacing w:after="120"/>
        <w:rPr>
          <w:rFonts w:cs="Arial"/>
          <w:sz w:val="20"/>
        </w:rPr>
      </w:pPr>
      <w:r w:rsidRPr="008A7532">
        <w:rPr>
          <w:rFonts w:cs="Arial"/>
          <w:sz w:val="20"/>
        </w:rPr>
        <w:t>Please ensure Appendix A is read and all instructions followed.</w:t>
      </w:r>
    </w:p>
    <w:p w:rsidR="006146AE" w:rsidRDefault="002D5594" w:rsidP="00D14101">
      <w:pPr>
        <w:pStyle w:val="Heading1"/>
        <w:numPr>
          <w:ilvl w:val="0"/>
          <w:numId w:val="0"/>
        </w:numPr>
        <w:spacing w:line="300" w:lineRule="auto"/>
        <w:ind w:left="567" w:hanging="567"/>
        <w:rPr>
          <w:sz w:val="20"/>
        </w:rPr>
      </w:pPr>
      <w:bookmarkStart w:id="12" w:name="_Toc178432481"/>
      <w:bookmarkStart w:id="13" w:name="_Toc178432803"/>
      <w:bookmarkStart w:id="14" w:name="_Toc178432910"/>
      <w:bookmarkStart w:id="15" w:name="_Toc178433014"/>
      <w:bookmarkEnd w:id="12"/>
      <w:bookmarkEnd w:id="13"/>
      <w:bookmarkEnd w:id="14"/>
      <w:bookmarkEnd w:id="15"/>
      <w:r w:rsidRPr="006715E0">
        <w:rPr>
          <w:sz w:val="20"/>
        </w:rPr>
        <w:br w:type="page"/>
      </w:r>
      <w:bookmarkStart w:id="16" w:name="_Toc148507574"/>
      <w:bookmarkStart w:id="17" w:name="_Toc246913817"/>
      <w:bookmarkEnd w:id="11"/>
    </w:p>
    <w:tbl>
      <w:tblPr>
        <w:tblW w:w="10745" w:type="dxa"/>
        <w:tblInd w:w="108" w:type="dxa"/>
        <w:tblLayout w:type="fixed"/>
        <w:tblLook w:val="0000" w:firstRow="0" w:lastRow="0" w:firstColumn="0" w:lastColumn="0" w:noHBand="0" w:noVBand="0"/>
      </w:tblPr>
      <w:tblGrid>
        <w:gridCol w:w="4678"/>
        <w:gridCol w:w="6067"/>
      </w:tblGrid>
      <w:tr w:rsidR="006146AE" w:rsidRPr="00831258" w:rsidTr="006146AE">
        <w:tc>
          <w:tcPr>
            <w:tcW w:w="4678" w:type="dxa"/>
          </w:tcPr>
          <w:p w:rsidR="006146AE" w:rsidRPr="00831258" w:rsidRDefault="006146AE" w:rsidP="00D14101">
            <w:pPr>
              <w:pStyle w:val="Heading1"/>
              <w:spacing w:line="300" w:lineRule="auto"/>
              <w:ind w:right="459"/>
              <w:rPr>
                <w:sz w:val="28"/>
              </w:rPr>
            </w:pPr>
            <w:r w:rsidRPr="00831258">
              <w:rPr>
                <w:sz w:val="28"/>
              </w:rPr>
              <w:lastRenderedPageBreak/>
              <w:t>In</w:t>
            </w:r>
            <w:r>
              <w:rPr>
                <w:sz w:val="28"/>
              </w:rPr>
              <w:t>structions to Suppliers</w:t>
            </w:r>
          </w:p>
        </w:tc>
        <w:tc>
          <w:tcPr>
            <w:tcW w:w="6067" w:type="dxa"/>
          </w:tcPr>
          <w:p w:rsidR="006146AE" w:rsidRPr="00831258" w:rsidRDefault="006146AE" w:rsidP="00D14101">
            <w:pPr>
              <w:spacing w:before="120" w:after="120"/>
              <w:rPr>
                <w:color w:val="FF0000"/>
                <w:sz w:val="28"/>
              </w:rPr>
            </w:pPr>
          </w:p>
        </w:tc>
      </w:tr>
    </w:tbl>
    <w:p w:rsidR="00012C91" w:rsidRPr="006146AE" w:rsidRDefault="00012C91" w:rsidP="00C66D99">
      <w:pPr>
        <w:pStyle w:val="Heading2"/>
        <w:numPr>
          <w:ilvl w:val="1"/>
          <w:numId w:val="20"/>
        </w:numPr>
        <w:spacing w:line="300" w:lineRule="auto"/>
        <w:rPr>
          <w:rFonts w:cs="Arial"/>
        </w:rPr>
      </w:pPr>
      <w:bookmarkStart w:id="18" w:name="_Toc148507575"/>
      <w:bookmarkStart w:id="19" w:name="_Toc246913818"/>
      <w:bookmarkEnd w:id="16"/>
      <w:bookmarkEnd w:id="17"/>
      <w:r w:rsidRPr="006146AE">
        <w:rPr>
          <w:rFonts w:cs="Arial"/>
        </w:rPr>
        <w:t xml:space="preserve">Basis of </w:t>
      </w:r>
      <w:bookmarkEnd w:id="18"/>
      <w:r w:rsidR="003B0375" w:rsidRPr="006146AE">
        <w:rPr>
          <w:rFonts w:cs="Arial"/>
        </w:rPr>
        <w:t>tender</w:t>
      </w:r>
      <w:bookmarkEnd w:id="19"/>
    </w:p>
    <w:p w:rsidR="00CE15E0" w:rsidRPr="006715E0" w:rsidRDefault="00012C91" w:rsidP="002443E1">
      <w:pPr>
        <w:pStyle w:val="ReportText2"/>
        <w:tabs>
          <w:tab w:val="num" w:pos="0"/>
        </w:tabs>
        <w:spacing w:after="120" w:line="300" w:lineRule="auto"/>
        <w:ind w:left="0"/>
        <w:rPr>
          <w:rFonts w:cs="Arial"/>
          <w:sz w:val="20"/>
        </w:rPr>
      </w:pPr>
      <w:r w:rsidRPr="006715E0">
        <w:rPr>
          <w:rFonts w:cs="Arial"/>
          <w:sz w:val="20"/>
        </w:rPr>
        <w:t>The Supplier is requested to</w:t>
      </w:r>
      <w:r w:rsidR="008A7532">
        <w:rPr>
          <w:rFonts w:cs="Arial"/>
          <w:sz w:val="20"/>
        </w:rPr>
        <w:t xml:space="preserve"> </w:t>
      </w:r>
      <w:r w:rsidR="00762D8B">
        <w:rPr>
          <w:rFonts w:cs="Arial"/>
          <w:sz w:val="20"/>
        </w:rPr>
        <w:t>forward a proposal</w:t>
      </w:r>
      <w:r w:rsidR="00552102">
        <w:rPr>
          <w:rFonts w:cs="Arial"/>
          <w:sz w:val="20"/>
        </w:rPr>
        <w:t xml:space="preserve"> </w:t>
      </w:r>
      <w:r w:rsidRPr="006715E0">
        <w:rPr>
          <w:rFonts w:cs="Arial"/>
          <w:sz w:val="20"/>
        </w:rPr>
        <w:t xml:space="preserve">that will meet the requirements of </w:t>
      </w:r>
      <w:r w:rsidR="00D45A50" w:rsidRPr="006715E0">
        <w:rPr>
          <w:rFonts w:cs="Arial"/>
          <w:sz w:val="20"/>
        </w:rPr>
        <w:t>NML</w:t>
      </w:r>
      <w:r w:rsidRPr="006715E0">
        <w:rPr>
          <w:rFonts w:cs="Arial"/>
          <w:sz w:val="20"/>
        </w:rPr>
        <w:t xml:space="preserve">, as detailed within this </w:t>
      </w:r>
      <w:r w:rsidR="003B0375" w:rsidRPr="006715E0">
        <w:rPr>
          <w:rFonts w:cs="Arial"/>
          <w:sz w:val="20"/>
        </w:rPr>
        <w:t>tender pack</w:t>
      </w:r>
      <w:r w:rsidRPr="006715E0">
        <w:rPr>
          <w:rFonts w:cs="Arial"/>
          <w:sz w:val="20"/>
        </w:rPr>
        <w:t xml:space="preserve">. </w:t>
      </w:r>
    </w:p>
    <w:p w:rsidR="00DB51DA" w:rsidRPr="006715E0" w:rsidRDefault="00D45A50" w:rsidP="002443E1">
      <w:pPr>
        <w:pStyle w:val="ReportText2"/>
        <w:tabs>
          <w:tab w:val="num" w:pos="0"/>
        </w:tabs>
        <w:spacing w:after="120" w:line="300" w:lineRule="auto"/>
        <w:ind w:left="0"/>
        <w:rPr>
          <w:rFonts w:cs="Arial"/>
          <w:sz w:val="20"/>
        </w:rPr>
      </w:pPr>
      <w:r w:rsidRPr="006715E0">
        <w:rPr>
          <w:rFonts w:cs="Arial"/>
          <w:sz w:val="20"/>
        </w:rPr>
        <w:t xml:space="preserve">This </w:t>
      </w:r>
      <w:r w:rsidR="003B0375" w:rsidRPr="006715E0">
        <w:rPr>
          <w:rFonts w:cs="Arial"/>
          <w:sz w:val="20"/>
        </w:rPr>
        <w:t>tender</w:t>
      </w:r>
      <w:r w:rsidR="00012C91" w:rsidRPr="006715E0">
        <w:rPr>
          <w:rFonts w:cs="Arial"/>
          <w:sz w:val="20"/>
        </w:rPr>
        <w:t xml:space="preserve"> is not an offer to contract. Acceptance of a proposal neither commits</w:t>
      </w:r>
      <w:r w:rsidR="00012C91" w:rsidRPr="006715E0">
        <w:rPr>
          <w:rFonts w:cs="Arial"/>
          <w:b/>
          <w:sz w:val="20"/>
        </w:rPr>
        <w:t xml:space="preserve"> </w:t>
      </w:r>
      <w:r w:rsidRPr="006715E0">
        <w:rPr>
          <w:rFonts w:cs="Arial"/>
          <w:sz w:val="20"/>
        </w:rPr>
        <w:t>NML</w:t>
      </w:r>
      <w:r w:rsidR="00012C91" w:rsidRPr="006715E0">
        <w:rPr>
          <w:rFonts w:cs="Arial"/>
          <w:sz w:val="20"/>
        </w:rPr>
        <w:t xml:space="preserve"> to award a contract to any supplier, even if all requirements s</w:t>
      </w:r>
      <w:r w:rsidRPr="006715E0">
        <w:rPr>
          <w:rFonts w:cs="Arial"/>
          <w:sz w:val="20"/>
        </w:rPr>
        <w:t xml:space="preserve">tated in this </w:t>
      </w:r>
      <w:r w:rsidR="003B0375" w:rsidRPr="006715E0">
        <w:rPr>
          <w:rFonts w:cs="Arial"/>
          <w:sz w:val="20"/>
        </w:rPr>
        <w:t>tender</w:t>
      </w:r>
      <w:r w:rsidR="00073B20" w:rsidRPr="006715E0">
        <w:rPr>
          <w:rFonts w:cs="Arial"/>
          <w:sz w:val="20"/>
        </w:rPr>
        <w:t xml:space="preserve"> </w:t>
      </w:r>
      <w:proofErr w:type="gramStart"/>
      <w:r w:rsidR="00073B20" w:rsidRPr="006715E0">
        <w:rPr>
          <w:rFonts w:cs="Arial"/>
          <w:sz w:val="20"/>
        </w:rPr>
        <w:t xml:space="preserve">are </w:t>
      </w:r>
      <w:r w:rsidR="001B73FB" w:rsidRPr="006715E0">
        <w:rPr>
          <w:rFonts w:cs="Arial"/>
          <w:sz w:val="20"/>
        </w:rPr>
        <w:t>satisfied</w:t>
      </w:r>
      <w:proofErr w:type="gramEnd"/>
      <w:r w:rsidR="001B73FB" w:rsidRPr="006715E0">
        <w:rPr>
          <w:rFonts w:cs="Arial"/>
          <w:sz w:val="20"/>
        </w:rPr>
        <w:t>,</w:t>
      </w:r>
      <w:r w:rsidR="00012C91" w:rsidRPr="006715E0">
        <w:rPr>
          <w:rFonts w:cs="Arial"/>
          <w:sz w:val="20"/>
        </w:rPr>
        <w:t xml:space="preserve"> nor </w:t>
      </w:r>
      <w:r w:rsidR="0046067F" w:rsidRPr="006715E0">
        <w:rPr>
          <w:rFonts w:cs="Arial"/>
          <w:sz w:val="20"/>
        </w:rPr>
        <w:t xml:space="preserve">does it </w:t>
      </w:r>
      <w:r w:rsidR="00012C91" w:rsidRPr="006715E0">
        <w:rPr>
          <w:rFonts w:cs="Arial"/>
          <w:sz w:val="20"/>
        </w:rPr>
        <w:t>limit</w:t>
      </w:r>
      <w:r w:rsidR="00012C91" w:rsidRPr="006715E0">
        <w:rPr>
          <w:rFonts w:cs="Arial"/>
          <w:b/>
          <w:sz w:val="20"/>
        </w:rPr>
        <w:t xml:space="preserve"> </w:t>
      </w:r>
      <w:r w:rsidR="00831258" w:rsidRPr="006715E0">
        <w:rPr>
          <w:rFonts w:cs="Arial"/>
          <w:sz w:val="20"/>
        </w:rPr>
        <w:t>NML’s right</w:t>
      </w:r>
      <w:r w:rsidR="00012C91" w:rsidRPr="006715E0">
        <w:rPr>
          <w:rFonts w:cs="Arial"/>
          <w:sz w:val="20"/>
        </w:rPr>
        <w:t xml:space="preserve"> to negotiate in their best interest. </w:t>
      </w:r>
      <w:r w:rsidRPr="006715E0">
        <w:rPr>
          <w:rFonts w:cs="Arial"/>
          <w:sz w:val="20"/>
        </w:rPr>
        <w:t>NML</w:t>
      </w:r>
      <w:r w:rsidR="00012C91" w:rsidRPr="006715E0">
        <w:rPr>
          <w:rFonts w:cs="Arial"/>
          <w:sz w:val="20"/>
        </w:rPr>
        <w:t xml:space="preserve"> reserves the right to contract with a supplier for reasons other than the lowest price. Contract award </w:t>
      </w:r>
      <w:r w:rsidRPr="006715E0">
        <w:rPr>
          <w:rFonts w:cs="Arial"/>
          <w:sz w:val="20"/>
        </w:rPr>
        <w:t xml:space="preserve">will be post the tender </w:t>
      </w:r>
      <w:r w:rsidR="00831258" w:rsidRPr="006715E0">
        <w:rPr>
          <w:rFonts w:cs="Arial"/>
          <w:sz w:val="20"/>
        </w:rPr>
        <w:t>process and</w:t>
      </w:r>
      <w:r w:rsidR="00DB51DA" w:rsidRPr="006715E0">
        <w:rPr>
          <w:rFonts w:cs="Arial"/>
          <w:sz w:val="20"/>
        </w:rPr>
        <w:t xml:space="preserve"> </w:t>
      </w:r>
      <w:r w:rsidR="00012C91" w:rsidRPr="006715E0">
        <w:rPr>
          <w:rFonts w:cs="Arial"/>
          <w:sz w:val="20"/>
        </w:rPr>
        <w:t>may be awarded without discussions or negotiations</w:t>
      </w:r>
    </w:p>
    <w:p w:rsidR="00012C91" w:rsidRPr="006715E0" w:rsidRDefault="00DB51DA" w:rsidP="002443E1">
      <w:pPr>
        <w:pStyle w:val="ReportText2"/>
        <w:tabs>
          <w:tab w:val="num" w:pos="0"/>
        </w:tabs>
        <w:spacing w:after="120" w:line="300" w:lineRule="auto"/>
        <w:ind w:left="0"/>
        <w:rPr>
          <w:rFonts w:cs="Arial"/>
          <w:sz w:val="20"/>
        </w:rPr>
      </w:pPr>
      <w:r w:rsidRPr="006715E0">
        <w:rPr>
          <w:rFonts w:cs="Arial"/>
          <w:sz w:val="20"/>
        </w:rPr>
        <w:t>NML</w:t>
      </w:r>
      <w:r w:rsidR="00012C91" w:rsidRPr="006715E0">
        <w:rPr>
          <w:rFonts w:cs="Arial"/>
          <w:sz w:val="20"/>
        </w:rPr>
        <w:t xml:space="preserve"> also reserves the right to cease discussions with any supplier from the dat</w:t>
      </w:r>
      <w:r w:rsidRPr="006715E0">
        <w:rPr>
          <w:rFonts w:cs="Arial"/>
          <w:sz w:val="20"/>
        </w:rPr>
        <w:t xml:space="preserve">e of submission of supplier </w:t>
      </w:r>
      <w:r w:rsidR="003B0375" w:rsidRPr="006715E0">
        <w:rPr>
          <w:rFonts w:cs="Arial"/>
          <w:sz w:val="20"/>
        </w:rPr>
        <w:t>tender</w:t>
      </w:r>
      <w:r w:rsidR="00012C91" w:rsidRPr="006715E0">
        <w:rPr>
          <w:rFonts w:cs="Arial"/>
          <w:sz w:val="20"/>
        </w:rPr>
        <w:t>.</w:t>
      </w:r>
    </w:p>
    <w:p w:rsidR="00DB51DA" w:rsidRDefault="00012C91" w:rsidP="002443E1">
      <w:pPr>
        <w:pStyle w:val="ReportText2"/>
        <w:tabs>
          <w:tab w:val="num" w:pos="0"/>
        </w:tabs>
        <w:spacing w:after="120" w:line="300" w:lineRule="auto"/>
        <w:ind w:left="0"/>
        <w:rPr>
          <w:rFonts w:cs="Arial"/>
          <w:sz w:val="20"/>
        </w:rPr>
      </w:pPr>
      <w:r w:rsidRPr="006715E0">
        <w:rPr>
          <w:rFonts w:cs="Arial"/>
          <w:sz w:val="20"/>
        </w:rPr>
        <w:t>Failure to meet a qualific</w:t>
      </w:r>
      <w:r w:rsidR="00DB51DA" w:rsidRPr="006715E0">
        <w:rPr>
          <w:rFonts w:cs="Arial"/>
          <w:sz w:val="20"/>
        </w:rPr>
        <w:t xml:space="preserve">ation or requirement in this </w:t>
      </w:r>
      <w:r w:rsidR="003B0375" w:rsidRPr="006715E0">
        <w:rPr>
          <w:rFonts w:cs="Arial"/>
          <w:sz w:val="20"/>
        </w:rPr>
        <w:t>tender</w:t>
      </w:r>
      <w:r w:rsidRPr="006715E0">
        <w:rPr>
          <w:rFonts w:cs="Arial"/>
          <w:sz w:val="20"/>
        </w:rPr>
        <w:t xml:space="preserve"> will not necessarily subject a proposal to disqualification but may do so. </w:t>
      </w:r>
    </w:p>
    <w:p w:rsidR="002443E1" w:rsidRPr="006715E0" w:rsidRDefault="002443E1" w:rsidP="002443E1">
      <w:pPr>
        <w:pStyle w:val="ReportText2"/>
        <w:tabs>
          <w:tab w:val="num" w:pos="0"/>
        </w:tabs>
        <w:spacing w:after="0" w:line="300" w:lineRule="auto"/>
        <w:ind w:left="0"/>
        <w:rPr>
          <w:rFonts w:cs="Arial"/>
          <w:sz w:val="20"/>
        </w:rPr>
      </w:pPr>
    </w:p>
    <w:p w:rsidR="00012C91" w:rsidRPr="006715E0" w:rsidRDefault="00012C91" w:rsidP="00D14101">
      <w:pPr>
        <w:pStyle w:val="Heading2"/>
        <w:spacing w:line="300" w:lineRule="auto"/>
        <w:rPr>
          <w:rFonts w:cs="Arial"/>
        </w:rPr>
      </w:pPr>
      <w:bookmarkStart w:id="20" w:name="_Toc148507578"/>
      <w:bookmarkStart w:id="21" w:name="_Toc246913821"/>
      <w:r w:rsidRPr="006715E0">
        <w:rPr>
          <w:rFonts w:cs="Arial"/>
        </w:rPr>
        <w:t>Confidentiality and Non-Disclosure</w:t>
      </w:r>
      <w:bookmarkEnd w:id="20"/>
      <w:bookmarkEnd w:id="21"/>
    </w:p>
    <w:p w:rsidR="00012C91" w:rsidRPr="006715E0" w:rsidRDefault="00012C91" w:rsidP="002443E1">
      <w:pPr>
        <w:pStyle w:val="ReportText1"/>
        <w:spacing w:after="120" w:line="300" w:lineRule="auto"/>
        <w:ind w:left="0"/>
        <w:rPr>
          <w:rFonts w:cs="Arial"/>
          <w:sz w:val="20"/>
        </w:rPr>
      </w:pPr>
      <w:r w:rsidRPr="006715E0">
        <w:rPr>
          <w:rFonts w:cs="Arial"/>
          <w:sz w:val="20"/>
        </w:rPr>
        <w:t>The i</w:t>
      </w:r>
      <w:r w:rsidR="00E77ECC" w:rsidRPr="006715E0">
        <w:rPr>
          <w:rFonts w:cs="Arial"/>
          <w:sz w:val="20"/>
        </w:rPr>
        <w:t xml:space="preserve">nformation contained in this </w:t>
      </w:r>
      <w:r w:rsidR="003B0375" w:rsidRPr="006715E0">
        <w:rPr>
          <w:rFonts w:cs="Arial"/>
          <w:sz w:val="20"/>
        </w:rPr>
        <w:t>Tender</w:t>
      </w:r>
      <w:r w:rsidRPr="006715E0">
        <w:rPr>
          <w:rFonts w:cs="Arial"/>
          <w:sz w:val="20"/>
        </w:rPr>
        <w:t xml:space="preserve"> (or accumulated through other written or verbal communication) is confidential. It is for proposal purposes only and is not to be disclosed or used for any other purpose.</w:t>
      </w:r>
    </w:p>
    <w:p w:rsidR="00012C91" w:rsidRPr="006715E0" w:rsidRDefault="00012C91" w:rsidP="002443E1">
      <w:pPr>
        <w:pStyle w:val="ReportText1"/>
        <w:spacing w:after="120" w:line="300" w:lineRule="auto"/>
        <w:ind w:left="0"/>
        <w:rPr>
          <w:rFonts w:cs="Arial"/>
          <w:sz w:val="20"/>
        </w:rPr>
      </w:pPr>
      <w:r w:rsidRPr="006715E0">
        <w:rPr>
          <w:rFonts w:cs="Arial"/>
          <w:sz w:val="20"/>
        </w:rPr>
        <w:t xml:space="preserve">Information </w:t>
      </w:r>
      <w:r w:rsidR="00831258" w:rsidRPr="006715E0">
        <w:rPr>
          <w:rFonts w:cs="Arial"/>
          <w:sz w:val="20"/>
        </w:rPr>
        <w:t>received by</w:t>
      </w:r>
      <w:r w:rsidR="00E77ECC" w:rsidRPr="006715E0">
        <w:rPr>
          <w:rFonts w:cs="Arial"/>
          <w:sz w:val="20"/>
        </w:rPr>
        <w:t xml:space="preserve"> NML in this </w:t>
      </w:r>
      <w:r w:rsidR="003B0375" w:rsidRPr="006715E0">
        <w:rPr>
          <w:rFonts w:cs="Arial"/>
          <w:sz w:val="20"/>
        </w:rPr>
        <w:t>Tender</w:t>
      </w:r>
      <w:r w:rsidRPr="006715E0">
        <w:rPr>
          <w:rFonts w:cs="Arial"/>
          <w:sz w:val="20"/>
        </w:rPr>
        <w:t xml:space="preserve"> will be held in strict confidence and will not be disclosed to any party, other than within </w:t>
      </w:r>
      <w:r w:rsidR="00E77ECC" w:rsidRPr="006715E0">
        <w:rPr>
          <w:rFonts w:cs="Arial"/>
          <w:sz w:val="20"/>
        </w:rPr>
        <w:t>NML</w:t>
      </w:r>
      <w:r w:rsidRPr="006715E0">
        <w:rPr>
          <w:rFonts w:cs="Arial"/>
          <w:sz w:val="20"/>
        </w:rPr>
        <w:t xml:space="preserve"> and their engaged consultant</w:t>
      </w:r>
      <w:r w:rsidR="001636DE" w:rsidRPr="006715E0">
        <w:rPr>
          <w:rFonts w:cs="Arial"/>
          <w:sz w:val="20"/>
        </w:rPr>
        <w:t>s</w:t>
      </w:r>
      <w:r w:rsidR="00E77ECC" w:rsidRPr="006715E0">
        <w:rPr>
          <w:rFonts w:cs="Arial"/>
          <w:sz w:val="20"/>
        </w:rPr>
        <w:t xml:space="preserve"> if appropriate</w:t>
      </w:r>
      <w:r w:rsidRPr="006715E0">
        <w:rPr>
          <w:rFonts w:cs="Arial"/>
          <w:sz w:val="20"/>
        </w:rPr>
        <w:t>,</w:t>
      </w:r>
      <w:r w:rsidRPr="006715E0">
        <w:rPr>
          <w:rFonts w:cs="Arial"/>
          <w:b/>
          <w:sz w:val="20"/>
        </w:rPr>
        <w:t xml:space="preserve"> </w:t>
      </w:r>
      <w:r w:rsidRPr="006715E0">
        <w:rPr>
          <w:rFonts w:cs="Arial"/>
          <w:sz w:val="20"/>
        </w:rPr>
        <w:t xml:space="preserve">without the </w:t>
      </w:r>
      <w:r w:rsidR="00B4780D" w:rsidRPr="006715E0">
        <w:rPr>
          <w:rFonts w:cs="Arial"/>
          <w:sz w:val="20"/>
        </w:rPr>
        <w:t>express written consent of the s</w:t>
      </w:r>
      <w:r w:rsidRPr="006715E0">
        <w:rPr>
          <w:rFonts w:cs="Arial"/>
          <w:sz w:val="20"/>
        </w:rPr>
        <w:t xml:space="preserve">upplier. </w:t>
      </w:r>
    </w:p>
    <w:p w:rsidR="00012C91" w:rsidRDefault="00E77ECC" w:rsidP="002443E1">
      <w:pPr>
        <w:pStyle w:val="ReportText2Char"/>
        <w:spacing w:after="120" w:line="300" w:lineRule="auto"/>
        <w:ind w:left="0"/>
        <w:rPr>
          <w:rFonts w:cs="Arial"/>
          <w:sz w:val="20"/>
        </w:rPr>
      </w:pPr>
      <w:r w:rsidRPr="006715E0">
        <w:rPr>
          <w:rFonts w:cs="Arial"/>
          <w:sz w:val="20"/>
        </w:rPr>
        <w:t>NML</w:t>
      </w:r>
      <w:r w:rsidR="00012C91" w:rsidRPr="006715E0">
        <w:rPr>
          <w:rFonts w:cs="Arial"/>
          <w:sz w:val="20"/>
        </w:rPr>
        <w:t xml:space="preserve"> undertakes not to publicise any information obtained during this </w:t>
      </w:r>
      <w:r w:rsidR="003B0375" w:rsidRPr="006715E0">
        <w:rPr>
          <w:rFonts w:cs="Arial"/>
          <w:sz w:val="20"/>
        </w:rPr>
        <w:t>Tender</w:t>
      </w:r>
      <w:r w:rsidR="00012C91" w:rsidRPr="006715E0">
        <w:rPr>
          <w:rFonts w:cs="Arial"/>
          <w:sz w:val="20"/>
        </w:rPr>
        <w:t xml:space="preserve"> process, either generally or to any other suppliers involved in the </w:t>
      </w:r>
      <w:r w:rsidR="003B0375" w:rsidRPr="006715E0">
        <w:rPr>
          <w:rFonts w:cs="Arial"/>
          <w:sz w:val="20"/>
        </w:rPr>
        <w:t>Tender</w:t>
      </w:r>
      <w:r w:rsidR="00012C91" w:rsidRPr="006715E0">
        <w:rPr>
          <w:rFonts w:cs="Arial"/>
          <w:sz w:val="20"/>
        </w:rPr>
        <w:t xml:space="preserve">. Additionally, there will be no obligation on the part of </w:t>
      </w:r>
      <w:r w:rsidRPr="006715E0">
        <w:rPr>
          <w:rFonts w:cs="Arial"/>
          <w:sz w:val="20"/>
        </w:rPr>
        <w:t>NML</w:t>
      </w:r>
      <w:r w:rsidR="00012C91" w:rsidRPr="006715E0">
        <w:rPr>
          <w:rFonts w:cs="Arial"/>
          <w:sz w:val="20"/>
        </w:rPr>
        <w:t xml:space="preserve"> to share any of the results or conclusions of the </w:t>
      </w:r>
      <w:r w:rsidR="003B0375" w:rsidRPr="006715E0">
        <w:rPr>
          <w:rFonts w:cs="Arial"/>
          <w:sz w:val="20"/>
        </w:rPr>
        <w:t>Tender</w:t>
      </w:r>
      <w:r w:rsidR="00012C91" w:rsidRPr="006715E0">
        <w:rPr>
          <w:rFonts w:cs="Arial"/>
          <w:sz w:val="20"/>
        </w:rPr>
        <w:t xml:space="preserve"> process with any supplier.</w:t>
      </w:r>
    </w:p>
    <w:p w:rsidR="002443E1" w:rsidRPr="006715E0" w:rsidRDefault="002443E1" w:rsidP="002443E1">
      <w:pPr>
        <w:pStyle w:val="ReportText2Char"/>
        <w:spacing w:after="0" w:line="300" w:lineRule="auto"/>
        <w:ind w:left="0"/>
        <w:rPr>
          <w:rFonts w:cs="Arial"/>
          <w:sz w:val="20"/>
        </w:rPr>
      </w:pPr>
    </w:p>
    <w:p w:rsidR="00012C91" w:rsidRPr="006715E0" w:rsidRDefault="00012C91" w:rsidP="00D14101">
      <w:pPr>
        <w:pStyle w:val="Heading2"/>
        <w:numPr>
          <w:ilvl w:val="1"/>
          <w:numId w:val="3"/>
        </w:numPr>
        <w:spacing w:line="300" w:lineRule="auto"/>
        <w:rPr>
          <w:rFonts w:cs="Arial"/>
        </w:rPr>
      </w:pPr>
      <w:bookmarkStart w:id="22" w:name="_Toc88883821"/>
      <w:bookmarkStart w:id="23" w:name="_Toc148507579"/>
      <w:bookmarkStart w:id="24" w:name="_Toc246913822"/>
      <w:r w:rsidRPr="006715E0">
        <w:rPr>
          <w:rFonts w:cs="Arial"/>
        </w:rPr>
        <w:t>Cost of Preparation</w:t>
      </w:r>
      <w:bookmarkEnd w:id="22"/>
      <w:bookmarkEnd w:id="23"/>
      <w:bookmarkEnd w:id="24"/>
    </w:p>
    <w:p w:rsidR="00BF6147" w:rsidRDefault="00E77ECC" w:rsidP="002443E1">
      <w:pPr>
        <w:pStyle w:val="ReportText2Char"/>
        <w:spacing w:after="120" w:line="300" w:lineRule="auto"/>
        <w:ind w:left="0"/>
        <w:rPr>
          <w:rFonts w:cs="Arial"/>
          <w:sz w:val="20"/>
        </w:rPr>
      </w:pPr>
      <w:r w:rsidRPr="006715E0">
        <w:rPr>
          <w:rFonts w:cs="Arial"/>
          <w:sz w:val="20"/>
        </w:rPr>
        <w:t>NML</w:t>
      </w:r>
      <w:r w:rsidR="00012C91" w:rsidRPr="006715E0">
        <w:rPr>
          <w:rFonts w:cs="Arial"/>
          <w:sz w:val="20"/>
        </w:rPr>
        <w:t xml:space="preserve"> will not accept any liability or responsibility</w:t>
      </w:r>
      <w:r w:rsidR="00B4780D" w:rsidRPr="006715E0">
        <w:rPr>
          <w:rFonts w:cs="Arial"/>
          <w:sz w:val="20"/>
        </w:rPr>
        <w:t xml:space="preserve"> for any costs incurred by the s</w:t>
      </w:r>
      <w:r w:rsidR="00012C91" w:rsidRPr="006715E0">
        <w:rPr>
          <w:rFonts w:cs="Arial"/>
          <w:sz w:val="20"/>
        </w:rPr>
        <w:t xml:space="preserve">upplier in preparing </w:t>
      </w:r>
      <w:r w:rsidRPr="006715E0">
        <w:rPr>
          <w:rFonts w:cs="Arial"/>
          <w:sz w:val="20"/>
        </w:rPr>
        <w:t xml:space="preserve">this </w:t>
      </w:r>
      <w:r w:rsidR="003B0375" w:rsidRPr="006715E0">
        <w:rPr>
          <w:rFonts w:cs="Arial"/>
          <w:sz w:val="20"/>
        </w:rPr>
        <w:t>Tender</w:t>
      </w:r>
      <w:r w:rsidR="00012C91" w:rsidRPr="006715E0">
        <w:rPr>
          <w:rFonts w:cs="Arial"/>
          <w:sz w:val="20"/>
        </w:rPr>
        <w:t xml:space="preserve"> document or any associated work effort.</w:t>
      </w:r>
    </w:p>
    <w:p w:rsidR="002443E1" w:rsidRPr="006715E0" w:rsidRDefault="002443E1" w:rsidP="002443E1">
      <w:pPr>
        <w:pStyle w:val="ReportText2Char"/>
        <w:spacing w:after="0" w:line="300" w:lineRule="auto"/>
        <w:ind w:left="0"/>
        <w:rPr>
          <w:rFonts w:cs="Arial"/>
          <w:sz w:val="20"/>
        </w:rPr>
      </w:pPr>
    </w:p>
    <w:p w:rsidR="00BF6147" w:rsidRPr="006715E0" w:rsidRDefault="00EC5A91" w:rsidP="00D14101">
      <w:pPr>
        <w:pStyle w:val="Heading2"/>
        <w:numPr>
          <w:ilvl w:val="1"/>
          <w:numId w:val="3"/>
        </w:numPr>
        <w:spacing w:line="300" w:lineRule="auto"/>
        <w:rPr>
          <w:rFonts w:cs="Arial"/>
        </w:rPr>
      </w:pPr>
      <w:bookmarkStart w:id="25" w:name="_Toc246913823"/>
      <w:r w:rsidRPr="006715E0">
        <w:rPr>
          <w:rFonts w:cs="Arial"/>
        </w:rPr>
        <w:t>Oral Agreement or Arrangements</w:t>
      </w:r>
      <w:bookmarkEnd w:id="25"/>
    </w:p>
    <w:p w:rsidR="002443E1" w:rsidRPr="002443E1" w:rsidRDefault="00BF6147" w:rsidP="002443E1">
      <w:pPr>
        <w:spacing w:after="120"/>
        <w:rPr>
          <w:rFonts w:cs="Arial"/>
          <w:sz w:val="20"/>
        </w:rPr>
      </w:pPr>
      <w:r w:rsidRPr="006715E0">
        <w:rPr>
          <w:rFonts w:cs="Arial"/>
          <w:sz w:val="20"/>
        </w:rPr>
        <w:t>Any alleged oral agreemen</w:t>
      </w:r>
      <w:r w:rsidR="00B4780D" w:rsidRPr="006715E0">
        <w:rPr>
          <w:rFonts w:cs="Arial"/>
          <w:sz w:val="20"/>
        </w:rPr>
        <w:t>ts or arrangements made by the v</w:t>
      </w:r>
      <w:r w:rsidRPr="006715E0">
        <w:rPr>
          <w:rFonts w:cs="Arial"/>
          <w:sz w:val="20"/>
        </w:rPr>
        <w:t xml:space="preserve">endor with any </w:t>
      </w:r>
      <w:r w:rsidR="00E77ECC" w:rsidRPr="006715E0">
        <w:rPr>
          <w:rFonts w:cs="Arial"/>
          <w:sz w:val="20"/>
        </w:rPr>
        <w:t>NML</w:t>
      </w:r>
      <w:r w:rsidRPr="006715E0">
        <w:rPr>
          <w:rFonts w:cs="Arial"/>
          <w:sz w:val="20"/>
        </w:rPr>
        <w:t xml:space="preserve"> agent or emplo</w:t>
      </w:r>
      <w:r w:rsidR="00B4780D" w:rsidRPr="006715E0">
        <w:rPr>
          <w:rFonts w:cs="Arial"/>
          <w:sz w:val="20"/>
        </w:rPr>
        <w:t>yee will be disregarded in any p</w:t>
      </w:r>
      <w:r w:rsidRPr="006715E0">
        <w:rPr>
          <w:rFonts w:cs="Arial"/>
          <w:sz w:val="20"/>
        </w:rPr>
        <w:t>roposal evaluation or associated award.</w:t>
      </w:r>
    </w:p>
    <w:p w:rsidR="00684695" w:rsidRPr="002443E1" w:rsidRDefault="00684695" w:rsidP="00D14101">
      <w:pPr>
        <w:rPr>
          <w:rFonts w:cs="Arial"/>
          <w:i/>
          <w:sz w:val="20"/>
        </w:rPr>
      </w:pPr>
    </w:p>
    <w:p w:rsidR="00BF6147" w:rsidRPr="006715E0" w:rsidRDefault="00EC5A91" w:rsidP="00D14101">
      <w:pPr>
        <w:pStyle w:val="Heading2"/>
        <w:numPr>
          <w:ilvl w:val="1"/>
          <w:numId w:val="3"/>
        </w:numPr>
        <w:spacing w:line="300" w:lineRule="auto"/>
        <w:rPr>
          <w:rFonts w:cs="Arial"/>
        </w:rPr>
      </w:pPr>
      <w:bookmarkStart w:id="26" w:name="_Toc246913824"/>
      <w:r w:rsidRPr="006715E0">
        <w:rPr>
          <w:rFonts w:cs="Arial"/>
        </w:rPr>
        <w:t>Independent Price Determinations</w:t>
      </w:r>
      <w:bookmarkEnd w:id="26"/>
    </w:p>
    <w:p w:rsidR="00EC5A91" w:rsidRPr="006715E0" w:rsidRDefault="00B4780D" w:rsidP="002443E1">
      <w:pPr>
        <w:spacing w:after="120"/>
        <w:rPr>
          <w:rFonts w:cs="Arial"/>
          <w:sz w:val="20"/>
        </w:rPr>
      </w:pPr>
      <w:r w:rsidRPr="006715E0">
        <w:rPr>
          <w:rFonts w:cs="Arial"/>
          <w:sz w:val="20"/>
        </w:rPr>
        <w:t>The v</w:t>
      </w:r>
      <w:r w:rsidR="00EC5A91" w:rsidRPr="006715E0">
        <w:rPr>
          <w:rFonts w:cs="Arial"/>
          <w:sz w:val="20"/>
        </w:rPr>
        <w:t>endor shall warrant, represent, and certify that the following requirements have bee</w:t>
      </w:r>
      <w:r w:rsidRPr="006715E0">
        <w:rPr>
          <w:rFonts w:cs="Arial"/>
          <w:sz w:val="20"/>
        </w:rPr>
        <w:t>n met in connection with their p</w:t>
      </w:r>
      <w:r w:rsidR="00E77ECC" w:rsidRPr="006715E0">
        <w:rPr>
          <w:rFonts w:cs="Arial"/>
          <w:sz w:val="20"/>
        </w:rPr>
        <w:t xml:space="preserve">roposal for this </w:t>
      </w:r>
      <w:r w:rsidR="003B0375" w:rsidRPr="006715E0">
        <w:rPr>
          <w:rFonts w:cs="Arial"/>
          <w:sz w:val="20"/>
        </w:rPr>
        <w:t>tender</w:t>
      </w:r>
      <w:r w:rsidR="00EC5A91" w:rsidRPr="006715E0">
        <w:rPr>
          <w:rFonts w:cs="Arial"/>
          <w:sz w:val="20"/>
        </w:rPr>
        <w:t>:</w:t>
      </w:r>
    </w:p>
    <w:p w:rsidR="008A7532" w:rsidRDefault="00EC5A91" w:rsidP="002443E1">
      <w:pPr>
        <w:spacing w:after="120"/>
        <w:rPr>
          <w:rFonts w:cs="Arial"/>
          <w:sz w:val="20"/>
        </w:rPr>
      </w:pPr>
      <w:r w:rsidRPr="006715E0">
        <w:rPr>
          <w:rFonts w:cs="Arial"/>
          <w:sz w:val="20"/>
        </w:rPr>
        <w:t>The costs proposed have been arrived at independently, without consultation, communication, or agreement for the purpose of restricting competition as to any matter relating to suc</w:t>
      </w:r>
      <w:r w:rsidR="00B4780D" w:rsidRPr="006715E0">
        <w:rPr>
          <w:rFonts w:cs="Arial"/>
          <w:sz w:val="20"/>
        </w:rPr>
        <w:t>h process with any other organis</w:t>
      </w:r>
      <w:r w:rsidRPr="006715E0">
        <w:rPr>
          <w:rFonts w:cs="Arial"/>
          <w:sz w:val="20"/>
        </w:rPr>
        <w:t>ation or with any competitor;</w:t>
      </w:r>
    </w:p>
    <w:p w:rsidR="00EC5A91" w:rsidRPr="006715E0" w:rsidRDefault="00EC5A91" w:rsidP="002443E1">
      <w:pPr>
        <w:spacing w:after="120"/>
        <w:rPr>
          <w:rFonts w:cs="Arial"/>
          <w:sz w:val="20"/>
        </w:rPr>
      </w:pPr>
      <w:r w:rsidRPr="006715E0">
        <w:rPr>
          <w:rFonts w:cs="Arial"/>
          <w:sz w:val="20"/>
        </w:rPr>
        <w:lastRenderedPageBreak/>
        <w:t>Unless otherwise required by law, the pricing proposed has not b</w:t>
      </w:r>
      <w:r w:rsidR="00B4780D" w:rsidRPr="006715E0">
        <w:rPr>
          <w:rFonts w:cs="Arial"/>
          <w:sz w:val="20"/>
        </w:rPr>
        <w:t>een knowingly disclosed by the v</w:t>
      </w:r>
      <w:r w:rsidRPr="006715E0">
        <w:rPr>
          <w:rFonts w:cs="Arial"/>
          <w:sz w:val="20"/>
        </w:rPr>
        <w:t>endor on a prior basis directly or</w:t>
      </w:r>
      <w:r w:rsidR="00B4780D" w:rsidRPr="006715E0">
        <w:rPr>
          <w:rFonts w:cs="Arial"/>
          <w:sz w:val="20"/>
        </w:rPr>
        <w:t xml:space="preserve"> indirectly to any other organis</w:t>
      </w:r>
      <w:r w:rsidRPr="006715E0">
        <w:rPr>
          <w:rFonts w:cs="Arial"/>
          <w:sz w:val="20"/>
        </w:rPr>
        <w:t>ation or to any competitor; and</w:t>
      </w:r>
    </w:p>
    <w:p w:rsidR="00EC5A91" w:rsidRPr="006715E0" w:rsidRDefault="00EC5A91" w:rsidP="002443E1">
      <w:pPr>
        <w:spacing w:after="120"/>
        <w:rPr>
          <w:rFonts w:cs="Arial"/>
          <w:sz w:val="20"/>
        </w:rPr>
      </w:pPr>
      <w:r w:rsidRPr="006715E0">
        <w:rPr>
          <w:rFonts w:cs="Arial"/>
          <w:sz w:val="20"/>
        </w:rPr>
        <w:t>No attempt has been made, or will be made, by the proposed to induce any other person or fir</w:t>
      </w:r>
      <w:r w:rsidR="00B4780D" w:rsidRPr="006715E0">
        <w:rPr>
          <w:rFonts w:cs="Arial"/>
          <w:sz w:val="20"/>
        </w:rPr>
        <w:t>m to submit or not to submit a p</w:t>
      </w:r>
      <w:r w:rsidRPr="006715E0">
        <w:rPr>
          <w:rFonts w:cs="Arial"/>
          <w:sz w:val="20"/>
        </w:rPr>
        <w:t>roposal for the purpose of restricting competition.</w:t>
      </w:r>
    </w:p>
    <w:p w:rsidR="000E7C74" w:rsidRPr="006715E0" w:rsidRDefault="000E7C74" w:rsidP="002443E1">
      <w:pPr>
        <w:rPr>
          <w:rFonts w:cs="Arial"/>
          <w:sz w:val="20"/>
        </w:rPr>
      </w:pPr>
    </w:p>
    <w:p w:rsidR="00BF6147" w:rsidRPr="006715E0" w:rsidRDefault="00EC5A91" w:rsidP="00D14101">
      <w:pPr>
        <w:pStyle w:val="Heading2"/>
        <w:numPr>
          <w:ilvl w:val="1"/>
          <w:numId w:val="3"/>
        </w:numPr>
        <w:spacing w:line="300" w:lineRule="auto"/>
        <w:rPr>
          <w:rFonts w:cs="Arial"/>
        </w:rPr>
      </w:pPr>
      <w:bookmarkStart w:id="27" w:name="_Toc246913825"/>
      <w:r w:rsidRPr="006715E0">
        <w:rPr>
          <w:rFonts w:cs="Arial"/>
        </w:rPr>
        <w:t xml:space="preserve">Payments </w:t>
      </w:r>
      <w:r w:rsidR="00923629" w:rsidRPr="006715E0">
        <w:rPr>
          <w:rFonts w:cs="Arial"/>
        </w:rPr>
        <w:t>against</w:t>
      </w:r>
      <w:r w:rsidRPr="006715E0">
        <w:rPr>
          <w:rFonts w:cs="Arial"/>
        </w:rPr>
        <w:t xml:space="preserve"> a Contract Award</w:t>
      </w:r>
      <w:bookmarkEnd w:id="27"/>
    </w:p>
    <w:p w:rsidR="00E77ECC" w:rsidRPr="006715E0" w:rsidRDefault="00EC5A91" w:rsidP="002443E1">
      <w:pPr>
        <w:spacing w:after="120"/>
        <w:rPr>
          <w:rFonts w:cs="Arial"/>
          <w:sz w:val="20"/>
        </w:rPr>
      </w:pPr>
      <w:r w:rsidRPr="006715E0">
        <w:rPr>
          <w:rFonts w:cs="Arial"/>
          <w:sz w:val="20"/>
        </w:rPr>
        <w:t>Under no circ</w:t>
      </w:r>
      <w:r w:rsidR="00B4780D" w:rsidRPr="006715E0">
        <w:rPr>
          <w:rFonts w:cs="Arial"/>
          <w:sz w:val="20"/>
        </w:rPr>
        <w:t xml:space="preserve">umstances shall the successful </w:t>
      </w:r>
      <w:r w:rsidR="007644D1">
        <w:rPr>
          <w:rFonts w:cs="Arial"/>
          <w:sz w:val="20"/>
        </w:rPr>
        <w:t>supplier</w:t>
      </w:r>
      <w:r w:rsidR="00B4780D" w:rsidRPr="006715E0">
        <w:rPr>
          <w:rFonts w:cs="Arial"/>
          <w:sz w:val="20"/>
        </w:rPr>
        <w:t xml:space="preserve"> begin to perform under the c</w:t>
      </w:r>
      <w:r w:rsidRPr="006715E0">
        <w:rPr>
          <w:rFonts w:cs="Arial"/>
          <w:sz w:val="20"/>
        </w:rPr>
        <w:t>ontract prior to the effective date of the</w:t>
      </w:r>
      <w:r w:rsidR="00B4780D" w:rsidRPr="006715E0">
        <w:rPr>
          <w:rFonts w:cs="Arial"/>
          <w:sz w:val="20"/>
        </w:rPr>
        <w:t xml:space="preserve"> c</w:t>
      </w:r>
      <w:r w:rsidRPr="006715E0">
        <w:rPr>
          <w:rFonts w:cs="Arial"/>
          <w:sz w:val="20"/>
        </w:rPr>
        <w:t xml:space="preserve">ontract. </w:t>
      </w:r>
      <w:r w:rsidR="00E77ECC" w:rsidRPr="006715E0">
        <w:rPr>
          <w:rFonts w:cs="Arial"/>
          <w:sz w:val="20"/>
        </w:rPr>
        <w:t xml:space="preserve">NML </w:t>
      </w:r>
      <w:r w:rsidRPr="006715E0">
        <w:rPr>
          <w:rFonts w:cs="Arial"/>
          <w:sz w:val="20"/>
        </w:rPr>
        <w:t>shall assume no liability for payment of s</w:t>
      </w:r>
      <w:r w:rsidR="00B4780D" w:rsidRPr="006715E0">
        <w:rPr>
          <w:rFonts w:cs="Arial"/>
          <w:sz w:val="20"/>
        </w:rPr>
        <w:t>ervices under the terms of the contract until the successful vendor is notified that the c</w:t>
      </w:r>
      <w:r w:rsidRPr="006715E0">
        <w:rPr>
          <w:rFonts w:cs="Arial"/>
          <w:sz w:val="20"/>
        </w:rPr>
        <w:t>ontract has been a</w:t>
      </w:r>
      <w:r w:rsidR="00E77ECC" w:rsidRPr="006715E0">
        <w:rPr>
          <w:rFonts w:cs="Arial"/>
          <w:sz w:val="20"/>
        </w:rPr>
        <w:t>greed by both parties.</w:t>
      </w:r>
    </w:p>
    <w:p w:rsidR="00EC5A91" w:rsidRPr="006715E0" w:rsidRDefault="00EC5A91" w:rsidP="00D14101">
      <w:pPr>
        <w:rPr>
          <w:rFonts w:cs="Arial"/>
          <w:sz w:val="20"/>
        </w:rPr>
      </w:pPr>
    </w:p>
    <w:p w:rsidR="00012C91" w:rsidRPr="006715E0" w:rsidRDefault="00012C91" w:rsidP="00D14101">
      <w:pPr>
        <w:pStyle w:val="Heading2"/>
        <w:spacing w:line="300" w:lineRule="auto"/>
        <w:rPr>
          <w:rFonts w:cs="Arial"/>
        </w:rPr>
      </w:pPr>
      <w:bookmarkStart w:id="28" w:name="_Toc246913826"/>
      <w:r w:rsidRPr="006715E0">
        <w:rPr>
          <w:rFonts w:cs="Arial"/>
        </w:rPr>
        <w:t>Questions and Additional Information</w:t>
      </w:r>
      <w:bookmarkEnd w:id="28"/>
    </w:p>
    <w:p w:rsidR="001D1C66" w:rsidRDefault="00012C91" w:rsidP="002443E1">
      <w:pPr>
        <w:pStyle w:val="ReportText2Char"/>
        <w:spacing w:after="120" w:line="300" w:lineRule="auto"/>
        <w:ind w:left="0"/>
        <w:rPr>
          <w:rFonts w:cs="Arial"/>
          <w:sz w:val="20"/>
        </w:rPr>
      </w:pPr>
      <w:r w:rsidRPr="006715E0">
        <w:rPr>
          <w:rFonts w:cs="Arial"/>
          <w:sz w:val="20"/>
        </w:rPr>
        <w:t>Formal queries concerning t</w:t>
      </w:r>
      <w:r w:rsidR="00E77ECC" w:rsidRPr="006715E0">
        <w:rPr>
          <w:rFonts w:cs="Arial"/>
          <w:sz w:val="20"/>
        </w:rPr>
        <w:t xml:space="preserve">he content of this </w:t>
      </w:r>
      <w:r w:rsidR="003B0375" w:rsidRPr="006715E0">
        <w:rPr>
          <w:rFonts w:cs="Arial"/>
          <w:sz w:val="20"/>
        </w:rPr>
        <w:t>tender</w:t>
      </w:r>
      <w:r w:rsidR="00B4780D" w:rsidRPr="006715E0">
        <w:rPr>
          <w:rFonts w:cs="Arial"/>
          <w:sz w:val="20"/>
        </w:rPr>
        <w:t xml:space="preserve"> and the s</w:t>
      </w:r>
      <w:r w:rsidRPr="006715E0">
        <w:rPr>
          <w:rFonts w:cs="Arial"/>
          <w:sz w:val="20"/>
        </w:rPr>
        <w:t xml:space="preserve">upplier’s submission should be </w:t>
      </w:r>
      <w:r w:rsidR="004A40A1" w:rsidRPr="006715E0">
        <w:rPr>
          <w:rFonts w:cs="Arial"/>
          <w:sz w:val="20"/>
        </w:rPr>
        <w:t xml:space="preserve">submitted </w:t>
      </w:r>
      <w:r w:rsidR="001B73FB" w:rsidRPr="006715E0">
        <w:rPr>
          <w:rFonts w:cs="Arial"/>
          <w:sz w:val="20"/>
        </w:rPr>
        <w:t xml:space="preserve">in writing </w:t>
      </w:r>
      <w:r w:rsidR="004A40A1" w:rsidRPr="006715E0">
        <w:rPr>
          <w:rFonts w:cs="Arial"/>
          <w:sz w:val="20"/>
        </w:rPr>
        <w:t>by e-m</w:t>
      </w:r>
      <w:r w:rsidR="004A7CFA" w:rsidRPr="006715E0">
        <w:rPr>
          <w:rFonts w:cs="Arial"/>
          <w:sz w:val="20"/>
        </w:rPr>
        <w:t xml:space="preserve">ail to </w:t>
      </w:r>
      <w:r w:rsidR="00E77ECC" w:rsidRPr="006715E0">
        <w:rPr>
          <w:rFonts w:cs="Arial"/>
          <w:sz w:val="20"/>
        </w:rPr>
        <w:t xml:space="preserve">Ian </w:t>
      </w:r>
      <w:r w:rsidR="003B0375" w:rsidRPr="006715E0">
        <w:rPr>
          <w:rFonts w:cs="Arial"/>
          <w:sz w:val="20"/>
        </w:rPr>
        <w:t>Lindsay</w:t>
      </w:r>
      <w:r w:rsidR="00E77ECC" w:rsidRPr="006715E0">
        <w:rPr>
          <w:rFonts w:cs="Arial"/>
          <w:sz w:val="20"/>
        </w:rPr>
        <w:t xml:space="preserve"> (</w:t>
      </w:r>
      <w:hyperlink r:id="rId15" w:history="1">
        <w:r w:rsidR="003B0375" w:rsidRPr="006715E0">
          <w:rPr>
            <w:rStyle w:val="Hyperlink"/>
            <w:rFonts w:cs="Arial"/>
            <w:sz w:val="20"/>
          </w:rPr>
          <w:t>Ian.Lindsay@liverpoolmuseums.org.uk</w:t>
        </w:r>
      </w:hyperlink>
      <w:r w:rsidR="00831258" w:rsidRPr="006715E0">
        <w:rPr>
          <w:rFonts w:cs="Arial"/>
          <w:sz w:val="20"/>
        </w:rPr>
        <w:t>) with</w:t>
      </w:r>
      <w:r w:rsidR="00B517C3" w:rsidRPr="006715E0">
        <w:rPr>
          <w:rFonts w:cs="Arial"/>
          <w:sz w:val="20"/>
        </w:rPr>
        <w:t xml:space="preserve"> the subject title “</w:t>
      </w:r>
      <w:r w:rsidR="007644D1">
        <w:rPr>
          <w:rFonts w:cs="Arial"/>
          <w:sz w:val="20"/>
        </w:rPr>
        <w:t>Terracotta Warriors Fundraising Commission</w:t>
      </w:r>
      <w:r w:rsidR="00B517C3" w:rsidRPr="006715E0">
        <w:rPr>
          <w:rFonts w:cs="Arial"/>
          <w:sz w:val="20"/>
        </w:rPr>
        <w:t>”</w:t>
      </w:r>
      <w:r w:rsidR="004A40A1" w:rsidRPr="006715E0">
        <w:rPr>
          <w:rFonts w:cs="Arial"/>
          <w:sz w:val="20"/>
        </w:rPr>
        <w:t>.</w:t>
      </w:r>
    </w:p>
    <w:p w:rsidR="004A40A1" w:rsidRPr="008A7532" w:rsidRDefault="001D1C66" w:rsidP="002443E1">
      <w:pPr>
        <w:pStyle w:val="ReportText2Char"/>
        <w:spacing w:after="120" w:line="300" w:lineRule="auto"/>
        <w:ind w:left="0"/>
        <w:rPr>
          <w:rFonts w:cs="Arial"/>
          <w:sz w:val="20"/>
        </w:rPr>
      </w:pPr>
      <w:r w:rsidRPr="008A7532">
        <w:rPr>
          <w:rFonts w:cs="Arial"/>
          <w:sz w:val="20"/>
        </w:rPr>
        <w:t>Questions sh</w:t>
      </w:r>
      <w:r w:rsidR="00C92EA6" w:rsidRPr="008A7532">
        <w:rPr>
          <w:rFonts w:cs="Arial"/>
          <w:sz w:val="20"/>
        </w:rPr>
        <w:t>ould be received no later than Noon</w:t>
      </w:r>
      <w:r w:rsidRPr="008A7532">
        <w:rPr>
          <w:rFonts w:cs="Arial"/>
          <w:sz w:val="20"/>
        </w:rPr>
        <w:t xml:space="preserve"> (BST) on</w:t>
      </w:r>
      <w:r w:rsidR="008A7532" w:rsidRPr="008A7532">
        <w:rPr>
          <w:rFonts w:cs="Arial"/>
          <w:sz w:val="20"/>
        </w:rPr>
        <w:t xml:space="preserve"> 03</w:t>
      </w:r>
      <w:r w:rsidRPr="008A7532">
        <w:rPr>
          <w:rFonts w:cs="Arial"/>
          <w:sz w:val="20"/>
        </w:rPr>
        <w:t>/</w:t>
      </w:r>
      <w:r w:rsidR="007644D1" w:rsidRPr="008A7532">
        <w:rPr>
          <w:rFonts w:cs="Arial"/>
          <w:sz w:val="20"/>
        </w:rPr>
        <w:t>01</w:t>
      </w:r>
      <w:r w:rsidRPr="008A7532">
        <w:rPr>
          <w:rFonts w:cs="Arial"/>
          <w:sz w:val="20"/>
        </w:rPr>
        <w:t>/</w:t>
      </w:r>
      <w:r w:rsidR="007644D1" w:rsidRPr="008A7532">
        <w:rPr>
          <w:rFonts w:cs="Arial"/>
          <w:sz w:val="20"/>
        </w:rPr>
        <w:t>2017</w:t>
      </w:r>
      <w:r w:rsidRPr="008A7532">
        <w:rPr>
          <w:rFonts w:cs="Arial"/>
          <w:sz w:val="20"/>
        </w:rPr>
        <w:t xml:space="preserve">. All responses </w:t>
      </w:r>
      <w:r w:rsidR="00762D8B" w:rsidRPr="008A7532">
        <w:rPr>
          <w:rFonts w:cs="Arial"/>
          <w:sz w:val="20"/>
        </w:rPr>
        <w:t xml:space="preserve">to these questions </w:t>
      </w:r>
      <w:r w:rsidRPr="008A7532">
        <w:rPr>
          <w:rFonts w:cs="Arial"/>
          <w:sz w:val="20"/>
        </w:rPr>
        <w:t xml:space="preserve">will be given by </w:t>
      </w:r>
      <w:r w:rsidR="00C92EA6" w:rsidRPr="008A7532">
        <w:rPr>
          <w:rFonts w:cs="Arial"/>
          <w:sz w:val="20"/>
        </w:rPr>
        <w:t>Noon</w:t>
      </w:r>
      <w:r w:rsidRPr="008A7532">
        <w:rPr>
          <w:rFonts w:cs="Arial"/>
          <w:sz w:val="20"/>
        </w:rPr>
        <w:t xml:space="preserve"> (BST) on </w:t>
      </w:r>
      <w:r w:rsidR="00552102" w:rsidRPr="008A7532">
        <w:rPr>
          <w:rFonts w:cs="Arial"/>
          <w:sz w:val="20"/>
        </w:rPr>
        <w:t>0</w:t>
      </w:r>
      <w:r w:rsidR="008A7532" w:rsidRPr="008A7532">
        <w:rPr>
          <w:rFonts w:cs="Arial"/>
          <w:sz w:val="20"/>
        </w:rPr>
        <w:t>4</w:t>
      </w:r>
      <w:r w:rsidRPr="008A7532">
        <w:rPr>
          <w:rFonts w:cs="Arial"/>
          <w:sz w:val="20"/>
        </w:rPr>
        <w:t>/</w:t>
      </w:r>
      <w:r w:rsidR="007644D1" w:rsidRPr="008A7532">
        <w:rPr>
          <w:rFonts w:cs="Arial"/>
          <w:sz w:val="20"/>
        </w:rPr>
        <w:t>01</w:t>
      </w:r>
      <w:r w:rsidRPr="008A7532">
        <w:rPr>
          <w:rFonts w:cs="Arial"/>
          <w:sz w:val="20"/>
        </w:rPr>
        <w:t>/</w:t>
      </w:r>
      <w:r w:rsidR="007644D1" w:rsidRPr="008A7532">
        <w:rPr>
          <w:rFonts w:cs="Arial"/>
          <w:sz w:val="20"/>
        </w:rPr>
        <w:t>2017</w:t>
      </w:r>
      <w:r w:rsidRPr="008A7532">
        <w:rPr>
          <w:rFonts w:cs="Arial"/>
          <w:sz w:val="20"/>
        </w:rPr>
        <w:t>.</w:t>
      </w:r>
      <w:r w:rsidR="004A40A1" w:rsidRPr="008A7532">
        <w:rPr>
          <w:rFonts w:cs="Arial"/>
          <w:sz w:val="20"/>
        </w:rPr>
        <w:t xml:space="preserve"> </w:t>
      </w:r>
    </w:p>
    <w:p w:rsidR="00012C91" w:rsidRPr="006715E0" w:rsidRDefault="00012C91" w:rsidP="002443E1">
      <w:pPr>
        <w:pStyle w:val="ReportText1"/>
        <w:spacing w:after="120" w:line="300" w:lineRule="auto"/>
        <w:ind w:left="0"/>
        <w:rPr>
          <w:rFonts w:cs="Arial"/>
          <w:sz w:val="20"/>
        </w:rPr>
      </w:pPr>
      <w:r w:rsidRPr="008A7532">
        <w:rPr>
          <w:rFonts w:cs="Arial"/>
          <w:sz w:val="20"/>
        </w:rPr>
        <w:t>Where</w:t>
      </w:r>
      <w:r w:rsidR="00E77ECC" w:rsidRPr="008A7532">
        <w:rPr>
          <w:rFonts w:cs="Arial"/>
          <w:sz w:val="20"/>
        </w:rPr>
        <w:t xml:space="preserve"> questions are raised by suppliers and answers</w:t>
      </w:r>
      <w:r w:rsidR="00BF4791" w:rsidRPr="008A7532">
        <w:rPr>
          <w:rFonts w:cs="Arial"/>
          <w:sz w:val="20"/>
        </w:rPr>
        <w:t xml:space="preserve"> given</w:t>
      </w:r>
      <w:r w:rsidRPr="008A7532">
        <w:rPr>
          <w:rFonts w:cs="Arial"/>
          <w:sz w:val="20"/>
        </w:rPr>
        <w:t xml:space="preserve"> clarify </w:t>
      </w:r>
      <w:r w:rsidR="00E77ECC" w:rsidRPr="008A7532">
        <w:rPr>
          <w:rFonts w:cs="Arial"/>
          <w:sz w:val="20"/>
        </w:rPr>
        <w:t xml:space="preserve">NMLs requirements </w:t>
      </w:r>
      <w:r w:rsidR="00BF4791" w:rsidRPr="008A7532">
        <w:rPr>
          <w:rFonts w:cs="Arial"/>
          <w:sz w:val="20"/>
        </w:rPr>
        <w:t>f</w:t>
      </w:r>
      <w:r w:rsidR="00E77ECC" w:rsidRPr="008A7532">
        <w:rPr>
          <w:rFonts w:cs="Arial"/>
          <w:sz w:val="20"/>
        </w:rPr>
        <w:t xml:space="preserve">or the </w:t>
      </w:r>
      <w:r w:rsidR="003B0375" w:rsidRPr="008A7532">
        <w:rPr>
          <w:rFonts w:cs="Arial"/>
          <w:sz w:val="20"/>
        </w:rPr>
        <w:t>tender</w:t>
      </w:r>
      <w:r w:rsidR="00E77ECC" w:rsidRPr="008A7532">
        <w:rPr>
          <w:rFonts w:cs="Arial"/>
          <w:sz w:val="20"/>
        </w:rPr>
        <w:t xml:space="preserve">, then these questions and </w:t>
      </w:r>
      <w:r w:rsidR="00831258" w:rsidRPr="008A7532">
        <w:rPr>
          <w:rFonts w:cs="Arial"/>
          <w:sz w:val="20"/>
        </w:rPr>
        <w:t>answers will</w:t>
      </w:r>
      <w:r w:rsidRPr="008A7532">
        <w:rPr>
          <w:rFonts w:cs="Arial"/>
          <w:sz w:val="20"/>
        </w:rPr>
        <w:t xml:space="preserve"> be shared with other </w:t>
      </w:r>
      <w:r w:rsidR="00E77ECC" w:rsidRPr="008A7532">
        <w:rPr>
          <w:rFonts w:cs="Arial"/>
          <w:sz w:val="20"/>
        </w:rPr>
        <w:t xml:space="preserve">suppliers responding to this </w:t>
      </w:r>
      <w:r w:rsidR="003B0375" w:rsidRPr="008A7532">
        <w:rPr>
          <w:rFonts w:cs="Arial"/>
          <w:sz w:val="20"/>
        </w:rPr>
        <w:t>tender</w:t>
      </w:r>
      <w:r w:rsidRPr="008A7532">
        <w:rPr>
          <w:rFonts w:cs="Arial"/>
          <w:sz w:val="20"/>
        </w:rPr>
        <w:t>.</w:t>
      </w:r>
    </w:p>
    <w:p w:rsidR="00012C91" w:rsidRDefault="00012C91" w:rsidP="002443E1">
      <w:pPr>
        <w:pStyle w:val="ReportText1"/>
        <w:spacing w:after="120" w:line="300" w:lineRule="auto"/>
        <w:ind w:left="0"/>
        <w:rPr>
          <w:rFonts w:cs="Arial"/>
          <w:sz w:val="20"/>
        </w:rPr>
      </w:pPr>
      <w:r w:rsidRPr="006715E0">
        <w:rPr>
          <w:rFonts w:cs="Arial"/>
          <w:sz w:val="20"/>
        </w:rPr>
        <w:t>Queries must no</w:t>
      </w:r>
      <w:r w:rsidR="001636DE" w:rsidRPr="006715E0">
        <w:rPr>
          <w:rFonts w:cs="Arial"/>
          <w:sz w:val="20"/>
        </w:rPr>
        <w:t xml:space="preserve">t be directed through any other </w:t>
      </w:r>
      <w:r w:rsidRPr="006715E0">
        <w:rPr>
          <w:rFonts w:cs="Arial"/>
          <w:sz w:val="20"/>
        </w:rPr>
        <w:t>employee, contractor or consultant w</w:t>
      </w:r>
      <w:r w:rsidR="00E77ECC" w:rsidRPr="006715E0">
        <w:rPr>
          <w:rFonts w:cs="Arial"/>
          <w:sz w:val="20"/>
        </w:rPr>
        <w:t xml:space="preserve">ho is engaged as part of the </w:t>
      </w:r>
      <w:r w:rsidR="003B0375" w:rsidRPr="006715E0">
        <w:rPr>
          <w:rFonts w:cs="Arial"/>
          <w:sz w:val="20"/>
        </w:rPr>
        <w:t>tender</w:t>
      </w:r>
      <w:r w:rsidRPr="006715E0">
        <w:rPr>
          <w:rFonts w:cs="Arial"/>
          <w:sz w:val="20"/>
        </w:rPr>
        <w:t xml:space="preserve"> working party</w:t>
      </w:r>
      <w:r w:rsidR="00DA61B1" w:rsidRPr="006715E0">
        <w:rPr>
          <w:rFonts w:cs="Arial"/>
          <w:sz w:val="20"/>
        </w:rPr>
        <w:t xml:space="preserve">. </w:t>
      </w:r>
    </w:p>
    <w:p w:rsidR="002443E1" w:rsidRPr="006715E0" w:rsidRDefault="002443E1" w:rsidP="002443E1">
      <w:pPr>
        <w:pStyle w:val="ReportText1"/>
        <w:spacing w:after="0" w:line="300" w:lineRule="auto"/>
        <w:ind w:left="0"/>
        <w:rPr>
          <w:rFonts w:cs="Arial"/>
          <w:sz w:val="20"/>
        </w:rPr>
      </w:pPr>
    </w:p>
    <w:p w:rsidR="00F17D1C" w:rsidRPr="006715E0" w:rsidRDefault="00F17D1C" w:rsidP="00D14101">
      <w:pPr>
        <w:pStyle w:val="Heading2"/>
        <w:numPr>
          <w:ilvl w:val="1"/>
          <w:numId w:val="3"/>
        </w:numPr>
        <w:spacing w:line="300" w:lineRule="auto"/>
        <w:rPr>
          <w:rFonts w:cs="Arial"/>
        </w:rPr>
      </w:pPr>
      <w:bookmarkStart w:id="29" w:name="_Toc246913827"/>
      <w:r w:rsidRPr="006715E0">
        <w:rPr>
          <w:rFonts w:cs="Arial"/>
        </w:rPr>
        <w:t>Vendor Misrepresentation or Default</w:t>
      </w:r>
      <w:bookmarkEnd w:id="29"/>
    </w:p>
    <w:p w:rsidR="00F17D1C" w:rsidRDefault="00E77ECC" w:rsidP="002443E1">
      <w:pPr>
        <w:pStyle w:val="ReportText1"/>
        <w:spacing w:after="120" w:line="300" w:lineRule="auto"/>
        <w:ind w:left="0"/>
        <w:rPr>
          <w:rFonts w:cs="Arial"/>
          <w:sz w:val="20"/>
        </w:rPr>
      </w:pPr>
      <w:r w:rsidRPr="006715E0">
        <w:rPr>
          <w:rFonts w:cs="Arial"/>
          <w:sz w:val="20"/>
        </w:rPr>
        <w:t>NML</w:t>
      </w:r>
      <w:r w:rsidR="00A107F0" w:rsidRPr="006715E0">
        <w:rPr>
          <w:rFonts w:cs="Arial"/>
          <w:sz w:val="20"/>
        </w:rPr>
        <w:t xml:space="preserve"> may reject the p</w:t>
      </w:r>
      <w:r w:rsidR="00F17D1C" w:rsidRPr="006715E0">
        <w:rPr>
          <w:rFonts w:cs="Arial"/>
          <w:sz w:val="20"/>
        </w:rPr>
        <w:t>roposal and void any awar</w:t>
      </w:r>
      <w:r w:rsidRPr="006715E0">
        <w:rPr>
          <w:rFonts w:cs="Arial"/>
          <w:sz w:val="20"/>
        </w:rPr>
        <w:t xml:space="preserve">d resulting from this </w:t>
      </w:r>
      <w:r w:rsidR="00587849" w:rsidRPr="006715E0">
        <w:rPr>
          <w:rFonts w:cs="Arial"/>
          <w:sz w:val="20"/>
        </w:rPr>
        <w:t>tender</w:t>
      </w:r>
      <w:r w:rsidR="00A107F0" w:rsidRPr="006715E0">
        <w:rPr>
          <w:rFonts w:cs="Arial"/>
          <w:sz w:val="20"/>
        </w:rPr>
        <w:t xml:space="preserve"> to a v</w:t>
      </w:r>
      <w:r w:rsidR="00F17D1C" w:rsidRPr="006715E0">
        <w:rPr>
          <w:rFonts w:cs="Arial"/>
          <w:sz w:val="20"/>
        </w:rPr>
        <w:t>endor who makes any material misrepresentat</w:t>
      </w:r>
      <w:r w:rsidR="00A107F0" w:rsidRPr="006715E0">
        <w:rPr>
          <w:rFonts w:cs="Arial"/>
          <w:sz w:val="20"/>
        </w:rPr>
        <w:t>ion in their p</w:t>
      </w:r>
      <w:r w:rsidR="00F17D1C" w:rsidRPr="006715E0">
        <w:rPr>
          <w:rFonts w:cs="Arial"/>
          <w:sz w:val="20"/>
        </w:rPr>
        <w:t>roposal or other submi</w:t>
      </w:r>
      <w:r w:rsidRPr="006715E0">
        <w:rPr>
          <w:rFonts w:cs="Arial"/>
          <w:sz w:val="20"/>
        </w:rPr>
        <w:t xml:space="preserve">ttal in connection with this </w:t>
      </w:r>
      <w:r w:rsidR="00587849" w:rsidRPr="006715E0">
        <w:rPr>
          <w:rFonts w:cs="Arial"/>
          <w:sz w:val="20"/>
        </w:rPr>
        <w:t>tender</w:t>
      </w:r>
      <w:r w:rsidR="00F17D1C" w:rsidRPr="006715E0">
        <w:rPr>
          <w:rFonts w:cs="Arial"/>
          <w:sz w:val="20"/>
        </w:rPr>
        <w:t>.</w:t>
      </w:r>
    </w:p>
    <w:p w:rsidR="002443E1" w:rsidRPr="006715E0" w:rsidRDefault="002443E1" w:rsidP="002443E1">
      <w:pPr>
        <w:pStyle w:val="ReportText1"/>
        <w:spacing w:after="0" w:line="300" w:lineRule="auto"/>
        <w:ind w:left="0"/>
        <w:rPr>
          <w:rFonts w:cs="Arial"/>
          <w:sz w:val="20"/>
        </w:rPr>
      </w:pPr>
    </w:p>
    <w:p w:rsidR="00012C91" w:rsidRPr="006715E0" w:rsidRDefault="00012C91" w:rsidP="00D14101">
      <w:pPr>
        <w:pStyle w:val="Heading2"/>
        <w:spacing w:line="300" w:lineRule="auto"/>
        <w:rPr>
          <w:rFonts w:cs="Arial"/>
        </w:rPr>
      </w:pPr>
      <w:bookmarkStart w:id="30" w:name="_Toc150845283"/>
      <w:bookmarkStart w:id="31" w:name="_Toc150859245"/>
      <w:bookmarkStart w:id="32" w:name="_Toc150865035"/>
      <w:bookmarkStart w:id="33" w:name="_Toc148507583"/>
      <w:bookmarkStart w:id="34" w:name="_Toc246913828"/>
      <w:bookmarkEnd w:id="30"/>
      <w:bookmarkEnd w:id="31"/>
      <w:bookmarkEnd w:id="32"/>
      <w:r w:rsidRPr="006715E0">
        <w:rPr>
          <w:rFonts w:cs="Arial"/>
        </w:rPr>
        <w:t>Target Time</w:t>
      </w:r>
      <w:bookmarkEnd w:id="33"/>
      <w:r w:rsidRPr="006715E0">
        <w:rPr>
          <w:rFonts w:cs="Arial"/>
        </w:rPr>
        <w:t>table</w:t>
      </w:r>
      <w:bookmarkEnd w:id="34"/>
    </w:p>
    <w:p w:rsidR="00012C91" w:rsidRPr="006715E0" w:rsidRDefault="00012C91" w:rsidP="002443E1">
      <w:pPr>
        <w:pStyle w:val="ReportText1"/>
        <w:spacing w:after="120" w:line="300" w:lineRule="auto"/>
        <w:ind w:left="0"/>
        <w:rPr>
          <w:rFonts w:cs="Arial"/>
          <w:sz w:val="20"/>
        </w:rPr>
      </w:pPr>
      <w:r w:rsidRPr="006715E0">
        <w:rPr>
          <w:rFonts w:cs="Arial"/>
          <w:sz w:val="20"/>
        </w:rPr>
        <w:t xml:space="preserve">The target timetable for this project is </w:t>
      </w:r>
      <w:r w:rsidR="00443DB0" w:rsidRPr="006715E0">
        <w:rPr>
          <w:rFonts w:cs="Arial"/>
          <w:sz w:val="20"/>
        </w:rPr>
        <w:t xml:space="preserve">shown in the table </w:t>
      </w:r>
      <w:r w:rsidRPr="006715E0">
        <w:rPr>
          <w:rFonts w:cs="Arial"/>
          <w:sz w:val="20"/>
        </w:rPr>
        <w:t>below but suppliers must be aware that whilst every effort will be made to meet these dates, the timetable may change for operational reasons and suppliers will be notified accordingly.</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604"/>
        <w:gridCol w:w="2022"/>
      </w:tblGrid>
      <w:tr w:rsidR="00012C91" w:rsidRPr="006715E0" w:rsidTr="00250994">
        <w:trPr>
          <w:trHeight w:hRule="exact" w:val="397"/>
        </w:trPr>
        <w:tc>
          <w:tcPr>
            <w:tcW w:w="738" w:type="dxa"/>
            <w:shd w:val="clear" w:color="auto" w:fill="E0E0E0"/>
          </w:tcPr>
          <w:p w:rsidR="00012C91" w:rsidRPr="006715E0" w:rsidRDefault="00012C91" w:rsidP="00D14101">
            <w:pPr>
              <w:spacing w:before="120" w:after="120"/>
              <w:rPr>
                <w:rFonts w:cs="Arial"/>
                <w:b/>
                <w:sz w:val="20"/>
                <w:highlight w:val="red"/>
              </w:rPr>
            </w:pPr>
            <w:r w:rsidRPr="006715E0">
              <w:rPr>
                <w:rFonts w:cs="Arial"/>
                <w:b/>
                <w:sz w:val="20"/>
              </w:rPr>
              <w:t>Step</w:t>
            </w:r>
          </w:p>
        </w:tc>
        <w:tc>
          <w:tcPr>
            <w:tcW w:w="5604" w:type="dxa"/>
            <w:shd w:val="clear" w:color="auto" w:fill="E0E0E0"/>
          </w:tcPr>
          <w:p w:rsidR="00012C91" w:rsidRPr="006715E0" w:rsidRDefault="00012C91" w:rsidP="00D14101">
            <w:pPr>
              <w:spacing w:before="120" w:after="120"/>
              <w:rPr>
                <w:rFonts w:cs="Arial"/>
                <w:b/>
                <w:sz w:val="20"/>
              </w:rPr>
            </w:pPr>
            <w:r w:rsidRPr="006715E0">
              <w:rPr>
                <w:rFonts w:cs="Arial"/>
                <w:b/>
                <w:sz w:val="20"/>
              </w:rPr>
              <w:t>Task</w:t>
            </w:r>
          </w:p>
        </w:tc>
        <w:tc>
          <w:tcPr>
            <w:tcW w:w="2022" w:type="dxa"/>
            <w:shd w:val="clear" w:color="auto" w:fill="E0E0E0"/>
          </w:tcPr>
          <w:p w:rsidR="00012C91" w:rsidRPr="006715E0" w:rsidRDefault="00012C91" w:rsidP="00D14101">
            <w:pPr>
              <w:spacing w:before="120" w:after="120"/>
              <w:rPr>
                <w:rFonts w:cs="Arial"/>
                <w:b/>
                <w:sz w:val="20"/>
              </w:rPr>
            </w:pPr>
            <w:r w:rsidRPr="006715E0">
              <w:rPr>
                <w:rFonts w:cs="Arial"/>
                <w:b/>
                <w:sz w:val="20"/>
              </w:rPr>
              <w:t>Date</w:t>
            </w:r>
          </w:p>
        </w:tc>
      </w:tr>
      <w:tr w:rsidR="006859E8" w:rsidRPr="006715E0" w:rsidTr="00250994">
        <w:trPr>
          <w:trHeight w:hRule="exact" w:val="397"/>
        </w:trPr>
        <w:tc>
          <w:tcPr>
            <w:tcW w:w="738" w:type="dxa"/>
          </w:tcPr>
          <w:p w:rsidR="006859E8" w:rsidRPr="006715E0" w:rsidRDefault="003B0375" w:rsidP="00D14101">
            <w:pPr>
              <w:spacing w:before="120" w:after="120"/>
              <w:rPr>
                <w:rFonts w:cs="Arial"/>
                <w:sz w:val="20"/>
              </w:rPr>
            </w:pPr>
            <w:r w:rsidRPr="006715E0">
              <w:rPr>
                <w:rFonts w:cs="Arial"/>
                <w:sz w:val="20"/>
              </w:rPr>
              <w:t>1</w:t>
            </w:r>
            <w:r w:rsidR="00D045FF">
              <w:rPr>
                <w:rFonts w:cs="Arial"/>
                <w:sz w:val="20"/>
              </w:rPr>
              <w:t>.</w:t>
            </w:r>
          </w:p>
        </w:tc>
        <w:tc>
          <w:tcPr>
            <w:tcW w:w="5604" w:type="dxa"/>
          </w:tcPr>
          <w:p w:rsidR="006859E8" w:rsidRPr="006715E0" w:rsidRDefault="006859E8" w:rsidP="00D14101">
            <w:pPr>
              <w:spacing w:before="120" w:after="120"/>
              <w:rPr>
                <w:rFonts w:cs="Arial"/>
                <w:sz w:val="20"/>
              </w:rPr>
            </w:pPr>
            <w:r w:rsidRPr="006715E0">
              <w:rPr>
                <w:rFonts w:cs="Arial"/>
                <w:sz w:val="20"/>
              </w:rPr>
              <w:t>Tender issued</w:t>
            </w:r>
          </w:p>
        </w:tc>
        <w:tc>
          <w:tcPr>
            <w:tcW w:w="2022" w:type="dxa"/>
          </w:tcPr>
          <w:p w:rsidR="006859E8" w:rsidRPr="008A7532" w:rsidRDefault="007644D1" w:rsidP="001D079D">
            <w:pPr>
              <w:spacing w:before="120" w:after="120"/>
              <w:rPr>
                <w:rFonts w:cs="Arial"/>
                <w:b/>
                <w:sz w:val="20"/>
              </w:rPr>
            </w:pPr>
            <w:r w:rsidRPr="008A7532">
              <w:rPr>
                <w:rFonts w:cs="Arial"/>
                <w:b/>
                <w:sz w:val="20"/>
              </w:rPr>
              <w:t>1</w:t>
            </w:r>
            <w:r w:rsidR="001D079D">
              <w:rPr>
                <w:rFonts w:cs="Arial"/>
                <w:b/>
                <w:sz w:val="20"/>
              </w:rPr>
              <w:t>5</w:t>
            </w:r>
            <w:r w:rsidR="001456DF" w:rsidRPr="008A7532">
              <w:rPr>
                <w:rFonts w:cs="Arial"/>
                <w:b/>
                <w:sz w:val="20"/>
              </w:rPr>
              <w:t>/</w:t>
            </w:r>
            <w:r w:rsidR="00174A9C" w:rsidRPr="008A7532">
              <w:rPr>
                <w:rFonts w:cs="Arial"/>
                <w:b/>
                <w:sz w:val="20"/>
              </w:rPr>
              <w:t>12</w:t>
            </w:r>
            <w:r w:rsidR="001456DF" w:rsidRPr="008A7532">
              <w:rPr>
                <w:rFonts w:cs="Arial"/>
                <w:b/>
                <w:sz w:val="20"/>
              </w:rPr>
              <w:t>/201</w:t>
            </w:r>
            <w:r w:rsidR="00EA3789" w:rsidRPr="008A7532">
              <w:rPr>
                <w:rFonts w:cs="Arial"/>
                <w:b/>
                <w:sz w:val="20"/>
              </w:rPr>
              <w:t>6</w:t>
            </w:r>
          </w:p>
        </w:tc>
      </w:tr>
      <w:tr w:rsidR="001D1C66" w:rsidRPr="006715E0" w:rsidTr="00250994">
        <w:trPr>
          <w:trHeight w:hRule="exact" w:val="397"/>
        </w:trPr>
        <w:tc>
          <w:tcPr>
            <w:tcW w:w="738" w:type="dxa"/>
          </w:tcPr>
          <w:p w:rsidR="001D1C66" w:rsidRPr="006715E0" w:rsidRDefault="00E33EC8" w:rsidP="00E33EC8">
            <w:pPr>
              <w:spacing w:before="120" w:after="120"/>
              <w:rPr>
                <w:rFonts w:cs="Arial"/>
                <w:sz w:val="20"/>
              </w:rPr>
            </w:pPr>
            <w:r>
              <w:rPr>
                <w:rFonts w:cs="Arial"/>
                <w:sz w:val="20"/>
              </w:rPr>
              <w:t>3</w:t>
            </w:r>
            <w:r w:rsidR="001D1C66">
              <w:rPr>
                <w:rFonts w:cs="Arial"/>
                <w:sz w:val="20"/>
              </w:rPr>
              <w:t>.</w:t>
            </w:r>
          </w:p>
        </w:tc>
        <w:tc>
          <w:tcPr>
            <w:tcW w:w="5604" w:type="dxa"/>
          </w:tcPr>
          <w:p w:rsidR="001D1C66" w:rsidRPr="006715E0" w:rsidRDefault="001D1C66" w:rsidP="00D14101">
            <w:pPr>
              <w:spacing w:before="120" w:after="120"/>
              <w:rPr>
                <w:rFonts w:cs="Arial"/>
                <w:sz w:val="20"/>
              </w:rPr>
            </w:pPr>
            <w:r>
              <w:rPr>
                <w:rFonts w:cs="Arial"/>
                <w:sz w:val="20"/>
              </w:rPr>
              <w:t>Deadline for email Tender Questions</w:t>
            </w:r>
          </w:p>
        </w:tc>
        <w:tc>
          <w:tcPr>
            <w:tcW w:w="2022" w:type="dxa"/>
          </w:tcPr>
          <w:p w:rsidR="001D1C66" w:rsidRPr="008A7532" w:rsidRDefault="008A7532" w:rsidP="00552102">
            <w:pPr>
              <w:spacing w:before="120" w:after="120"/>
              <w:rPr>
                <w:rFonts w:cs="Arial"/>
                <w:b/>
                <w:sz w:val="20"/>
              </w:rPr>
            </w:pPr>
            <w:r w:rsidRPr="008A7532">
              <w:rPr>
                <w:rFonts w:cs="Arial"/>
                <w:b/>
                <w:sz w:val="20"/>
              </w:rPr>
              <w:t>03</w:t>
            </w:r>
            <w:r w:rsidR="00D045FF" w:rsidRPr="008A7532">
              <w:rPr>
                <w:rFonts w:cs="Arial"/>
                <w:b/>
                <w:sz w:val="20"/>
              </w:rPr>
              <w:t>/</w:t>
            </w:r>
            <w:r w:rsidR="007644D1" w:rsidRPr="008A7532">
              <w:rPr>
                <w:rFonts w:cs="Arial"/>
                <w:b/>
                <w:sz w:val="20"/>
              </w:rPr>
              <w:t>01</w:t>
            </w:r>
            <w:r w:rsidR="00D045FF" w:rsidRPr="008A7532">
              <w:rPr>
                <w:rFonts w:cs="Arial"/>
                <w:b/>
                <w:sz w:val="20"/>
              </w:rPr>
              <w:t>/201</w:t>
            </w:r>
            <w:r w:rsidR="007644D1" w:rsidRPr="008A7532">
              <w:rPr>
                <w:rFonts w:cs="Arial"/>
                <w:b/>
                <w:sz w:val="20"/>
              </w:rPr>
              <w:t>7</w:t>
            </w:r>
          </w:p>
        </w:tc>
      </w:tr>
      <w:tr w:rsidR="001D1C66" w:rsidRPr="006715E0" w:rsidTr="00250994">
        <w:trPr>
          <w:trHeight w:hRule="exact" w:val="397"/>
        </w:trPr>
        <w:tc>
          <w:tcPr>
            <w:tcW w:w="738" w:type="dxa"/>
          </w:tcPr>
          <w:p w:rsidR="001D1C66" w:rsidRPr="006715E0" w:rsidRDefault="00E33EC8" w:rsidP="00E33EC8">
            <w:pPr>
              <w:spacing w:before="120" w:after="120"/>
              <w:rPr>
                <w:rFonts w:cs="Arial"/>
                <w:sz w:val="20"/>
              </w:rPr>
            </w:pPr>
            <w:r>
              <w:rPr>
                <w:rFonts w:cs="Arial"/>
                <w:sz w:val="20"/>
              </w:rPr>
              <w:t>4</w:t>
            </w:r>
            <w:r w:rsidR="001D1C66">
              <w:rPr>
                <w:rFonts w:cs="Arial"/>
                <w:sz w:val="20"/>
              </w:rPr>
              <w:t>.</w:t>
            </w:r>
          </w:p>
        </w:tc>
        <w:tc>
          <w:tcPr>
            <w:tcW w:w="5604" w:type="dxa"/>
          </w:tcPr>
          <w:p w:rsidR="001D1C66" w:rsidRPr="006715E0" w:rsidRDefault="001D1C66" w:rsidP="00D14101">
            <w:pPr>
              <w:spacing w:before="120" w:after="120"/>
              <w:rPr>
                <w:rFonts w:cs="Arial"/>
                <w:sz w:val="20"/>
              </w:rPr>
            </w:pPr>
            <w:r>
              <w:rPr>
                <w:rFonts w:cs="Arial"/>
                <w:sz w:val="20"/>
              </w:rPr>
              <w:t>Responses to clarification questions issued</w:t>
            </w:r>
          </w:p>
        </w:tc>
        <w:tc>
          <w:tcPr>
            <w:tcW w:w="2022" w:type="dxa"/>
          </w:tcPr>
          <w:p w:rsidR="001D1C66" w:rsidRPr="008A7532" w:rsidRDefault="008A7532" w:rsidP="00552102">
            <w:pPr>
              <w:spacing w:before="120" w:after="120"/>
              <w:rPr>
                <w:rFonts w:cs="Arial"/>
                <w:b/>
                <w:sz w:val="20"/>
              </w:rPr>
            </w:pPr>
            <w:r w:rsidRPr="008A7532">
              <w:rPr>
                <w:rFonts w:cs="Arial"/>
                <w:b/>
                <w:sz w:val="20"/>
              </w:rPr>
              <w:t>04</w:t>
            </w:r>
            <w:r w:rsidR="00D045FF" w:rsidRPr="008A7532">
              <w:rPr>
                <w:rFonts w:cs="Arial"/>
                <w:b/>
                <w:sz w:val="20"/>
              </w:rPr>
              <w:t>/</w:t>
            </w:r>
            <w:r w:rsidR="007644D1" w:rsidRPr="008A7532">
              <w:rPr>
                <w:rFonts w:cs="Arial"/>
                <w:b/>
                <w:sz w:val="20"/>
              </w:rPr>
              <w:t>01/2017</w:t>
            </w:r>
          </w:p>
          <w:p w:rsidR="0059699B" w:rsidRPr="008A7532" w:rsidRDefault="0059699B" w:rsidP="00552102">
            <w:pPr>
              <w:spacing w:before="120" w:after="120"/>
              <w:rPr>
                <w:rFonts w:cs="Arial"/>
                <w:b/>
                <w:sz w:val="20"/>
              </w:rPr>
            </w:pPr>
          </w:p>
        </w:tc>
      </w:tr>
      <w:tr w:rsidR="00012C91" w:rsidRPr="006715E0" w:rsidTr="00250994">
        <w:trPr>
          <w:trHeight w:hRule="exact" w:val="397"/>
        </w:trPr>
        <w:tc>
          <w:tcPr>
            <w:tcW w:w="738" w:type="dxa"/>
          </w:tcPr>
          <w:p w:rsidR="00012C91" w:rsidRPr="006715E0" w:rsidRDefault="00E33EC8" w:rsidP="00E33EC8">
            <w:pPr>
              <w:spacing w:before="120" w:after="120"/>
              <w:rPr>
                <w:rFonts w:cs="Arial"/>
                <w:sz w:val="20"/>
              </w:rPr>
            </w:pPr>
            <w:r>
              <w:rPr>
                <w:rFonts w:cs="Arial"/>
                <w:sz w:val="20"/>
              </w:rPr>
              <w:t>5</w:t>
            </w:r>
            <w:r w:rsidR="00D045FF">
              <w:rPr>
                <w:rFonts w:cs="Arial"/>
                <w:sz w:val="20"/>
              </w:rPr>
              <w:t>.</w:t>
            </w:r>
          </w:p>
        </w:tc>
        <w:tc>
          <w:tcPr>
            <w:tcW w:w="5604" w:type="dxa"/>
          </w:tcPr>
          <w:p w:rsidR="00012C91" w:rsidRPr="006715E0" w:rsidRDefault="006859E8" w:rsidP="00D14101">
            <w:pPr>
              <w:spacing w:before="120" w:after="120"/>
              <w:rPr>
                <w:rFonts w:cs="Arial"/>
                <w:sz w:val="20"/>
              </w:rPr>
            </w:pPr>
            <w:r w:rsidRPr="006715E0">
              <w:rPr>
                <w:rFonts w:cs="Arial"/>
                <w:sz w:val="20"/>
              </w:rPr>
              <w:t>Deadline for Tender Response</w:t>
            </w:r>
          </w:p>
        </w:tc>
        <w:tc>
          <w:tcPr>
            <w:tcW w:w="2022" w:type="dxa"/>
          </w:tcPr>
          <w:p w:rsidR="00012C91" w:rsidRPr="008A7532" w:rsidRDefault="007644D1" w:rsidP="00552102">
            <w:pPr>
              <w:spacing w:before="120" w:after="120"/>
              <w:rPr>
                <w:rFonts w:cs="Arial"/>
                <w:b/>
                <w:sz w:val="20"/>
              </w:rPr>
            </w:pPr>
            <w:r w:rsidRPr="008A7532">
              <w:rPr>
                <w:rFonts w:cs="Arial"/>
                <w:b/>
                <w:sz w:val="20"/>
              </w:rPr>
              <w:t>06</w:t>
            </w:r>
            <w:r w:rsidR="001456DF" w:rsidRPr="008A7532">
              <w:rPr>
                <w:rFonts w:cs="Arial"/>
                <w:b/>
                <w:sz w:val="20"/>
              </w:rPr>
              <w:t>/</w:t>
            </w:r>
            <w:r w:rsidRPr="008A7532">
              <w:rPr>
                <w:rFonts w:cs="Arial"/>
                <w:b/>
                <w:sz w:val="20"/>
              </w:rPr>
              <w:t>01</w:t>
            </w:r>
            <w:r w:rsidR="001456DF" w:rsidRPr="008A7532">
              <w:rPr>
                <w:rFonts w:cs="Arial"/>
                <w:b/>
                <w:sz w:val="20"/>
              </w:rPr>
              <w:t>/201</w:t>
            </w:r>
            <w:r w:rsidRPr="008A7532">
              <w:rPr>
                <w:rFonts w:cs="Arial"/>
                <w:b/>
                <w:sz w:val="20"/>
              </w:rPr>
              <w:t>7</w:t>
            </w:r>
          </w:p>
        </w:tc>
      </w:tr>
      <w:tr w:rsidR="00CC1DF8" w:rsidRPr="006715E0" w:rsidTr="00250994">
        <w:trPr>
          <w:trHeight w:hRule="exact" w:val="397"/>
        </w:trPr>
        <w:tc>
          <w:tcPr>
            <w:tcW w:w="738" w:type="dxa"/>
          </w:tcPr>
          <w:p w:rsidR="00CC1DF8" w:rsidRPr="006715E0" w:rsidRDefault="00E33EC8" w:rsidP="00E33EC8">
            <w:pPr>
              <w:spacing w:before="120" w:after="120"/>
              <w:rPr>
                <w:rFonts w:cs="Arial"/>
                <w:sz w:val="20"/>
              </w:rPr>
            </w:pPr>
            <w:r>
              <w:rPr>
                <w:rFonts w:cs="Arial"/>
                <w:sz w:val="20"/>
              </w:rPr>
              <w:t>6</w:t>
            </w:r>
            <w:r w:rsidR="00D045FF">
              <w:rPr>
                <w:rFonts w:cs="Arial"/>
                <w:sz w:val="20"/>
              </w:rPr>
              <w:t>.</w:t>
            </w:r>
          </w:p>
        </w:tc>
        <w:tc>
          <w:tcPr>
            <w:tcW w:w="5604" w:type="dxa"/>
          </w:tcPr>
          <w:p w:rsidR="00CC1DF8" w:rsidRPr="006715E0" w:rsidRDefault="00CC1DF8" w:rsidP="00D14101">
            <w:pPr>
              <w:spacing w:before="120" w:after="120"/>
              <w:rPr>
                <w:rFonts w:cs="Arial"/>
                <w:sz w:val="20"/>
              </w:rPr>
            </w:pPr>
            <w:r w:rsidRPr="006715E0">
              <w:rPr>
                <w:rFonts w:cs="Arial"/>
                <w:sz w:val="20"/>
              </w:rPr>
              <w:t>Supplier selection decision</w:t>
            </w:r>
          </w:p>
        </w:tc>
        <w:tc>
          <w:tcPr>
            <w:tcW w:w="2022" w:type="dxa"/>
          </w:tcPr>
          <w:p w:rsidR="00CC1DF8" w:rsidRPr="008A7532" w:rsidRDefault="007644D1" w:rsidP="00E33EC8">
            <w:pPr>
              <w:spacing w:before="120" w:after="120"/>
              <w:rPr>
                <w:rFonts w:cs="Arial"/>
                <w:b/>
                <w:sz w:val="20"/>
              </w:rPr>
            </w:pPr>
            <w:r w:rsidRPr="008A7532">
              <w:rPr>
                <w:rFonts w:cs="Arial"/>
                <w:b/>
                <w:sz w:val="20"/>
              </w:rPr>
              <w:t>w/c 09/01/2017</w:t>
            </w:r>
          </w:p>
        </w:tc>
      </w:tr>
      <w:tr w:rsidR="005D1837" w:rsidRPr="006715E0" w:rsidTr="00250994">
        <w:trPr>
          <w:trHeight w:hRule="exact" w:val="397"/>
        </w:trPr>
        <w:tc>
          <w:tcPr>
            <w:tcW w:w="738" w:type="dxa"/>
          </w:tcPr>
          <w:p w:rsidR="005D1837" w:rsidRDefault="00E33EC8" w:rsidP="00E33EC8">
            <w:pPr>
              <w:spacing w:before="120" w:after="120"/>
              <w:rPr>
                <w:rFonts w:cs="Arial"/>
                <w:sz w:val="20"/>
              </w:rPr>
            </w:pPr>
            <w:r>
              <w:rPr>
                <w:rFonts w:cs="Arial"/>
                <w:sz w:val="20"/>
              </w:rPr>
              <w:t>7</w:t>
            </w:r>
            <w:r w:rsidR="00D045FF">
              <w:rPr>
                <w:rFonts w:cs="Arial"/>
                <w:sz w:val="20"/>
              </w:rPr>
              <w:t>.</w:t>
            </w:r>
          </w:p>
        </w:tc>
        <w:tc>
          <w:tcPr>
            <w:tcW w:w="5604" w:type="dxa"/>
          </w:tcPr>
          <w:p w:rsidR="005D1837" w:rsidRPr="006715E0" w:rsidRDefault="005D1837" w:rsidP="005D1837">
            <w:pPr>
              <w:spacing w:before="120" w:after="120"/>
              <w:rPr>
                <w:rFonts w:cs="Arial"/>
                <w:sz w:val="20"/>
              </w:rPr>
            </w:pPr>
            <w:r>
              <w:rPr>
                <w:rFonts w:cs="Arial"/>
                <w:sz w:val="20"/>
              </w:rPr>
              <w:t>Notification to unsuccessful Bidder</w:t>
            </w:r>
          </w:p>
        </w:tc>
        <w:tc>
          <w:tcPr>
            <w:tcW w:w="2022" w:type="dxa"/>
          </w:tcPr>
          <w:p w:rsidR="005D1837" w:rsidRPr="008A7532" w:rsidRDefault="007644D1" w:rsidP="007644D1">
            <w:pPr>
              <w:spacing w:before="120" w:after="120"/>
              <w:rPr>
                <w:rFonts w:cs="Arial"/>
                <w:b/>
                <w:sz w:val="20"/>
              </w:rPr>
            </w:pPr>
            <w:r w:rsidRPr="008A7532">
              <w:rPr>
                <w:rFonts w:cs="Arial"/>
                <w:b/>
                <w:sz w:val="20"/>
              </w:rPr>
              <w:t>w/c 09/01/2017</w:t>
            </w:r>
          </w:p>
        </w:tc>
      </w:tr>
      <w:tr w:rsidR="005D1837" w:rsidRPr="006715E0" w:rsidTr="00250994">
        <w:trPr>
          <w:trHeight w:hRule="exact" w:val="397"/>
        </w:trPr>
        <w:tc>
          <w:tcPr>
            <w:tcW w:w="738" w:type="dxa"/>
          </w:tcPr>
          <w:p w:rsidR="005D1837" w:rsidRDefault="00D045FF" w:rsidP="00D045FF">
            <w:pPr>
              <w:spacing w:before="120" w:after="120"/>
              <w:rPr>
                <w:rFonts w:cs="Arial"/>
                <w:sz w:val="20"/>
              </w:rPr>
            </w:pPr>
            <w:r>
              <w:rPr>
                <w:rFonts w:cs="Arial"/>
                <w:sz w:val="20"/>
              </w:rPr>
              <w:t>8.</w:t>
            </w:r>
          </w:p>
        </w:tc>
        <w:tc>
          <w:tcPr>
            <w:tcW w:w="5604" w:type="dxa"/>
          </w:tcPr>
          <w:p w:rsidR="005D1837" w:rsidRPr="006715E0" w:rsidRDefault="005D1837" w:rsidP="00D14101">
            <w:pPr>
              <w:spacing w:before="120" w:after="120"/>
              <w:rPr>
                <w:rFonts w:cs="Arial"/>
                <w:sz w:val="20"/>
              </w:rPr>
            </w:pPr>
            <w:r>
              <w:rPr>
                <w:rFonts w:cs="Arial"/>
                <w:sz w:val="20"/>
              </w:rPr>
              <w:t xml:space="preserve">Provisional notification to Successful Bidder </w:t>
            </w:r>
          </w:p>
        </w:tc>
        <w:tc>
          <w:tcPr>
            <w:tcW w:w="2022" w:type="dxa"/>
          </w:tcPr>
          <w:p w:rsidR="005D1837" w:rsidRPr="008A7532" w:rsidRDefault="007644D1" w:rsidP="00E33EC8">
            <w:pPr>
              <w:spacing w:before="120" w:after="120"/>
              <w:rPr>
                <w:rFonts w:cs="Arial"/>
                <w:b/>
                <w:sz w:val="20"/>
              </w:rPr>
            </w:pPr>
            <w:r w:rsidRPr="008A7532">
              <w:rPr>
                <w:rFonts w:cs="Arial"/>
                <w:b/>
                <w:sz w:val="20"/>
              </w:rPr>
              <w:t>w/c 09/01/2017</w:t>
            </w:r>
          </w:p>
        </w:tc>
      </w:tr>
      <w:tr w:rsidR="00EA3789" w:rsidRPr="006715E0" w:rsidTr="00250994">
        <w:trPr>
          <w:trHeight w:hRule="exact" w:val="397"/>
        </w:trPr>
        <w:tc>
          <w:tcPr>
            <w:tcW w:w="738" w:type="dxa"/>
          </w:tcPr>
          <w:p w:rsidR="00EA3789" w:rsidRPr="006715E0" w:rsidRDefault="00D045FF" w:rsidP="00D045FF">
            <w:pPr>
              <w:spacing w:before="120" w:after="120"/>
              <w:rPr>
                <w:rFonts w:cs="Arial"/>
                <w:sz w:val="20"/>
              </w:rPr>
            </w:pPr>
            <w:r>
              <w:rPr>
                <w:rFonts w:cs="Arial"/>
                <w:sz w:val="20"/>
              </w:rPr>
              <w:t>9.</w:t>
            </w:r>
          </w:p>
        </w:tc>
        <w:tc>
          <w:tcPr>
            <w:tcW w:w="5604" w:type="dxa"/>
          </w:tcPr>
          <w:p w:rsidR="00EA3789" w:rsidRPr="006715E0" w:rsidRDefault="00EA3789" w:rsidP="00D14101">
            <w:pPr>
              <w:spacing w:before="120" w:after="120"/>
              <w:rPr>
                <w:rFonts w:cs="Arial"/>
                <w:sz w:val="20"/>
              </w:rPr>
            </w:pPr>
            <w:r>
              <w:rPr>
                <w:rFonts w:cs="Arial"/>
                <w:sz w:val="20"/>
              </w:rPr>
              <w:t>Order Placed &amp; contracts signed</w:t>
            </w:r>
          </w:p>
        </w:tc>
        <w:tc>
          <w:tcPr>
            <w:tcW w:w="2022" w:type="dxa"/>
          </w:tcPr>
          <w:p w:rsidR="00EA3789" w:rsidRPr="008A7532" w:rsidRDefault="007644D1" w:rsidP="00E33EC8">
            <w:pPr>
              <w:spacing w:before="120" w:after="120"/>
              <w:rPr>
                <w:rFonts w:cs="Arial"/>
                <w:b/>
                <w:sz w:val="20"/>
              </w:rPr>
            </w:pPr>
            <w:r w:rsidRPr="008A7532">
              <w:rPr>
                <w:rFonts w:cs="Arial"/>
                <w:b/>
                <w:sz w:val="20"/>
              </w:rPr>
              <w:t>w/c 16/01/2017</w:t>
            </w:r>
          </w:p>
        </w:tc>
      </w:tr>
      <w:tr w:rsidR="00D045FF" w:rsidRPr="006715E0" w:rsidTr="00250994">
        <w:trPr>
          <w:trHeight w:hRule="exact" w:val="397"/>
        </w:trPr>
        <w:tc>
          <w:tcPr>
            <w:tcW w:w="738" w:type="dxa"/>
          </w:tcPr>
          <w:p w:rsidR="00D045FF" w:rsidRDefault="00D045FF" w:rsidP="00D14101">
            <w:pPr>
              <w:spacing w:before="120" w:after="120"/>
              <w:rPr>
                <w:rFonts w:cs="Arial"/>
                <w:sz w:val="20"/>
              </w:rPr>
            </w:pPr>
            <w:r>
              <w:rPr>
                <w:rFonts w:cs="Arial"/>
                <w:sz w:val="20"/>
              </w:rPr>
              <w:lastRenderedPageBreak/>
              <w:t>10.</w:t>
            </w:r>
          </w:p>
        </w:tc>
        <w:tc>
          <w:tcPr>
            <w:tcW w:w="5604" w:type="dxa"/>
          </w:tcPr>
          <w:p w:rsidR="00D045FF" w:rsidRDefault="00D045FF" w:rsidP="00D14101">
            <w:pPr>
              <w:spacing w:before="120" w:after="120"/>
              <w:rPr>
                <w:rFonts w:cs="Arial"/>
                <w:sz w:val="20"/>
              </w:rPr>
            </w:pPr>
            <w:r>
              <w:rPr>
                <w:rFonts w:cs="Arial"/>
                <w:sz w:val="20"/>
              </w:rPr>
              <w:t>Contract Commencement</w:t>
            </w:r>
          </w:p>
        </w:tc>
        <w:tc>
          <w:tcPr>
            <w:tcW w:w="2022" w:type="dxa"/>
          </w:tcPr>
          <w:p w:rsidR="00D045FF" w:rsidRDefault="007644D1" w:rsidP="00E33EC8">
            <w:pPr>
              <w:spacing w:before="120" w:after="120"/>
              <w:rPr>
                <w:rFonts w:cs="Arial"/>
                <w:b/>
                <w:color w:val="FF0000"/>
                <w:sz w:val="20"/>
              </w:rPr>
            </w:pPr>
            <w:r w:rsidRPr="008A7532">
              <w:rPr>
                <w:rFonts w:cs="Arial"/>
                <w:b/>
                <w:sz w:val="20"/>
              </w:rPr>
              <w:t>w/c 16/01/2017</w:t>
            </w:r>
          </w:p>
        </w:tc>
      </w:tr>
    </w:tbl>
    <w:p w:rsidR="007D7A04" w:rsidRPr="006715E0" w:rsidRDefault="007D7A04" w:rsidP="00D14101">
      <w:pPr>
        <w:pStyle w:val="ReportText2"/>
        <w:spacing w:after="0" w:line="300" w:lineRule="auto"/>
        <w:rPr>
          <w:rFonts w:cs="Arial"/>
          <w:sz w:val="20"/>
        </w:rPr>
      </w:pPr>
    </w:p>
    <w:p w:rsidR="005F2E4A" w:rsidRDefault="005F2E4A" w:rsidP="002443E1">
      <w:pPr>
        <w:pStyle w:val="ReportText2"/>
        <w:spacing w:after="120" w:line="300" w:lineRule="auto"/>
        <w:ind w:left="0"/>
        <w:rPr>
          <w:rFonts w:cs="Arial"/>
          <w:sz w:val="20"/>
        </w:rPr>
      </w:pPr>
      <w:r w:rsidRPr="006715E0">
        <w:rPr>
          <w:rFonts w:cs="Arial"/>
          <w:sz w:val="20"/>
        </w:rPr>
        <w:t xml:space="preserve">Note that all deadlines are </w:t>
      </w:r>
      <w:r w:rsidR="007D7A04" w:rsidRPr="006715E0">
        <w:rPr>
          <w:rFonts w:cs="Arial"/>
          <w:sz w:val="20"/>
        </w:rPr>
        <w:t xml:space="preserve">at </w:t>
      </w:r>
      <w:r w:rsidR="003B0375" w:rsidRPr="006715E0">
        <w:rPr>
          <w:rFonts w:cs="Arial"/>
          <w:sz w:val="20"/>
        </w:rPr>
        <w:t>Noon</w:t>
      </w:r>
      <w:r w:rsidR="00160485" w:rsidRPr="006715E0">
        <w:rPr>
          <w:rFonts w:cs="Arial"/>
          <w:sz w:val="20"/>
        </w:rPr>
        <w:t xml:space="preserve"> </w:t>
      </w:r>
      <w:r w:rsidR="007D7A04" w:rsidRPr="006715E0">
        <w:rPr>
          <w:rFonts w:cs="Arial"/>
          <w:sz w:val="20"/>
        </w:rPr>
        <w:t>on that business day</w:t>
      </w:r>
      <w:r w:rsidRPr="006715E0">
        <w:rPr>
          <w:rFonts w:cs="Arial"/>
          <w:sz w:val="20"/>
        </w:rPr>
        <w:t>.</w:t>
      </w:r>
    </w:p>
    <w:p w:rsidR="0059699B" w:rsidRPr="001D079D" w:rsidRDefault="0059699B" w:rsidP="0059699B">
      <w:pPr>
        <w:rPr>
          <w:rFonts w:cs="Arial"/>
          <w:sz w:val="20"/>
        </w:rPr>
      </w:pPr>
      <w:r w:rsidRPr="001D079D">
        <w:rPr>
          <w:rFonts w:cs="Arial"/>
          <w:sz w:val="20"/>
        </w:rPr>
        <w:t xml:space="preserve">We are targeting to complete the procurement exercise in its entirety </w:t>
      </w:r>
      <w:r w:rsidR="007644D1" w:rsidRPr="001D079D">
        <w:rPr>
          <w:rFonts w:cs="Arial"/>
          <w:sz w:val="20"/>
        </w:rPr>
        <w:t>in January</w:t>
      </w:r>
      <w:r w:rsidRPr="001D079D">
        <w:rPr>
          <w:rFonts w:cs="Arial"/>
          <w:sz w:val="20"/>
        </w:rPr>
        <w:t xml:space="preserve"> 2017, and would therefore be hoping for a start to this commission within 5 working days of acceptance of the successful bid. </w:t>
      </w:r>
    </w:p>
    <w:p w:rsidR="00C92EA6" w:rsidRPr="006715E0" w:rsidRDefault="00C92EA6" w:rsidP="002443E1">
      <w:pPr>
        <w:pStyle w:val="ReportText2"/>
        <w:spacing w:after="120" w:line="300" w:lineRule="auto"/>
        <w:ind w:left="0"/>
        <w:rPr>
          <w:rFonts w:cs="Arial"/>
          <w:sz w:val="20"/>
        </w:rPr>
      </w:pPr>
      <w:bookmarkStart w:id="35" w:name="_GoBack"/>
      <w:bookmarkEnd w:id="35"/>
    </w:p>
    <w:p w:rsidR="00012C91" w:rsidRPr="006715E0" w:rsidRDefault="00012C91" w:rsidP="00D14101">
      <w:pPr>
        <w:pStyle w:val="Heading2"/>
        <w:spacing w:line="300" w:lineRule="auto"/>
        <w:rPr>
          <w:rFonts w:cs="Arial"/>
        </w:rPr>
      </w:pPr>
      <w:bookmarkStart w:id="36" w:name="_Toc148507584"/>
      <w:bookmarkStart w:id="37" w:name="_Toc246913829"/>
      <w:r w:rsidRPr="006715E0">
        <w:rPr>
          <w:rFonts w:cs="Arial"/>
        </w:rPr>
        <w:t>Timing and Delivery</w:t>
      </w:r>
      <w:bookmarkEnd w:id="36"/>
      <w:bookmarkEnd w:id="37"/>
    </w:p>
    <w:p w:rsidR="004B5295" w:rsidRDefault="00012C91" w:rsidP="002443E1">
      <w:pPr>
        <w:pStyle w:val="ReportText1"/>
        <w:spacing w:after="120" w:line="300" w:lineRule="auto"/>
        <w:ind w:left="0"/>
        <w:rPr>
          <w:rFonts w:cs="Arial"/>
          <w:sz w:val="20"/>
        </w:rPr>
      </w:pPr>
      <w:r w:rsidRPr="006715E0">
        <w:rPr>
          <w:rFonts w:cs="Arial"/>
          <w:sz w:val="20"/>
        </w:rPr>
        <w:t xml:space="preserve">The supplier </w:t>
      </w:r>
      <w:r w:rsidR="00360F41" w:rsidRPr="006715E0">
        <w:rPr>
          <w:rFonts w:cs="Arial"/>
          <w:sz w:val="20"/>
        </w:rPr>
        <w:t>must</w:t>
      </w:r>
      <w:r w:rsidRPr="006715E0">
        <w:rPr>
          <w:rFonts w:cs="Arial"/>
          <w:sz w:val="20"/>
        </w:rPr>
        <w:t xml:space="preserve"> provide</w:t>
      </w:r>
      <w:r w:rsidR="006859E8" w:rsidRPr="006715E0">
        <w:rPr>
          <w:rFonts w:cs="Arial"/>
          <w:sz w:val="20"/>
        </w:rPr>
        <w:t xml:space="preserve"> a</w:t>
      </w:r>
      <w:r w:rsidR="00587849" w:rsidRPr="006715E0">
        <w:rPr>
          <w:rFonts w:cs="Arial"/>
          <w:sz w:val="20"/>
        </w:rPr>
        <w:t xml:space="preserve"> full submission by </w:t>
      </w:r>
      <w:r w:rsidR="00C92EA6">
        <w:rPr>
          <w:rFonts w:cs="Arial"/>
          <w:sz w:val="20"/>
        </w:rPr>
        <w:t>email</w:t>
      </w:r>
      <w:r w:rsidR="00587849" w:rsidRPr="006715E0">
        <w:rPr>
          <w:rFonts w:cs="Arial"/>
          <w:sz w:val="20"/>
        </w:rPr>
        <w:t xml:space="preserve">. </w:t>
      </w:r>
      <w:r w:rsidR="00C92EA6">
        <w:rPr>
          <w:rFonts w:cs="Arial"/>
          <w:sz w:val="20"/>
        </w:rPr>
        <w:t>Bids should be in Microsoft Word, Excel and PDF form</w:t>
      </w:r>
      <w:r w:rsidR="0059699B">
        <w:rPr>
          <w:rFonts w:cs="Arial"/>
          <w:sz w:val="20"/>
        </w:rPr>
        <w:t>a</w:t>
      </w:r>
      <w:r w:rsidR="00C92EA6">
        <w:rPr>
          <w:rFonts w:cs="Arial"/>
          <w:sz w:val="20"/>
        </w:rPr>
        <w:t xml:space="preserve">t. </w:t>
      </w:r>
      <w:r w:rsidR="00FF1EBD">
        <w:rPr>
          <w:rFonts w:cs="Arial"/>
          <w:sz w:val="20"/>
        </w:rPr>
        <w:t xml:space="preserve">The submission must include a copy of </w:t>
      </w:r>
      <w:r w:rsidR="0059699B">
        <w:rPr>
          <w:rFonts w:cs="Arial"/>
          <w:sz w:val="20"/>
        </w:rPr>
        <w:t>“</w:t>
      </w:r>
      <w:r w:rsidR="00E33EC8">
        <w:rPr>
          <w:rFonts w:cs="Arial"/>
          <w:sz w:val="20"/>
        </w:rPr>
        <w:t xml:space="preserve">T2 - </w:t>
      </w:r>
      <w:r w:rsidR="0059699B">
        <w:rPr>
          <w:rFonts w:cs="Arial"/>
          <w:sz w:val="20"/>
        </w:rPr>
        <w:t>Form of Tender”</w:t>
      </w:r>
      <w:r w:rsidR="004B5295">
        <w:rPr>
          <w:rFonts w:cs="Arial"/>
          <w:sz w:val="20"/>
        </w:rPr>
        <w:t>.</w:t>
      </w:r>
    </w:p>
    <w:p w:rsidR="005D64FE" w:rsidRPr="006715E0" w:rsidRDefault="00C92EA6" w:rsidP="002443E1">
      <w:pPr>
        <w:pStyle w:val="ReportText1"/>
        <w:spacing w:after="120" w:line="300" w:lineRule="auto"/>
        <w:ind w:left="0"/>
        <w:rPr>
          <w:rFonts w:cs="Arial"/>
          <w:sz w:val="20"/>
        </w:rPr>
      </w:pPr>
      <w:r>
        <w:rPr>
          <w:rFonts w:cs="Arial"/>
          <w:sz w:val="20"/>
        </w:rPr>
        <w:t xml:space="preserve">The submission must be made to </w:t>
      </w:r>
      <w:hyperlink r:id="rId16" w:history="1">
        <w:r w:rsidRPr="00BE207C">
          <w:rPr>
            <w:rStyle w:val="Hyperlink"/>
            <w:rFonts w:cs="Arial"/>
            <w:sz w:val="20"/>
          </w:rPr>
          <w:t>Tenders@liverpoolmuseums.org.uk</w:t>
        </w:r>
      </w:hyperlink>
      <w:r>
        <w:rPr>
          <w:rFonts w:cs="Arial"/>
          <w:sz w:val="20"/>
        </w:rPr>
        <w:t>. To ensure that your submission is successful you should ensur</w:t>
      </w:r>
      <w:r w:rsidR="0098638C">
        <w:rPr>
          <w:rFonts w:cs="Arial"/>
          <w:sz w:val="20"/>
        </w:rPr>
        <w:t>e that each email is less than 8</w:t>
      </w:r>
      <w:r>
        <w:rPr>
          <w:rFonts w:cs="Arial"/>
          <w:sz w:val="20"/>
        </w:rPr>
        <w:t>Mb. Emails should be titled “</w:t>
      </w:r>
      <w:r w:rsidR="007644D1">
        <w:rPr>
          <w:rFonts w:cs="Arial"/>
          <w:sz w:val="20"/>
        </w:rPr>
        <w:t>Terracotta Warriors Fundraising Commission</w:t>
      </w:r>
      <w:r>
        <w:rPr>
          <w:rFonts w:cs="Arial"/>
          <w:sz w:val="20"/>
        </w:rPr>
        <w:t>”</w:t>
      </w:r>
      <w:r w:rsidR="00D503D3" w:rsidRPr="006715E0">
        <w:rPr>
          <w:rFonts w:cs="Arial"/>
          <w:sz w:val="20"/>
        </w:rPr>
        <w:t>.</w:t>
      </w:r>
      <w:r>
        <w:rPr>
          <w:rFonts w:cs="Arial"/>
          <w:sz w:val="20"/>
        </w:rPr>
        <w:t xml:space="preserve"> If multiple emails are sent the header should indicate they are “Part x of xx”.</w:t>
      </w:r>
    </w:p>
    <w:p w:rsidR="00012C91" w:rsidRPr="006715E0" w:rsidRDefault="00D503D3" w:rsidP="002443E1">
      <w:pPr>
        <w:pStyle w:val="ReportText1"/>
        <w:spacing w:after="120" w:line="300" w:lineRule="auto"/>
        <w:ind w:left="0"/>
        <w:rPr>
          <w:rFonts w:cs="Arial"/>
          <w:sz w:val="20"/>
        </w:rPr>
      </w:pPr>
      <w:r w:rsidRPr="006715E0">
        <w:rPr>
          <w:rFonts w:cs="Arial"/>
          <w:sz w:val="20"/>
        </w:rPr>
        <w:t>Tender responses</w:t>
      </w:r>
      <w:r w:rsidR="006859E8" w:rsidRPr="006715E0">
        <w:rPr>
          <w:rFonts w:cs="Arial"/>
          <w:sz w:val="20"/>
        </w:rPr>
        <w:t xml:space="preserve"> </w:t>
      </w:r>
      <w:r w:rsidR="00012C91" w:rsidRPr="006715E0">
        <w:rPr>
          <w:rFonts w:cs="Arial"/>
          <w:sz w:val="20"/>
        </w:rPr>
        <w:t xml:space="preserve">must be received no later than </w:t>
      </w:r>
      <w:r w:rsidRPr="006715E0">
        <w:rPr>
          <w:rFonts w:cs="Arial"/>
          <w:sz w:val="20"/>
        </w:rPr>
        <w:t>Noon on</w:t>
      </w:r>
      <w:r w:rsidR="002F167C" w:rsidRPr="006715E0">
        <w:rPr>
          <w:rFonts w:cs="Arial"/>
          <w:b/>
          <w:sz w:val="20"/>
        </w:rPr>
        <w:t xml:space="preserve"> </w:t>
      </w:r>
      <w:r w:rsidR="007644D1">
        <w:rPr>
          <w:rFonts w:cs="Arial"/>
          <w:b/>
          <w:sz w:val="20"/>
        </w:rPr>
        <w:t>6</w:t>
      </w:r>
      <w:r w:rsidR="00A526D1" w:rsidRPr="00A526D1">
        <w:rPr>
          <w:rFonts w:cs="Arial"/>
          <w:b/>
          <w:sz w:val="20"/>
          <w:vertAlign w:val="superscript"/>
        </w:rPr>
        <w:t>th</w:t>
      </w:r>
      <w:r w:rsidR="00A526D1">
        <w:rPr>
          <w:rFonts w:cs="Arial"/>
          <w:b/>
          <w:sz w:val="20"/>
        </w:rPr>
        <w:t xml:space="preserve"> </w:t>
      </w:r>
      <w:r w:rsidR="007644D1">
        <w:rPr>
          <w:rFonts w:cs="Arial"/>
          <w:b/>
          <w:sz w:val="20"/>
        </w:rPr>
        <w:t>January 2017</w:t>
      </w:r>
      <w:r w:rsidR="00890B5F" w:rsidRPr="006715E0">
        <w:rPr>
          <w:rFonts w:cs="Arial"/>
          <w:b/>
          <w:sz w:val="20"/>
        </w:rPr>
        <w:t>.</w:t>
      </w:r>
      <w:r w:rsidR="00DA61B1" w:rsidRPr="006715E0">
        <w:rPr>
          <w:rFonts w:cs="Arial"/>
          <w:color w:val="000000"/>
          <w:sz w:val="20"/>
        </w:rPr>
        <w:t xml:space="preserve"> </w:t>
      </w:r>
      <w:r w:rsidR="00012C91" w:rsidRPr="006715E0">
        <w:rPr>
          <w:rFonts w:cs="Arial"/>
          <w:sz w:val="20"/>
        </w:rPr>
        <w:t xml:space="preserve">Any </w:t>
      </w:r>
      <w:r w:rsidRPr="006715E0">
        <w:rPr>
          <w:rFonts w:cs="Arial"/>
          <w:sz w:val="20"/>
        </w:rPr>
        <w:t>response</w:t>
      </w:r>
      <w:r w:rsidR="00012C91" w:rsidRPr="006715E0">
        <w:rPr>
          <w:rFonts w:cs="Arial"/>
          <w:sz w:val="20"/>
        </w:rPr>
        <w:t xml:space="preserve"> received after this date and time </w:t>
      </w:r>
      <w:r w:rsidR="002A28F5" w:rsidRPr="006715E0">
        <w:rPr>
          <w:rFonts w:cs="Arial"/>
          <w:sz w:val="20"/>
        </w:rPr>
        <w:t>may</w:t>
      </w:r>
      <w:r w:rsidR="00012C91" w:rsidRPr="006715E0">
        <w:rPr>
          <w:rFonts w:cs="Arial"/>
          <w:sz w:val="20"/>
        </w:rPr>
        <w:t xml:space="preserve"> be discounted from further consideration</w:t>
      </w:r>
      <w:r w:rsidR="00DA61B1" w:rsidRPr="006715E0">
        <w:rPr>
          <w:rFonts w:cs="Arial"/>
          <w:sz w:val="20"/>
        </w:rPr>
        <w:t xml:space="preserve">. </w:t>
      </w:r>
      <w:r w:rsidR="00012C91" w:rsidRPr="006715E0">
        <w:rPr>
          <w:rFonts w:cs="Arial"/>
          <w:sz w:val="20"/>
        </w:rPr>
        <w:t>Any requirement that the supplier might have for proof of delivery is at the supplier’s discretion and cost.</w:t>
      </w:r>
    </w:p>
    <w:p w:rsidR="00C92EA6" w:rsidRDefault="00C92EA6" w:rsidP="002443E1">
      <w:pPr>
        <w:pStyle w:val="ReportText1"/>
        <w:spacing w:after="120" w:line="300" w:lineRule="auto"/>
        <w:ind w:left="0"/>
        <w:rPr>
          <w:rFonts w:cs="Arial"/>
          <w:sz w:val="20"/>
        </w:rPr>
      </w:pPr>
      <w:r>
        <w:rPr>
          <w:rFonts w:cs="Arial"/>
          <w:sz w:val="20"/>
        </w:rPr>
        <w:t xml:space="preserve">No tender response will be opened until the deadline of Noon on </w:t>
      </w:r>
      <w:r w:rsidR="007644D1">
        <w:rPr>
          <w:rFonts w:cs="Arial"/>
          <w:sz w:val="20"/>
        </w:rPr>
        <w:t>6</w:t>
      </w:r>
      <w:r w:rsidRPr="00C92EA6">
        <w:rPr>
          <w:rFonts w:cs="Arial"/>
          <w:sz w:val="20"/>
          <w:vertAlign w:val="superscript"/>
        </w:rPr>
        <w:t>th</w:t>
      </w:r>
      <w:r>
        <w:rPr>
          <w:rFonts w:cs="Arial"/>
          <w:sz w:val="20"/>
        </w:rPr>
        <w:t xml:space="preserve"> </w:t>
      </w:r>
      <w:r w:rsidR="007644D1">
        <w:rPr>
          <w:rFonts w:cs="Arial"/>
          <w:sz w:val="20"/>
        </w:rPr>
        <w:t>January</w:t>
      </w:r>
      <w:r>
        <w:rPr>
          <w:rFonts w:cs="Arial"/>
          <w:sz w:val="20"/>
        </w:rPr>
        <w:t xml:space="preserve"> 2016.</w:t>
      </w:r>
    </w:p>
    <w:p w:rsidR="00831258" w:rsidRDefault="00012C91" w:rsidP="002443E1">
      <w:pPr>
        <w:pStyle w:val="ReportText1"/>
        <w:spacing w:after="120" w:line="300" w:lineRule="auto"/>
        <w:ind w:left="0"/>
        <w:rPr>
          <w:rFonts w:cs="Arial"/>
          <w:sz w:val="20"/>
        </w:rPr>
      </w:pPr>
      <w:r w:rsidRPr="006715E0">
        <w:rPr>
          <w:rFonts w:cs="Arial"/>
          <w:sz w:val="20"/>
        </w:rPr>
        <w:t>To enable an efficient and fair evaluation process this process must be strictly adhered to.</w:t>
      </w:r>
      <w:r w:rsidR="0046067F" w:rsidRPr="006715E0">
        <w:rPr>
          <w:rFonts w:cs="Arial"/>
          <w:sz w:val="20"/>
        </w:rPr>
        <w:t xml:space="preserve"> </w:t>
      </w:r>
    </w:p>
    <w:p w:rsidR="00F85CD2" w:rsidRDefault="00F85CD2" w:rsidP="002443E1">
      <w:pPr>
        <w:pStyle w:val="ReportText1"/>
        <w:spacing w:after="120" w:line="300" w:lineRule="auto"/>
        <w:ind w:left="0"/>
        <w:rPr>
          <w:rFonts w:cs="Arial"/>
          <w:sz w:val="20"/>
        </w:rPr>
      </w:pPr>
    </w:p>
    <w:p w:rsidR="00F85CD2" w:rsidRPr="006715E0" w:rsidRDefault="00F85CD2" w:rsidP="00F85CD2">
      <w:pPr>
        <w:pStyle w:val="Heading2"/>
        <w:spacing w:line="300" w:lineRule="auto"/>
        <w:rPr>
          <w:rFonts w:cs="Arial"/>
        </w:rPr>
      </w:pPr>
      <w:r>
        <w:rPr>
          <w:rFonts w:cs="Arial"/>
        </w:rPr>
        <w:t>Evaluation</w:t>
      </w:r>
    </w:p>
    <w:p w:rsidR="006715E0" w:rsidRDefault="00F85CD2" w:rsidP="00F85CD2">
      <w:pPr>
        <w:pStyle w:val="ReportText1"/>
        <w:spacing w:line="300" w:lineRule="auto"/>
        <w:ind w:left="0"/>
        <w:rPr>
          <w:rFonts w:cs="Arial"/>
          <w:sz w:val="20"/>
        </w:rPr>
      </w:pPr>
      <w:r w:rsidRPr="006715E0">
        <w:rPr>
          <w:rFonts w:cs="Arial"/>
          <w:sz w:val="20"/>
        </w:rPr>
        <w:t xml:space="preserve">The </w:t>
      </w:r>
      <w:r>
        <w:rPr>
          <w:rFonts w:cs="Arial"/>
          <w:sz w:val="20"/>
        </w:rPr>
        <w:t>tender responses will be checked initially for compliance with this ITT and for completenes</w:t>
      </w:r>
      <w:r w:rsidRPr="006715E0">
        <w:rPr>
          <w:rFonts w:cs="Arial"/>
          <w:sz w:val="20"/>
        </w:rPr>
        <w:t>s</w:t>
      </w:r>
      <w:r>
        <w:rPr>
          <w:rFonts w:cs="Arial"/>
          <w:sz w:val="20"/>
        </w:rPr>
        <w:t xml:space="preserve">. Responses that are not substantially complete and/or complaint may be rejected. During the evaluation period, NML reserves the right to call for further information from the bidders to assist in its </w:t>
      </w:r>
      <w:proofErr w:type="gramStart"/>
      <w:r>
        <w:rPr>
          <w:rFonts w:cs="Arial"/>
          <w:sz w:val="20"/>
        </w:rPr>
        <w:t>consideration</w:t>
      </w:r>
      <w:proofErr w:type="gramEnd"/>
      <w:r>
        <w:rPr>
          <w:rFonts w:cs="Arial"/>
          <w:sz w:val="20"/>
        </w:rPr>
        <w:t xml:space="preserve"> of their responses.</w:t>
      </w:r>
    </w:p>
    <w:p w:rsidR="00F85CD2" w:rsidRPr="006715E0" w:rsidRDefault="00F85CD2" w:rsidP="00F85CD2">
      <w:pPr>
        <w:pStyle w:val="ReportText2"/>
        <w:spacing w:after="120" w:line="300" w:lineRule="auto"/>
        <w:ind w:left="0"/>
        <w:rPr>
          <w:sz w:val="20"/>
        </w:rPr>
      </w:pPr>
      <w:r w:rsidRPr="006715E0">
        <w:rPr>
          <w:sz w:val="20"/>
        </w:rPr>
        <w:t>The tender responses will be evaluated according to the following criteria</w:t>
      </w:r>
      <w:r>
        <w:rPr>
          <w:sz w:val="20"/>
        </w:rPr>
        <w:t xml:space="preserve">, to determine the highest scoring responses. </w:t>
      </w:r>
      <w:r w:rsidRPr="006715E0">
        <w:rPr>
          <w:sz w:val="20"/>
        </w:rPr>
        <w:t>:</w:t>
      </w:r>
    </w:p>
    <w:p w:rsidR="00F85CD2" w:rsidRDefault="00F85CD2" w:rsidP="00F85CD2">
      <w:pPr>
        <w:pStyle w:val="ReportText2"/>
        <w:spacing w:after="0" w:line="300" w:lineRule="auto"/>
        <w:ind w:left="284"/>
        <w:jc w:val="left"/>
        <w:rPr>
          <w:sz w:val="20"/>
        </w:rPr>
      </w:pPr>
    </w:p>
    <w:tbl>
      <w:tblPr>
        <w:tblStyle w:val="TableGrid"/>
        <w:tblW w:w="0" w:type="auto"/>
        <w:tblInd w:w="284" w:type="dxa"/>
        <w:tblLook w:val="04A0" w:firstRow="1" w:lastRow="0" w:firstColumn="1" w:lastColumn="0" w:noHBand="0" w:noVBand="1"/>
      </w:tblPr>
      <w:tblGrid>
        <w:gridCol w:w="4401"/>
        <w:gridCol w:w="4364"/>
      </w:tblGrid>
      <w:tr w:rsidR="00F85CD2" w:rsidTr="00552102">
        <w:tc>
          <w:tcPr>
            <w:tcW w:w="4401" w:type="dxa"/>
          </w:tcPr>
          <w:p w:rsidR="00F85CD2" w:rsidRPr="00D20B58" w:rsidRDefault="00F85CD2" w:rsidP="00B411FE">
            <w:pPr>
              <w:pStyle w:val="ReportText2"/>
              <w:spacing w:after="0" w:line="300" w:lineRule="auto"/>
              <w:ind w:left="0"/>
              <w:jc w:val="left"/>
              <w:rPr>
                <w:b/>
                <w:sz w:val="20"/>
              </w:rPr>
            </w:pPr>
            <w:r w:rsidRPr="00D20B58">
              <w:rPr>
                <w:b/>
                <w:sz w:val="20"/>
              </w:rPr>
              <w:t>Element of Evaluation</w:t>
            </w:r>
          </w:p>
        </w:tc>
        <w:tc>
          <w:tcPr>
            <w:tcW w:w="4364" w:type="dxa"/>
          </w:tcPr>
          <w:p w:rsidR="00F85CD2" w:rsidRPr="00D20B58" w:rsidRDefault="00F85CD2" w:rsidP="00B411FE">
            <w:pPr>
              <w:pStyle w:val="ReportText2"/>
              <w:spacing w:after="0" w:line="300" w:lineRule="auto"/>
              <w:ind w:left="0"/>
              <w:jc w:val="left"/>
              <w:rPr>
                <w:b/>
                <w:sz w:val="20"/>
              </w:rPr>
            </w:pPr>
            <w:r w:rsidRPr="00D20B58">
              <w:rPr>
                <w:b/>
                <w:sz w:val="20"/>
              </w:rPr>
              <w:t>Max Score Available</w:t>
            </w:r>
          </w:p>
        </w:tc>
      </w:tr>
      <w:tr w:rsidR="00552102" w:rsidTr="00552102">
        <w:tc>
          <w:tcPr>
            <w:tcW w:w="4401" w:type="dxa"/>
          </w:tcPr>
          <w:p w:rsidR="00552102" w:rsidRPr="00552102" w:rsidRDefault="0037197D" w:rsidP="00DA5970">
            <w:pPr>
              <w:rPr>
                <w:rFonts w:cs="Arial"/>
                <w:sz w:val="20"/>
              </w:rPr>
            </w:pPr>
            <w:r>
              <w:rPr>
                <w:rFonts w:cs="Arial"/>
                <w:sz w:val="20"/>
              </w:rPr>
              <w:t>Experience of</w:t>
            </w:r>
            <w:r w:rsidR="00F3235A">
              <w:rPr>
                <w:rFonts w:cs="Arial"/>
                <w:sz w:val="20"/>
              </w:rPr>
              <w:t xml:space="preserve"> successful f</w:t>
            </w:r>
            <w:r>
              <w:rPr>
                <w:rFonts w:cs="Arial"/>
                <w:sz w:val="20"/>
              </w:rPr>
              <w:t>undraising for similar projects</w:t>
            </w:r>
          </w:p>
        </w:tc>
        <w:tc>
          <w:tcPr>
            <w:tcW w:w="4364" w:type="dxa"/>
          </w:tcPr>
          <w:p w:rsidR="00552102" w:rsidRDefault="00762D8B" w:rsidP="00B411FE">
            <w:pPr>
              <w:pStyle w:val="ReportText2"/>
              <w:spacing w:after="0" w:line="300" w:lineRule="auto"/>
              <w:ind w:left="0"/>
              <w:jc w:val="left"/>
              <w:rPr>
                <w:sz w:val="20"/>
              </w:rPr>
            </w:pPr>
            <w:r>
              <w:rPr>
                <w:sz w:val="20"/>
              </w:rPr>
              <w:t>30</w:t>
            </w:r>
          </w:p>
        </w:tc>
      </w:tr>
      <w:tr w:rsidR="00552102" w:rsidTr="00552102">
        <w:tc>
          <w:tcPr>
            <w:tcW w:w="4401" w:type="dxa"/>
          </w:tcPr>
          <w:p w:rsidR="00552102" w:rsidRPr="00552102" w:rsidRDefault="003A484E" w:rsidP="00DA5970">
            <w:pPr>
              <w:rPr>
                <w:rFonts w:cs="Arial"/>
                <w:sz w:val="20"/>
              </w:rPr>
            </w:pPr>
            <w:r>
              <w:rPr>
                <w:rFonts w:cs="Arial"/>
                <w:sz w:val="20"/>
              </w:rPr>
              <w:t>Demonstrat</w:t>
            </w:r>
            <w:r w:rsidR="008A7532">
              <w:rPr>
                <w:rFonts w:cs="Arial"/>
                <w:sz w:val="20"/>
              </w:rPr>
              <w:t>ion of a</w:t>
            </w:r>
            <w:r w:rsidR="00F3235A">
              <w:rPr>
                <w:rFonts w:cs="Arial"/>
                <w:sz w:val="20"/>
              </w:rPr>
              <w:t>bility to develop fundraising strategy and turn into reality</w:t>
            </w:r>
          </w:p>
        </w:tc>
        <w:tc>
          <w:tcPr>
            <w:tcW w:w="4364" w:type="dxa"/>
          </w:tcPr>
          <w:p w:rsidR="00552102" w:rsidRDefault="00762D8B" w:rsidP="00B411FE">
            <w:pPr>
              <w:pStyle w:val="ReportText2"/>
              <w:spacing w:after="0" w:line="300" w:lineRule="auto"/>
              <w:ind w:left="0"/>
              <w:jc w:val="left"/>
              <w:rPr>
                <w:sz w:val="20"/>
              </w:rPr>
            </w:pPr>
            <w:r>
              <w:rPr>
                <w:sz w:val="20"/>
              </w:rPr>
              <w:t>2</w:t>
            </w:r>
            <w:r w:rsidR="008A7532">
              <w:rPr>
                <w:sz w:val="20"/>
              </w:rPr>
              <w:t>5</w:t>
            </w:r>
          </w:p>
        </w:tc>
      </w:tr>
      <w:tr w:rsidR="00762D8B" w:rsidTr="00552102">
        <w:tc>
          <w:tcPr>
            <w:tcW w:w="4401" w:type="dxa"/>
          </w:tcPr>
          <w:p w:rsidR="00762D8B" w:rsidRDefault="00762D8B" w:rsidP="00DA5970">
            <w:pPr>
              <w:rPr>
                <w:rFonts w:cs="Arial"/>
                <w:sz w:val="20"/>
              </w:rPr>
            </w:pPr>
            <w:r>
              <w:rPr>
                <w:rFonts w:cs="Arial"/>
                <w:sz w:val="20"/>
              </w:rPr>
              <w:t>Evidence of relationships with potential prospects</w:t>
            </w:r>
          </w:p>
        </w:tc>
        <w:tc>
          <w:tcPr>
            <w:tcW w:w="4364" w:type="dxa"/>
          </w:tcPr>
          <w:p w:rsidR="00762D8B" w:rsidRDefault="00762D8B" w:rsidP="00B411FE">
            <w:pPr>
              <w:pStyle w:val="ReportText2"/>
              <w:spacing w:after="0" w:line="300" w:lineRule="auto"/>
              <w:ind w:left="0"/>
              <w:jc w:val="left"/>
              <w:rPr>
                <w:sz w:val="20"/>
              </w:rPr>
            </w:pPr>
            <w:r>
              <w:rPr>
                <w:sz w:val="20"/>
              </w:rPr>
              <w:t>10</w:t>
            </w:r>
          </w:p>
        </w:tc>
      </w:tr>
      <w:tr w:rsidR="00354167" w:rsidTr="00552102">
        <w:tc>
          <w:tcPr>
            <w:tcW w:w="4401" w:type="dxa"/>
          </w:tcPr>
          <w:p w:rsidR="00354167" w:rsidRPr="00552102" w:rsidRDefault="00F3235A" w:rsidP="00DA5970">
            <w:pPr>
              <w:rPr>
                <w:rFonts w:cs="Arial"/>
                <w:sz w:val="20"/>
              </w:rPr>
            </w:pPr>
            <w:r>
              <w:rPr>
                <w:rFonts w:cs="Arial"/>
                <w:sz w:val="20"/>
              </w:rPr>
              <w:t>Fundraising Accreditation</w:t>
            </w:r>
            <w:r w:rsidR="00762D8B">
              <w:rPr>
                <w:rFonts w:cs="Arial"/>
                <w:sz w:val="20"/>
              </w:rPr>
              <w:t xml:space="preserve"> and clear knowledge of fundraising legislation</w:t>
            </w:r>
          </w:p>
        </w:tc>
        <w:tc>
          <w:tcPr>
            <w:tcW w:w="4364" w:type="dxa"/>
          </w:tcPr>
          <w:p w:rsidR="00354167" w:rsidRDefault="00762D8B" w:rsidP="00B411FE">
            <w:pPr>
              <w:pStyle w:val="ReportText2"/>
              <w:spacing w:after="0" w:line="300" w:lineRule="auto"/>
              <w:ind w:left="0"/>
              <w:jc w:val="left"/>
              <w:rPr>
                <w:sz w:val="20"/>
              </w:rPr>
            </w:pPr>
            <w:r>
              <w:rPr>
                <w:sz w:val="20"/>
              </w:rPr>
              <w:t>5</w:t>
            </w:r>
          </w:p>
        </w:tc>
      </w:tr>
      <w:tr w:rsidR="00F85CD2" w:rsidTr="00552102">
        <w:tc>
          <w:tcPr>
            <w:tcW w:w="4401" w:type="dxa"/>
          </w:tcPr>
          <w:p w:rsidR="00F85CD2" w:rsidRDefault="00552102" w:rsidP="00354167">
            <w:pPr>
              <w:pStyle w:val="ReportText2"/>
              <w:tabs>
                <w:tab w:val="num" w:pos="1287"/>
              </w:tabs>
              <w:spacing w:after="0" w:line="240" w:lineRule="auto"/>
              <w:ind w:left="0"/>
              <w:jc w:val="left"/>
              <w:rPr>
                <w:sz w:val="20"/>
              </w:rPr>
            </w:pPr>
            <w:r>
              <w:rPr>
                <w:sz w:val="20"/>
              </w:rPr>
              <w:t>Cost competi</w:t>
            </w:r>
            <w:r w:rsidR="00C4402B">
              <w:rPr>
                <w:sz w:val="20"/>
              </w:rPr>
              <w:t>tiveness</w:t>
            </w:r>
          </w:p>
        </w:tc>
        <w:tc>
          <w:tcPr>
            <w:tcW w:w="4364" w:type="dxa"/>
          </w:tcPr>
          <w:p w:rsidR="00F85CD2" w:rsidRDefault="00762D8B" w:rsidP="00B411FE">
            <w:pPr>
              <w:pStyle w:val="ReportText2"/>
              <w:spacing w:after="0" w:line="300" w:lineRule="auto"/>
              <w:ind w:left="0"/>
              <w:jc w:val="left"/>
              <w:rPr>
                <w:sz w:val="20"/>
              </w:rPr>
            </w:pPr>
            <w:r>
              <w:rPr>
                <w:sz w:val="20"/>
              </w:rPr>
              <w:t>30</w:t>
            </w:r>
          </w:p>
        </w:tc>
      </w:tr>
      <w:tr w:rsidR="00F85CD2" w:rsidTr="00552102">
        <w:tc>
          <w:tcPr>
            <w:tcW w:w="4401" w:type="dxa"/>
          </w:tcPr>
          <w:p w:rsidR="00F85CD2" w:rsidRPr="00354167" w:rsidRDefault="00F85CD2" w:rsidP="00B411FE">
            <w:pPr>
              <w:pStyle w:val="ReportText2"/>
              <w:spacing w:after="0" w:line="300" w:lineRule="auto"/>
              <w:ind w:left="0"/>
              <w:jc w:val="left"/>
              <w:rPr>
                <w:b/>
                <w:sz w:val="20"/>
              </w:rPr>
            </w:pPr>
            <w:r w:rsidRPr="00354167">
              <w:rPr>
                <w:b/>
                <w:sz w:val="20"/>
              </w:rPr>
              <w:t>Total</w:t>
            </w:r>
          </w:p>
        </w:tc>
        <w:tc>
          <w:tcPr>
            <w:tcW w:w="4364" w:type="dxa"/>
          </w:tcPr>
          <w:p w:rsidR="00F85CD2" w:rsidRPr="00354167" w:rsidRDefault="00F85CD2" w:rsidP="00B411FE">
            <w:pPr>
              <w:pStyle w:val="ReportText2"/>
              <w:spacing w:after="0" w:line="300" w:lineRule="auto"/>
              <w:ind w:left="0"/>
              <w:jc w:val="left"/>
              <w:rPr>
                <w:b/>
                <w:sz w:val="20"/>
              </w:rPr>
            </w:pPr>
            <w:r w:rsidRPr="00354167">
              <w:rPr>
                <w:b/>
                <w:sz w:val="20"/>
              </w:rPr>
              <w:t>100</w:t>
            </w:r>
          </w:p>
        </w:tc>
      </w:tr>
    </w:tbl>
    <w:p w:rsidR="00FF1EBD" w:rsidRDefault="00FF1EBD" w:rsidP="006043E6">
      <w:pPr>
        <w:autoSpaceDE w:val="0"/>
        <w:autoSpaceDN w:val="0"/>
        <w:adjustRightInd w:val="0"/>
        <w:spacing w:line="240" w:lineRule="auto"/>
        <w:jc w:val="left"/>
        <w:rPr>
          <w:rFonts w:cs="Arial"/>
          <w:spacing w:val="0"/>
          <w:sz w:val="20"/>
          <w:lang w:eastAsia="en-GB"/>
        </w:rPr>
      </w:pPr>
      <w:bookmarkStart w:id="38" w:name="_Toc178432485"/>
      <w:bookmarkStart w:id="39" w:name="_Toc178432807"/>
      <w:bookmarkStart w:id="40" w:name="_Toc178432914"/>
      <w:bookmarkStart w:id="41" w:name="_Toc178433018"/>
      <w:bookmarkStart w:id="42" w:name="_Toc177979136"/>
      <w:bookmarkStart w:id="43" w:name="_Toc177979182"/>
      <w:bookmarkStart w:id="44" w:name="_Toc177979475"/>
      <w:bookmarkStart w:id="45" w:name="_Toc177979682"/>
      <w:bookmarkStart w:id="46" w:name="_Toc177986859"/>
      <w:bookmarkStart w:id="47" w:name="_Toc177979137"/>
      <w:bookmarkStart w:id="48" w:name="_Toc177979183"/>
      <w:bookmarkStart w:id="49" w:name="_Toc177979476"/>
      <w:bookmarkStart w:id="50" w:name="_Toc177979683"/>
      <w:bookmarkStart w:id="51" w:name="_Toc177986860"/>
      <w:bookmarkStart w:id="52" w:name="_Toc178432488"/>
      <w:bookmarkStart w:id="53" w:name="_Toc178432810"/>
      <w:bookmarkStart w:id="54" w:name="_Toc178432917"/>
      <w:bookmarkStart w:id="55" w:name="_Toc178433021"/>
      <w:bookmarkStart w:id="56" w:name="_Toc178432522"/>
      <w:bookmarkStart w:id="57" w:name="_Toc178432844"/>
      <w:bookmarkStart w:id="58" w:name="_Toc178432951"/>
      <w:bookmarkStart w:id="59" w:name="_Toc178433055"/>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F85CD2" w:rsidRDefault="00F85CD2" w:rsidP="00D14101">
      <w:pPr>
        <w:pStyle w:val="ReportText1"/>
        <w:spacing w:line="300" w:lineRule="auto"/>
        <w:ind w:left="0"/>
        <w:rPr>
          <w:rFonts w:cs="Arial"/>
          <w:sz w:val="20"/>
        </w:rPr>
      </w:pPr>
    </w:p>
    <w:p w:rsidR="00012C91" w:rsidRPr="00F524BB" w:rsidRDefault="006715E0" w:rsidP="00D14101">
      <w:pPr>
        <w:pStyle w:val="Heading1"/>
        <w:numPr>
          <w:ilvl w:val="0"/>
          <w:numId w:val="0"/>
        </w:numPr>
        <w:spacing w:line="300" w:lineRule="auto"/>
      </w:pPr>
      <w:bookmarkStart w:id="60" w:name="_Toc246913835"/>
      <w:r>
        <w:lastRenderedPageBreak/>
        <w:t>3</w:t>
      </w:r>
      <w:r w:rsidR="00367730">
        <w:t xml:space="preserve">. </w:t>
      </w:r>
      <w:r w:rsidR="00012C91" w:rsidRPr="00F524BB">
        <w:t>Statement of Requirements</w:t>
      </w:r>
      <w:bookmarkEnd w:id="60"/>
    </w:p>
    <w:p w:rsidR="000E7C74" w:rsidRPr="00156645" w:rsidRDefault="000E7C74" w:rsidP="002443E1">
      <w:pPr>
        <w:pStyle w:val="ReportText1"/>
        <w:spacing w:after="120" w:line="300" w:lineRule="auto"/>
        <w:ind w:left="0"/>
        <w:rPr>
          <w:sz w:val="20"/>
        </w:rPr>
      </w:pPr>
      <w:r w:rsidRPr="00156645">
        <w:rPr>
          <w:sz w:val="20"/>
        </w:rPr>
        <w:t xml:space="preserve">The supplier is required to prepare its proposal and pricing based </w:t>
      </w:r>
      <w:r w:rsidR="00C1237D" w:rsidRPr="00156645">
        <w:rPr>
          <w:sz w:val="20"/>
        </w:rPr>
        <w:t xml:space="preserve">on </w:t>
      </w:r>
      <w:r w:rsidR="00C1237D">
        <w:rPr>
          <w:sz w:val="20"/>
        </w:rPr>
        <w:t>the</w:t>
      </w:r>
      <w:r w:rsidRPr="00156645">
        <w:rPr>
          <w:sz w:val="20"/>
        </w:rPr>
        <w:t xml:space="preserve"> information presented in this </w:t>
      </w:r>
      <w:r w:rsidR="000C25BE" w:rsidRPr="00156645">
        <w:rPr>
          <w:sz w:val="20"/>
        </w:rPr>
        <w:t>tender</w:t>
      </w:r>
      <w:r w:rsidRPr="00156645">
        <w:rPr>
          <w:sz w:val="20"/>
        </w:rPr>
        <w:t xml:space="preserve">. Any assumptions that the supplier </w:t>
      </w:r>
      <w:r w:rsidR="002D38F5" w:rsidRPr="00156645">
        <w:rPr>
          <w:sz w:val="20"/>
        </w:rPr>
        <w:t xml:space="preserve">makes </w:t>
      </w:r>
      <w:r w:rsidRPr="00156645">
        <w:rPr>
          <w:sz w:val="20"/>
        </w:rPr>
        <w:t>must be clearly stated in the appropriate section.</w:t>
      </w:r>
    </w:p>
    <w:p w:rsidR="00E513CC" w:rsidRPr="00156645" w:rsidRDefault="0068773E" w:rsidP="002443E1">
      <w:pPr>
        <w:pStyle w:val="ReportText1"/>
        <w:spacing w:after="120" w:line="300" w:lineRule="auto"/>
        <w:ind w:left="0"/>
        <w:rPr>
          <w:sz w:val="20"/>
        </w:rPr>
      </w:pPr>
      <w:r w:rsidRPr="00156645">
        <w:rPr>
          <w:sz w:val="20"/>
        </w:rPr>
        <w:t xml:space="preserve">The costs </w:t>
      </w:r>
      <w:r w:rsidR="002D38F5" w:rsidRPr="00156645">
        <w:rPr>
          <w:sz w:val="20"/>
        </w:rPr>
        <w:t>must be fully itemised and transparent.</w:t>
      </w:r>
    </w:p>
    <w:p w:rsidR="00012C91" w:rsidRDefault="00B14684" w:rsidP="002443E1">
      <w:pPr>
        <w:pStyle w:val="ReportText1"/>
        <w:spacing w:after="120" w:line="300" w:lineRule="auto"/>
        <w:ind w:left="0"/>
        <w:rPr>
          <w:sz w:val="20"/>
        </w:rPr>
      </w:pPr>
      <w:r w:rsidRPr="00156645">
        <w:rPr>
          <w:sz w:val="20"/>
        </w:rPr>
        <w:t>If the s</w:t>
      </w:r>
      <w:r w:rsidR="00012C91" w:rsidRPr="00156645">
        <w:rPr>
          <w:sz w:val="20"/>
        </w:rPr>
        <w:t>upplier has additional information that is directly relevant to the stated requirements but not explicitly requested, this may be added to the end of the most appropriate section under the heading “Additional Information” or referenced out to appendices.</w:t>
      </w:r>
    </w:p>
    <w:p w:rsidR="002443E1" w:rsidRPr="00156645" w:rsidRDefault="002443E1" w:rsidP="002443E1">
      <w:pPr>
        <w:pStyle w:val="ReportText1"/>
        <w:spacing w:after="0" w:line="300" w:lineRule="auto"/>
        <w:ind w:left="0"/>
        <w:rPr>
          <w:sz w:val="20"/>
        </w:rPr>
      </w:pPr>
    </w:p>
    <w:p w:rsidR="00012C91" w:rsidRDefault="006715E0" w:rsidP="00D14101">
      <w:pPr>
        <w:pStyle w:val="Heading2"/>
        <w:numPr>
          <w:ilvl w:val="0"/>
          <w:numId w:val="0"/>
        </w:numPr>
        <w:spacing w:before="240" w:line="300" w:lineRule="auto"/>
        <w:rPr>
          <w:rFonts w:cs="Arial"/>
        </w:rPr>
      </w:pPr>
      <w:bookmarkStart w:id="61" w:name="_Toc246913837"/>
      <w:r w:rsidRPr="008A7532">
        <w:rPr>
          <w:rFonts w:cs="Arial"/>
        </w:rPr>
        <w:t>3</w:t>
      </w:r>
      <w:r w:rsidR="008A7532" w:rsidRPr="008A7532">
        <w:rPr>
          <w:rFonts w:cs="Arial"/>
        </w:rPr>
        <w:t>.1</w:t>
      </w:r>
      <w:r w:rsidR="009D2A0C" w:rsidRPr="008A7532">
        <w:rPr>
          <w:rFonts w:cs="Arial"/>
        </w:rPr>
        <w:tab/>
      </w:r>
      <w:r w:rsidR="00012C91" w:rsidRPr="008A7532">
        <w:rPr>
          <w:rFonts w:cs="Arial"/>
        </w:rPr>
        <w:t>Company Background</w:t>
      </w:r>
      <w:bookmarkEnd w:id="61"/>
    </w:p>
    <w:p w:rsidR="00012C91" w:rsidRPr="00156645" w:rsidRDefault="006715E0" w:rsidP="00D14101">
      <w:pPr>
        <w:pStyle w:val="Heading3"/>
        <w:numPr>
          <w:ilvl w:val="0"/>
          <w:numId w:val="0"/>
        </w:numPr>
        <w:spacing w:line="300" w:lineRule="auto"/>
        <w:ind w:left="993"/>
        <w:rPr>
          <w:rFonts w:cs="Arial"/>
          <w:sz w:val="20"/>
        </w:rPr>
      </w:pPr>
      <w:r w:rsidRPr="00156645">
        <w:rPr>
          <w:rFonts w:cs="Arial"/>
          <w:sz w:val="20"/>
        </w:rPr>
        <w:t>3</w:t>
      </w:r>
      <w:r w:rsidR="008A7532">
        <w:rPr>
          <w:rFonts w:cs="Arial"/>
          <w:sz w:val="20"/>
        </w:rPr>
        <w:t>.1</w:t>
      </w:r>
      <w:r w:rsidR="009D2A0C" w:rsidRPr="00156645">
        <w:rPr>
          <w:rFonts w:cs="Arial"/>
          <w:sz w:val="20"/>
        </w:rPr>
        <w:t>.1</w:t>
      </w:r>
      <w:r w:rsidR="009D2A0C" w:rsidRPr="00156645">
        <w:rPr>
          <w:rFonts w:cs="Arial"/>
          <w:sz w:val="20"/>
        </w:rPr>
        <w:tab/>
      </w:r>
      <w:r w:rsidR="009D2A0C" w:rsidRPr="00156645">
        <w:rPr>
          <w:rFonts w:cs="Arial"/>
          <w:sz w:val="20"/>
        </w:rPr>
        <w:tab/>
      </w:r>
      <w:r w:rsidR="00012C91" w:rsidRPr="00156645">
        <w:rPr>
          <w:rFonts w:cs="Arial"/>
          <w:sz w:val="20"/>
        </w:rPr>
        <w:t>Company Details</w:t>
      </w:r>
    </w:p>
    <w:p w:rsidR="00012C91" w:rsidRPr="00156645" w:rsidRDefault="00B14684" w:rsidP="002443E1">
      <w:pPr>
        <w:pStyle w:val="ReportText3"/>
        <w:spacing w:after="120" w:line="300" w:lineRule="auto"/>
        <w:ind w:left="567"/>
        <w:rPr>
          <w:rFonts w:cs="Arial"/>
          <w:sz w:val="20"/>
        </w:rPr>
      </w:pPr>
      <w:r w:rsidRPr="00156645">
        <w:rPr>
          <w:rFonts w:cs="Arial"/>
          <w:sz w:val="20"/>
        </w:rPr>
        <w:t>The s</w:t>
      </w:r>
      <w:r w:rsidR="00012C91" w:rsidRPr="00156645">
        <w:rPr>
          <w:rFonts w:cs="Arial"/>
          <w:sz w:val="20"/>
        </w:rPr>
        <w:t xml:space="preserve">upplier </w:t>
      </w:r>
      <w:r w:rsidR="00042E42" w:rsidRPr="00156645">
        <w:rPr>
          <w:rFonts w:cs="Arial"/>
          <w:sz w:val="20"/>
        </w:rPr>
        <w:t>must</w:t>
      </w:r>
      <w:r w:rsidR="00012C91" w:rsidRPr="00156645">
        <w:rPr>
          <w:rFonts w:cs="Arial"/>
          <w:sz w:val="20"/>
        </w:rPr>
        <w:t xml:space="preserve"> provide the following information:</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 xml:space="preserve">The registered name </w:t>
      </w:r>
      <w:r w:rsidR="00160485" w:rsidRPr="00156645">
        <w:rPr>
          <w:rFonts w:cs="Arial"/>
          <w:sz w:val="20"/>
        </w:rPr>
        <w:t xml:space="preserve">and address </w:t>
      </w:r>
      <w:r w:rsidR="00F309AD" w:rsidRPr="00156645">
        <w:rPr>
          <w:rFonts w:cs="Arial"/>
          <w:sz w:val="20"/>
        </w:rPr>
        <w:t>of the company</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D</w:t>
      </w:r>
      <w:r w:rsidR="00F309AD" w:rsidRPr="00156645">
        <w:rPr>
          <w:rFonts w:cs="Arial"/>
          <w:sz w:val="20"/>
        </w:rPr>
        <w:t>etails of any holding companies</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 d</w:t>
      </w:r>
      <w:r w:rsidR="00F309AD" w:rsidRPr="00156645">
        <w:rPr>
          <w:rFonts w:cs="Arial"/>
          <w:sz w:val="20"/>
        </w:rPr>
        <w:t>ate the company was established</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w:t>
      </w:r>
      <w:r w:rsidR="00F309AD" w:rsidRPr="00156645">
        <w:rPr>
          <w:rFonts w:cs="Arial"/>
          <w:sz w:val="20"/>
        </w:rPr>
        <w:t xml:space="preserve"> main activities of the company</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 proportion of the total business account</w:t>
      </w:r>
      <w:r w:rsidR="00F309AD" w:rsidRPr="00156645">
        <w:rPr>
          <w:rFonts w:cs="Arial"/>
          <w:sz w:val="20"/>
        </w:rPr>
        <w:t>ed for by the proposed services</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 number and location of offices, identif</w:t>
      </w:r>
      <w:r w:rsidR="00F309AD" w:rsidRPr="00156645">
        <w:rPr>
          <w:rFonts w:cs="Arial"/>
          <w:sz w:val="20"/>
        </w:rPr>
        <w:t>ying the main functions of each</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Insurance details (Professional Indemnity cover, Employers Liability cover</w:t>
      </w:r>
      <w:r w:rsidR="00DE35C4" w:rsidRPr="00156645">
        <w:rPr>
          <w:rFonts w:cs="Arial"/>
          <w:sz w:val="20"/>
        </w:rPr>
        <w:t>,</w:t>
      </w:r>
      <w:r w:rsidR="00F309AD" w:rsidRPr="00156645">
        <w:rPr>
          <w:rFonts w:cs="Arial"/>
          <w:sz w:val="20"/>
        </w:rPr>
        <w:t xml:space="preserve"> IPR cover)</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Company accreditations (professional body accreditations and trade body accre</w:t>
      </w:r>
      <w:r w:rsidR="00F309AD" w:rsidRPr="00156645">
        <w:rPr>
          <w:rFonts w:cs="Arial"/>
          <w:sz w:val="20"/>
        </w:rPr>
        <w:t>ditations but excluding awards)</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Certi</w:t>
      </w:r>
      <w:r w:rsidR="00A668D1" w:rsidRPr="00156645">
        <w:rPr>
          <w:rFonts w:cs="Arial"/>
          <w:sz w:val="20"/>
        </w:rPr>
        <w:t xml:space="preserve">fications and last audit dates, e.g. </w:t>
      </w:r>
      <w:r w:rsidR="00F309AD" w:rsidRPr="00156645">
        <w:rPr>
          <w:rFonts w:cs="Arial"/>
          <w:sz w:val="20"/>
        </w:rPr>
        <w:t>ISO9000</w:t>
      </w:r>
      <w:r w:rsidR="00A668D1" w:rsidRPr="00156645">
        <w:rPr>
          <w:rFonts w:cs="Arial"/>
          <w:sz w:val="20"/>
        </w:rPr>
        <w:t xml:space="preserve"> / 9001</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An organisation chart that highlights those functions that would be involved in the delivery and subsequent support of the pro</w:t>
      </w:r>
      <w:r w:rsidR="00F309AD" w:rsidRPr="00156645">
        <w:rPr>
          <w:rFonts w:cs="Arial"/>
          <w:sz w:val="20"/>
        </w:rPr>
        <w:t>posed services</w:t>
      </w:r>
    </w:p>
    <w:p w:rsidR="00A668D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The quality assurance mecha</w:t>
      </w:r>
      <w:r w:rsidR="00F309AD" w:rsidRPr="00156645">
        <w:rPr>
          <w:rFonts w:cs="Arial"/>
          <w:sz w:val="20"/>
        </w:rPr>
        <w:t>nisms employed by the supplier</w:t>
      </w:r>
    </w:p>
    <w:p w:rsidR="00A668D1" w:rsidRPr="00156645" w:rsidRDefault="00360F4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Describe</w:t>
      </w:r>
      <w:r w:rsidR="00A668D1" w:rsidRPr="00156645">
        <w:rPr>
          <w:rFonts w:cs="Arial"/>
          <w:sz w:val="20"/>
        </w:rPr>
        <w:t xml:space="preserve"> any recent mergers or acquisitions</w:t>
      </w:r>
    </w:p>
    <w:p w:rsidR="00012C91" w:rsidRPr="00156645" w:rsidRDefault="00012C91" w:rsidP="002443E1">
      <w:pPr>
        <w:pStyle w:val="Bullets1Char"/>
        <w:numPr>
          <w:ilvl w:val="0"/>
          <w:numId w:val="13"/>
        </w:numPr>
        <w:tabs>
          <w:tab w:val="clear" w:pos="1287"/>
          <w:tab w:val="num" w:pos="851"/>
        </w:tabs>
        <w:spacing w:after="120" w:line="300" w:lineRule="auto"/>
        <w:ind w:left="851" w:hanging="284"/>
        <w:rPr>
          <w:rFonts w:cs="Arial"/>
          <w:sz w:val="20"/>
        </w:rPr>
      </w:pPr>
      <w:r w:rsidRPr="00156645">
        <w:rPr>
          <w:rFonts w:cs="Arial"/>
          <w:sz w:val="20"/>
        </w:rPr>
        <w:t>Detail any significant partnerships that will be used to deliver the proposed services</w:t>
      </w:r>
      <w:r w:rsidR="00DA61B1" w:rsidRPr="00156645">
        <w:rPr>
          <w:rFonts w:cs="Arial"/>
          <w:sz w:val="20"/>
        </w:rPr>
        <w:t xml:space="preserve">. </w:t>
      </w:r>
      <w:r w:rsidRPr="00156645">
        <w:rPr>
          <w:rFonts w:cs="Arial"/>
          <w:sz w:val="20"/>
        </w:rPr>
        <w:t>Detail the specific nature of each partnership and describe the commercial and contractual implications</w:t>
      </w:r>
    </w:p>
    <w:p w:rsidR="001C061C" w:rsidRPr="00156645" w:rsidRDefault="006715E0" w:rsidP="00D14101">
      <w:pPr>
        <w:pStyle w:val="Heading3"/>
        <w:numPr>
          <w:ilvl w:val="0"/>
          <w:numId w:val="0"/>
        </w:numPr>
        <w:spacing w:before="240" w:line="300" w:lineRule="auto"/>
        <w:ind w:left="993"/>
        <w:rPr>
          <w:rFonts w:cs="Arial"/>
          <w:sz w:val="20"/>
        </w:rPr>
      </w:pPr>
      <w:r w:rsidRPr="00156645">
        <w:rPr>
          <w:rFonts w:cs="Arial"/>
          <w:sz w:val="20"/>
        </w:rPr>
        <w:t>3</w:t>
      </w:r>
      <w:r w:rsidR="009D2A0C" w:rsidRPr="00156645">
        <w:rPr>
          <w:rFonts w:cs="Arial"/>
          <w:sz w:val="20"/>
        </w:rPr>
        <w:t>.2.2</w:t>
      </w:r>
      <w:r w:rsidR="009D2A0C" w:rsidRPr="00156645">
        <w:rPr>
          <w:rFonts w:cs="Arial"/>
          <w:sz w:val="20"/>
        </w:rPr>
        <w:tab/>
      </w:r>
      <w:r w:rsidR="009D2A0C" w:rsidRPr="00156645">
        <w:rPr>
          <w:rFonts w:cs="Arial"/>
          <w:sz w:val="20"/>
        </w:rPr>
        <w:tab/>
      </w:r>
      <w:r w:rsidR="001C061C" w:rsidRPr="00156645">
        <w:rPr>
          <w:rFonts w:cs="Arial"/>
          <w:sz w:val="20"/>
        </w:rPr>
        <w:t>Financial Information</w:t>
      </w:r>
    </w:p>
    <w:p w:rsidR="001C061C" w:rsidRPr="00156645" w:rsidRDefault="001C061C" w:rsidP="00D14101">
      <w:pPr>
        <w:pStyle w:val="ReportText3"/>
        <w:spacing w:line="300" w:lineRule="auto"/>
        <w:ind w:left="567"/>
        <w:rPr>
          <w:rFonts w:cs="Arial"/>
          <w:strike/>
          <w:sz w:val="20"/>
        </w:rPr>
      </w:pPr>
      <w:r w:rsidRPr="00156645">
        <w:rPr>
          <w:rFonts w:cs="Arial"/>
          <w:sz w:val="20"/>
        </w:rPr>
        <w:t>The supplier must provide audited accounts for the last three financial years</w:t>
      </w:r>
      <w:r w:rsidR="005D64FE" w:rsidRPr="00156645">
        <w:rPr>
          <w:rFonts w:cs="Arial"/>
          <w:sz w:val="20"/>
        </w:rPr>
        <w:t>.</w:t>
      </w:r>
    </w:p>
    <w:p w:rsidR="001C061C" w:rsidRPr="00156645" w:rsidRDefault="006715E0" w:rsidP="00923629">
      <w:pPr>
        <w:pStyle w:val="Heading3"/>
        <w:numPr>
          <w:ilvl w:val="0"/>
          <w:numId w:val="0"/>
        </w:numPr>
        <w:spacing w:before="240" w:line="300" w:lineRule="auto"/>
        <w:ind w:left="992"/>
        <w:rPr>
          <w:rFonts w:cs="Arial"/>
          <w:sz w:val="20"/>
        </w:rPr>
      </w:pPr>
      <w:r w:rsidRPr="00156645">
        <w:rPr>
          <w:rFonts w:cs="Arial"/>
          <w:sz w:val="20"/>
        </w:rPr>
        <w:t>3</w:t>
      </w:r>
      <w:r w:rsidR="009D2A0C" w:rsidRPr="00156645">
        <w:rPr>
          <w:rFonts w:cs="Arial"/>
          <w:sz w:val="20"/>
        </w:rPr>
        <w:t>.2.</w:t>
      </w:r>
      <w:r w:rsidR="00C4402B">
        <w:rPr>
          <w:rFonts w:cs="Arial"/>
          <w:sz w:val="20"/>
        </w:rPr>
        <w:t>3</w:t>
      </w:r>
      <w:r w:rsidR="009D2A0C" w:rsidRPr="00156645">
        <w:rPr>
          <w:rFonts w:cs="Arial"/>
          <w:sz w:val="20"/>
        </w:rPr>
        <w:tab/>
      </w:r>
      <w:r w:rsidR="009D2A0C" w:rsidRPr="00156645">
        <w:rPr>
          <w:rFonts w:cs="Arial"/>
          <w:sz w:val="20"/>
        </w:rPr>
        <w:tab/>
      </w:r>
      <w:r w:rsidR="001C061C" w:rsidRPr="00156645">
        <w:rPr>
          <w:rFonts w:cs="Arial"/>
          <w:sz w:val="20"/>
        </w:rPr>
        <w:t>Reference Clients</w:t>
      </w:r>
    </w:p>
    <w:p w:rsidR="001C061C" w:rsidRPr="008A7532" w:rsidRDefault="001C061C" w:rsidP="002443E1">
      <w:pPr>
        <w:pStyle w:val="ReportText3"/>
        <w:spacing w:after="120" w:line="300" w:lineRule="auto"/>
        <w:ind w:left="567"/>
        <w:rPr>
          <w:rFonts w:cs="Arial"/>
          <w:sz w:val="20"/>
        </w:rPr>
      </w:pPr>
      <w:r w:rsidRPr="008A7532">
        <w:rPr>
          <w:rFonts w:cs="Arial"/>
          <w:sz w:val="20"/>
        </w:rPr>
        <w:t xml:space="preserve">As part of the selection process </w:t>
      </w:r>
      <w:r w:rsidR="00226DB5" w:rsidRPr="008A7532">
        <w:rPr>
          <w:rFonts w:cs="Arial"/>
          <w:sz w:val="20"/>
        </w:rPr>
        <w:t>NML</w:t>
      </w:r>
      <w:r w:rsidRPr="008A7532">
        <w:rPr>
          <w:rFonts w:cs="Arial"/>
          <w:sz w:val="20"/>
        </w:rPr>
        <w:t xml:space="preserve"> will require to contact existing customers of the supplier </w:t>
      </w:r>
      <w:r w:rsidR="002D38F5" w:rsidRPr="008A7532">
        <w:rPr>
          <w:rFonts w:cs="Arial"/>
          <w:sz w:val="20"/>
        </w:rPr>
        <w:t>for</w:t>
      </w:r>
      <w:r w:rsidRPr="008A7532">
        <w:rPr>
          <w:rFonts w:cs="Arial"/>
          <w:sz w:val="20"/>
        </w:rPr>
        <w:t xml:space="preserve"> </w:t>
      </w:r>
      <w:r w:rsidR="002D38F5" w:rsidRPr="008A7532">
        <w:rPr>
          <w:rFonts w:cs="Arial"/>
          <w:sz w:val="20"/>
        </w:rPr>
        <w:t>similar solutions</w:t>
      </w:r>
      <w:r w:rsidRPr="008A7532">
        <w:rPr>
          <w:rFonts w:cs="Arial"/>
          <w:sz w:val="20"/>
        </w:rPr>
        <w:t xml:space="preserve">. The supplier must select </w:t>
      </w:r>
      <w:r w:rsidR="002D38F5" w:rsidRPr="008A7532">
        <w:rPr>
          <w:rFonts w:cs="Arial"/>
          <w:sz w:val="20"/>
        </w:rPr>
        <w:t>2</w:t>
      </w:r>
      <w:r w:rsidRPr="008A7532">
        <w:rPr>
          <w:rFonts w:cs="Arial"/>
          <w:sz w:val="20"/>
        </w:rPr>
        <w:t xml:space="preserve"> reference clients and provide the following contact information:</w:t>
      </w:r>
    </w:p>
    <w:p w:rsidR="001C061C" w:rsidRPr="008A7532" w:rsidRDefault="001C061C" w:rsidP="002443E1">
      <w:pPr>
        <w:pStyle w:val="Bullets1Char"/>
        <w:numPr>
          <w:ilvl w:val="0"/>
          <w:numId w:val="12"/>
        </w:numPr>
        <w:tabs>
          <w:tab w:val="clear" w:pos="1636"/>
          <w:tab w:val="num" w:pos="851"/>
        </w:tabs>
        <w:spacing w:after="120" w:line="300" w:lineRule="auto"/>
        <w:ind w:left="851" w:hanging="284"/>
        <w:rPr>
          <w:rFonts w:cs="Arial"/>
          <w:sz w:val="20"/>
        </w:rPr>
      </w:pPr>
      <w:r w:rsidRPr="008A7532">
        <w:rPr>
          <w:rFonts w:cs="Arial"/>
          <w:sz w:val="20"/>
        </w:rPr>
        <w:t>Company name and address</w:t>
      </w:r>
    </w:p>
    <w:p w:rsidR="001C061C" w:rsidRPr="008A7532" w:rsidRDefault="001C061C" w:rsidP="002443E1">
      <w:pPr>
        <w:pStyle w:val="Bullets1Char"/>
        <w:numPr>
          <w:ilvl w:val="0"/>
          <w:numId w:val="12"/>
        </w:numPr>
        <w:tabs>
          <w:tab w:val="clear" w:pos="1636"/>
          <w:tab w:val="num" w:pos="851"/>
        </w:tabs>
        <w:spacing w:after="120" w:line="300" w:lineRule="auto"/>
        <w:ind w:left="851" w:hanging="284"/>
        <w:rPr>
          <w:rFonts w:cs="Arial"/>
          <w:sz w:val="20"/>
        </w:rPr>
      </w:pPr>
      <w:r w:rsidRPr="008A7532">
        <w:rPr>
          <w:rFonts w:cs="Arial"/>
          <w:sz w:val="20"/>
        </w:rPr>
        <w:lastRenderedPageBreak/>
        <w:t>Description of s</w:t>
      </w:r>
      <w:r w:rsidR="002D38F5" w:rsidRPr="008A7532">
        <w:rPr>
          <w:rFonts w:cs="Arial"/>
          <w:sz w:val="20"/>
        </w:rPr>
        <w:t>olution</w:t>
      </w:r>
      <w:r w:rsidRPr="008A7532">
        <w:rPr>
          <w:rFonts w:cs="Arial"/>
          <w:sz w:val="20"/>
        </w:rPr>
        <w:t xml:space="preserve"> provided</w:t>
      </w:r>
    </w:p>
    <w:p w:rsidR="001C061C" w:rsidRPr="008A7532" w:rsidRDefault="001C061C" w:rsidP="002443E1">
      <w:pPr>
        <w:pStyle w:val="Bullets1Char"/>
        <w:numPr>
          <w:ilvl w:val="0"/>
          <w:numId w:val="12"/>
        </w:numPr>
        <w:tabs>
          <w:tab w:val="clear" w:pos="1636"/>
          <w:tab w:val="num" w:pos="851"/>
        </w:tabs>
        <w:spacing w:after="120" w:line="300" w:lineRule="auto"/>
        <w:ind w:left="851" w:hanging="284"/>
        <w:rPr>
          <w:rFonts w:cs="Arial"/>
          <w:sz w:val="20"/>
        </w:rPr>
      </w:pPr>
      <w:r w:rsidRPr="008A7532">
        <w:rPr>
          <w:rFonts w:cs="Arial"/>
          <w:sz w:val="20"/>
        </w:rPr>
        <w:t>Key contact name, title, and contact information</w:t>
      </w:r>
    </w:p>
    <w:p w:rsidR="001C061C" w:rsidRDefault="00226DB5" w:rsidP="002443E1">
      <w:pPr>
        <w:pStyle w:val="Bullets1Char"/>
        <w:spacing w:after="120" w:line="300" w:lineRule="auto"/>
        <w:ind w:left="567"/>
        <w:rPr>
          <w:rFonts w:cs="Arial"/>
          <w:sz w:val="20"/>
        </w:rPr>
      </w:pPr>
      <w:r w:rsidRPr="008A7532">
        <w:rPr>
          <w:rFonts w:cs="Arial"/>
          <w:sz w:val="20"/>
        </w:rPr>
        <w:t>NML</w:t>
      </w:r>
      <w:r w:rsidR="001C061C" w:rsidRPr="008A7532">
        <w:rPr>
          <w:rFonts w:cs="Arial"/>
          <w:sz w:val="20"/>
        </w:rPr>
        <w:t xml:space="preserve"> undertakes not to contact any reference company without arranging such contact via the supplier’s Account Manager first.</w:t>
      </w:r>
    </w:p>
    <w:p w:rsidR="009822F9" w:rsidRPr="00156645" w:rsidRDefault="009822F9" w:rsidP="00D14101">
      <w:pPr>
        <w:pStyle w:val="Bullets1Char"/>
        <w:spacing w:after="120" w:line="300" w:lineRule="auto"/>
        <w:ind w:left="567"/>
        <w:rPr>
          <w:rFonts w:cs="Arial"/>
          <w:sz w:val="20"/>
        </w:rPr>
      </w:pPr>
    </w:p>
    <w:p w:rsidR="00E04A6D" w:rsidRDefault="00E04A6D" w:rsidP="00D14101">
      <w:pPr>
        <w:pStyle w:val="ReportText3"/>
        <w:spacing w:line="300" w:lineRule="auto"/>
        <w:ind w:left="0"/>
        <w:rPr>
          <w:rFonts w:cs="Arial"/>
          <w:sz w:val="20"/>
        </w:rPr>
      </w:pPr>
      <w:bookmarkStart w:id="62" w:name="_Toc246913846"/>
      <w:bookmarkStart w:id="63" w:name="_Toc148507613"/>
    </w:p>
    <w:p w:rsidR="00E04A6D" w:rsidRDefault="00E04A6D" w:rsidP="00D14101">
      <w:pPr>
        <w:pStyle w:val="ReportText3"/>
        <w:spacing w:line="300" w:lineRule="auto"/>
        <w:ind w:left="0"/>
        <w:rPr>
          <w:rFonts w:cs="Arial"/>
          <w:sz w:val="20"/>
        </w:rPr>
      </w:pPr>
    </w:p>
    <w:p w:rsidR="00E04A6D" w:rsidRDefault="00E04A6D" w:rsidP="00D14101">
      <w:pPr>
        <w:pStyle w:val="ReportText3"/>
        <w:spacing w:line="300" w:lineRule="auto"/>
        <w:ind w:left="0"/>
        <w:rPr>
          <w:rFonts w:cs="Arial"/>
          <w:sz w:val="20"/>
        </w:rPr>
      </w:pPr>
    </w:p>
    <w:p w:rsidR="00A526D1" w:rsidRDefault="00A526D1" w:rsidP="00D14101">
      <w:pPr>
        <w:pStyle w:val="ReportText3"/>
        <w:spacing w:line="300" w:lineRule="auto"/>
        <w:ind w:left="0"/>
        <w:rPr>
          <w:rFonts w:cs="Arial"/>
          <w:sz w:val="20"/>
        </w:rPr>
      </w:pPr>
    </w:p>
    <w:p w:rsidR="00E04A6D" w:rsidRDefault="00E04A6D" w:rsidP="00D14101">
      <w:pPr>
        <w:pStyle w:val="ReportText3"/>
        <w:spacing w:line="300" w:lineRule="auto"/>
        <w:ind w:left="0"/>
        <w:rPr>
          <w:rFonts w:cs="Arial"/>
          <w:sz w:val="20"/>
        </w:rPr>
      </w:pPr>
    </w:p>
    <w:p w:rsidR="00F85CD2" w:rsidRDefault="00F85CD2">
      <w:pPr>
        <w:spacing w:line="240" w:lineRule="auto"/>
        <w:jc w:val="left"/>
        <w:rPr>
          <w:b/>
          <w:bCs/>
          <w:sz w:val="26"/>
        </w:rPr>
      </w:pPr>
      <w:r>
        <w:br w:type="page"/>
      </w:r>
    </w:p>
    <w:p w:rsidR="00E04A6D" w:rsidRPr="00F524BB" w:rsidRDefault="00E04A6D" w:rsidP="00D14101">
      <w:pPr>
        <w:pStyle w:val="Heading1"/>
        <w:numPr>
          <w:ilvl w:val="0"/>
          <w:numId w:val="0"/>
        </w:numPr>
        <w:spacing w:line="300" w:lineRule="auto"/>
      </w:pPr>
      <w:r>
        <w:lastRenderedPageBreak/>
        <w:t xml:space="preserve">4. </w:t>
      </w:r>
      <w:r w:rsidRPr="00F524BB">
        <w:t>Requirements</w:t>
      </w:r>
      <w:r>
        <w:t xml:space="preserve"> Specification</w:t>
      </w:r>
    </w:p>
    <w:p w:rsidR="00C4402B" w:rsidRPr="00C4402B" w:rsidRDefault="00C4402B" w:rsidP="00C4402B">
      <w:pPr>
        <w:ind w:left="284" w:hanging="284"/>
        <w:rPr>
          <w:rFonts w:cs="Arial"/>
          <w:sz w:val="20"/>
          <w:lang w:val="en-US"/>
        </w:rPr>
      </w:pPr>
      <w:r w:rsidRPr="00C4402B">
        <w:rPr>
          <w:rFonts w:cs="Arial"/>
          <w:b/>
          <w:sz w:val="20"/>
          <w:lang w:val="en-US"/>
        </w:rPr>
        <w:t>Co</w:t>
      </w:r>
      <w:r w:rsidR="00FC6F29">
        <w:rPr>
          <w:rFonts w:cs="Arial"/>
          <w:b/>
          <w:sz w:val="20"/>
          <w:lang w:val="en-US"/>
        </w:rPr>
        <w:t>mmission</w:t>
      </w:r>
      <w:r w:rsidRPr="00C4402B">
        <w:rPr>
          <w:rFonts w:cs="Arial"/>
          <w:b/>
          <w:sz w:val="20"/>
          <w:lang w:val="en-US"/>
        </w:rPr>
        <w:t xml:space="preserve"> Brief</w:t>
      </w:r>
    </w:p>
    <w:p w:rsidR="00C4402B" w:rsidRPr="00C4402B" w:rsidRDefault="00C4402B" w:rsidP="008A7532">
      <w:pPr>
        <w:rPr>
          <w:rFonts w:cs="Arial"/>
          <w:sz w:val="20"/>
          <w:lang w:val="en-US"/>
        </w:rPr>
      </w:pPr>
      <w:r w:rsidRPr="00C4402B">
        <w:rPr>
          <w:rFonts w:cs="Arial"/>
          <w:sz w:val="20"/>
          <w:lang w:val="en-US"/>
        </w:rPr>
        <w:t>The appointment is to be in accordance with the standard form</w:t>
      </w:r>
      <w:r w:rsidR="008A7532">
        <w:rPr>
          <w:rFonts w:cs="Arial"/>
          <w:sz w:val="20"/>
          <w:lang w:val="en-US"/>
        </w:rPr>
        <w:t xml:space="preserve"> contract attached and shall be </w:t>
      </w:r>
      <w:r w:rsidRPr="00C4402B">
        <w:rPr>
          <w:rFonts w:cs="Arial"/>
          <w:sz w:val="20"/>
          <w:lang w:val="en-US"/>
        </w:rPr>
        <w:t xml:space="preserve">inclusive of any associated costs. </w:t>
      </w:r>
    </w:p>
    <w:p w:rsidR="00C4402B" w:rsidRPr="00C4402B" w:rsidRDefault="00C4402B" w:rsidP="00C4402B">
      <w:pPr>
        <w:ind w:left="284" w:hanging="284"/>
        <w:rPr>
          <w:rFonts w:cs="Arial"/>
          <w:sz w:val="20"/>
          <w:lang w:val="en-US"/>
        </w:rPr>
      </w:pPr>
    </w:p>
    <w:p w:rsidR="00C4402B" w:rsidRPr="00C4402B" w:rsidRDefault="00C4402B" w:rsidP="008A7532">
      <w:pPr>
        <w:rPr>
          <w:rFonts w:cs="Arial"/>
          <w:sz w:val="20"/>
          <w:lang w:val="en-US"/>
        </w:rPr>
      </w:pPr>
      <w:r w:rsidRPr="00C4402B">
        <w:rPr>
          <w:rFonts w:cs="Arial"/>
          <w:sz w:val="20"/>
          <w:lang w:val="en-US"/>
        </w:rPr>
        <w:t xml:space="preserve">The successful </w:t>
      </w:r>
      <w:r w:rsidR="00F3235A">
        <w:rPr>
          <w:rFonts w:cs="Arial"/>
          <w:sz w:val="20"/>
          <w:lang w:val="en-US"/>
        </w:rPr>
        <w:t>supplier</w:t>
      </w:r>
      <w:r w:rsidRPr="00C4402B">
        <w:rPr>
          <w:rFonts w:cs="Arial"/>
          <w:sz w:val="20"/>
          <w:lang w:val="en-US"/>
        </w:rPr>
        <w:t xml:space="preserve"> will be required</w:t>
      </w:r>
      <w:r w:rsidR="008A7532">
        <w:rPr>
          <w:rFonts w:cs="Arial"/>
          <w:sz w:val="20"/>
          <w:lang w:val="en-US"/>
        </w:rPr>
        <w:t xml:space="preserve"> in the tender response</w:t>
      </w:r>
      <w:r w:rsidRPr="00C4402B">
        <w:rPr>
          <w:rFonts w:cs="Arial"/>
          <w:sz w:val="20"/>
          <w:lang w:val="en-US"/>
        </w:rPr>
        <w:t xml:space="preserve"> to</w:t>
      </w:r>
      <w:r w:rsidR="008A7532">
        <w:rPr>
          <w:rFonts w:cs="Arial"/>
          <w:sz w:val="20"/>
          <w:lang w:val="en-US"/>
        </w:rPr>
        <w:t xml:space="preserve"> evidence </w:t>
      </w:r>
      <w:r w:rsidR="00FF2658">
        <w:rPr>
          <w:rFonts w:cs="Arial"/>
          <w:sz w:val="20"/>
          <w:lang w:val="en-US"/>
        </w:rPr>
        <w:t xml:space="preserve">their </w:t>
      </w:r>
      <w:r w:rsidR="008A7532">
        <w:rPr>
          <w:rFonts w:cs="Arial"/>
          <w:sz w:val="20"/>
          <w:lang w:val="en-US"/>
        </w:rPr>
        <w:t>ability to meet the following requirements</w:t>
      </w:r>
      <w:r w:rsidRPr="00C4402B">
        <w:rPr>
          <w:rFonts w:cs="Arial"/>
          <w:sz w:val="20"/>
          <w:lang w:val="en-US"/>
        </w:rPr>
        <w:t>:</w:t>
      </w:r>
    </w:p>
    <w:p w:rsidR="00F3235A" w:rsidRPr="008A7532" w:rsidRDefault="00F3235A" w:rsidP="008A7532">
      <w:pPr>
        <w:keepNext/>
        <w:keepLines/>
        <w:tabs>
          <w:tab w:val="left" w:pos="576"/>
          <w:tab w:val="left" w:pos="1152"/>
          <w:tab w:val="left" w:pos="1728"/>
          <w:tab w:val="left" w:pos="5760"/>
        </w:tabs>
        <w:suppressAutoHyphens/>
        <w:spacing w:before="80" w:line="240" w:lineRule="atLeast"/>
        <w:outlineLvl w:val="2"/>
        <w:rPr>
          <w:rFonts w:cs="Arial"/>
          <w:b/>
          <w:i/>
          <w:sz w:val="20"/>
          <w:lang w:eastAsia="en-GB"/>
        </w:rPr>
      </w:pPr>
      <w:r w:rsidRPr="008A7532">
        <w:rPr>
          <w:rFonts w:cs="Arial"/>
          <w:b/>
          <w:bCs/>
          <w:i/>
          <w:sz w:val="20"/>
          <w:lang w:eastAsia="en-GB"/>
        </w:rPr>
        <w:t>Fundraising</w:t>
      </w:r>
    </w:p>
    <w:p w:rsidR="00C4402B" w:rsidRPr="008A7532" w:rsidRDefault="00C4402B" w:rsidP="00C4402B">
      <w:pPr>
        <w:ind w:left="284" w:hanging="284"/>
        <w:rPr>
          <w:rFonts w:cs="Arial"/>
          <w:sz w:val="20"/>
          <w:lang w:val="en-US"/>
        </w:rPr>
      </w:pPr>
    </w:p>
    <w:p w:rsidR="007F3F54" w:rsidRPr="008A7532" w:rsidRDefault="007F3F54" w:rsidP="00FF2658">
      <w:pPr>
        <w:pStyle w:val="ListParagraph"/>
        <w:numPr>
          <w:ilvl w:val="0"/>
          <w:numId w:val="29"/>
        </w:numPr>
        <w:spacing w:after="200" w:line="276" w:lineRule="auto"/>
        <w:ind w:left="0" w:firstLine="0"/>
        <w:jc w:val="left"/>
        <w:rPr>
          <w:rFonts w:cs="Arial"/>
          <w:sz w:val="20"/>
        </w:rPr>
      </w:pPr>
      <w:r w:rsidRPr="008A7532">
        <w:rPr>
          <w:rFonts w:cs="Arial"/>
          <w:sz w:val="20"/>
        </w:rPr>
        <w:t>Devise and implement an effective fundraising strategy for the exhibition.</w:t>
      </w:r>
    </w:p>
    <w:p w:rsidR="007F3F54" w:rsidRPr="008A7532" w:rsidRDefault="007F3F54" w:rsidP="00FF2658">
      <w:pPr>
        <w:pStyle w:val="ListParagraph"/>
        <w:numPr>
          <w:ilvl w:val="0"/>
          <w:numId w:val="29"/>
        </w:numPr>
        <w:spacing w:after="200" w:line="276" w:lineRule="auto"/>
        <w:ind w:left="0" w:firstLine="0"/>
        <w:jc w:val="left"/>
        <w:rPr>
          <w:rFonts w:cs="Arial"/>
          <w:sz w:val="20"/>
        </w:rPr>
      </w:pPr>
      <w:r w:rsidRPr="008A7532">
        <w:rPr>
          <w:rFonts w:cs="Arial"/>
          <w:sz w:val="20"/>
        </w:rPr>
        <w:t>Achieve agreed fundraising targets for exhibition sponsorship, corporate and individual giving.</w:t>
      </w:r>
    </w:p>
    <w:p w:rsidR="00F3235A" w:rsidRPr="008A7532" w:rsidRDefault="00F3235A" w:rsidP="00FF2658">
      <w:pPr>
        <w:pStyle w:val="ListParagraph"/>
        <w:numPr>
          <w:ilvl w:val="0"/>
          <w:numId w:val="30"/>
        </w:numPr>
        <w:tabs>
          <w:tab w:val="num" w:pos="360"/>
          <w:tab w:val="left" w:pos="576"/>
          <w:tab w:val="left" w:pos="1152"/>
          <w:tab w:val="left" w:pos="1728"/>
          <w:tab w:val="left" w:pos="5760"/>
        </w:tabs>
        <w:suppressAutoHyphens/>
        <w:spacing w:after="200" w:line="240" w:lineRule="atLeast"/>
        <w:ind w:left="0" w:firstLine="0"/>
        <w:jc w:val="left"/>
        <w:rPr>
          <w:rFonts w:cs="Arial"/>
          <w:sz w:val="20"/>
          <w:lang w:eastAsia="en-GB"/>
        </w:rPr>
      </w:pPr>
      <w:r w:rsidRPr="008A7532">
        <w:rPr>
          <w:rFonts w:cs="Arial"/>
          <w:sz w:val="20"/>
          <w:lang w:eastAsia="en-GB"/>
        </w:rPr>
        <w:t xml:space="preserve">Structure and agree a tiered benefits package for donors from major sponsors to smaller </w:t>
      </w:r>
      <w:r w:rsidR="00FF2658">
        <w:rPr>
          <w:rFonts w:cs="Arial"/>
          <w:sz w:val="20"/>
          <w:lang w:eastAsia="en-GB"/>
        </w:rPr>
        <w:tab/>
      </w:r>
      <w:r w:rsidRPr="008A7532">
        <w:rPr>
          <w:rFonts w:cs="Arial"/>
          <w:sz w:val="20"/>
          <w:lang w:eastAsia="en-GB"/>
        </w:rPr>
        <w:t>contributors.</w:t>
      </w:r>
    </w:p>
    <w:p w:rsidR="00F3235A" w:rsidRPr="008A7532" w:rsidRDefault="00F3235A" w:rsidP="00FF2658">
      <w:pPr>
        <w:pStyle w:val="ListParagraph"/>
        <w:numPr>
          <w:ilvl w:val="0"/>
          <w:numId w:val="30"/>
        </w:numPr>
        <w:tabs>
          <w:tab w:val="num" w:pos="360"/>
          <w:tab w:val="left" w:pos="576"/>
          <w:tab w:val="left" w:pos="1152"/>
          <w:tab w:val="left" w:pos="1728"/>
          <w:tab w:val="left" w:pos="5760"/>
        </w:tabs>
        <w:suppressAutoHyphens/>
        <w:spacing w:after="200" w:line="240" w:lineRule="atLeast"/>
        <w:ind w:left="0" w:firstLine="0"/>
        <w:jc w:val="left"/>
        <w:rPr>
          <w:rFonts w:cs="Arial"/>
          <w:sz w:val="20"/>
          <w:lang w:eastAsia="en-GB"/>
        </w:rPr>
      </w:pPr>
      <w:r w:rsidRPr="008A7532">
        <w:rPr>
          <w:rFonts w:cs="Arial"/>
          <w:sz w:val="20"/>
          <w:lang w:eastAsia="en-GB"/>
        </w:rPr>
        <w:t xml:space="preserve">Provide a list of key prospects and secure introductions with key decision makers to pitch the </w:t>
      </w:r>
      <w:r w:rsidR="00FF2658">
        <w:rPr>
          <w:rFonts w:cs="Arial"/>
          <w:sz w:val="20"/>
          <w:lang w:eastAsia="en-GB"/>
        </w:rPr>
        <w:tab/>
      </w:r>
      <w:r w:rsidRPr="008A7532">
        <w:rPr>
          <w:rFonts w:cs="Arial"/>
          <w:sz w:val="20"/>
          <w:lang w:eastAsia="en-GB"/>
        </w:rPr>
        <w:t>opportunity.</w:t>
      </w:r>
    </w:p>
    <w:p w:rsidR="00F3235A" w:rsidRPr="008A7532" w:rsidRDefault="00F3235A" w:rsidP="00FF2658">
      <w:pPr>
        <w:pStyle w:val="ListParagraph"/>
        <w:numPr>
          <w:ilvl w:val="0"/>
          <w:numId w:val="30"/>
        </w:numPr>
        <w:tabs>
          <w:tab w:val="num" w:pos="360"/>
          <w:tab w:val="left" w:pos="576"/>
          <w:tab w:val="left" w:pos="1152"/>
          <w:tab w:val="left" w:pos="1728"/>
          <w:tab w:val="left" w:pos="5760"/>
        </w:tabs>
        <w:suppressAutoHyphens/>
        <w:spacing w:after="200" w:line="240" w:lineRule="atLeast"/>
        <w:ind w:left="0" w:firstLine="0"/>
        <w:jc w:val="left"/>
        <w:rPr>
          <w:rFonts w:cs="Arial"/>
          <w:sz w:val="20"/>
          <w:lang w:eastAsia="en-GB"/>
        </w:rPr>
      </w:pPr>
      <w:r w:rsidRPr="008A7532">
        <w:rPr>
          <w:rFonts w:cs="Arial"/>
          <w:sz w:val="20"/>
          <w:lang w:eastAsia="en-GB"/>
        </w:rPr>
        <w:t>Ensure follow up and stewardship of prospects beyond the “ask”.</w:t>
      </w:r>
    </w:p>
    <w:p w:rsidR="00F3235A" w:rsidRPr="008A7532" w:rsidRDefault="00F3235A" w:rsidP="00FF2658">
      <w:pPr>
        <w:pStyle w:val="ListParagraph"/>
        <w:numPr>
          <w:ilvl w:val="0"/>
          <w:numId w:val="30"/>
        </w:numPr>
        <w:tabs>
          <w:tab w:val="num" w:pos="360"/>
          <w:tab w:val="left" w:pos="576"/>
          <w:tab w:val="left" w:pos="1152"/>
          <w:tab w:val="left" w:pos="1728"/>
          <w:tab w:val="left" w:pos="5760"/>
        </w:tabs>
        <w:suppressAutoHyphens/>
        <w:spacing w:after="200" w:line="240" w:lineRule="atLeast"/>
        <w:ind w:left="0" w:firstLine="0"/>
        <w:jc w:val="left"/>
        <w:rPr>
          <w:rFonts w:cs="Arial"/>
          <w:sz w:val="20"/>
          <w:lang w:eastAsia="en-GB"/>
        </w:rPr>
      </w:pPr>
      <w:r w:rsidRPr="008A7532">
        <w:rPr>
          <w:rFonts w:cs="Arial"/>
          <w:sz w:val="20"/>
          <w:lang w:eastAsia="en-GB"/>
        </w:rPr>
        <w:t xml:space="preserve">Build and retain a network of financial supporters for NML and implement solicitation strategies to </w:t>
      </w:r>
      <w:r w:rsidR="00FF2658">
        <w:rPr>
          <w:rFonts w:cs="Arial"/>
          <w:sz w:val="20"/>
          <w:lang w:eastAsia="en-GB"/>
        </w:rPr>
        <w:tab/>
      </w:r>
      <w:r w:rsidRPr="008A7532">
        <w:rPr>
          <w:rFonts w:cs="Arial"/>
          <w:sz w:val="20"/>
          <w:lang w:eastAsia="en-GB"/>
        </w:rPr>
        <w:t>secure private gift support.</w:t>
      </w:r>
    </w:p>
    <w:p w:rsidR="00F3235A" w:rsidRPr="008A7532" w:rsidRDefault="00F3235A" w:rsidP="00FF2658">
      <w:pPr>
        <w:pStyle w:val="ListParagraph"/>
        <w:numPr>
          <w:ilvl w:val="0"/>
          <w:numId w:val="30"/>
        </w:numPr>
        <w:tabs>
          <w:tab w:val="num" w:pos="360"/>
          <w:tab w:val="left" w:pos="576"/>
          <w:tab w:val="left" w:pos="1152"/>
          <w:tab w:val="left" w:pos="1728"/>
          <w:tab w:val="left" w:pos="5760"/>
        </w:tabs>
        <w:suppressAutoHyphens/>
        <w:spacing w:after="200" w:line="240" w:lineRule="atLeast"/>
        <w:ind w:left="0" w:firstLine="0"/>
        <w:rPr>
          <w:rFonts w:cs="Arial"/>
          <w:sz w:val="20"/>
          <w:lang w:eastAsia="en-GB"/>
        </w:rPr>
      </w:pPr>
      <w:r w:rsidRPr="008A7532">
        <w:rPr>
          <w:rFonts w:cs="Arial"/>
          <w:sz w:val="20"/>
          <w:lang w:eastAsia="en-GB"/>
        </w:rPr>
        <w:t>Ensure current and accurate records of all fundraising activity are kept</w:t>
      </w:r>
    </w:p>
    <w:p w:rsidR="00F3235A" w:rsidRPr="008A7532" w:rsidRDefault="00F3235A" w:rsidP="00FF2658">
      <w:pPr>
        <w:pStyle w:val="ListParagraph"/>
        <w:numPr>
          <w:ilvl w:val="0"/>
          <w:numId w:val="30"/>
        </w:numPr>
        <w:tabs>
          <w:tab w:val="num" w:pos="360"/>
          <w:tab w:val="left" w:pos="576"/>
          <w:tab w:val="left" w:pos="1152"/>
          <w:tab w:val="left" w:pos="1728"/>
          <w:tab w:val="left" w:pos="5760"/>
        </w:tabs>
        <w:suppressAutoHyphens/>
        <w:spacing w:after="200" w:line="240" w:lineRule="atLeast"/>
        <w:ind w:left="0" w:firstLine="0"/>
        <w:rPr>
          <w:rFonts w:cs="Arial"/>
          <w:sz w:val="20"/>
          <w:lang w:eastAsia="en-GB"/>
        </w:rPr>
      </w:pPr>
      <w:r w:rsidRPr="008A7532">
        <w:rPr>
          <w:rFonts w:cs="Arial"/>
          <w:sz w:val="20"/>
          <w:lang w:eastAsia="en-GB"/>
        </w:rPr>
        <w:t xml:space="preserve">Ensure formal funding and sponsorship agreements are complete, meeting all statutory </w:t>
      </w:r>
      <w:r w:rsidR="00FF2658">
        <w:rPr>
          <w:rFonts w:cs="Arial"/>
          <w:sz w:val="20"/>
          <w:lang w:eastAsia="en-GB"/>
        </w:rPr>
        <w:tab/>
      </w:r>
      <w:r w:rsidRPr="008A7532">
        <w:rPr>
          <w:rFonts w:cs="Arial"/>
          <w:sz w:val="20"/>
          <w:lang w:eastAsia="en-GB"/>
        </w:rPr>
        <w:t>requirements.</w:t>
      </w:r>
    </w:p>
    <w:p w:rsidR="00F3235A" w:rsidRPr="008A7532" w:rsidRDefault="00F3235A" w:rsidP="00FF2658">
      <w:pPr>
        <w:pStyle w:val="ListParagraph"/>
        <w:numPr>
          <w:ilvl w:val="0"/>
          <w:numId w:val="30"/>
        </w:numPr>
        <w:tabs>
          <w:tab w:val="num" w:pos="360"/>
          <w:tab w:val="left" w:pos="576"/>
          <w:tab w:val="left" w:pos="1152"/>
          <w:tab w:val="left" w:pos="1728"/>
          <w:tab w:val="left" w:pos="5760"/>
        </w:tabs>
        <w:suppressAutoHyphens/>
        <w:spacing w:after="200" w:line="240" w:lineRule="atLeast"/>
        <w:ind w:left="0" w:firstLine="0"/>
        <w:rPr>
          <w:rFonts w:cs="Arial"/>
          <w:sz w:val="20"/>
          <w:lang w:eastAsia="en-GB"/>
        </w:rPr>
      </w:pPr>
      <w:r w:rsidRPr="008A7532">
        <w:rPr>
          <w:rFonts w:cs="Arial"/>
          <w:sz w:val="20"/>
          <w:lang w:eastAsia="en-GB"/>
        </w:rPr>
        <w:t>Prepare and present reports and briefings to internal and external sources as required.</w:t>
      </w:r>
    </w:p>
    <w:p w:rsidR="00F3235A" w:rsidRPr="008A7532" w:rsidRDefault="00F3235A" w:rsidP="00FF2658">
      <w:pPr>
        <w:tabs>
          <w:tab w:val="num" w:pos="360"/>
          <w:tab w:val="left" w:pos="576"/>
          <w:tab w:val="left" w:pos="1152"/>
          <w:tab w:val="left" w:pos="1728"/>
          <w:tab w:val="left" w:pos="5760"/>
        </w:tabs>
        <w:suppressAutoHyphens/>
        <w:spacing w:line="240" w:lineRule="atLeast"/>
        <w:rPr>
          <w:rFonts w:cs="Arial"/>
          <w:b/>
          <w:i/>
          <w:sz w:val="20"/>
          <w:lang w:eastAsia="en-GB"/>
        </w:rPr>
      </w:pPr>
      <w:r w:rsidRPr="008A7532">
        <w:rPr>
          <w:rFonts w:cs="Arial"/>
          <w:b/>
          <w:i/>
          <w:sz w:val="20"/>
          <w:lang w:eastAsia="en-GB"/>
        </w:rPr>
        <w:t xml:space="preserve">Management </w:t>
      </w:r>
    </w:p>
    <w:p w:rsidR="00F3235A" w:rsidRPr="008A7532" w:rsidRDefault="00F3235A" w:rsidP="00FF2658">
      <w:pPr>
        <w:pStyle w:val="ListParagraph"/>
        <w:numPr>
          <w:ilvl w:val="0"/>
          <w:numId w:val="29"/>
        </w:numPr>
        <w:tabs>
          <w:tab w:val="left" w:pos="576"/>
          <w:tab w:val="left" w:pos="1152"/>
          <w:tab w:val="left" w:pos="1728"/>
          <w:tab w:val="left" w:pos="5760"/>
        </w:tabs>
        <w:suppressAutoHyphens/>
        <w:spacing w:after="200" w:line="240" w:lineRule="atLeast"/>
        <w:ind w:left="0" w:firstLine="0"/>
        <w:rPr>
          <w:rFonts w:cs="Arial"/>
          <w:sz w:val="20"/>
          <w:lang w:eastAsia="en-GB"/>
        </w:rPr>
      </w:pPr>
      <w:r w:rsidRPr="008A7532">
        <w:rPr>
          <w:rFonts w:cs="Arial"/>
          <w:sz w:val="20"/>
          <w:lang w:eastAsia="en-GB"/>
        </w:rPr>
        <w:t xml:space="preserve">Attend and oversee the arranging of high profile events as part of the solicitation and stewardship </w:t>
      </w:r>
      <w:r w:rsidR="00FF2658">
        <w:rPr>
          <w:rFonts w:cs="Arial"/>
          <w:sz w:val="20"/>
          <w:lang w:eastAsia="en-GB"/>
        </w:rPr>
        <w:tab/>
      </w:r>
      <w:r w:rsidRPr="008A7532">
        <w:rPr>
          <w:rFonts w:cs="Arial"/>
          <w:sz w:val="20"/>
          <w:lang w:eastAsia="en-GB"/>
        </w:rPr>
        <w:t>process.</w:t>
      </w:r>
    </w:p>
    <w:p w:rsidR="00F3235A" w:rsidRPr="008A7532" w:rsidRDefault="00F3235A" w:rsidP="00FF2658">
      <w:pPr>
        <w:pStyle w:val="ListParagraph"/>
        <w:numPr>
          <w:ilvl w:val="0"/>
          <w:numId w:val="29"/>
        </w:numPr>
        <w:tabs>
          <w:tab w:val="left" w:pos="576"/>
          <w:tab w:val="left" w:pos="1152"/>
          <w:tab w:val="left" w:pos="1728"/>
          <w:tab w:val="left" w:pos="5760"/>
        </w:tabs>
        <w:suppressAutoHyphens/>
        <w:spacing w:after="200" w:line="240" w:lineRule="atLeast"/>
        <w:ind w:left="0" w:firstLine="0"/>
        <w:rPr>
          <w:rFonts w:cs="Arial"/>
          <w:sz w:val="20"/>
          <w:lang w:eastAsia="en-GB"/>
        </w:rPr>
      </w:pPr>
      <w:r w:rsidRPr="008A7532">
        <w:rPr>
          <w:rFonts w:cs="Arial"/>
          <w:sz w:val="20"/>
          <w:lang w:eastAsia="en-GB"/>
        </w:rPr>
        <w:t>Support effective financial budgetary control in line with NML’s financial regulations.</w:t>
      </w:r>
    </w:p>
    <w:p w:rsidR="00F3235A" w:rsidRPr="008A7532" w:rsidRDefault="00F3235A" w:rsidP="00FF2658">
      <w:pPr>
        <w:tabs>
          <w:tab w:val="num" w:pos="360"/>
          <w:tab w:val="left" w:pos="576"/>
          <w:tab w:val="left" w:pos="1152"/>
          <w:tab w:val="left" w:pos="1728"/>
          <w:tab w:val="left" w:pos="5760"/>
        </w:tabs>
        <w:suppressAutoHyphens/>
        <w:spacing w:line="240" w:lineRule="atLeast"/>
        <w:rPr>
          <w:rFonts w:cs="Arial"/>
          <w:b/>
          <w:i/>
          <w:sz w:val="20"/>
          <w:lang w:eastAsia="en-GB"/>
        </w:rPr>
      </w:pPr>
      <w:r w:rsidRPr="008A7532">
        <w:rPr>
          <w:rFonts w:cs="Arial"/>
          <w:b/>
          <w:i/>
          <w:sz w:val="20"/>
          <w:lang w:eastAsia="en-GB"/>
        </w:rPr>
        <w:t>Communication and External Responsibilities</w:t>
      </w:r>
    </w:p>
    <w:p w:rsidR="00F3235A" w:rsidRPr="008A7532" w:rsidRDefault="00F3235A" w:rsidP="00FF2658">
      <w:pPr>
        <w:pStyle w:val="ListParagraph"/>
        <w:numPr>
          <w:ilvl w:val="0"/>
          <w:numId w:val="33"/>
        </w:numPr>
        <w:tabs>
          <w:tab w:val="left" w:pos="284"/>
          <w:tab w:val="num" w:pos="360"/>
          <w:tab w:val="left" w:pos="1152"/>
          <w:tab w:val="left" w:pos="1728"/>
          <w:tab w:val="left" w:pos="5760"/>
        </w:tabs>
        <w:suppressAutoHyphens/>
        <w:spacing w:after="200" w:line="240" w:lineRule="atLeast"/>
        <w:ind w:left="0" w:firstLine="0"/>
        <w:rPr>
          <w:rFonts w:cs="Arial"/>
          <w:sz w:val="20"/>
          <w:lang w:eastAsia="en-GB"/>
        </w:rPr>
      </w:pPr>
      <w:r w:rsidRPr="008A7532">
        <w:rPr>
          <w:rFonts w:cs="Arial"/>
          <w:sz w:val="20"/>
          <w:lang w:eastAsia="en-GB"/>
        </w:rPr>
        <w:t xml:space="preserve">Communicate effectively within NML to ensure that the fundraising is supported by the </w:t>
      </w:r>
      <w:r w:rsidR="00FF2658">
        <w:rPr>
          <w:rFonts w:cs="Arial"/>
          <w:sz w:val="20"/>
          <w:lang w:eastAsia="en-GB"/>
        </w:rPr>
        <w:tab/>
      </w:r>
      <w:r w:rsidRPr="008A7532">
        <w:rPr>
          <w:rFonts w:cs="Arial"/>
          <w:sz w:val="20"/>
          <w:lang w:eastAsia="en-GB"/>
        </w:rPr>
        <w:t>departments that will be most closely involved in their successful delivery.</w:t>
      </w:r>
    </w:p>
    <w:p w:rsidR="00F3235A" w:rsidRPr="008A7532" w:rsidRDefault="00F3235A" w:rsidP="00FF2658">
      <w:pPr>
        <w:pStyle w:val="ListParagraph"/>
        <w:numPr>
          <w:ilvl w:val="0"/>
          <w:numId w:val="33"/>
        </w:numPr>
        <w:tabs>
          <w:tab w:val="left" w:pos="284"/>
          <w:tab w:val="num" w:pos="360"/>
          <w:tab w:val="left" w:pos="1152"/>
          <w:tab w:val="left" w:pos="1728"/>
          <w:tab w:val="left" w:pos="5760"/>
        </w:tabs>
        <w:suppressAutoHyphens/>
        <w:spacing w:after="200" w:line="240" w:lineRule="atLeast"/>
        <w:ind w:left="0" w:firstLine="0"/>
        <w:rPr>
          <w:rFonts w:cs="Arial"/>
          <w:sz w:val="20"/>
          <w:lang w:eastAsia="en-GB"/>
        </w:rPr>
      </w:pPr>
      <w:r w:rsidRPr="008A7532">
        <w:rPr>
          <w:rFonts w:cs="Arial"/>
          <w:sz w:val="20"/>
          <w:lang w:eastAsia="en-GB"/>
        </w:rPr>
        <w:t>Ensure effective use of social media and other new technologies to support fundraising goals.</w:t>
      </w:r>
    </w:p>
    <w:p w:rsidR="00F3235A" w:rsidRPr="008A7532" w:rsidRDefault="00F3235A" w:rsidP="00FF2658">
      <w:pPr>
        <w:tabs>
          <w:tab w:val="num" w:pos="360"/>
        </w:tabs>
        <w:rPr>
          <w:rFonts w:cs="Arial"/>
          <w:i/>
          <w:sz w:val="20"/>
        </w:rPr>
      </w:pPr>
      <w:r w:rsidRPr="008A7532">
        <w:rPr>
          <w:rFonts w:cs="Arial"/>
          <w:b/>
          <w:bCs/>
          <w:i/>
          <w:sz w:val="20"/>
        </w:rPr>
        <w:t>Other Requirements</w:t>
      </w:r>
    </w:p>
    <w:p w:rsidR="00F3235A" w:rsidRPr="008A7532" w:rsidRDefault="00F3235A" w:rsidP="00FF2658">
      <w:pPr>
        <w:pStyle w:val="ListParagraph"/>
        <w:numPr>
          <w:ilvl w:val="0"/>
          <w:numId w:val="32"/>
        </w:numPr>
        <w:tabs>
          <w:tab w:val="num" w:pos="360"/>
        </w:tabs>
        <w:spacing w:after="200" w:line="276" w:lineRule="auto"/>
        <w:ind w:left="0" w:firstLine="0"/>
        <w:jc w:val="left"/>
        <w:rPr>
          <w:rFonts w:cs="Arial"/>
          <w:sz w:val="20"/>
        </w:rPr>
      </w:pPr>
      <w:r w:rsidRPr="008A7532">
        <w:rPr>
          <w:rFonts w:cs="Arial"/>
          <w:sz w:val="20"/>
        </w:rPr>
        <w:t xml:space="preserve">Develop and lead the delivery of the cultivation and stewardship programme for sponsors, donors </w:t>
      </w:r>
      <w:r w:rsidR="00FF2658">
        <w:rPr>
          <w:rFonts w:cs="Arial"/>
          <w:sz w:val="20"/>
        </w:rPr>
        <w:tab/>
      </w:r>
      <w:r w:rsidRPr="008A7532">
        <w:rPr>
          <w:rFonts w:cs="Arial"/>
          <w:sz w:val="20"/>
        </w:rPr>
        <w:t>and supporters as it relates to special projects.</w:t>
      </w:r>
    </w:p>
    <w:p w:rsidR="00F3235A" w:rsidRPr="008A7532" w:rsidRDefault="00F3235A" w:rsidP="00FF2658">
      <w:pPr>
        <w:pStyle w:val="ListParagraph"/>
        <w:numPr>
          <w:ilvl w:val="0"/>
          <w:numId w:val="32"/>
        </w:numPr>
        <w:tabs>
          <w:tab w:val="num" w:pos="360"/>
        </w:tabs>
        <w:spacing w:after="200" w:line="276" w:lineRule="auto"/>
        <w:ind w:left="0" w:firstLine="0"/>
        <w:jc w:val="left"/>
        <w:rPr>
          <w:rFonts w:cs="Arial"/>
          <w:sz w:val="20"/>
        </w:rPr>
      </w:pPr>
      <w:r w:rsidRPr="008A7532">
        <w:rPr>
          <w:rFonts w:cs="Arial"/>
          <w:sz w:val="20"/>
        </w:rPr>
        <w:t>Liaise with and support the trustees and senior staff and the project teams working in this area.</w:t>
      </w:r>
    </w:p>
    <w:p w:rsidR="00F3235A" w:rsidRPr="008A7532" w:rsidRDefault="00F3235A" w:rsidP="00FF2658">
      <w:pPr>
        <w:pStyle w:val="ListParagraph"/>
        <w:numPr>
          <w:ilvl w:val="0"/>
          <w:numId w:val="32"/>
        </w:numPr>
        <w:tabs>
          <w:tab w:val="num" w:pos="360"/>
        </w:tabs>
        <w:spacing w:after="200" w:line="276" w:lineRule="auto"/>
        <w:ind w:left="0" w:firstLine="0"/>
        <w:jc w:val="left"/>
        <w:rPr>
          <w:rFonts w:cs="Arial"/>
          <w:sz w:val="20"/>
        </w:rPr>
      </w:pPr>
      <w:r w:rsidRPr="008A7532">
        <w:rPr>
          <w:rFonts w:cs="Arial"/>
          <w:sz w:val="20"/>
        </w:rPr>
        <w:t>Lead on the development of relevant printed fundraising and advocacy material.</w:t>
      </w:r>
    </w:p>
    <w:p w:rsidR="00F3235A" w:rsidRPr="008A7532" w:rsidRDefault="00F3235A" w:rsidP="00FF2658">
      <w:pPr>
        <w:pStyle w:val="ListParagraph"/>
        <w:numPr>
          <w:ilvl w:val="0"/>
          <w:numId w:val="32"/>
        </w:numPr>
        <w:tabs>
          <w:tab w:val="num" w:pos="360"/>
        </w:tabs>
        <w:spacing w:after="200" w:line="276" w:lineRule="auto"/>
        <w:ind w:left="0" w:firstLine="0"/>
        <w:jc w:val="left"/>
        <w:rPr>
          <w:rFonts w:cs="Arial"/>
          <w:sz w:val="20"/>
        </w:rPr>
      </w:pPr>
      <w:r w:rsidRPr="008A7532">
        <w:rPr>
          <w:rFonts w:cs="Arial"/>
          <w:sz w:val="20"/>
        </w:rPr>
        <w:t>Ensure that all income and sponsorship are recorded and accounted correctly and within the law.</w:t>
      </w:r>
    </w:p>
    <w:p w:rsidR="00F3235A" w:rsidRPr="008A7532" w:rsidRDefault="00F3235A" w:rsidP="00FF2658">
      <w:pPr>
        <w:pStyle w:val="ListParagraph"/>
        <w:numPr>
          <w:ilvl w:val="0"/>
          <w:numId w:val="32"/>
        </w:numPr>
        <w:tabs>
          <w:tab w:val="num" w:pos="360"/>
        </w:tabs>
        <w:spacing w:after="200" w:line="276" w:lineRule="auto"/>
        <w:ind w:left="0" w:firstLine="0"/>
        <w:jc w:val="left"/>
        <w:rPr>
          <w:rFonts w:cs="Arial"/>
          <w:sz w:val="20"/>
        </w:rPr>
      </w:pPr>
      <w:r w:rsidRPr="008A7532">
        <w:rPr>
          <w:rFonts w:cs="Arial"/>
          <w:sz w:val="20"/>
        </w:rPr>
        <w:t>Ensure that pledge payments, Gift Aid and VAT are dealt with correctly and timely.</w:t>
      </w:r>
    </w:p>
    <w:p w:rsidR="00F3235A" w:rsidRPr="008A7532" w:rsidRDefault="00F3235A" w:rsidP="00FF2658">
      <w:pPr>
        <w:pStyle w:val="ListParagraph"/>
        <w:numPr>
          <w:ilvl w:val="0"/>
          <w:numId w:val="32"/>
        </w:numPr>
        <w:tabs>
          <w:tab w:val="num" w:pos="360"/>
        </w:tabs>
        <w:spacing w:after="200" w:line="276" w:lineRule="auto"/>
        <w:ind w:left="0" w:firstLine="0"/>
        <w:jc w:val="left"/>
        <w:rPr>
          <w:rFonts w:cs="Arial"/>
          <w:sz w:val="20"/>
        </w:rPr>
      </w:pPr>
      <w:r w:rsidRPr="008A7532">
        <w:rPr>
          <w:rFonts w:cs="Arial"/>
          <w:sz w:val="20"/>
        </w:rPr>
        <w:t xml:space="preserve">Ensure the correct crediting and servicing of donors in relationship to the opening and launch and </w:t>
      </w:r>
      <w:r w:rsidR="00FF2658">
        <w:rPr>
          <w:rFonts w:cs="Arial"/>
          <w:sz w:val="20"/>
        </w:rPr>
        <w:tab/>
      </w:r>
      <w:r w:rsidRPr="008A7532">
        <w:rPr>
          <w:rFonts w:cs="Arial"/>
          <w:sz w:val="20"/>
        </w:rPr>
        <w:t>related issues are dealt with promptly and accurately.</w:t>
      </w:r>
    </w:p>
    <w:p w:rsidR="00F3235A" w:rsidRPr="008A7532" w:rsidRDefault="00F3235A" w:rsidP="00FF2658">
      <w:pPr>
        <w:pStyle w:val="ListParagraph"/>
        <w:numPr>
          <w:ilvl w:val="0"/>
          <w:numId w:val="32"/>
        </w:numPr>
        <w:tabs>
          <w:tab w:val="num" w:pos="360"/>
        </w:tabs>
        <w:spacing w:after="200" w:line="276" w:lineRule="auto"/>
        <w:ind w:left="0" w:firstLine="0"/>
        <w:jc w:val="left"/>
        <w:rPr>
          <w:rFonts w:cs="Arial"/>
          <w:sz w:val="20"/>
        </w:rPr>
      </w:pPr>
      <w:r w:rsidRPr="008A7532">
        <w:rPr>
          <w:rFonts w:cs="Arial"/>
          <w:sz w:val="20"/>
        </w:rPr>
        <w:t xml:space="preserve">Maintain current fundraising practises, procedures and relevant legislation affecting fundraising </w:t>
      </w:r>
      <w:r w:rsidR="00FF2658">
        <w:rPr>
          <w:rFonts w:cs="Arial"/>
          <w:sz w:val="20"/>
        </w:rPr>
        <w:tab/>
      </w:r>
      <w:r w:rsidRPr="008A7532">
        <w:rPr>
          <w:rFonts w:cs="Arial"/>
          <w:sz w:val="20"/>
        </w:rPr>
        <w:t>activities.</w:t>
      </w:r>
    </w:p>
    <w:p w:rsidR="00F3235A" w:rsidRPr="008A7532" w:rsidRDefault="00F3235A" w:rsidP="00FF2658">
      <w:pPr>
        <w:pStyle w:val="ListParagraph"/>
        <w:numPr>
          <w:ilvl w:val="0"/>
          <w:numId w:val="32"/>
        </w:numPr>
        <w:tabs>
          <w:tab w:val="num" w:pos="360"/>
          <w:tab w:val="left" w:pos="576"/>
          <w:tab w:val="left" w:pos="1152"/>
          <w:tab w:val="left" w:pos="1728"/>
          <w:tab w:val="left" w:pos="5760"/>
        </w:tabs>
        <w:suppressAutoHyphens/>
        <w:spacing w:after="200" w:line="240" w:lineRule="atLeast"/>
        <w:ind w:left="0" w:firstLine="0"/>
        <w:rPr>
          <w:rFonts w:cs="Arial"/>
          <w:sz w:val="20"/>
          <w:lang w:eastAsia="en-GB"/>
        </w:rPr>
      </w:pPr>
      <w:r w:rsidRPr="008A7532">
        <w:rPr>
          <w:rFonts w:cs="Arial"/>
          <w:sz w:val="20"/>
          <w:lang w:eastAsia="en-GB"/>
        </w:rPr>
        <w:t>Any other duties appropriate to the post and in line with the needs of NML.</w:t>
      </w:r>
    </w:p>
    <w:p w:rsidR="00F3235A" w:rsidRPr="008A7532" w:rsidRDefault="00F3235A" w:rsidP="00FF2658">
      <w:pPr>
        <w:tabs>
          <w:tab w:val="left" w:pos="142"/>
          <w:tab w:val="num" w:pos="360"/>
          <w:tab w:val="left" w:pos="576"/>
          <w:tab w:val="left" w:pos="1152"/>
          <w:tab w:val="left" w:pos="1728"/>
          <w:tab w:val="left" w:pos="5760"/>
        </w:tabs>
        <w:suppressAutoHyphens/>
        <w:spacing w:line="240" w:lineRule="atLeast"/>
        <w:rPr>
          <w:rFonts w:cs="Arial"/>
          <w:b/>
          <w:i/>
          <w:sz w:val="20"/>
          <w:lang w:val="en-US"/>
        </w:rPr>
      </w:pPr>
      <w:r w:rsidRPr="008A7532">
        <w:rPr>
          <w:rFonts w:cs="Arial"/>
          <w:b/>
          <w:i/>
          <w:sz w:val="20"/>
          <w:lang w:val="en-US"/>
        </w:rPr>
        <w:t xml:space="preserve">The </w:t>
      </w:r>
      <w:r w:rsidR="00C1237D" w:rsidRPr="008A7532">
        <w:rPr>
          <w:rFonts w:cs="Arial"/>
          <w:b/>
          <w:i/>
          <w:sz w:val="20"/>
          <w:lang w:val="en-US"/>
        </w:rPr>
        <w:t>supplier must</w:t>
      </w:r>
      <w:r w:rsidRPr="008A7532">
        <w:rPr>
          <w:rFonts w:cs="Arial"/>
          <w:b/>
          <w:i/>
          <w:sz w:val="20"/>
          <w:lang w:val="en-US"/>
        </w:rPr>
        <w:t xml:space="preserve"> also:</w:t>
      </w:r>
    </w:p>
    <w:p w:rsidR="00F3235A" w:rsidRPr="008A7532" w:rsidRDefault="00FF2658" w:rsidP="00FF2658">
      <w:pPr>
        <w:pStyle w:val="ListParagraph"/>
        <w:numPr>
          <w:ilvl w:val="0"/>
          <w:numId w:val="31"/>
        </w:numPr>
        <w:tabs>
          <w:tab w:val="left" w:pos="142"/>
          <w:tab w:val="num" w:pos="360"/>
          <w:tab w:val="left" w:pos="426"/>
          <w:tab w:val="left" w:pos="1152"/>
          <w:tab w:val="left" w:pos="1728"/>
          <w:tab w:val="left" w:pos="5760"/>
        </w:tabs>
        <w:suppressAutoHyphens/>
        <w:spacing w:after="200" w:line="240" w:lineRule="atLeast"/>
        <w:ind w:left="0" w:firstLine="0"/>
        <w:jc w:val="left"/>
        <w:rPr>
          <w:rFonts w:cs="Arial"/>
          <w:sz w:val="20"/>
          <w:lang w:val="en-US"/>
        </w:rPr>
      </w:pPr>
      <w:r>
        <w:rPr>
          <w:rFonts w:cs="Arial"/>
          <w:sz w:val="20"/>
          <w:lang w:val="en-US"/>
        </w:rPr>
        <w:t xml:space="preserve">    </w:t>
      </w:r>
      <w:r w:rsidR="00F3235A" w:rsidRPr="008A7532">
        <w:rPr>
          <w:rFonts w:cs="Arial"/>
          <w:sz w:val="20"/>
          <w:lang w:val="en-US"/>
        </w:rPr>
        <w:t xml:space="preserve">Uphold NML’s commitment to Equality and Diversity and promote non-discriminatory practices in </w:t>
      </w:r>
      <w:r>
        <w:rPr>
          <w:rFonts w:cs="Arial"/>
          <w:sz w:val="20"/>
          <w:lang w:val="en-US"/>
        </w:rPr>
        <w:tab/>
      </w:r>
      <w:r>
        <w:rPr>
          <w:rFonts w:cs="Arial"/>
          <w:sz w:val="20"/>
          <w:lang w:val="en-US"/>
        </w:rPr>
        <w:tab/>
      </w:r>
      <w:r w:rsidR="00F3235A" w:rsidRPr="008A7532">
        <w:rPr>
          <w:rFonts w:cs="Arial"/>
          <w:sz w:val="20"/>
          <w:lang w:val="en-US"/>
        </w:rPr>
        <w:t>all aspects of work undertaken.</w:t>
      </w:r>
    </w:p>
    <w:p w:rsidR="00F3235A" w:rsidRPr="008A7532" w:rsidRDefault="00FF2658" w:rsidP="00FF2658">
      <w:pPr>
        <w:pStyle w:val="ListParagraph"/>
        <w:numPr>
          <w:ilvl w:val="0"/>
          <w:numId w:val="31"/>
        </w:numPr>
        <w:tabs>
          <w:tab w:val="left" w:pos="142"/>
          <w:tab w:val="num" w:pos="360"/>
          <w:tab w:val="left" w:pos="426"/>
        </w:tabs>
        <w:spacing w:after="200" w:line="276" w:lineRule="auto"/>
        <w:ind w:left="0" w:firstLine="0"/>
        <w:jc w:val="left"/>
        <w:rPr>
          <w:rFonts w:cs="Arial"/>
          <w:sz w:val="20"/>
        </w:rPr>
      </w:pPr>
      <w:r>
        <w:rPr>
          <w:rFonts w:cs="Arial"/>
          <w:sz w:val="20"/>
        </w:rPr>
        <w:t xml:space="preserve">    </w:t>
      </w:r>
      <w:r w:rsidR="00F3235A" w:rsidRPr="008A7532">
        <w:rPr>
          <w:rFonts w:cs="Arial"/>
          <w:sz w:val="20"/>
        </w:rPr>
        <w:t xml:space="preserve">Work within NML’s health and Safety Policies and procedures, Access Policy as well as other </w:t>
      </w:r>
      <w:r>
        <w:rPr>
          <w:rFonts w:cs="Arial"/>
          <w:sz w:val="20"/>
        </w:rPr>
        <w:tab/>
      </w:r>
      <w:r>
        <w:rPr>
          <w:rFonts w:cs="Arial"/>
          <w:sz w:val="20"/>
        </w:rPr>
        <w:tab/>
        <w:t xml:space="preserve">    </w:t>
      </w:r>
      <w:r w:rsidR="00F3235A" w:rsidRPr="008A7532">
        <w:rPr>
          <w:rFonts w:cs="Arial"/>
          <w:sz w:val="20"/>
        </w:rPr>
        <w:t>appropriate practises and guidelines.</w:t>
      </w:r>
    </w:p>
    <w:p w:rsidR="007F3F54" w:rsidRDefault="007F3F54" w:rsidP="00F3235A">
      <w:pPr>
        <w:pStyle w:val="ListParagraph"/>
        <w:spacing w:after="200" w:line="276" w:lineRule="auto"/>
        <w:ind w:left="360"/>
        <w:jc w:val="left"/>
        <w:rPr>
          <w:rFonts w:cs="Arial"/>
          <w:sz w:val="24"/>
          <w:szCs w:val="24"/>
        </w:rPr>
      </w:pPr>
    </w:p>
    <w:p w:rsidR="00D20B58" w:rsidRDefault="00D20B58" w:rsidP="00354167">
      <w:pPr>
        <w:spacing w:line="240" w:lineRule="auto"/>
        <w:ind w:left="284" w:hanging="284"/>
        <w:rPr>
          <w:rFonts w:cs="Arial"/>
          <w:sz w:val="20"/>
        </w:rPr>
      </w:pPr>
    </w:p>
    <w:p w:rsidR="00354167" w:rsidRPr="00C4402B" w:rsidRDefault="00354167" w:rsidP="00354167">
      <w:pPr>
        <w:spacing w:line="240" w:lineRule="auto"/>
        <w:ind w:left="284" w:hanging="284"/>
        <w:rPr>
          <w:rFonts w:cs="Arial"/>
          <w:sz w:val="20"/>
        </w:rPr>
      </w:pPr>
    </w:p>
    <w:p w:rsidR="00FF2658" w:rsidRPr="00923629" w:rsidRDefault="00FF2658" w:rsidP="00FF2658">
      <w:pPr>
        <w:spacing w:line="240" w:lineRule="auto"/>
        <w:rPr>
          <w:rFonts w:cs="Arial"/>
          <w:b/>
          <w:sz w:val="20"/>
        </w:rPr>
      </w:pPr>
      <w:r>
        <w:rPr>
          <w:rFonts w:cs="Arial"/>
          <w:b/>
          <w:sz w:val="20"/>
        </w:rPr>
        <w:t>Costs</w:t>
      </w:r>
    </w:p>
    <w:p w:rsidR="00FF2658" w:rsidRDefault="00FF2658" w:rsidP="00FF2658">
      <w:pPr>
        <w:pStyle w:val="ReportText2"/>
        <w:numPr>
          <w:ilvl w:val="0"/>
          <w:numId w:val="26"/>
        </w:numPr>
        <w:spacing w:after="0" w:line="240" w:lineRule="auto"/>
        <w:ind w:left="284" w:hanging="284"/>
        <w:rPr>
          <w:sz w:val="20"/>
        </w:rPr>
      </w:pPr>
      <w:r w:rsidRPr="002562BD">
        <w:rPr>
          <w:sz w:val="20"/>
        </w:rPr>
        <w:t xml:space="preserve">A full breakdown of </w:t>
      </w:r>
      <w:r>
        <w:rPr>
          <w:sz w:val="20"/>
        </w:rPr>
        <w:t>all costs is to be provided</w:t>
      </w:r>
    </w:p>
    <w:p w:rsidR="00FF2658" w:rsidRPr="00C4402B" w:rsidRDefault="00FF2658" w:rsidP="00FF2658">
      <w:pPr>
        <w:pStyle w:val="ReportText2"/>
        <w:spacing w:after="0" w:line="240" w:lineRule="auto"/>
        <w:ind w:left="284"/>
        <w:rPr>
          <w:sz w:val="20"/>
        </w:rPr>
      </w:pPr>
    </w:p>
    <w:p w:rsidR="00FF2658" w:rsidRDefault="00FF2658" w:rsidP="00FF2658">
      <w:pPr>
        <w:pStyle w:val="ListParagraph"/>
        <w:numPr>
          <w:ilvl w:val="0"/>
          <w:numId w:val="26"/>
        </w:numPr>
        <w:spacing w:line="240" w:lineRule="auto"/>
        <w:ind w:left="284" w:hanging="284"/>
        <w:jc w:val="left"/>
        <w:rPr>
          <w:rFonts w:cs="Arial"/>
          <w:sz w:val="20"/>
        </w:rPr>
      </w:pPr>
      <w:r w:rsidRPr="00C4402B">
        <w:rPr>
          <w:rFonts w:cs="Arial"/>
          <w:sz w:val="20"/>
        </w:rPr>
        <w:t>This document details baseline requirements for the new contract. This is not meant to be an exhaustive list of requirements but it will however serve to identify suitable solutions and suppliers. NML reserves the right to modify its requirements at any time.</w:t>
      </w:r>
    </w:p>
    <w:p w:rsidR="00FF2658" w:rsidRDefault="00FF2658" w:rsidP="00FF2658">
      <w:pPr>
        <w:pStyle w:val="ListParagraph"/>
        <w:spacing w:line="240" w:lineRule="auto"/>
        <w:ind w:left="284"/>
        <w:jc w:val="left"/>
        <w:rPr>
          <w:rFonts w:cs="Arial"/>
          <w:sz w:val="20"/>
        </w:rPr>
      </w:pPr>
    </w:p>
    <w:p w:rsidR="00FF2658" w:rsidRPr="00C4402B" w:rsidRDefault="00FF2658" w:rsidP="00FF2658">
      <w:pPr>
        <w:pStyle w:val="ListParagraph"/>
        <w:numPr>
          <w:ilvl w:val="0"/>
          <w:numId w:val="26"/>
        </w:numPr>
        <w:spacing w:line="240" w:lineRule="auto"/>
        <w:ind w:left="284" w:hanging="284"/>
        <w:jc w:val="left"/>
        <w:rPr>
          <w:rFonts w:cs="Arial"/>
          <w:sz w:val="20"/>
        </w:rPr>
      </w:pPr>
      <w:r w:rsidRPr="00C4402B">
        <w:rPr>
          <w:rFonts w:cs="Arial"/>
          <w:sz w:val="20"/>
        </w:rPr>
        <w:t>Please provide details of any potential extra costs.</w:t>
      </w:r>
    </w:p>
    <w:p w:rsidR="00FF2658" w:rsidRDefault="00FF2658" w:rsidP="00FF2658">
      <w:pPr>
        <w:spacing w:line="240" w:lineRule="auto"/>
        <w:ind w:firstLine="720"/>
        <w:rPr>
          <w:rFonts w:cs="Arial"/>
          <w:b/>
          <w:sz w:val="20"/>
        </w:rPr>
      </w:pPr>
    </w:p>
    <w:p w:rsidR="00C4402B" w:rsidRPr="00C4402B" w:rsidRDefault="00C4402B" w:rsidP="00354167">
      <w:pPr>
        <w:spacing w:line="240" w:lineRule="auto"/>
        <w:ind w:left="284" w:hanging="284"/>
        <w:rPr>
          <w:rFonts w:cs="Arial"/>
          <w:b/>
          <w:bCs/>
          <w:sz w:val="20"/>
        </w:rPr>
      </w:pPr>
      <w:r w:rsidRPr="00C4402B">
        <w:rPr>
          <w:rFonts w:cs="Arial"/>
          <w:b/>
          <w:bCs/>
          <w:sz w:val="20"/>
        </w:rPr>
        <w:t>Communication</w:t>
      </w:r>
    </w:p>
    <w:p w:rsidR="00354167" w:rsidRDefault="00354167" w:rsidP="00354167">
      <w:pPr>
        <w:spacing w:line="240" w:lineRule="auto"/>
        <w:ind w:left="284"/>
        <w:jc w:val="left"/>
        <w:rPr>
          <w:rFonts w:cs="Arial"/>
          <w:sz w:val="20"/>
        </w:rPr>
      </w:pPr>
    </w:p>
    <w:p w:rsidR="00FC6F29" w:rsidRDefault="00FC6F29" w:rsidP="00FC6F29">
      <w:pPr>
        <w:pStyle w:val="ReportText2Char"/>
        <w:numPr>
          <w:ilvl w:val="0"/>
          <w:numId w:val="25"/>
        </w:numPr>
        <w:spacing w:after="120" w:line="300" w:lineRule="auto"/>
        <w:rPr>
          <w:rFonts w:cs="Arial"/>
          <w:sz w:val="20"/>
        </w:rPr>
      </w:pPr>
      <w:r w:rsidRPr="006715E0">
        <w:rPr>
          <w:rFonts w:cs="Arial"/>
          <w:sz w:val="20"/>
        </w:rPr>
        <w:t>Formal queries concerning the content of this tender and the supplier’s submission should be submitted in writing by e-mail to Ian Lindsay (</w:t>
      </w:r>
      <w:hyperlink r:id="rId17" w:history="1">
        <w:r w:rsidRPr="006715E0">
          <w:rPr>
            <w:rStyle w:val="Hyperlink"/>
            <w:rFonts w:cs="Arial"/>
            <w:sz w:val="20"/>
          </w:rPr>
          <w:t>Ian.Lindsay@liverpoolmuseums.org.uk</w:t>
        </w:r>
      </w:hyperlink>
      <w:r w:rsidRPr="006715E0">
        <w:rPr>
          <w:rFonts w:cs="Arial"/>
          <w:sz w:val="20"/>
        </w:rPr>
        <w:t>) with the subject title “</w:t>
      </w:r>
      <w:r>
        <w:rPr>
          <w:rFonts w:cs="Arial"/>
          <w:sz w:val="20"/>
        </w:rPr>
        <w:t>Terracotta Warriors Fundraising Commission</w:t>
      </w:r>
      <w:r w:rsidRPr="006715E0">
        <w:rPr>
          <w:rFonts w:cs="Arial"/>
          <w:sz w:val="20"/>
        </w:rPr>
        <w:t>”.</w:t>
      </w:r>
    </w:p>
    <w:p w:rsidR="00FC6F29" w:rsidRDefault="00FC6F29" w:rsidP="00FC6F29">
      <w:pPr>
        <w:numPr>
          <w:ilvl w:val="0"/>
          <w:numId w:val="25"/>
        </w:numPr>
        <w:spacing w:line="240" w:lineRule="auto"/>
        <w:ind w:left="284" w:hanging="284"/>
        <w:jc w:val="left"/>
        <w:rPr>
          <w:rFonts w:cs="Arial"/>
          <w:sz w:val="20"/>
        </w:rPr>
      </w:pPr>
      <w:r>
        <w:rPr>
          <w:rFonts w:cs="Arial"/>
          <w:sz w:val="20"/>
        </w:rPr>
        <w:t>Questions should be receive</w:t>
      </w:r>
      <w:r w:rsidR="00FF2658">
        <w:rPr>
          <w:rFonts w:cs="Arial"/>
          <w:sz w:val="20"/>
        </w:rPr>
        <w:t>d no later than Noon (BST) on 03</w:t>
      </w:r>
      <w:r>
        <w:rPr>
          <w:rFonts w:cs="Arial"/>
          <w:sz w:val="20"/>
        </w:rPr>
        <w:t>/01/2017</w:t>
      </w:r>
      <w:r>
        <w:rPr>
          <w:rFonts w:cs="Arial"/>
          <w:sz w:val="20"/>
        </w:rPr>
        <w:br/>
      </w:r>
    </w:p>
    <w:p w:rsidR="00C4402B" w:rsidRPr="00354167" w:rsidRDefault="00C4402B" w:rsidP="00354167">
      <w:pPr>
        <w:numPr>
          <w:ilvl w:val="0"/>
          <w:numId w:val="25"/>
        </w:numPr>
        <w:spacing w:line="240" w:lineRule="auto"/>
        <w:ind w:left="284" w:hanging="284"/>
        <w:jc w:val="left"/>
        <w:rPr>
          <w:rStyle w:val="Hyperlink"/>
          <w:rFonts w:cs="Arial"/>
          <w:color w:val="auto"/>
          <w:sz w:val="20"/>
          <w:u w:val="none"/>
        </w:rPr>
      </w:pPr>
      <w:r w:rsidRPr="00C4402B">
        <w:rPr>
          <w:rFonts w:cs="Arial"/>
          <w:sz w:val="20"/>
        </w:rPr>
        <w:t xml:space="preserve">Communications regards return of tenders should only be sent to </w:t>
      </w:r>
      <w:hyperlink r:id="rId18" w:history="1">
        <w:r w:rsidRPr="00C4402B">
          <w:rPr>
            <w:rStyle w:val="Hyperlink"/>
            <w:rFonts w:cs="Arial"/>
            <w:sz w:val="20"/>
          </w:rPr>
          <w:t>Tenders@liverpoolmuseums.org.uk</w:t>
        </w:r>
      </w:hyperlink>
    </w:p>
    <w:p w:rsidR="00354167" w:rsidRPr="009F429A" w:rsidRDefault="00354167" w:rsidP="00354167">
      <w:pPr>
        <w:spacing w:line="240" w:lineRule="auto"/>
        <w:ind w:left="284"/>
        <w:jc w:val="left"/>
        <w:rPr>
          <w:rStyle w:val="Hyperlink"/>
          <w:rFonts w:cs="Arial"/>
          <w:color w:val="auto"/>
          <w:sz w:val="20"/>
          <w:u w:val="none"/>
        </w:rPr>
      </w:pPr>
    </w:p>
    <w:p w:rsidR="00354167" w:rsidRPr="00C4402B" w:rsidRDefault="00354167" w:rsidP="00354167">
      <w:pPr>
        <w:spacing w:line="240" w:lineRule="auto"/>
        <w:ind w:left="284"/>
        <w:jc w:val="left"/>
        <w:rPr>
          <w:rFonts w:cs="Arial"/>
          <w:sz w:val="20"/>
        </w:rPr>
      </w:pPr>
    </w:p>
    <w:bookmarkEnd w:id="62"/>
    <w:p w:rsidR="00A526D1" w:rsidRPr="00B953DE" w:rsidRDefault="00A526D1" w:rsidP="00354167">
      <w:pPr>
        <w:spacing w:line="240" w:lineRule="auto"/>
        <w:rPr>
          <w:rFonts w:cs="Arial"/>
          <w:sz w:val="20"/>
        </w:rPr>
      </w:pPr>
    </w:p>
    <w:p w:rsidR="00354167" w:rsidRDefault="00354167" w:rsidP="00354167">
      <w:pPr>
        <w:spacing w:line="240" w:lineRule="auto"/>
        <w:ind w:firstLine="720"/>
        <w:rPr>
          <w:rFonts w:cs="Arial"/>
          <w:b/>
          <w:sz w:val="20"/>
        </w:rPr>
      </w:pPr>
    </w:p>
    <w:p w:rsidR="00354167" w:rsidRPr="009F429A" w:rsidRDefault="00354167" w:rsidP="00354167">
      <w:pPr>
        <w:pStyle w:val="ListParagraph"/>
        <w:ind w:left="284"/>
        <w:rPr>
          <w:rFonts w:cs="Arial"/>
          <w:lang w:val="en-US"/>
        </w:rPr>
      </w:pPr>
    </w:p>
    <w:p w:rsidR="009F429A" w:rsidRDefault="009F429A" w:rsidP="00D14101">
      <w:pPr>
        <w:ind w:firstLine="720"/>
        <w:rPr>
          <w:rFonts w:cs="Arial"/>
          <w:b/>
          <w:sz w:val="20"/>
        </w:rPr>
      </w:pPr>
    </w:p>
    <w:p w:rsidR="00C66D99" w:rsidRDefault="00C66D99" w:rsidP="00923629">
      <w:pPr>
        <w:spacing w:after="120"/>
        <w:ind w:left="437"/>
        <w:jc w:val="left"/>
        <w:rPr>
          <w:rFonts w:cs="Arial"/>
          <w:b/>
          <w:sz w:val="20"/>
        </w:rPr>
      </w:pPr>
      <w:bookmarkStart w:id="64" w:name="_Toc128798935"/>
      <w:bookmarkStart w:id="65" w:name="OLE_LINK8"/>
      <w:bookmarkStart w:id="66" w:name="OLE_LINK9"/>
      <w:bookmarkStart w:id="67" w:name="_Toc148507616"/>
      <w:bookmarkEnd w:id="63"/>
    </w:p>
    <w:p w:rsidR="00B44962" w:rsidRDefault="00B44962"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354167" w:rsidRDefault="00354167" w:rsidP="00C4402B">
      <w:pPr>
        <w:spacing w:after="120"/>
        <w:jc w:val="left"/>
        <w:rPr>
          <w:rFonts w:cs="Arial"/>
          <w:b/>
          <w:sz w:val="20"/>
        </w:rPr>
      </w:pPr>
    </w:p>
    <w:p w:rsidR="00C66D99" w:rsidRPr="00FF1EBD" w:rsidRDefault="00C66D99" w:rsidP="00FF1EBD">
      <w:pPr>
        <w:spacing w:after="120"/>
        <w:ind w:left="437"/>
        <w:jc w:val="left"/>
        <w:rPr>
          <w:rFonts w:cs="Arial"/>
          <w:sz w:val="20"/>
        </w:rPr>
      </w:pPr>
      <w:r w:rsidRPr="00FF1EBD">
        <w:rPr>
          <w:rFonts w:cs="Arial"/>
          <w:b/>
          <w:sz w:val="20"/>
        </w:rPr>
        <w:lastRenderedPageBreak/>
        <w:t xml:space="preserve">Appendix </w:t>
      </w:r>
      <w:proofErr w:type="gramStart"/>
      <w:r w:rsidRPr="00FF1EBD">
        <w:rPr>
          <w:rFonts w:cs="Arial"/>
          <w:b/>
          <w:sz w:val="20"/>
        </w:rPr>
        <w:t>A</w:t>
      </w:r>
      <w:proofErr w:type="gramEnd"/>
      <w:r w:rsidR="00FF1EBD">
        <w:rPr>
          <w:rFonts w:cs="Arial"/>
          <w:b/>
          <w:sz w:val="20"/>
        </w:rPr>
        <w:tab/>
      </w:r>
      <w:r w:rsidR="00FF1EBD">
        <w:rPr>
          <w:rFonts w:cs="Arial"/>
          <w:b/>
          <w:sz w:val="20"/>
        </w:rPr>
        <w:tab/>
      </w:r>
      <w:r w:rsidRPr="00FF1EBD">
        <w:rPr>
          <w:rFonts w:cs="Arial"/>
          <w:sz w:val="20"/>
        </w:rPr>
        <w:t>INSTRUCTIONS TO TENDERERS</w:t>
      </w:r>
    </w:p>
    <w:p w:rsidR="00C66D99" w:rsidRPr="00FF1EBD" w:rsidRDefault="00C66D99" w:rsidP="00C66D99">
      <w:pPr>
        <w:jc w:val="center"/>
        <w:rPr>
          <w:rFonts w:cs="Arial"/>
          <w:sz w:val="20"/>
          <w:u w:val="single"/>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Tenderers shall treat the details of the tender documents as private and confidential.</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 xml:space="preserve">The tender </w:t>
      </w:r>
      <w:r w:rsidR="004B5295">
        <w:rPr>
          <w:rFonts w:cs="Arial"/>
          <w:sz w:val="20"/>
        </w:rPr>
        <w:t xml:space="preserve">response </w:t>
      </w:r>
      <w:r w:rsidRPr="00FF1EBD">
        <w:rPr>
          <w:rFonts w:cs="Arial"/>
          <w:sz w:val="20"/>
        </w:rPr>
        <w:t xml:space="preserve">should </w:t>
      </w:r>
      <w:r w:rsidR="004B5295">
        <w:rPr>
          <w:rFonts w:cs="Arial"/>
          <w:sz w:val="20"/>
        </w:rPr>
        <w:t>include a completed copy of</w:t>
      </w:r>
      <w:r w:rsidRPr="00FF1EBD">
        <w:rPr>
          <w:rFonts w:cs="Arial"/>
          <w:sz w:val="20"/>
        </w:rPr>
        <w:t xml:space="preserve"> the Form of Tender incorporated in the tender documents.  It should be signed by the Tenderer and returned together with completed copy of the Bills/Specification/Programme where requested.</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 xml:space="preserve">Tenders should be returned </w:t>
      </w:r>
      <w:r w:rsidR="004B5295">
        <w:rPr>
          <w:rFonts w:cs="Arial"/>
          <w:sz w:val="20"/>
        </w:rPr>
        <w:t xml:space="preserve">by email to </w:t>
      </w:r>
      <w:hyperlink r:id="rId19" w:history="1">
        <w:r w:rsidR="004B5295" w:rsidRPr="00BE207C">
          <w:rPr>
            <w:rStyle w:val="Hyperlink"/>
            <w:rFonts w:cs="Arial"/>
            <w:sz w:val="20"/>
          </w:rPr>
          <w:t>Tenders@liverpoolmuseums.org.uk</w:t>
        </w:r>
      </w:hyperlink>
      <w:r w:rsidR="004B5295">
        <w:rPr>
          <w:rFonts w:cs="Arial"/>
          <w:sz w:val="20"/>
        </w:rPr>
        <w:t xml:space="preserve"> with a header of “</w:t>
      </w:r>
      <w:r w:rsidR="00C1237D">
        <w:rPr>
          <w:rFonts w:cs="Arial"/>
          <w:sz w:val="20"/>
        </w:rPr>
        <w:t>Terracotta Warriors Fundraising Commission</w:t>
      </w:r>
      <w:r w:rsidR="004B5295">
        <w:rPr>
          <w:rFonts w:cs="Arial"/>
          <w:sz w:val="20"/>
        </w:rPr>
        <w:t xml:space="preserve"> Tender Response”</w:t>
      </w:r>
      <w:r w:rsidRPr="00FF1EBD">
        <w:rPr>
          <w:rFonts w:cs="Arial"/>
          <w:sz w:val="20"/>
        </w:rPr>
        <w:t xml:space="preserve"> so as to arrive not later than the date stated in the </w:t>
      </w:r>
      <w:r w:rsidR="004B5295">
        <w:rPr>
          <w:rFonts w:cs="Arial"/>
          <w:sz w:val="20"/>
        </w:rPr>
        <w:t>tender specification</w:t>
      </w:r>
      <w:r w:rsidRPr="00FF1EBD">
        <w:rPr>
          <w:rFonts w:cs="Arial"/>
          <w:sz w:val="20"/>
        </w:rPr>
        <w:t>.</w:t>
      </w:r>
      <w:r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No unauthorised alteration or addition should be made to the Form or Tender or any component of the Tender Documents.</w:t>
      </w:r>
      <w:r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No Tender received after the fixed date shall be considered.</w:t>
      </w:r>
      <w:r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Tenders must be submitted strictly in accordance with the Tender Document, i.e. without qualification.  Any point of doubt should be cleared with the Contract Administrator as appropriate.</w:t>
      </w:r>
      <w:r w:rsidRPr="00FF1EBD">
        <w:rPr>
          <w:rFonts w:cs="Arial"/>
          <w:sz w:val="20"/>
        </w:rPr>
        <w:br/>
      </w:r>
    </w:p>
    <w:p w:rsidR="00C66D99" w:rsidRPr="00FF1EBD" w:rsidRDefault="00FF2658" w:rsidP="00C66D99">
      <w:pPr>
        <w:numPr>
          <w:ilvl w:val="0"/>
          <w:numId w:val="23"/>
        </w:numPr>
        <w:suppressAutoHyphens/>
        <w:spacing w:line="240" w:lineRule="auto"/>
        <w:jc w:val="left"/>
        <w:rPr>
          <w:rFonts w:cs="Arial"/>
          <w:sz w:val="20"/>
        </w:rPr>
      </w:pPr>
      <w:r>
        <w:rPr>
          <w:rFonts w:cs="Arial"/>
          <w:sz w:val="20"/>
        </w:rPr>
        <w:t>NML</w:t>
      </w:r>
      <w:r w:rsidR="00C66D99" w:rsidRPr="00FF1EBD">
        <w:rPr>
          <w:rFonts w:cs="Arial"/>
          <w:sz w:val="20"/>
        </w:rPr>
        <w:t xml:space="preserve"> does not bind </w:t>
      </w:r>
      <w:r>
        <w:rPr>
          <w:rFonts w:cs="Arial"/>
          <w:sz w:val="20"/>
        </w:rPr>
        <w:t>itself</w:t>
      </w:r>
      <w:r w:rsidR="00C66D99" w:rsidRPr="00FF1EBD">
        <w:rPr>
          <w:rFonts w:cs="Arial"/>
          <w:sz w:val="20"/>
        </w:rPr>
        <w:t xml:space="preserve"> to accept any </w:t>
      </w:r>
      <w:r w:rsidR="0023539F" w:rsidRPr="00FF1EBD">
        <w:rPr>
          <w:rFonts w:cs="Arial"/>
          <w:sz w:val="20"/>
        </w:rPr>
        <w:t>tender;</w:t>
      </w:r>
      <w:r w:rsidR="00C66D99" w:rsidRPr="00FF1EBD">
        <w:rPr>
          <w:rFonts w:cs="Arial"/>
          <w:sz w:val="20"/>
        </w:rPr>
        <w:t xml:space="preserve"> neither will any remuneration be paid for the preparation of the tender.</w:t>
      </w:r>
    </w:p>
    <w:p w:rsidR="00C66D99" w:rsidRPr="00FF1EBD" w:rsidRDefault="00C66D99" w:rsidP="00C66D99">
      <w:pPr>
        <w:ind w:left="720"/>
        <w:rPr>
          <w:rFonts w:cs="Arial"/>
          <w:sz w:val="20"/>
        </w:rPr>
      </w:pPr>
    </w:p>
    <w:p w:rsidR="00C66D99" w:rsidRPr="00FF1EBD" w:rsidRDefault="00FF2658" w:rsidP="00C66D99">
      <w:pPr>
        <w:pStyle w:val="ListParagraph"/>
        <w:numPr>
          <w:ilvl w:val="0"/>
          <w:numId w:val="23"/>
        </w:numPr>
        <w:spacing w:line="276" w:lineRule="auto"/>
        <w:jc w:val="left"/>
        <w:rPr>
          <w:rFonts w:cs="Arial"/>
          <w:sz w:val="20"/>
        </w:rPr>
      </w:pPr>
      <w:r>
        <w:rPr>
          <w:rFonts w:cs="Arial"/>
          <w:sz w:val="20"/>
        </w:rPr>
        <w:t>NML</w:t>
      </w:r>
      <w:r w:rsidR="00C66D99" w:rsidRPr="00FF1EBD">
        <w:rPr>
          <w:rFonts w:cs="Arial"/>
          <w:sz w:val="20"/>
        </w:rPr>
        <w:t xml:space="preserve"> is not bound to accept the lowest or any tender.</w:t>
      </w:r>
      <w:r w:rsidR="00C66D99" w:rsidRPr="00FF1EBD">
        <w:rPr>
          <w:rFonts w:cs="Arial"/>
          <w:sz w:val="20"/>
        </w:rPr>
        <w:br/>
      </w: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The successful Tenderer will be required to produce for examination before the contract is signed all Insurance Policies that are relevant to the Contract.</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Tenderers may add extra information at the end of the tender or in attached documents if they consider this to be useful and informative in relation to their proposals.</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If the Tenderer intends sub-contracting any of the works, notice in writing must be provided detailing the names and addresses of the sub-contractors to be employed.</w:t>
      </w:r>
    </w:p>
    <w:p w:rsidR="00C66D99" w:rsidRPr="00FF1EBD" w:rsidRDefault="00C66D99" w:rsidP="00C66D99">
      <w:pPr>
        <w:rPr>
          <w:rFonts w:cs="Arial"/>
          <w:sz w:val="20"/>
        </w:rPr>
      </w:pPr>
    </w:p>
    <w:p w:rsidR="00C66D99" w:rsidRPr="00FF1EBD" w:rsidRDefault="00C66D99" w:rsidP="00C66D99">
      <w:pPr>
        <w:numPr>
          <w:ilvl w:val="0"/>
          <w:numId w:val="23"/>
        </w:numPr>
        <w:suppressAutoHyphens/>
        <w:spacing w:line="240" w:lineRule="auto"/>
        <w:jc w:val="left"/>
        <w:rPr>
          <w:rFonts w:cs="Arial"/>
          <w:sz w:val="20"/>
        </w:rPr>
      </w:pPr>
      <w:r w:rsidRPr="00FF1EBD">
        <w:rPr>
          <w:rFonts w:cs="Arial"/>
          <w:sz w:val="20"/>
        </w:rPr>
        <w:t>Tenderers should provide a simple summary of all costs in one place. A total cost should be provided along with a breakdown of all modular components. All costs should be clearly identified. One off costs and continuing running costs should be clearly distinguished.</w:t>
      </w:r>
    </w:p>
    <w:p w:rsidR="00C66D99" w:rsidRPr="00FF1EBD" w:rsidRDefault="00C66D99" w:rsidP="00C66D99">
      <w:pPr>
        <w:rPr>
          <w:rFonts w:cs="Arial"/>
          <w:sz w:val="20"/>
        </w:rPr>
      </w:pPr>
    </w:p>
    <w:p w:rsidR="00C66D99" w:rsidRPr="00FF1EBD" w:rsidRDefault="00C66D99" w:rsidP="00C66D99">
      <w:pPr>
        <w:numPr>
          <w:ilvl w:val="0"/>
          <w:numId w:val="23"/>
        </w:numPr>
        <w:suppressAutoHyphens/>
        <w:autoSpaceDE w:val="0"/>
        <w:autoSpaceDN w:val="0"/>
        <w:adjustRightInd w:val="0"/>
        <w:spacing w:line="240" w:lineRule="auto"/>
        <w:ind w:left="709" w:hanging="709"/>
        <w:jc w:val="left"/>
        <w:rPr>
          <w:rFonts w:cs="Arial"/>
          <w:color w:val="000000"/>
          <w:sz w:val="20"/>
        </w:rPr>
      </w:pPr>
      <w:r w:rsidRPr="00FF1EBD">
        <w:rPr>
          <w:rFonts w:cs="Arial"/>
          <w:sz w:val="20"/>
        </w:rPr>
        <w:t>As an exempt charity and an educational institution funded by government (DCMS). NML generally qualifies for academia, educational or charity pricing schemes offered by many IT suppliers and manufacturers and this must be taken into account when tendering.</w:t>
      </w:r>
      <w:r w:rsidRPr="00FF1EBD">
        <w:rPr>
          <w:rFonts w:cs="Arial"/>
          <w:sz w:val="20"/>
        </w:rPr>
        <w:br/>
      </w:r>
    </w:p>
    <w:p w:rsidR="00C66D99" w:rsidRPr="00FF2658" w:rsidRDefault="00C66D99" w:rsidP="00C66D99">
      <w:pPr>
        <w:numPr>
          <w:ilvl w:val="0"/>
          <w:numId w:val="23"/>
        </w:numPr>
        <w:suppressAutoHyphens/>
        <w:autoSpaceDE w:val="0"/>
        <w:autoSpaceDN w:val="0"/>
        <w:adjustRightInd w:val="0"/>
        <w:spacing w:line="240" w:lineRule="auto"/>
        <w:jc w:val="left"/>
        <w:rPr>
          <w:rFonts w:cs="Arial"/>
          <w:sz w:val="20"/>
        </w:rPr>
      </w:pPr>
      <w:r w:rsidRPr="00FF1EBD">
        <w:rPr>
          <w:rFonts w:cs="Arial"/>
          <w:color w:val="000000"/>
          <w:sz w:val="20"/>
        </w:rPr>
        <w:t xml:space="preserve">It is the Tenderer’s responsibility to study the contract documents carefully and seek clarification of any discrepancies, ambiguities or other aspects that do not appear to be clear </w:t>
      </w:r>
      <w:r w:rsidRPr="00FF2658">
        <w:rPr>
          <w:rFonts w:cs="Arial"/>
          <w:sz w:val="20"/>
        </w:rPr>
        <w:t>before submitting the tender.</w:t>
      </w:r>
    </w:p>
    <w:p w:rsidR="00C66D99" w:rsidRPr="00FF2658" w:rsidRDefault="00C66D99" w:rsidP="00C66D99">
      <w:pPr>
        <w:ind w:left="1440"/>
        <w:rPr>
          <w:rFonts w:cs="Arial"/>
          <w:sz w:val="20"/>
        </w:rPr>
      </w:pPr>
    </w:p>
    <w:p w:rsidR="00C66D99" w:rsidRPr="00FF2658" w:rsidRDefault="00C66D99" w:rsidP="00C66D99">
      <w:pPr>
        <w:numPr>
          <w:ilvl w:val="0"/>
          <w:numId w:val="23"/>
        </w:numPr>
        <w:suppressAutoHyphens/>
        <w:spacing w:line="240" w:lineRule="auto"/>
        <w:jc w:val="left"/>
        <w:rPr>
          <w:rFonts w:cs="Arial"/>
          <w:b/>
          <w:sz w:val="20"/>
        </w:rPr>
      </w:pPr>
      <w:r w:rsidRPr="00FF2658">
        <w:rPr>
          <w:rFonts w:cs="Arial"/>
          <w:sz w:val="20"/>
        </w:rPr>
        <w:t xml:space="preserve">The completed Form of Tender is to be returned </w:t>
      </w:r>
      <w:r w:rsidR="004B5295" w:rsidRPr="00FF2658">
        <w:rPr>
          <w:rFonts w:cs="Arial"/>
          <w:sz w:val="20"/>
        </w:rPr>
        <w:t>by email to Tenders@liverpoolmuseums.org.uk</w:t>
      </w:r>
      <w:r w:rsidRPr="00FF2658">
        <w:rPr>
          <w:rFonts w:cs="Arial"/>
          <w:b/>
          <w:sz w:val="20"/>
        </w:rPr>
        <w:t xml:space="preserve"> by noon on </w:t>
      </w:r>
      <w:r w:rsidR="00FC6F29" w:rsidRPr="00FF2658">
        <w:rPr>
          <w:rFonts w:cs="Arial"/>
          <w:b/>
          <w:sz w:val="20"/>
        </w:rPr>
        <w:t>6</w:t>
      </w:r>
      <w:r w:rsidR="00FC6F29" w:rsidRPr="00FF2658">
        <w:rPr>
          <w:rFonts w:cs="Arial"/>
          <w:b/>
          <w:sz w:val="20"/>
          <w:vertAlign w:val="superscript"/>
        </w:rPr>
        <w:t>th</w:t>
      </w:r>
      <w:r w:rsidR="00FC6F29" w:rsidRPr="00FF2658">
        <w:rPr>
          <w:rFonts w:cs="Arial"/>
          <w:b/>
          <w:sz w:val="20"/>
        </w:rPr>
        <w:t xml:space="preserve"> January 2017</w:t>
      </w:r>
      <w:r w:rsidRPr="00FF2658">
        <w:rPr>
          <w:rFonts w:cs="Arial"/>
          <w:b/>
          <w:sz w:val="20"/>
        </w:rPr>
        <w:t>.</w:t>
      </w:r>
    </w:p>
    <w:p w:rsidR="00FF1EBD" w:rsidRDefault="00FF1EBD" w:rsidP="000546EA">
      <w:pPr>
        <w:autoSpaceDE w:val="0"/>
        <w:autoSpaceDN w:val="0"/>
        <w:adjustRightInd w:val="0"/>
        <w:spacing w:line="240" w:lineRule="auto"/>
        <w:jc w:val="left"/>
        <w:rPr>
          <w:rFonts w:cs="Arial"/>
          <w:spacing w:val="0"/>
          <w:sz w:val="20"/>
          <w:lang w:eastAsia="en-GB"/>
        </w:rPr>
      </w:pPr>
    </w:p>
    <w:p w:rsidR="00FF1EBD" w:rsidRDefault="00FF1EBD" w:rsidP="000546EA">
      <w:pPr>
        <w:autoSpaceDE w:val="0"/>
        <w:autoSpaceDN w:val="0"/>
        <w:adjustRightInd w:val="0"/>
        <w:spacing w:line="240" w:lineRule="auto"/>
        <w:jc w:val="left"/>
        <w:rPr>
          <w:rFonts w:cs="Arial"/>
          <w:spacing w:val="0"/>
          <w:sz w:val="20"/>
          <w:lang w:eastAsia="en-GB"/>
        </w:rPr>
      </w:pPr>
    </w:p>
    <w:bookmarkEnd w:id="64"/>
    <w:bookmarkEnd w:id="65"/>
    <w:bookmarkEnd w:id="66"/>
    <w:bookmarkEnd w:id="67"/>
    <w:p w:rsidR="001768C4" w:rsidRPr="00B953DE" w:rsidRDefault="001768C4" w:rsidP="00B953DE">
      <w:pPr>
        <w:spacing w:line="240" w:lineRule="auto"/>
        <w:jc w:val="left"/>
        <w:rPr>
          <w:rFonts w:cs="Arial"/>
          <w:b/>
          <w:spacing w:val="0"/>
          <w:sz w:val="20"/>
          <w:lang w:eastAsia="en-GB"/>
        </w:rPr>
      </w:pPr>
    </w:p>
    <w:sectPr w:rsidR="001768C4" w:rsidRPr="00B953DE" w:rsidSect="00C665EA">
      <w:footerReference w:type="default" r:id="rId20"/>
      <w:pgSz w:w="11906" w:h="16838" w:code="9"/>
      <w:pgMar w:top="1440" w:right="1276" w:bottom="902" w:left="1797" w:header="1134"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D28" w:rsidRDefault="00571D28">
      <w:r>
        <w:separator/>
      </w:r>
    </w:p>
  </w:endnote>
  <w:endnote w:type="continuationSeparator" w:id="0">
    <w:p w:rsidR="00571D28" w:rsidRDefault="0057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C6EDD" w:rsidTr="00BE66F7">
      <w:trPr>
        <w:trHeight w:val="1279"/>
      </w:trPr>
      <w:tc>
        <w:tcPr>
          <w:tcW w:w="250" w:type="dxa"/>
        </w:tcPr>
        <w:p w:rsidR="002C6EDD" w:rsidRDefault="002C6EDD">
          <w:pPr>
            <w:tabs>
              <w:tab w:val="left" w:pos="5792"/>
            </w:tabs>
            <w:spacing w:line="240" w:lineRule="auto"/>
            <w:rPr>
              <w:rFonts w:cs="Arial"/>
              <w:sz w:val="16"/>
            </w:rPr>
          </w:pPr>
        </w:p>
      </w:tc>
      <w:tc>
        <w:tcPr>
          <w:tcW w:w="8363" w:type="dxa"/>
        </w:tcPr>
        <w:p w:rsidR="002C6EDD" w:rsidRPr="008669A6" w:rsidRDefault="002C6EDD" w:rsidP="008669A6">
          <w:pPr>
            <w:tabs>
              <w:tab w:val="left" w:pos="5792"/>
            </w:tabs>
            <w:spacing w:line="240" w:lineRule="auto"/>
            <w:rPr>
              <w:rFonts w:cs="Arial"/>
              <w:b/>
              <w:bCs/>
              <w:color w:val="00001C"/>
              <w:sz w:val="15"/>
            </w:rPr>
          </w:pPr>
        </w:p>
      </w:tc>
    </w:tr>
  </w:tbl>
  <w:p w:rsidR="002C6EDD" w:rsidRDefault="002C6EDD">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rsidP="003C4BFC">
          <w:pPr>
            <w:tabs>
              <w:tab w:val="right" w:pos="998"/>
              <w:tab w:val="right" w:pos="8681"/>
            </w:tabs>
            <w:rPr>
              <w:rFonts w:cs="Arial"/>
              <w:sz w:val="13"/>
              <w:szCs w:val="13"/>
            </w:rPr>
          </w:pPr>
          <w:r>
            <w:rPr>
              <w:rFonts w:cs="Arial"/>
              <w:sz w:val="13"/>
              <w:szCs w:val="13"/>
            </w:rPr>
            <w:t xml:space="preserve">National Museums Liverpool – </w:t>
          </w:r>
          <w:r w:rsidR="003C4BFC">
            <w:rPr>
              <w:rFonts w:cs="Arial"/>
              <w:sz w:val="13"/>
              <w:szCs w:val="13"/>
            </w:rPr>
            <w:t>Tender</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1D079D">
            <w:rPr>
              <w:rStyle w:val="PageNumber"/>
              <w:noProof/>
            </w:rPr>
            <w:t>6</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D28" w:rsidRDefault="00571D28">
      <w:r>
        <w:separator/>
      </w:r>
    </w:p>
  </w:footnote>
  <w:footnote w:type="continuationSeparator" w:id="0">
    <w:p w:rsidR="00571D28" w:rsidRDefault="00571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C6EDD">
      <w:tc>
        <w:tcPr>
          <w:tcW w:w="8472" w:type="dxa"/>
          <w:tcMar>
            <w:right w:w="28" w:type="dxa"/>
          </w:tcMar>
        </w:tcPr>
        <w:p w:rsidR="002C6EDD" w:rsidRDefault="002C6EDD">
          <w:pPr>
            <w:tabs>
              <w:tab w:val="left" w:pos="828"/>
              <w:tab w:val="right" w:pos="9152"/>
            </w:tabs>
            <w:rPr>
              <w:rFonts w:cs="Arial"/>
              <w:sz w:val="12"/>
            </w:rPr>
          </w:pPr>
        </w:p>
      </w:tc>
    </w:tr>
  </w:tbl>
  <w:p w:rsidR="002C6EDD" w:rsidRDefault="002C6EDD">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E22D5E"/>
    <w:multiLevelType w:val="hybridMultilevel"/>
    <w:tmpl w:val="30A6CD4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nsid w:val="1D603598"/>
    <w:multiLevelType w:val="hybridMultilevel"/>
    <w:tmpl w:val="8B9EA32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72C6EA7"/>
    <w:multiLevelType w:val="hybridMultilevel"/>
    <w:tmpl w:val="817605C0"/>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9">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921B2B"/>
    <w:multiLevelType w:val="hybridMultilevel"/>
    <w:tmpl w:val="612E9AF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A740FE"/>
    <w:multiLevelType w:val="hybridMultilevel"/>
    <w:tmpl w:val="411EAA74"/>
    <w:lvl w:ilvl="0" w:tplc="04090017">
      <w:start w:val="1"/>
      <w:numFmt w:val="lowerLetter"/>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19">
    <w:nsid w:val="4CCB3C40"/>
    <w:multiLevelType w:val="hybridMultilevel"/>
    <w:tmpl w:val="2A4022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1">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2">
    <w:nsid w:val="6260391A"/>
    <w:multiLevelType w:val="hybridMultilevel"/>
    <w:tmpl w:val="A7364F6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4">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A120D19"/>
    <w:multiLevelType w:val="hybridMultilevel"/>
    <w:tmpl w:val="608C5FF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04E26"/>
    <w:multiLevelType w:val="hybridMultilevel"/>
    <w:tmpl w:val="2AB022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376FC0"/>
    <w:multiLevelType w:val="hybridMultilevel"/>
    <w:tmpl w:val="DA9878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20"/>
  </w:num>
  <w:num w:numId="3">
    <w:abstractNumId w:val="10"/>
  </w:num>
  <w:num w:numId="4">
    <w:abstractNumId w:val="23"/>
  </w:num>
  <w:num w:numId="5">
    <w:abstractNumId w:val="26"/>
  </w:num>
  <w:num w:numId="6">
    <w:abstractNumId w:val="2"/>
  </w:num>
  <w:num w:numId="7">
    <w:abstractNumId w:val="21"/>
  </w:num>
  <w:num w:numId="8">
    <w:abstractNumId w:val="18"/>
  </w:num>
  <w:num w:numId="9">
    <w:abstractNumId w:val="11"/>
  </w:num>
  <w:num w:numId="10">
    <w:abstractNumId w:val="24"/>
  </w:num>
  <w:num w:numId="11">
    <w:abstractNumId w:val="15"/>
  </w:num>
  <w:num w:numId="12">
    <w:abstractNumId w:val="9"/>
  </w:num>
  <w:num w:numId="13">
    <w:abstractNumId w:val="7"/>
  </w:num>
  <w:num w:numId="14">
    <w:abstractNumId w:val="14"/>
  </w:num>
  <w:num w:numId="15">
    <w:abstractNumId w:val="0"/>
  </w:num>
  <w:num w:numId="16">
    <w:abstractNumId w:val="17"/>
  </w:num>
  <w:num w:numId="17">
    <w:abstractNumId w:val="16"/>
  </w:num>
  <w:num w:numId="18">
    <w:abstractNumId w:val="27"/>
  </w:num>
  <w:num w:numId="19">
    <w:abstractNumId w:val="10"/>
  </w:num>
  <w:num w:numId="20">
    <w:abstractNumId w:val="10"/>
    <w:lvlOverride w:ilvl="0">
      <w:startOverride w:val="2"/>
    </w:lvlOverride>
    <w:lvlOverride w:ilvl="1">
      <w:startOverride w:val="1"/>
    </w:lvlOverride>
  </w:num>
  <w:num w:numId="21">
    <w:abstractNumId w:val="29"/>
  </w:num>
  <w:num w:numId="22">
    <w:abstractNumId w:val="13"/>
  </w:num>
  <w:num w:numId="23">
    <w:abstractNumId w:val="1"/>
  </w:num>
  <w:num w:numId="24">
    <w:abstractNumId w:val="8"/>
  </w:num>
  <w:num w:numId="25">
    <w:abstractNumId w:val="28"/>
  </w:num>
  <w:num w:numId="26">
    <w:abstractNumId w:val="3"/>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2"/>
  </w:num>
  <w:num w:numId="30">
    <w:abstractNumId w:val="22"/>
  </w:num>
  <w:num w:numId="31">
    <w:abstractNumId w:val="4"/>
  </w:num>
  <w:num w:numId="32">
    <w:abstractNumId w:val="25"/>
  </w:num>
  <w:num w:numId="3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14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2154B"/>
    <w:rsid w:val="00021F7D"/>
    <w:rsid w:val="00023A1D"/>
    <w:rsid w:val="000254D4"/>
    <w:rsid w:val="0002563B"/>
    <w:rsid w:val="00026063"/>
    <w:rsid w:val="000273A0"/>
    <w:rsid w:val="0003141C"/>
    <w:rsid w:val="000315C9"/>
    <w:rsid w:val="0003443A"/>
    <w:rsid w:val="00034B2C"/>
    <w:rsid w:val="0004092D"/>
    <w:rsid w:val="00042E42"/>
    <w:rsid w:val="00047012"/>
    <w:rsid w:val="00047F6E"/>
    <w:rsid w:val="000515D2"/>
    <w:rsid w:val="000546EA"/>
    <w:rsid w:val="00056F4A"/>
    <w:rsid w:val="000575A8"/>
    <w:rsid w:val="0006078D"/>
    <w:rsid w:val="00062E76"/>
    <w:rsid w:val="000654AD"/>
    <w:rsid w:val="000665C1"/>
    <w:rsid w:val="00073B20"/>
    <w:rsid w:val="00074A0D"/>
    <w:rsid w:val="00080298"/>
    <w:rsid w:val="000817E8"/>
    <w:rsid w:val="000831EC"/>
    <w:rsid w:val="000877A8"/>
    <w:rsid w:val="000907C7"/>
    <w:rsid w:val="00093789"/>
    <w:rsid w:val="00097112"/>
    <w:rsid w:val="000A4836"/>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60FE"/>
    <w:rsid w:val="001162BE"/>
    <w:rsid w:val="0012169F"/>
    <w:rsid w:val="00122409"/>
    <w:rsid w:val="001226EB"/>
    <w:rsid w:val="0012509A"/>
    <w:rsid w:val="00130B43"/>
    <w:rsid w:val="00135DB3"/>
    <w:rsid w:val="00135F15"/>
    <w:rsid w:val="00136414"/>
    <w:rsid w:val="00143C96"/>
    <w:rsid w:val="00144598"/>
    <w:rsid w:val="001456DF"/>
    <w:rsid w:val="00150F80"/>
    <w:rsid w:val="00154AA3"/>
    <w:rsid w:val="00156645"/>
    <w:rsid w:val="001576CD"/>
    <w:rsid w:val="00160048"/>
    <w:rsid w:val="00160485"/>
    <w:rsid w:val="001636DE"/>
    <w:rsid w:val="0016668D"/>
    <w:rsid w:val="00172B97"/>
    <w:rsid w:val="00173088"/>
    <w:rsid w:val="00173B2F"/>
    <w:rsid w:val="00174A9C"/>
    <w:rsid w:val="001768C4"/>
    <w:rsid w:val="001802DB"/>
    <w:rsid w:val="001842BA"/>
    <w:rsid w:val="00185E9C"/>
    <w:rsid w:val="00191F65"/>
    <w:rsid w:val="001A04F1"/>
    <w:rsid w:val="001A44D5"/>
    <w:rsid w:val="001A4A8B"/>
    <w:rsid w:val="001A5D1F"/>
    <w:rsid w:val="001A6353"/>
    <w:rsid w:val="001A6B19"/>
    <w:rsid w:val="001A7BDE"/>
    <w:rsid w:val="001B2DB3"/>
    <w:rsid w:val="001B73FB"/>
    <w:rsid w:val="001C061C"/>
    <w:rsid w:val="001C5A05"/>
    <w:rsid w:val="001C6220"/>
    <w:rsid w:val="001C680A"/>
    <w:rsid w:val="001D079D"/>
    <w:rsid w:val="001D1763"/>
    <w:rsid w:val="001D1C66"/>
    <w:rsid w:val="001D3933"/>
    <w:rsid w:val="001D5EF4"/>
    <w:rsid w:val="001D73A6"/>
    <w:rsid w:val="001E0BD0"/>
    <w:rsid w:val="001E1377"/>
    <w:rsid w:val="001E3739"/>
    <w:rsid w:val="001E4B18"/>
    <w:rsid w:val="001E5B05"/>
    <w:rsid w:val="001E672A"/>
    <w:rsid w:val="001F134F"/>
    <w:rsid w:val="001F2A50"/>
    <w:rsid w:val="001F30BA"/>
    <w:rsid w:val="001F4311"/>
    <w:rsid w:val="001F4B82"/>
    <w:rsid w:val="001F4D11"/>
    <w:rsid w:val="002004FE"/>
    <w:rsid w:val="00201733"/>
    <w:rsid w:val="00202007"/>
    <w:rsid w:val="002027E5"/>
    <w:rsid w:val="00205647"/>
    <w:rsid w:val="0022572B"/>
    <w:rsid w:val="002259E4"/>
    <w:rsid w:val="00226DB5"/>
    <w:rsid w:val="00230353"/>
    <w:rsid w:val="002310CD"/>
    <w:rsid w:val="00231B1F"/>
    <w:rsid w:val="0023539F"/>
    <w:rsid w:val="002412CC"/>
    <w:rsid w:val="002443E1"/>
    <w:rsid w:val="0024561A"/>
    <w:rsid w:val="0024571D"/>
    <w:rsid w:val="00247BE7"/>
    <w:rsid w:val="00250994"/>
    <w:rsid w:val="00251899"/>
    <w:rsid w:val="00252381"/>
    <w:rsid w:val="0025265C"/>
    <w:rsid w:val="00253FE8"/>
    <w:rsid w:val="002562BD"/>
    <w:rsid w:val="00260F08"/>
    <w:rsid w:val="00264D2B"/>
    <w:rsid w:val="00270C86"/>
    <w:rsid w:val="00271229"/>
    <w:rsid w:val="0027257F"/>
    <w:rsid w:val="00276F4B"/>
    <w:rsid w:val="002838B4"/>
    <w:rsid w:val="00284D8C"/>
    <w:rsid w:val="00284F53"/>
    <w:rsid w:val="00290939"/>
    <w:rsid w:val="00290D83"/>
    <w:rsid w:val="002A0F36"/>
    <w:rsid w:val="002A28F5"/>
    <w:rsid w:val="002A4690"/>
    <w:rsid w:val="002B40D1"/>
    <w:rsid w:val="002B4C6E"/>
    <w:rsid w:val="002B6BD0"/>
    <w:rsid w:val="002B79A4"/>
    <w:rsid w:val="002C0F57"/>
    <w:rsid w:val="002C3578"/>
    <w:rsid w:val="002C4325"/>
    <w:rsid w:val="002C6EDD"/>
    <w:rsid w:val="002D0634"/>
    <w:rsid w:val="002D38F5"/>
    <w:rsid w:val="002D4C5F"/>
    <w:rsid w:val="002D5594"/>
    <w:rsid w:val="002D6469"/>
    <w:rsid w:val="002E0F2D"/>
    <w:rsid w:val="002E0F7E"/>
    <w:rsid w:val="002E1C29"/>
    <w:rsid w:val="002E3A82"/>
    <w:rsid w:val="002E3A8D"/>
    <w:rsid w:val="002E3C86"/>
    <w:rsid w:val="002E3D41"/>
    <w:rsid w:val="002E4B4B"/>
    <w:rsid w:val="002F0564"/>
    <w:rsid w:val="002F0F6A"/>
    <w:rsid w:val="002F167C"/>
    <w:rsid w:val="002F3464"/>
    <w:rsid w:val="002F6C61"/>
    <w:rsid w:val="00300418"/>
    <w:rsid w:val="00303B84"/>
    <w:rsid w:val="00306EF8"/>
    <w:rsid w:val="003130A5"/>
    <w:rsid w:val="0031396C"/>
    <w:rsid w:val="00313C85"/>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167"/>
    <w:rsid w:val="00354C02"/>
    <w:rsid w:val="003600FD"/>
    <w:rsid w:val="00360F41"/>
    <w:rsid w:val="00363801"/>
    <w:rsid w:val="00363BA0"/>
    <w:rsid w:val="00366D37"/>
    <w:rsid w:val="00367730"/>
    <w:rsid w:val="00370E18"/>
    <w:rsid w:val="003711C6"/>
    <w:rsid w:val="00371564"/>
    <w:rsid w:val="0037197D"/>
    <w:rsid w:val="003729B8"/>
    <w:rsid w:val="00375D7D"/>
    <w:rsid w:val="00376C23"/>
    <w:rsid w:val="00381026"/>
    <w:rsid w:val="00383DF3"/>
    <w:rsid w:val="00384D01"/>
    <w:rsid w:val="00387577"/>
    <w:rsid w:val="00390399"/>
    <w:rsid w:val="00391CFF"/>
    <w:rsid w:val="00391EB3"/>
    <w:rsid w:val="00392E27"/>
    <w:rsid w:val="00393709"/>
    <w:rsid w:val="0039670E"/>
    <w:rsid w:val="003A40A0"/>
    <w:rsid w:val="003A484E"/>
    <w:rsid w:val="003B0375"/>
    <w:rsid w:val="003B1592"/>
    <w:rsid w:val="003B279F"/>
    <w:rsid w:val="003B4DFB"/>
    <w:rsid w:val="003B53A0"/>
    <w:rsid w:val="003C39A9"/>
    <w:rsid w:val="003C4BFC"/>
    <w:rsid w:val="003D05C2"/>
    <w:rsid w:val="003D0BBD"/>
    <w:rsid w:val="003D1139"/>
    <w:rsid w:val="003D21AF"/>
    <w:rsid w:val="003E0AE9"/>
    <w:rsid w:val="003F05E5"/>
    <w:rsid w:val="003F6B93"/>
    <w:rsid w:val="003F6DDD"/>
    <w:rsid w:val="003F7BF8"/>
    <w:rsid w:val="0040287E"/>
    <w:rsid w:val="004043E0"/>
    <w:rsid w:val="004063F5"/>
    <w:rsid w:val="004078D7"/>
    <w:rsid w:val="00407F4D"/>
    <w:rsid w:val="0041285B"/>
    <w:rsid w:val="00414EF4"/>
    <w:rsid w:val="004209BD"/>
    <w:rsid w:val="00422DC1"/>
    <w:rsid w:val="00425869"/>
    <w:rsid w:val="00426B5E"/>
    <w:rsid w:val="00427223"/>
    <w:rsid w:val="004403E2"/>
    <w:rsid w:val="00441883"/>
    <w:rsid w:val="00443DB0"/>
    <w:rsid w:val="00443FA2"/>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A2804"/>
    <w:rsid w:val="004A34FC"/>
    <w:rsid w:val="004A370A"/>
    <w:rsid w:val="004A40A1"/>
    <w:rsid w:val="004A49C6"/>
    <w:rsid w:val="004A5D8C"/>
    <w:rsid w:val="004A72AC"/>
    <w:rsid w:val="004A7CFA"/>
    <w:rsid w:val="004B41E4"/>
    <w:rsid w:val="004B5295"/>
    <w:rsid w:val="004C0580"/>
    <w:rsid w:val="004C5573"/>
    <w:rsid w:val="004C60F0"/>
    <w:rsid w:val="004C7FF0"/>
    <w:rsid w:val="004D1D9E"/>
    <w:rsid w:val="004D67CA"/>
    <w:rsid w:val="004D7A8D"/>
    <w:rsid w:val="004E0580"/>
    <w:rsid w:val="004E121E"/>
    <w:rsid w:val="004E1E93"/>
    <w:rsid w:val="004E59D2"/>
    <w:rsid w:val="004E6B53"/>
    <w:rsid w:val="004E6FB6"/>
    <w:rsid w:val="004F3875"/>
    <w:rsid w:val="004F7E85"/>
    <w:rsid w:val="0050005A"/>
    <w:rsid w:val="00500B8B"/>
    <w:rsid w:val="00501CD2"/>
    <w:rsid w:val="00505A23"/>
    <w:rsid w:val="005065F6"/>
    <w:rsid w:val="00506A49"/>
    <w:rsid w:val="005118EF"/>
    <w:rsid w:val="00512912"/>
    <w:rsid w:val="00522132"/>
    <w:rsid w:val="00523CCF"/>
    <w:rsid w:val="00524348"/>
    <w:rsid w:val="00526932"/>
    <w:rsid w:val="00536DC1"/>
    <w:rsid w:val="00543680"/>
    <w:rsid w:val="00547641"/>
    <w:rsid w:val="005501DC"/>
    <w:rsid w:val="005511F9"/>
    <w:rsid w:val="00552102"/>
    <w:rsid w:val="00553C0B"/>
    <w:rsid w:val="00555480"/>
    <w:rsid w:val="005647E6"/>
    <w:rsid w:val="0057041A"/>
    <w:rsid w:val="005713AE"/>
    <w:rsid w:val="00571D28"/>
    <w:rsid w:val="005734CD"/>
    <w:rsid w:val="005735A1"/>
    <w:rsid w:val="00581897"/>
    <w:rsid w:val="00584970"/>
    <w:rsid w:val="00584E1E"/>
    <w:rsid w:val="00585770"/>
    <w:rsid w:val="00587849"/>
    <w:rsid w:val="00587C9E"/>
    <w:rsid w:val="0059699B"/>
    <w:rsid w:val="005A08C0"/>
    <w:rsid w:val="005A0F61"/>
    <w:rsid w:val="005A3ADF"/>
    <w:rsid w:val="005B1118"/>
    <w:rsid w:val="005B2B0D"/>
    <w:rsid w:val="005B2D63"/>
    <w:rsid w:val="005B397D"/>
    <w:rsid w:val="005B4C16"/>
    <w:rsid w:val="005C75C7"/>
    <w:rsid w:val="005D1837"/>
    <w:rsid w:val="005D2F21"/>
    <w:rsid w:val="005D6282"/>
    <w:rsid w:val="005D64FE"/>
    <w:rsid w:val="005E001E"/>
    <w:rsid w:val="005E3333"/>
    <w:rsid w:val="005E7A17"/>
    <w:rsid w:val="005F2A80"/>
    <w:rsid w:val="005F2E4A"/>
    <w:rsid w:val="005F3231"/>
    <w:rsid w:val="005F69B9"/>
    <w:rsid w:val="005F6C04"/>
    <w:rsid w:val="00601481"/>
    <w:rsid w:val="00601555"/>
    <w:rsid w:val="006043E6"/>
    <w:rsid w:val="0061306A"/>
    <w:rsid w:val="00613D5E"/>
    <w:rsid w:val="00613E0F"/>
    <w:rsid w:val="006146AE"/>
    <w:rsid w:val="00614B34"/>
    <w:rsid w:val="0061630D"/>
    <w:rsid w:val="006171E1"/>
    <w:rsid w:val="00636AB1"/>
    <w:rsid w:val="00644E6E"/>
    <w:rsid w:val="006506CF"/>
    <w:rsid w:val="00650B4C"/>
    <w:rsid w:val="00654E88"/>
    <w:rsid w:val="00655651"/>
    <w:rsid w:val="00657539"/>
    <w:rsid w:val="00665E4F"/>
    <w:rsid w:val="0066696D"/>
    <w:rsid w:val="006701E7"/>
    <w:rsid w:val="00670289"/>
    <w:rsid w:val="006715E0"/>
    <w:rsid w:val="006739C7"/>
    <w:rsid w:val="006753B6"/>
    <w:rsid w:val="006766DA"/>
    <w:rsid w:val="00677E02"/>
    <w:rsid w:val="00684695"/>
    <w:rsid w:val="006859E8"/>
    <w:rsid w:val="006866AD"/>
    <w:rsid w:val="0068773E"/>
    <w:rsid w:val="00690E66"/>
    <w:rsid w:val="0069394C"/>
    <w:rsid w:val="00694101"/>
    <w:rsid w:val="006A0198"/>
    <w:rsid w:val="006A0D67"/>
    <w:rsid w:val="006A177C"/>
    <w:rsid w:val="006A6D28"/>
    <w:rsid w:val="006B1B56"/>
    <w:rsid w:val="006B24CF"/>
    <w:rsid w:val="006B4104"/>
    <w:rsid w:val="006B45DD"/>
    <w:rsid w:val="006B7B17"/>
    <w:rsid w:val="006C0131"/>
    <w:rsid w:val="006C0314"/>
    <w:rsid w:val="006C45FF"/>
    <w:rsid w:val="006C527E"/>
    <w:rsid w:val="006D1E5F"/>
    <w:rsid w:val="006D359C"/>
    <w:rsid w:val="006E1C4A"/>
    <w:rsid w:val="006E452F"/>
    <w:rsid w:val="006F0B5B"/>
    <w:rsid w:val="006F296D"/>
    <w:rsid w:val="006F48DB"/>
    <w:rsid w:val="00701CA5"/>
    <w:rsid w:val="007044AC"/>
    <w:rsid w:val="00704690"/>
    <w:rsid w:val="00705635"/>
    <w:rsid w:val="00706284"/>
    <w:rsid w:val="007079ED"/>
    <w:rsid w:val="00710C8A"/>
    <w:rsid w:val="00713F33"/>
    <w:rsid w:val="007149DA"/>
    <w:rsid w:val="007206BA"/>
    <w:rsid w:val="007222E8"/>
    <w:rsid w:val="007323D8"/>
    <w:rsid w:val="00733067"/>
    <w:rsid w:val="0073515C"/>
    <w:rsid w:val="00735793"/>
    <w:rsid w:val="00736A83"/>
    <w:rsid w:val="00736D76"/>
    <w:rsid w:val="007425C4"/>
    <w:rsid w:val="00747080"/>
    <w:rsid w:val="00750728"/>
    <w:rsid w:val="0075091B"/>
    <w:rsid w:val="00750BBD"/>
    <w:rsid w:val="00751046"/>
    <w:rsid w:val="0075125B"/>
    <w:rsid w:val="00751457"/>
    <w:rsid w:val="00752410"/>
    <w:rsid w:val="0076237C"/>
    <w:rsid w:val="00762D8B"/>
    <w:rsid w:val="00763809"/>
    <w:rsid w:val="007644D1"/>
    <w:rsid w:val="00764BA5"/>
    <w:rsid w:val="007715A4"/>
    <w:rsid w:val="00772518"/>
    <w:rsid w:val="007740C2"/>
    <w:rsid w:val="007755C4"/>
    <w:rsid w:val="00777A0B"/>
    <w:rsid w:val="00777FEB"/>
    <w:rsid w:val="0078239A"/>
    <w:rsid w:val="00782561"/>
    <w:rsid w:val="00786664"/>
    <w:rsid w:val="007872F7"/>
    <w:rsid w:val="00787CF8"/>
    <w:rsid w:val="00791D60"/>
    <w:rsid w:val="007A52EE"/>
    <w:rsid w:val="007A63E1"/>
    <w:rsid w:val="007A658F"/>
    <w:rsid w:val="007A6F68"/>
    <w:rsid w:val="007B0D9C"/>
    <w:rsid w:val="007B43A6"/>
    <w:rsid w:val="007C202D"/>
    <w:rsid w:val="007C35C0"/>
    <w:rsid w:val="007C4385"/>
    <w:rsid w:val="007C6FE5"/>
    <w:rsid w:val="007C75B9"/>
    <w:rsid w:val="007D7A04"/>
    <w:rsid w:val="007E351F"/>
    <w:rsid w:val="007F1D1E"/>
    <w:rsid w:val="007F2E8D"/>
    <w:rsid w:val="007F3F54"/>
    <w:rsid w:val="007F4161"/>
    <w:rsid w:val="007F434B"/>
    <w:rsid w:val="0080210A"/>
    <w:rsid w:val="0080253D"/>
    <w:rsid w:val="00803A93"/>
    <w:rsid w:val="00804620"/>
    <w:rsid w:val="00807D02"/>
    <w:rsid w:val="008109D4"/>
    <w:rsid w:val="00812099"/>
    <w:rsid w:val="0081300B"/>
    <w:rsid w:val="00814237"/>
    <w:rsid w:val="00814C22"/>
    <w:rsid w:val="008161CC"/>
    <w:rsid w:val="008219D6"/>
    <w:rsid w:val="00824025"/>
    <w:rsid w:val="008250AF"/>
    <w:rsid w:val="00831258"/>
    <w:rsid w:val="0083363D"/>
    <w:rsid w:val="0084222E"/>
    <w:rsid w:val="00843169"/>
    <w:rsid w:val="00860643"/>
    <w:rsid w:val="00861078"/>
    <w:rsid w:val="00861F4C"/>
    <w:rsid w:val="00864B68"/>
    <w:rsid w:val="008669A6"/>
    <w:rsid w:val="008671F1"/>
    <w:rsid w:val="008723CD"/>
    <w:rsid w:val="00887162"/>
    <w:rsid w:val="00890309"/>
    <w:rsid w:val="00890B5F"/>
    <w:rsid w:val="00895E20"/>
    <w:rsid w:val="008A16A1"/>
    <w:rsid w:val="008A3D3C"/>
    <w:rsid w:val="008A7532"/>
    <w:rsid w:val="008B457B"/>
    <w:rsid w:val="008B509F"/>
    <w:rsid w:val="008B6A55"/>
    <w:rsid w:val="008B7BEC"/>
    <w:rsid w:val="008C0BBE"/>
    <w:rsid w:val="008C3277"/>
    <w:rsid w:val="008D1A55"/>
    <w:rsid w:val="008D595C"/>
    <w:rsid w:val="008D7D6B"/>
    <w:rsid w:val="008E0ACB"/>
    <w:rsid w:val="008E172D"/>
    <w:rsid w:val="008E56B2"/>
    <w:rsid w:val="008E7125"/>
    <w:rsid w:val="008F117A"/>
    <w:rsid w:val="008F2068"/>
    <w:rsid w:val="008F4174"/>
    <w:rsid w:val="008F5198"/>
    <w:rsid w:val="008F732B"/>
    <w:rsid w:val="00901A9D"/>
    <w:rsid w:val="009030EB"/>
    <w:rsid w:val="0090396C"/>
    <w:rsid w:val="00905A5E"/>
    <w:rsid w:val="009111F0"/>
    <w:rsid w:val="00911ADF"/>
    <w:rsid w:val="00913DFF"/>
    <w:rsid w:val="00915E4A"/>
    <w:rsid w:val="00923629"/>
    <w:rsid w:val="00932098"/>
    <w:rsid w:val="009337C7"/>
    <w:rsid w:val="009367CA"/>
    <w:rsid w:val="00940E00"/>
    <w:rsid w:val="00944136"/>
    <w:rsid w:val="00945493"/>
    <w:rsid w:val="00955446"/>
    <w:rsid w:val="0095609D"/>
    <w:rsid w:val="00956CA3"/>
    <w:rsid w:val="00975DE8"/>
    <w:rsid w:val="009822F9"/>
    <w:rsid w:val="00984C40"/>
    <w:rsid w:val="0098638C"/>
    <w:rsid w:val="00986EB3"/>
    <w:rsid w:val="009872B1"/>
    <w:rsid w:val="00987D38"/>
    <w:rsid w:val="00990289"/>
    <w:rsid w:val="00993CDE"/>
    <w:rsid w:val="00996BF1"/>
    <w:rsid w:val="009A467F"/>
    <w:rsid w:val="009A47EE"/>
    <w:rsid w:val="009A7473"/>
    <w:rsid w:val="009B0DDB"/>
    <w:rsid w:val="009B0FB8"/>
    <w:rsid w:val="009B314E"/>
    <w:rsid w:val="009B7C29"/>
    <w:rsid w:val="009C14E6"/>
    <w:rsid w:val="009D0FB9"/>
    <w:rsid w:val="009D11A2"/>
    <w:rsid w:val="009D1896"/>
    <w:rsid w:val="009D2A0C"/>
    <w:rsid w:val="009D32BD"/>
    <w:rsid w:val="009D7405"/>
    <w:rsid w:val="009E135F"/>
    <w:rsid w:val="009E3A87"/>
    <w:rsid w:val="009E52BD"/>
    <w:rsid w:val="009F36CD"/>
    <w:rsid w:val="009F3CB5"/>
    <w:rsid w:val="009F429A"/>
    <w:rsid w:val="00A00E49"/>
    <w:rsid w:val="00A0751F"/>
    <w:rsid w:val="00A107F0"/>
    <w:rsid w:val="00A1640C"/>
    <w:rsid w:val="00A21C63"/>
    <w:rsid w:val="00A235E2"/>
    <w:rsid w:val="00A24462"/>
    <w:rsid w:val="00A3709A"/>
    <w:rsid w:val="00A409A7"/>
    <w:rsid w:val="00A416DC"/>
    <w:rsid w:val="00A42EA2"/>
    <w:rsid w:val="00A525C9"/>
    <w:rsid w:val="00A526D1"/>
    <w:rsid w:val="00A530F6"/>
    <w:rsid w:val="00A60628"/>
    <w:rsid w:val="00A63D88"/>
    <w:rsid w:val="00A668D1"/>
    <w:rsid w:val="00A745D7"/>
    <w:rsid w:val="00A74C36"/>
    <w:rsid w:val="00A7724F"/>
    <w:rsid w:val="00A77ECA"/>
    <w:rsid w:val="00A83BDB"/>
    <w:rsid w:val="00A927E1"/>
    <w:rsid w:val="00AA00BA"/>
    <w:rsid w:val="00AA289D"/>
    <w:rsid w:val="00AB21E0"/>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6868"/>
    <w:rsid w:val="00B07B0F"/>
    <w:rsid w:val="00B14684"/>
    <w:rsid w:val="00B227F1"/>
    <w:rsid w:val="00B257E7"/>
    <w:rsid w:val="00B2636E"/>
    <w:rsid w:val="00B26A90"/>
    <w:rsid w:val="00B37D09"/>
    <w:rsid w:val="00B44653"/>
    <w:rsid w:val="00B44962"/>
    <w:rsid w:val="00B4780D"/>
    <w:rsid w:val="00B517C3"/>
    <w:rsid w:val="00B5256C"/>
    <w:rsid w:val="00B52659"/>
    <w:rsid w:val="00B54045"/>
    <w:rsid w:val="00B607BF"/>
    <w:rsid w:val="00B61637"/>
    <w:rsid w:val="00B62B09"/>
    <w:rsid w:val="00B75462"/>
    <w:rsid w:val="00B75FB2"/>
    <w:rsid w:val="00B76486"/>
    <w:rsid w:val="00B7791B"/>
    <w:rsid w:val="00B77AB5"/>
    <w:rsid w:val="00B80A1B"/>
    <w:rsid w:val="00B80CAD"/>
    <w:rsid w:val="00B83258"/>
    <w:rsid w:val="00B84D2B"/>
    <w:rsid w:val="00B91439"/>
    <w:rsid w:val="00B946A1"/>
    <w:rsid w:val="00B953DE"/>
    <w:rsid w:val="00BA5D70"/>
    <w:rsid w:val="00BA743A"/>
    <w:rsid w:val="00BB480B"/>
    <w:rsid w:val="00BC0B87"/>
    <w:rsid w:val="00BC0CFC"/>
    <w:rsid w:val="00BD53A1"/>
    <w:rsid w:val="00BD60AD"/>
    <w:rsid w:val="00BE2804"/>
    <w:rsid w:val="00BE3CBF"/>
    <w:rsid w:val="00BE66F7"/>
    <w:rsid w:val="00BF2A09"/>
    <w:rsid w:val="00BF3B36"/>
    <w:rsid w:val="00BF4791"/>
    <w:rsid w:val="00BF6147"/>
    <w:rsid w:val="00C02342"/>
    <w:rsid w:val="00C036CF"/>
    <w:rsid w:val="00C059DE"/>
    <w:rsid w:val="00C05DA1"/>
    <w:rsid w:val="00C07ADD"/>
    <w:rsid w:val="00C1237D"/>
    <w:rsid w:val="00C16351"/>
    <w:rsid w:val="00C334BD"/>
    <w:rsid w:val="00C34A69"/>
    <w:rsid w:val="00C4402B"/>
    <w:rsid w:val="00C440E5"/>
    <w:rsid w:val="00C464CD"/>
    <w:rsid w:val="00C46E34"/>
    <w:rsid w:val="00C52990"/>
    <w:rsid w:val="00C56499"/>
    <w:rsid w:val="00C57854"/>
    <w:rsid w:val="00C602BF"/>
    <w:rsid w:val="00C62825"/>
    <w:rsid w:val="00C665EA"/>
    <w:rsid w:val="00C66D99"/>
    <w:rsid w:val="00C67620"/>
    <w:rsid w:val="00C7313A"/>
    <w:rsid w:val="00C73C13"/>
    <w:rsid w:val="00C74114"/>
    <w:rsid w:val="00C8481B"/>
    <w:rsid w:val="00C919EB"/>
    <w:rsid w:val="00C92EA6"/>
    <w:rsid w:val="00C94914"/>
    <w:rsid w:val="00CA230A"/>
    <w:rsid w:val="00CA637F"/>
    <w:rsid w:val="00CB152D"/>
    <w:rsid w:val="00CB325D"/>
    <w:rsid w:val="00CB4C75"/>
    <w:rsid w:val="00CB611C"/>
    <w:rsid w:val="00CC01DF"/>
    <w:rsid w:val="00CC1DF8"/>
    <w:rsid w:val="00CC4211"/>
    <w:rsid w:val="00CC5DD5"/>
    <w:rsid w:val="00CC7E21"/>
    <w:rsid w:val="00CD2FAD"/>
    <w:rsid w:val="00CD786A"/>
    <w:rsid w:val="00CE09B8"/>
    <w:rsid w:val="00CE15E0"/>
    <w:rsid w:val="00CF0705"/>
    <w:rsid w:val="00CF13C5"/>
    <w:rsid w:val="00CF15D6"/>
    <w:rsid w:val="00CF4ED5"/>
    <w:rsid w:val="00D0390B"/>
    <w:rsid w:val="00D045FF"/>
    <w:rsid w:val="00D0554A"/>
    <w:rsid w:val="00D12C04"/>
    <w:rsid w:val="00D14101"/>
    <w:rsid w:val="00D149E9"/>
    <w:rsid w:val="00D163E7"/>
    <w:rsid w:val="00D17E04"/>
    <w:rsid w:val="00D20B58"/>
    <w:rsid w:val="00D2552C"/>
    <w:rsid w:val="00D328AA"/>
    <w:rsid w:val="00D3380E"/>
    <w:rsid w:val="00D344F5"/>
    <w:rsid w:val="00D378A5"/>
    <w:rsid w:val="00D4448B"/>
    <w:rsid w:val="00D44F60"/>
    <w:rsid w:val="00D45A50"/>
    <w:rsid w:val="00D46596"/>
    <w:rsid w:val="00D50160"/>
    <w:rsid w:val="00D503D3"/>
    <w:rsid w:val="00D50B25"/>
    <w:rsid w:val="00D539FD"/>
    <w:rsid w:val="00D5664F"/>
    <w:rsid w:val="00D64E26"/>
    <w:rsid w:val="00D66EA3"/>
    <w:rsid w:val="00D716A1"/>
    <w:rsid w:val="00D74F8A"/>
    <w:rsid w:val="00D763EA"/>
    <w:rsid w:val="00D76914"/>
    <w:rsid w:val="00D81AD5"/>
    <w:rsid w:val="00D8267D"/>
    <w:rsid w:val="00D84511"/>
    <w:rsid w:val="00D94274"/>
    <w:rsid w:val="00D9675A"/>
    <w:rsid w:val="00DA2891"/>
    <w:rsid w:val="00DA61B1"/>
    <w:rsid w:val="00DA6E95"/>
    <w:rsid w:val="00DA7911"/>
    <w:rsid w:val="00DB3F9F"/>
    <w:rsid w:val="00DB51DA"/>
    <w:rsid w:val="00DB62BC"/>
    <w:rsid w:val="00DC1E90"/>
    <w:rsid w:val="00DD033F"/>
    <w:rsid w:val="00DD0B2B"/>
    <w:rsid w:val="00DD370D"/>
    <w:rsid w:val="00DD40F1"/>
    <w:rsid w:val="00DD6C6B"/>
    <w:rsid w:val="00DE21C3"/>
    <w:rsid w:val="00DE35C4"/>
    <w:rsid w:val="00DE584F"/>
    <w:rsid w:val="00DE6309"/>
    <w:rsid w:val="00DE64E4"/>
    <w:rsid w:val="00DF76F1"/>
    <w:rsid w:val="00E0092F"/>
    <w:rsid w:val="00E04A6D"/>
    <w:rsid w:val="00E05163"/>
    <w:rsid w:val="00E05C76"/>
    <w:rsid w:val="00E07977"/>
    <w:rsid w:val="00E07F5A"/>
    <w:rsid w:val="00E10480"/>
    <w:rsid w:val="00E10D52"/>
    <w:rsid w:val="00E22316"/>
    <w:rsid w:val="00E27295"/>
    <w:rsid w:val="00E32174"/>
    <w:rsid w:val="00E33EC8"/>
    <w:rsid w:val="00E3577B"/>
    <w:rsid w:val="00E40C2D"/>
    <w:rsid w:val="00E42E7E"/>
    <w:rsid w:val="00E50306"/>
    <w:rsid w:val="00E513CC"/>
    <w:rsid w:val="00E5443E"/>
    <w:rsid w:val="00E545E0"/>
    <w:rsid w:val="00E55B14"/>
    <w:rsid w:val="00E55C15"/>
    <w:rsid w:val="00E560BA"/>
    <w:rsid w:val="00E572F8"/>
    <w:rsid w:val="00E61060"/>
    <w:rsid w:val="00E63C5C"/>
    <w:rsid w:val="00E64530"/>
    <w:rsid w:val="00E70496"/>
    <w:rsid w:val="00E71AD4"/>
    <w:rsid w:val="00E72D1C"/>
    <w:rsid w:val="00E73584"/>
    <w:rsid w:val="00E746AC"/>
    <w:rsid w:val="00E7553F"/>
    <w:rsid w:val="00E77ECC"/>
    <w:rsid w:val="00E84C6C"/>
    <w:rsid w:val="00E85048"/>
    <w:rsid w:val="00E85AFC"/>
    <w:rsid w:val="00E87B61"/>
    <w:rsid w:val="00E910BE"/>
    <w:rsid w:val="00E91753"/>
    <w:rsid w:val="00E93DA1"/>
    <w:rsid w:val="00E95AB8"/>
    <w:rsid w:val="00EA3789"/>
    <w:rsid w:val="00EB0C48"/>
    <w:rsid w:val="00EB192B"/>
    <w:rsid w:val="00EB3E82"/>
    <w:rsid w:val="00EB43D5"/>
    <w:rsid w:val="00EB5BA9"/>
    <w:rsid w:val="00EB6A56"/>
    <w:rsid w:val="00EC1AD9"/>
    <w:rsid w:val="00EC1D89"/>
    <w:rsid w:val="00EC5A91"/>
    <w:rsid w:val="00EC6C5D"/>
    <w:rsid w:val="00ED2CBC"/>
    <w:rsid w:val="00EE2991"/>
    <w:rsid w:val="00EE3A0A"/>
    <w:rsid w:val="00EE4C8D"/>
    <w:rsid w:val="00EF584E"/>
    <w:rsid w:val="00EF5C94"/>
    <w:rsid w:val="00EF66F7"/>
    <w:rsid w:val="00EF7E79"/>
    <w:rsid w:val="00F00DE1"/>
    <w:rsid w:val="00F026DC"/>
    <w:rsid w:val="00F03178"/>
    <w:rsid w:val="00F063FD"/>
    <w:rsid w:val="00F07E71"/>
    <w:rsid w:val="00F1098F"/>
    <w:rsid w:val="00F14ED8"/>
    <w:rsid w:val="00F17D1C"/>
    <w:rsid w:val="00F17F51"/>
    <w:rsid w:val="00F2178C"/>
    <w:rsid w:val="00F23014"/>
    <w:rsid w:val="00F2785A"/>
    <w:rsid w:val="00F309AD"/>
    <w:rsid w:val="00F30E60"/>
    <w:rsid w:val="00F3235A"/>
    <w:rsid w:val="00F32660"/>
    <w:rsid w:val="00F41CDB"/>
    <w:rsid w:val="00F43033"/>
    <w:rsid w:val="00F4315E"/>
    <w:rsid w:val="00F4685A"/>
    <w:rsid w:val="00F4783F"/>
    <w:rsid w:val="00F5030A"/>
    <w:rsid w:val="00F511F3"/>
    <w:rsid w:val="00F51493"/>
    <w:rsid w:val="00F524BB"/>
    <w:rsid w:val="00F52B49"/>
    <w:rsid w:val="00F53EF3"/>
    <w:rsid w:val="00F60AA0"/>
    <w:rsid w:val="00F60B48"/>
    <w:rsid w:val="00F61A77"/>
    <w:rsid w:val="00F629B9"/>
    <w:rsid w:val="00F636BF"/>
    <w:rsid w:val="00F66398"/>
    <w:rsid w:val="00F66A43"/>
    <w:rsid w:val="00F737DA"/>
    <w:rsid w:val="00F74D1B"/>
    <w:rsid w:val="00F7550B"/>
    <w:rsid w:val="00F75CB6"/>
    <w:rsid w:val="00F75EC2"/>
    <w:rsid w:val="00F8049B"/>
    <w:rsid w:val="00F85CD2"/>
    <w:rsid w:val="00F9223F"/>
    <w:rsid w:val="00F923AD"/>
    <w:rsid w:val="00F92F9F"/>
    <w:rsid w:val="00FA09E4"/>
    <w:rsid w:val="00FA17CE"/>
    <w:rsid w:val="00FB4EA0"/>
    <w:rsid w:val="00FC0543"/>
    <w:rsid w:val="00FC0E81"/>
    <w:rsid w:val="00FC6F29"/>
    <w:rsid w:val="00FC7450"/>
    <w:rsid w:val="00FD0543"/>
    <w:rsid w:val="00FD2133"/>
    <w:rsid w:val="00FD44F8"/>
    <w:rsid w:val="00FD56A9"/>
    <w:rsid w:val="00FE7198"/>
    <w:rsid w:val="00FE746F"/>
    <w:rsid w:val="00FF1EBD"/>
    <w:rsid w:val="00FF2658"/>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9"/>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4"/>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5"/>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6"/>
      </w:numPr>
      <w:tabs>
        <w:tab w:val="clear" w:pos="3992"/>
        <w:tab w:val="num" w:pos="851"/>
      </w:tabs>
      <w:spacing w:after="0"/>
      <w:ind w:left="851" w:hanging="284"/>
    </w:pPr>
  </w:style>
  <w:style w:type="paragraph" w:customStyle="1" w:styleId="Alphabet2">
    <w:name w:val="Alphabet 2"/>
    <w:basedOn w:val="Normal"/>
    <w:pPr>
      <w:numPr>
        <w:numId w:val="7"/>
      </w:numPr>
      <w:tabs>
        <w:tab w:val="clear" w:pos="5552"/>
        <w:tab w:val="left" w:pos="1560"/>
      </w:tabs>
      <w:ind w:left="1560" w:hanging="284"/>
    </w:pPr>
  </w:style>
  <w:style w:type="paragraph" w:customStyle="1" w:styleId="Alphabet3">
    <w:name w:val="Alphabet 3"/>
    <w:basedOn w:val="Normal"/>
    <w:pPr>
      <w:numPr>
        <w:numId w:val="8"/>
      </w:numPr>
      <w:tabs>
        <w:tab w:val="clear" w:pos="6261"/>
        <w:tab w:val="num" w:pos="2268"/>
      </w:tabs>
      <w:ind w:left="2268" w:hanging="283"/>
    </w:pPr>
  </w:style>
  <w:style w:type="paragraph" w:customStyle="1" w:styleId="Numerals1">
    <w:name w:val="Numerals 1"/>
    <w:basedOn w:val="ReportText1"/>
    <w:pPr>
      <w:numPr>
        <w:numId w:val="9"/>
      </w:numPr>
      <w:tabs>
        <w:tab w:val="clear" w:pos="1298"/>
        <w:tab w:val="num" w:pos="851"/>
      </w:tabs>
      <w:spacing w:after="0"/>
      <w:ind w:left="851" w:hanging="284"/>
    </w:pPr>
  </w:style>
  <w:style w:type="paragraph" w:customStyle="1" w:styleId="Numerals2">
    <w:name w:val="Numerals 2"/>
    <w:basedOn w:val="Normal"/>
    <w:pPr>
      <w:numPr>
        <w:numId w:val="10"/>
      </w:numPr>
      <w:tabs>
        <w:tab w:val="clear" w:pos="1298"/>
        <w:tab w:val="left" w:pos="1560"/>
      </w:tabs>
      <w:ind w:left="1560" w:hanging="284"/>
    </w:pPr>
  </w:style>
  <w:style w:type="paragraph" w:customStyle="1" w:styleId="Numerals3">
    <w:name w:val="Numerals 3"/>
    <w:basedOn w:val="Normal"/>
    <w:pPr>
      <w:numPr>
        <w:numId w:val="11"/>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4"/>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5"/>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99"/>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BodyTextIndent">
    <w:name w:val="Body Text Indent"/>
    <w:basedOn w:val="Normal"/>
    <w:link w:val="BodyTextIndentChar"/>
    <w:rsid w:val="00C66D99"/>
    <w:pPr>
      <w:spacing w:after="120"/>
      <w:ind w:left="283"/>
    </w:pPr>
  </w:style>
  <w:style w:type="character" w:customStyle="1" w:styleId="BodyTextIndentChar">
    <w:name w:val="Body Text Indent Char"/>
    <w:basedOn w:val="DefaultParagraphFont"/>
    <w:link w:val="BodyTextIndent"/>
    <w:rsid w:val="00C66D99"/>
    <w:rPr>
      <w:rFonts w:ascii="Arial" w:hAnsi="Arial"/>
      <w:spacing w:val="-2"/>
      <w:sz w:val="18"/>
      <w:lang w:eastAsia="en-US"/>
    </w:rPr>
  </w:style>
  <w:style w:type="paragraph" w:styleId="BlockText">
    <w:name w:val="Block Text"/>
    <w:basedOn w:val="Normal"/>
    <w:unhideWhenUsed/>
    <w:rsid w:val="001768C4"/>
    <w:pPr>
      <w:spacing w:line="240" w:lineRule="auto"/>
      <w:ind w:left="-993" w:right="-1044"/>
      <w:jc w:val="left"/>
    </w:pPr>
    <w:rPr>
      <w:rFonts w:ascii="Times New Roman" w:hAnsi="Times New Roman"/>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qFormat/>
    <w:pPr>
      <w:keepNext/>
      <w:numPr>
        <w:numId w:val="19"/>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4"/>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5"/>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6"/>
      </w:numPr>
      <w:tabs>
        <w:tab w:val="clear" w:pos="3992"/>
        <w:tab w:val="num" w:pos="851"/>
      </w:tabs>
      <w:spacing w:after="0"/>
      <w:ind w:left="851" w:hanging="284"/>
    </w:pPr>
  </w:style>
  <w:style w:type="paragraph" w:customStyle="1" w:styleId="Alphabet2">
    <w:name w:val="Alphabet 2"/>
    <w:basedOn w:val="Normal"/>
    <w:pPr>
      <w:numPr>
        <w:numId w:val="7"/>
      </w:numPr>
      <w:tabs>
        <w:tab w:val="clear" w:pos="5552"/>
        <w:tab w:val="left" w:pos="1560"/>
      </w:tabs>
      <w:ind w:left="1560" w:hanging="284"/>
    </w:pPr>
  </w:style>
  <w:style w:type="paragraph" w:customStyle="1" w:styleId="Alphabet3">
    <w:name w:val="Alphabet 3"/>
    <w:basedOn w:val="Normal"/>
    <w:pPr>
      <w:numPr>
        <w:numId w:val="8"/>
      </w:numPr>
      <w:tabs>
        <w:tab w:val="clear" w:pos="6261"/>
        <w:tab w:val="num" w:pos="2268"/>
      </w:tabs>
      <w:ind w:left="2268" w:hanging="283"/>
    </w:pPr>
  </w:style>
  <w:style w:type="paragraph" w:customStyle="1" w:styleId="Numerals1">
    <w:name w:val="Numerals 1"/>
    <w:basedOn w:val="ReportText1"/>
    <w:pPr>
      <w:numPr>
        <w:numId w:val="9"/>
      </w:numPr>
      <w:tabs>
        <w:tab w:val="clear" w:pos="1298"/>
        <w:tab w:val="num" w:pos="851"/>
      </w:tabs>
      <w:spacing w:after="0"/>
      <w:ind w:left="851" w:hanging="284"/>
    </w:pPr>
  </w:style>
  <w:style w:type="paragraph" w:customStyle="1" w:styleId="Numerals2">
    <w:name w:val="Numerals 2"/>
    <w:basedOn w:val="Normal"/>
    <w:pPr>
      <w:numPr>
        <w:numId w:val="10"/>
      </w:numPr>
      <w:tabs>
        <w:tab w:val="clear" w:pos="1298"/>
        <w:tab w:val="left" w:pos="1560"/>
      </w:tabs>
      <w:ind w:left="1560" w:hanging="284"/>
    </w:pPr>
  </w:style>
  <w:style w:type="paragraph" w:customStyle="1" w:styleId="Numerals3">
    <w:name w:val="Numerals 3"/>
    <w:basedOn w:val="Normal"/>
    <w:pPr>
      <w:numPr>
        <w:numId w:val="11"/>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4"/>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pPr>
      <w:spacing w:after="120"/>
    </w:pPr>
  </w:style>
  <w:style w:type="paragraph" w:styleId="ListBullet">
    <w:name w:val="List Bullet"/>
    <w:basedOn w:val="Normal"/>
    <w:qFormat/>
    <w:pPr>
      <w:numPr>
        <w:numId w:val="15"/>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uiPriority w:val="99"/>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BodyTextIndent">
    <w:name w:val="Body Text Indent"/>
    <w:basedOn w:val="Normal"/>
    <w:link w:val="BodyTextIndentChar"/>
    <w:rsid w:val="00C66D99"/>
    <w:pPr>
      <w:spacing w:after="120"/>
      <w:ind w:left="283"/>
    </w:pPr>
  </w:style>
  <w:style w:type="character" w:customStyle="1" w:styleId="BodyTextIndentChar">
    <w:name w:val="Body Text Indent Char"/>
    <w:basedOn w:val="DefaultParagraphFont"/>
    <w:link w:val="BodyTextIndent"/>
    <w:rsid w:val="00C66D99"/>
    <w:rPr>
      <w:rFonts w:ascii="Arial" w:hAnsi="Arial"/>
      <w:spacing w:val="-2"/>
      <w:sz w:val="18"/>
      <w:lang w:eastAsia="en-US"/>
    </w:rPr>
  </w:style>
  <w:style w:type="paragraph" w:styleId="BlockText">
    <w:name w:val="Block Text"/>
    <w:basedOn w:val="Normal"/>
    <w:unhideWhenUsed/>
    <w:rsid w:val="001768C4"/>
    <w:pPr>
      <w:spacing w:line="240" w:lineRule="auto"/>
      <w:ind w:left="-993" w:right="-1044"/>
      <w:jc w:val="left"/>
    </w:pPr>
    <w:rPr>
      <w:rFonts w:ascii="Times New Roman" w:hAnsi="Times New Roman"/>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346013">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77008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Tenders@liverpoolmuseums.org.uk"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an.Lindsay@liverpoolmuseums.org.uk" TargetMode="External"/><Relationship Id="rId2" Type="http://schemas.openxmlformats.org/officeDocument/2006/relationships/styles" Target="styles.xml"/><Relationship Id="rId16" Type="http://schemas.openxmlformats.org/officeDocument/2006/relationships/hyperlink" Target="mailto:Tenders@liverpoolmuseums.org.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mailto:Ian.Lindsay@liverpoolmuseums.org.uk" TargetMode="External"/><Relationship Id="rId10" Type="http://schemas.openxmlformats.org/officeDocument/2006/relationships/image" Target="media/image10.png"/><Relationship Id="rId19" Type="http://schemas.openxmlformats.org/officeDocument/2006/relationships/hyperlink" Target="mailto:Tenders@liverpoolmuseums.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heguardian.com/uk-news/2016/dec/07/chinas-terracotta-warriors-to-return-to-uk-for-first-time-in-nearly-a-decad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Procedures%20-%20PR\Template\PRT004%20-%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PRT004 - Report Template</Template>
  <TotalTime>4</TotalTime>
  <Pages>11</Pages>
  <Words>3157</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20977</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3</cp:revision>
  <cp:lastPrinted>2016-12-15T13:43:00Z</cp:lastPrinted>
  <dcterms:created xsi:type="dcterms:W3CDTF">2016-12-15T13:44:00Z</dcterms:created>
  <dcterms:modified xsi:type="dcterms:W3CDTF">2016-12-15T15:09:00Z</dcterms:modified>
</cp:coreProperties>
</file>