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B9E9D" w14:textId="77777777" w:rsidR="009E526D" w:rsidRDefault="009E526D" w:rsidP="001042C6">
      <w:pPr>
        <w:pStyle w:val="DHTitle"/>
        <w:rPr>
          <w:rFonts w:cs="Arial"/>
          <w:sz w:val="32"/>
          <w:szCs w:val="32"/>
        </w:rPr>
      </w:pPr>
      <w:bookmarkStart w:id="0" w:name="_Toc235933281"/>
      <w:bookmarkStart w:id="1" w:name="_GoBack"/>
      <w:bookmarkEnd w:id="1"/>
    </w:p>
    <w:p w14:paraId="456B9E9E" w14:textId="77777777" w:rsidR="00F75195" w:rsidRDefault="00F75195" w:rsidP="001042C6">
      <w:pPr>
        <w:pStyle w:val="DHTitle"/>
        <w:rPr>
          <w:rFonts w:cs="Arial"/>
          <w:sz w:val="32"/>
          <w:szCs w:val="32"/>
        </w:rPr>
      </w:pPr>
    </w:p>
    <w:p w14:paraId="456B9E9F" w14:textId="77777777" w:rsidR="00F75195" w:rsidRDefault="00F75195" w:rsidP="001042C6">
      <w:pPr>
        <w:pStyle w:val="DHTitle"/>
        <w:rPr>
          <w:rFonts w:cs="Arial"/>
          <w:sz w:val="32"/>
          <w:szCs w:val="32"/>
        </w:rPr>
      </w:pPr>
    </w:p>
    <w:bookmarkEnd w:id="0"/>
    <w:p w14:paraId="456B9EA0" w14:textId="77777777" w:rsidR="00CE1434" w:rsidRPr="00EE50D2" w:rsidRDefault="00CE1434" w:rsidP="00CE1434">
      <w:pPr>
        <w:pStyle w:val="DHTitle"/>
        <w:jc w:val="center"/>
        <w:rPr>
          <w:sz w:val="36"/>
          <w:szCs w:val="36"/>
        </w:rPr>
      </w:pPr>
      <w:r w:rsidRPr="00EE50D2">
        <w:rPr>
          <w:sz w:val="36"/>
          <w:szCs w:val="36"/>
        </w:rPr>
        <w:t>I</w:t>
      </w:r>
      <w:bookmarkStart w:id="2" w:name="_Ref305418228"/>
      <w:bookmarkEnd w:id="2"/>
      <w:r w:rsidRPr="00EE50D2">
        <w:rPr>
          <w:sz w:val="36"/>
          <w:szCs w:val="36"/>
        </w:rPr>
        <w:t>NVITATION TO TENDER FOR THE PROVISION OF:</w:t>
      </w:r>
    </w:p>
    <w:p w14:paraId="456B9EA1" w14:textId="77777777" w:rsidR="00CE1434" w:rsidRPr="00EE50D2" w:rsidRDefault="00CE1434" w:rsidP="00CE1434">
      <w:pPr>
        <w:pStyle w:val="DHTitle"/>
        <w:jc w:val="center"/>
        <w:rPr>
          <w:sz w:val="36"/>
          <w:szCs w:val="36"/>
        </w:rPr>
      </w:pPr>
      <w:r w:rsidRPr="00EE50D2">
        <w:rPr>
          <w:sz w:val="36"/>
          <w:szCs w:val="36"/>
        </w:rPr>
        <w:t>THE NURSERY MILK REIMBURSEMENT UNIT (NMRU)</w:t>
      </w:r>
    </w:p>
    <w:p w14:paraId="456B9EA2" w14:textId="77777777" w:rsidR="00CE1434" w:rsidRDefault="00CE1434" w:rsidP="00CE1434">
      <w:pPr>
        <w:ind w:left="720"/>
        <w:rPr>
          <w:b/>
          <w:bCs/>
          <w:sz w:val="32"/>
          <w:szCs w:val="32"/>
        </w:rPr>
      </w:pPr>
    </w:p>
    <w:p w14:paraId="456B9EA3" w14:textId="77777777" w:rsidR="009175BA" w:rsidRPr="001042C6" w:rsidRDefault="009175BA" w:rsidP="001042C6">
      <w:pPr>
        <w:ind w:left="720"/>
        <w:rPr>
          <w:sz w:val="32"/>
          <w:szCs w:val="32"/>
        </w:rPr>
      </w:pPr>
    </w:p>
    <w:p w14:paraId="456B9EA4" w14:textId="77777777" w:rsidR="00BC6F90" w:rsidRPr="001042C6" w:rsidRDefault="009175BA" w:rsidP="00B278BB">
      <w:pPr>
        <w:jc w:val="center"/>
        <w:rPr>
          <w:sz w:val="32"/>
          <w:szCs w:val="32"/>
        </w:rPr>
      </w:pPr>
      <w:r w:rsidRPr="007950A2">
        <w:rPr>
          <w:b/>
          <w:bCs/>
          <w:sz w:val="32"/>
          <w:szCs w:val="32"/>
        </w:rPr>
        <w:t xml:space="preserve">PART </w:t>
      </w:r>
      <w:r w:rsidR="001042C6" w:rsidRPr="007950A2">
        <w:rPr>
          <w:b/>
          <w:bCs/>
          <w:sz w:val="32"/>
          <w:szCs w:val="32"/>
        </w:rPr>
        <w:t>B</w:t>
      </w:r>
      <w:r w:rsidR="001042C6" w:rsidRPr="007950A2">
        <w:rPr>
          <w:sz w:val="32"/>
          <w:szCs w:val="32"/>
        </w:rPr>
        <w:t xml:space="preserve"> – </w:t>
      </w:r>
      <w:r w:rsidR="001042C6">
        <w:rPr>
          <w:sz w:val="32"/>
          <w:szCs w:val="32"/>
        </w:rPr>
        <w:t>S</w:t>
      </w:r>
      <w:r w:rsidR="00A76981">
        <w:rPr>
          <w:sz w:val="32"/>
          <w:szCs w:val="32"/>
        </w:rPr>
        <w:t>pecification</w:t>
      </w:r>
    </w:p>
    <w:p w14:paraId="456B9EA5" w14:textId="77777777" w:rsidR="001042C6" w:rsidRDefault="001042C6" w:rsidP="00250DA6">
      <w:pPr>
        <w:pStyle w:val="Indented"/>
      </w:pPr>
    </w:p>
    <w:p w14:paraId="456B9EA6" w14:textId="77777777" w:rsidR="00040159" w:rsidRDefault="00040159" w:rsidP="00250DA6">
      <w:pPr>
        <w:pStyle w:val="Indented"/>
      </w:pPr>
    </w:p>
    <w:p w14:paraId="456B9EA7" w14:textId="77777777" w:rsidR="00CE1434" w:rsidRPr="007E7B9C" w:rsidRDefault="00CE1434" w:rsidP="00CE1434">
      <w:pPr>
        <w:pStyle w:val="DHTitle"/>
      </w:pPr>
    </w:p>
    <w:p w14:paraId="0299A775" w14:textId="77777777" w:rsidR="00CB5E40" w:rsidRPr="00BB4577" w:rsidRDefault="00CB5E40" w:rsidP="00CB5E40">
      <w:pPr>
        <w:rPr>
          <w:sz w:val="32"/>
          <w:szCs w:val="32"/>
        </w:rPr>
      </w:pPr>
      <w:r w:rsidRPr="00BB4577">
        <w:rPr>
          <w:sz w:val="32"/>
          <w:szCs w:val="32"/>
        </w:rPr>
        <w:t xml:space="preserve">ITT Reference: </w:t>
      </w:r>
      <w:r w:rsidRPr="00BB4577">
        <w:rPr>
          <w:sz w:val="32"/>
          <w:szCs w:val="32"/>
        </w:rPr>
        <w:tab/>
        <w:t>ITT 60010</w:t>
      </w:r>
    </w:p>
    <w:p w14:paraId="5BB9EC13" w14:textId="77777777" w:rsidR="00CB5E40" w:rsidRPr="00BB4577" w:rsidRDefault="00CB5E40" w:rsidP="00CB5E40">
      <w:pPr>
        <w:rPr>
          <w:sz w:val="32"/>
          <w:szCs w:val="32"/>
        </w:rPr>
      </w:pPr>
    </w:p>
    <w:p w14:paraId="06A27411" w14:textId="77777777" w:rsidR="00CB5E40" w:rsidRDefault="00CB5E40" w:rsidP="00CB5E40">
      <w:pPr>
        <w:rPr>
          <w:sz w:val="32"/>
          <w:szCs w:val="32"/>
        </w:rPr>
      </w:pPr>
      <w:r w:rsidRPr="007E7B9C">
        <w:rPr>
          <w:sz w:val="32"/>
          <w:szCs w:val="32"/>
        </w:rPr>
        <w:t xml:space="preserve">Deadline: </w:t>
      </w:r>
      <w:r>
        <w:rPr>
          <w:sz w:val="32"/>
          <w:szCs w:val="32"/>
        </w:rPr>
        <w:tab/>
      </w:r>
      <w:r>
        <w:rPr>
          <w:sz w:val="32"/>
          <w:szCs w:val="32"/>
        </w:rPr>
        <w:tab/>
      </w:r>
      <w:r w:rsidRPr="00137A01">
        <w:rPr>
          <w:sz w:val="32"/>
          <w:szCs w:val="32"/>
        </w:rPr>
        <w:t>By no later than 12 Noon on</w:t>
      </w:r>
      <w:r>
        <w:rPr>
          <w:sz w:val="32"/>
          <w:szCs w:val="32"/>
        </w:rPr>
        <w:t xml:space="preserve"> </w:t>
      </w:r>
    </w:p>
    <w:p w14:paraId="214B6E85" w14:textId="77777777" w:rsidR="00CB5E40" w:rsidRPr="00BB4577" w:rsidRDefault="00CB5E40" w:rsidP="00CB5E40">
      <w:pPr>
        <w:ind w:left="2160" w:firstLine="720"/>
        <w:rPr>
          <w:sz w:val="32"/>
          <w:szCs w:val="32"/>
        </w:rPr>
      </w:pPr>
      <w:r w:rsidRPr="00BB4577">
        <w:rPr>
          <w:sz w:val="32"/>
          <w:szCs w:val="32"/>
        </w:rPr>
        <w:t>09 November 2015</w:t>
      </w:r>
    </w:p>
    <w:p w14:paraId="65DB9C96" w14:textId="77777777" w:rsidR="00CB5E40" w:rsidRPr="00BB4577" w:rsidRDefault="00CB5E40" w:rsidP="00CB5E40">
      <w:pPr>
        <w:rPr>
          <w:sz w:val="32"/>
          <w:szCs w:val="32"/>
        </w:rPr>
      </w:pPr>
    </w:p>
    <w:p w14:paraId="35131024" w14:textId="77777777" w:rsidR="00CB5E40" w:rsidRDefault="00CB5E40" w:rsidP="00CB5E40">
      <w:pPr>
        <w:rPr>
          <w:sz w:val="32"/>
          <w:szCs w:val="32"/>
        </w:rPr>
      </w:pPr>
    </w:p>
    <w:p w14:paraId="375F1344" w14:textId="77777777" w:rsidR="00CB5E40" w:rsidRPr="007E7B9C" w:rsidRDefault="00CB5E40" w:rsidP="00CB5E40">
      <w:pPr>
        <w:rPr>
          <w:sz w:val="32"/>
          <w:szCs w:val="32"/>
        </w:rPr>
      </w:pPr>
      <w:r w:rsidRPr="00BB4577">
        <w:rPr>
          <w:sz w:val="32"/>
          <w:szCs w:val="32"/>
        </w:rPr>
        <w:t>01 October 2015</w:t>
      </w:r>
    </w:p>
    <w:p w14:paraId="456B9EAD" w14:textId="7213F48D" w:rsidR="00A76981" w:rsidRPr="007E7B9C" w:rsidRDefault="00A76981" w:rsidP="00A76981">
      <w:pPr>
        <w:rPr>
          <w:sz w:val="32"/>
          <w:szCs w:val="32"/>
        </w:rPr>
      </w:pPr>
    </w:p>
    <w:p w14:paraId="456B9EAE" w14:textId="77777777" w:rsidR="00040159" w:rsidRDefault="00040159" w:rsidP="00250DA6">
      <w:pPr>
        <w:pStyle w:val="Indented"/>
      </w:pPr>
    </w:p>
    <w:p w14:paraId="456B9EAF" w14:textId="77777777" w:rsidR="00BC6F90" w:rsidRPr="00DC356C" w:rsidRDefault="00040159" w:rsidP="002E49FC">
      <w:pPr>
        <w:pStyle w:val="Xa"/>
      </w:pPr>
      <w:bookmarkStart w:id="3" w:name="_Ref257301403"/>
      <w:bookmarkStart w:id="4" w:name="_Ref306116950"/>
      <w:bookmarkStart w:id="5" w:name="_Toc519998894"/>
      <w:r>
        <w:br w:type="page"/>
      </w:r>
      <w:r w:rsidR="00BC6F90" w:rsidRPr="00DC356C">
        <w:lastRenderedPageBreak/>
        <w:t>S</w:t>
      </w:r>
      <w:bookmarkEnd w:id="3"/>
      <w:r w:rsidR="00AE3C14">
        <w:t>pecification</w:t>
      </w:r>
      <w:bookmarkEnd w:id="4"/>
    </w:p>
    <w:p w14:paraId="456B9EB0" w14:textId="77777777" w:rsidR="00BC6F90" w:rsidRPr="00DC356C" w:rsidRDefault="00BC6F90" w:rsidP="00BC6F90">
      <w:pPr>
        <w:pStyle w:val="Indented"/>
        <w:rPr>
          <w:highlight w:val="yellow"/>
        </w:rPr>
      </w:pPr>
    </w:p>
    <w:bookmarkEnd w:id="5"/>
    <w:p w14:paraId="21C094E0" w14:textId="77777777" w:rsidR="005E1742" w:rsidRPr="00E94E0A" w:rsidRDefault="005E1742" w:rsidP="005E1742">
      <w:pPr>
        <w:pStyle w:val="Sch1"/>
        <w:rPr>
          <w:rFonts w:ascii="Arial" w:hAnsi="Arial"/>
          <w:sz w:val="24"/>
          <w:szCs w:val="24"/>
        </w:rPr>
      </w:pPr>
      <w:r w:rsidRPr="00E94E0A">
        <w:rPr>
          <w:rFonts w:ascii="Arial" w:hAnsi="Arial"/>
          <w:sz w:val="24"/>
          <w:szCs w:val="24"/>
        </w:rPr>
        <w:t>Executive Summary</w:t>
      </w:r>
    </w:p>
    <w:p w14:paraId="741C1297" w14:textId="77777777" w:rsidR="005E1742" w:rsidRPr="00E94E0A" w:rsidRDefault="005E1742" w:rsidP="005E1742">
      <w:pPr>
        <w:pStyle w:val="InA"/>
        <w:rPr>
          <w:sz w:val="24"/>
          <w:szCs w:val="24"/>
        </w:rPr>
      </w:pPr>
    </w:p>
    <w:p w14:paraId="7402140D" w14:textId="77777777" w:rsidR="005E1742" w:rsidRPr="00E94E0A" w:rsidRDefault="005E1742" w:rsidP="005E1742">
      <w:pPr>
        <w:pStyle w:val="ListParagraph"/>
        <w:numPr>
          <w:ilvl w:val="1"/>
          <w:numId w:val="39"/>
        </w:numPr>
        <w:rPr>
          <w:b/>
        </w:rPr>
      </w:pPr>
      <w:r w:rsidRPr="00E94E0A">
        <w:rPr>
          <w:b/>
        </w:rPr>
        <w:t>Introduction</w:t>
      </w:r>
    </w:p>
    <w:p w14:paraId="0EC837D4" w14:textId="77777777" w:rsidR="005E1742" w:rsidRDefault="005E1742" w:rsidP="005E1742">
      <w:pPr>
        <w:pStyle w:val="ListParagraph"/>
        <w:spacing w:after="200"/>
        <w:ind w:left="574"/>
        <w:rPr>
          <w:color w:val="000000"/>
        </w:rPr>
      </w:pPr>
    </w:p>
    <w:p w14:paraId="3212724B" w14:textId="77777777" w:rsidR="005E1742" w:rsidRPr="00E94E0A" w:rsidRDefault="005E1742" w:rsidP="005E1742">
      <w:pPr>
        <w:pStyle w:val="ListParagraph"/>
        <w:numPr>
          <w:ilvl w:val="2"/>
          <w:numId w:val="55"/>
        </w:numPr>
        <w:spacing w:after="200"/>
        <w:rPr>
          <w:color w:val="000000"/>
        </w:rPr>
      </w:pPr>
      <w:r w:rsidRPr="00E94E0A">
        <w:rPr>
          <w:color w:val="000000"/>
        </w:rPr>
        <w:t>The Department of Health (the Authority) seeks tenders for the provision of a registration, validation and reimbursement service to child care settings who provide milk to children in their care and wish to claim payment for this milk under the Welfare Food Regulations 1996. This is a renewal contract replacing an existing service. The Authority is seeking to improve both the cost-effectiveness of the service and the security of the reimbursement system, and to ensure compliance by childcare settings and milk agents with the rules of the scheme. The Authority is also looking to improve value for money through innovation.</w:t>
      </w:r>
    </w:p>
    <w:p w14:paraId="08B77C85" w14:textId="77777777" w:rsidR="005E1742" w:rsidRPr="00E94E0A" w:rsidRDefault="005E1742" w:rsidP="005E1742">
      <w:pPr>
        <w:rPr>
          <w:b/>
          <w:i/>
          <w:color w:val="000000"/>
          <w:szCs w:val="24"/>
          <w:u w:val="single"/>
        </w:rPr>
      </w:pPr>
    </w:p>
    <w:p w14:paraId="0230A28F" w14:textId="77777777" w:rsidR="005E1742" w:rsidRPr="00E94E0A" w:rsidRDefault="005E1742" w:rsidP="005E1742">
      <w:pPr>
        <w:rPr>
          <w:b/>
          <w:color w:val="000000"/>
          <w:szCs w:val="24"/>
        </w:rPr>
      </w:pPr>
      <w:r w:rsidRPr="00E94E0A">
        <w:rPr>
          <w:b/>
          <w:color w:val="000000"/>
          <w:szCs w:val="24"/>
        </w:rPr>
        <w:t>1.2</w:t>
      </w:r>
      <w:r w:rsidRPr="00E94E0A">
        <w:rPr>
          <w:b/>
          <w:color w:val="000000"/>
          <w:szCs w:val="24"/>
        </w:rPr>
        <w:tab/>
        <w:t>The Nursery Milk Scheme</w:t>
      </w:r>
    </w:p>
    <w:p w14:paraId="1ED8E9D2" w14:textId="77777777" w:rsidR="005E1742" w:rsidRDefault="005E1742" w:rsidP="005E1742"/>
    <w:p w14:paraId="028ED4AB" w14:textId="656BA0CE" w:rsidR="005E1742" w:rsidRPr="00E94E0A" w:rsidRDefault="005E1742" w:rsidP="005E1742">
      <w:pPr>
        <w:ind w:left="720" w:hanging="720"/>
      </w:pPr>
      <w:r>
        <w:t>1.2.1</w:t>
      </w:r>
      <w:r>
        <w:tab/>
      </w:r>
      <w:r w:rsidRPr="00E94E0A">
        <w:t xml:space="preserve">The Nursery Milk Scheme (NMS) provides reimbursement for one-third of a pint of milk per day </w:t>
      </w:r>
      <w:r w:rsidR="00C73614">
        <w:t xml:space="preserve">per child, </w:t>
      </w:r>
      <w:r w:rsidRPr="00E94E0A">
        <w:t xml:space="preserve">to children under five who attend eligible childcare settings for more than two hours per day. </w:t>
      </w:r>
      <w:r w:rsidRPr="00E94E0A">
        <w:rPr>
          <w:b/>
        </w:rPr>
        <w:t>Annex A</w:t>
      </w:r>
      <w:r w:rsidRPr="00E94E0A">
        <w:t xml:space="preserve"> provides more information about the NMS, eligibility for reimbursement, the legislation which governs the NMS, and the way reimbursement is currently carried out.  </w:t>
      </w:r>
    </w:p>
    <w:p w14:paraId="3C815127" w14:textId="77777777" w:rsidR="005E1742" w:rsidRPr="00E94E0A" w:rsidRDefault="005E1742" w:rsidP="005E1742">
      <w:pPr>
        <w:rPr>
          <w:szCs w:val="24"/>
        </w:rPr>
      </w:pPr>
    </w:p>
    <w:p w14:paraId="48132561" w14:textId="77777777" w:rsidR="005E1742" w:rsidRPr="00E94E0A" w:rsidRDefault="005E1742" w:rsidP="005E1742">
      <w:pPr>
        <w:rPr>
          <w:b/>
          <w:szCs w:val="24"/>
        </w:rPr>
      </w:pPr>
      <w:r w:rsidRPr="00E94E0A">
        <w:rPr>
          <w:b/>
          <w:szCs w:val="24"/>
        </w:rPr>
        <w:t>1.3</w:t>
      </w:r>
      <w:r w:rsidRPr="00E94E0A">
        <w:rPr>
          <w:b/>
          <w:szCs w:val="24"/>
        </w:rPr>
        <w:tab/>
        <w:t>The Nursery Milk Reimbursement Unit (NMRU)</w:t>
      </w:r>
    </w:p>
    <w:p w14:paraId="218DCD69" w14:textId="77777777" w:rsidR="005E1742" w:rsidRDefault="005E1742" w:rsidP="005E1742"/>
    <w:p w14:paraId="580E0072" w14:textId="77777777" w:rsidR="005E1742" w:rsidRPr="00E94E0A" w:rsidRDefault="005E1742" w:rsidP="005E1742">
      <w:pPr>
        <w:ind w:left="720" w:hanging="720"/>
      </w:pPr>
      <w:r>
        <w:t>1.3.1</w:t>
      </w:r>
      <w:r>
        <w:tab/>
      </w:r>
      <w:r w:rsidRPr="00E94E0A">
        <w:t xml:space="preserve">The NMS is currently operated by the Nursery Milk Reimbursement Unit (NMRU), a service which is provided by an independent contractor under contract to the Authority. The NMRU registers childcare settings, and processes and pays claims for reimbursement. This is the service which the Authority is procuring and which is outlined in this service specification. While the Authority actively seeks innovative and cost-effective solutions for providing this service, bidders should note that the Authority wishes to continue with the current service name so as to ensure continuity for childcare settings and other organisations involved with the NMS. </w:t>
      </w:r>
    </w:p>
    <w:p w14:paraId="2C34044F" w14:textId="77777777" w:rsidR="005E1742" w:rsidRPr="00E94E0A" w:rsidRDefault="005E1742" w:rsidP="005E1742">
      <w:pPr>
        <w:pStyle w:val="ListParagraph"/>
      </w:pPr>
    </w:p>
    <w:p w14:paraId="62961DF1" w14:textId="6D04DE84" w:rsidR="005E1742" w:rsidRPr="00E1329E" w:rsidRDefault="005E1742" w:rsidP="005E1742">
      <w:pPr>
        <w:ind w:left="720" w:hanging="720"/>
        <w:rPr>
          <w:b/>
        </w:rPr>
      </w:pPr>
      <w:r>
        <w:t>1.3.2</w:t>
      </w:r>
      <w:r>
        <w:tab/>
      </w:r>
      <w:r w:rsidRPr="00E94E0A">
        <w:t xml:space="preserve">At present around </w:t>
      </w:r>
      <w:r w:rsidRPr="00E94E0A">
        <w:rPr>
          <w:b/>
        </w:rPr>
        <w:t>67,000 childcare settings</w:t>
      </w:r>
      <w:r w:rsidRPr="00E94E0A">
        <w:t xml:space="preserve"> are registered with the NMRU, of which around </w:t>
      </w:r>
      <w:r w:rsidRPr="00E94E0A">
        <w:rPr>
          <w:b/>
        </w:rPr>
        <w:t xml:space="preserve">51,000 </w:t>
      </w:r>
      <w:proofErr w:type="gramStart"/>
      <w:r w:rsidRPr="00E94E0A">
        <w:rPr>
          <w:b/>
        </w:rPr>
        <w:t>claim</w:t>
      </w:r>
      <w:proofErr w:type="gramEnd"/>
      <w:r w:rsidRPr="00E94E0A">
        <w:t xml:space="preserve"> in any twelve-month period. Statistic</w:t>
      </w:r>
      <w:r>
        <w:t xml:space="preserve">al data </w:t>
      </w:r>
      <w:r w:rsidRPr="00E94E0A">
        <w:t xml:space="preserve">on the service </w:t>
      </w:r>
      <w:r>
        <w:t xml:space="preserve">as </w:t>
      </w:r>
      <w:r w:rsidRPr="00E94E0A">
        <w:t xml:space="preserve">currently </w:t>
      </w:r>
      <w:r>
        <w:t xml:space="preserve">being </w:t>
      </w:r>
      <w:r w:rsidRPr="00E94E0A">
        <w:t xml:space="preserve">operated by </w:t>
      </w:r>
      <w:r>
        <w:t xml:space="preserve">the </w:t>
      </w:r>
      <w:r w:rsidRPr="00E94E0A">
        <w:t xml:space="preserve">NMRU can be found at </w:t>
      </w:r>
      <w:r w:rsidRPr="00E1329E">
        <w:rPr>
          <w:b/>
        </w:rPr>
        <w:t>Annex B.</w:t>
      </w:r>
    </w:p>
    <w:p w14:paraId="34079F30" w14:textId="77777777" w:rsidR="005E1742" w:rsidRPr="00E94E0A" w:rsidRDefault="005E1742" w:rsidP="005E1742">
      <w:pPr>
        <w:pStyle w:val="InA"/>
        <w:rPr>
          <w:sz w:val="24"/>
          <w:szCs w:val="24"/>
        </w:rPr>
      </w:pPr>
    </w:p>
    <w:p w14:paraId="2372B8D9" w14:textId="77777777" w:rsidR="005E1742" w:rsidRDefault="005E1742" w:rsidP="005E1742">
      <w:pPr>
        <w:pStyle w:val="InA"/>
      </w:pPr>
    </w:p>
    <w:p w14:paraId="032A3075" w14:textId="77777777" w:rsidR="005E1742" w:rsidRDefault="005E1742" w:rsidP="005E1742">
      <w:pPr>
        <w:pStyle w:val="InA"/>
      </w:pPr>
    </w:p>
    <w:p w14:paraId="0491A0E5" w14:textId="77777777" w:rsidR="005E1742" w:rsidRDefault="005E1742" w:rsidP="005E1742">
      <w:pPr>
        <w:pStyle w:val="InA"/>
      </w:pPr>
    </w:p>
    <w:p w14:paraId="61D620FF" w14:textId="77777777" w:rsidR="005E1742" w:rsidRPr="00993DCE" w:rsidRDefault="005E1742" w:rsidP="005E1742">
      <w:pPr>
        <w:pStyle w:val="InA"/>
      </w:pPr>
    </w:p>
    <w:p w14:paraId="6EBCC31F" w14:textId="77777777" w:rsidR="005E1742" w:rsidRPr="00E302DF" w:rsidRDefault="005E1742" w:rsidP="005E1742">
      <w:pPr>
        <w:pStyle w:val="InA"/>
      </w:pPr>
    </w:p>
    <w:p w14:paraId="5A966DC7" w14:textId="77777777" w:rsidR="005E1742" w:rsidRPr="00DC356C" w:rsidRDefault="005E1742" w:rsidP="005E1742">
      <w:pPr>
        <w:pStyle w:val="Sch1"/>
      </w:pPr>
      <w:bookmarkStart w:id="6" w:name="_Toc519998890"/>
      <w:r w:rsidRPr="00DC356C">
        <w:lastRenderedPageBreak/>
        <w:t>T</w:t>
      </w:r>
      <w:r>
        <w:t>he Requirement</w:t>
      </w:r>
      <w:bookmarkEnd w:id="6"/>
      <w:r>
        <w:t xml:space="preserve"> (NMRU Re-procurement – Service Specification)</w:t>
      </w:r>
    </w:p>
    <w:p w14:paraId="57FE4C53" w14:textId="77777777" w:rsidR="005E1742" w:rsidRDefault="005E1742" w:rsidP="005E1742">
      <w:pPr>
        <w:rPr>
          <w:szCs w:val="24"/>
        </w:rPr>
      </w:pPr>
    </w:p>
    <w:p w14:paraId="51C2EE9B" w14:textId="77777777" w:rsidR="005E1742" w:rsidRDefault="005E1742" w:rsidP="005E1742">
      <w:pPr>
        <w:ind w:left="720" w:hanging="720"/>
        <w:rPr>
          <w:szCs w:val="24"/>
        </w:rPr>
      </w:pPr>
    </w:p>
    <w:p w14:paraId="3E48A413" w14:textId="77777777" w:rsidR="005E1742" w:rsidRPr="005D03FE" w:rsidRDefault="005E1742" w:rsidP="005E1742">
      <w:pPr>
        <w:ind w:left="720" w:hanging="720"/>
        <w:rPr>
          <w:b/>
          <w:szCs w:val="24"/>
        </w:rPr>
      </w:pPr>
      <w:r>
        <w:rPr>
          <w:b/>
          <w:szCs w:val="24"/>
        </w:rPr>
        <w:t>Introduction t</w:t>
      </w:r>
      <w:r w:rsidRPr="005D03FE">
        <w:rPr>
          <w:b/>
          <w:szCs w:val="24"/>
        </w:rPr>
        <w:t xml:space="preserve">o </w:t>
      </w:r>
      <w:r>
        <w:rPr>
          <w:b/>
          <w:szCs w:val="24"/>
        </w:rPr>
        <w:t>t</w:t>
      </w:r>
      <w:r w:rsidRPr="005D03FE">
        <w:rPr>
          <w:b/>
          <w:szCs w:val="24"/>
        </w:rPr>
        <w:t>he Service Specification</w:t>
      </w:r>
    </w:p>
    <w:p w14:paraId="03CB38BC" w14:textId="77777777" w:rsidR="005E1742" w:rsidRDefault="005E1742" w:rsidP="005E1742">
      <w:pPr>
        <w:pStyle w:val="ListParagraph"/>
        <w:spacing w:after="200"/>
        <w:ind w:hanging="720"/>
      </w:pPr>
    </w:p>
    <w:p w14:paraId="264C30E2" w14:textId="6CE904F7" w:rsidR="005E1742" w:rsidRDefault="005E1742" w:rsidP="005E1742">
      <w:pPr>
        <w:pStyle w:val="ListParagraph"/>
        <w:numPr>
          <w:ilvl w:val="0"/>
          <w:numId w:val="51"/>
        </w:numPr>
        <w:spacing w:after="200"/>
        <w:ind w:hanging="720"/>
      </w:pPr>
      <w:r w:rsidRPr="000F0FB6">
        <w:t xml:space="preserve">This service specification is structured in sections. </w:t>
      </w:r>
      <w:r w:rsidRPr="003336CF">
        <w:rPr>
          <w:b/>
        </w:rPr>
        <w:t>Sub-sections 1 – 5</w:t>
      </w:r>
      <w:r w:rsidRPr="000F0FB6">
        <w:t xml:space="preserve"> describe the key elements of the service. Each</w:t>
      </w:r>
      <w:r>
        <w:t xml:space="preserve"> sub-</w:t>
      </w:r>
      <w:r w:rsidRPr="000F0FB6">
        <w:t>section provides details of the key outcome</w:t>
      </w:r>
      <w:r>
        <w:t xml:space="preserve">(s) which must be achieved, </w:t>
      </w:r>
      <w:r w:rsidRPr="000F0FB6">
        <w:t xml:space="preserve">the Key Performance Indicators </w:t>
      </w:r>
      <w:r>
        <w:t xml:space="preserve">(KPIs) and Other Reportable Measures (ORMs) </w:t>
      </w:r>
      <w:r w:rsidRPr="000F0FB6">
        <w:t xml:space="preserve">which must be met, </w:t>
      </w:r>
      <w:r>
        <w:t xml:space="preserve">any specific inputs which are required, </w:t>
      </w:r>
      <w:r w:rsidRPr="000F0FB6">
        <w:t xml:space="preserve">and other </w:t>
      </w:r>
      <w:r>
        <w:t>features of service delivery. The</w:t>
      </w:r>
      <w:r w:rsidR="00C73614">
        <w:t xml:space="preserve"> </w:t>
      </w:r>
      <w:r w:rsidR="00A25F29">
        <w:t>KPIs and ORMs</w:t>
      </w:r>
      <w:r w:rsidR="00C73614">
        <w:t xml:space="preserve"> </w:t>
      </w:r>
      <w:r w:rsidR="00A25F29">
        <w:t>are subject to service level credits</w:t>
      </w:r>
      <w:r w:rsidR="00C73614">
        <w:t>,</w:t>
      </w:r>
      <w:r w:rsidR="00A25F29">
        <w:t xml:space="preserve"> and the</w:t>
      </w:r>
      <w:r>
        <w:t xml:space="preserve"> Contractor will be expected to collect data on these and report on them to the NHS</w:t>
      </w:r>
      <w:r w:rsidR="00C73614">
        <w:t xml:space="preserve"> </w:t>
      </w:r>
      <w:r>
        <w:t>B</w:t>
      </w:r>
      <w:r w:rsidR="00C73614">
        <w:t xml:space="preserve">usiness </w:t>
      </w:r>
      <w:r>
        <w:t>S</w:t>
      </w:r>
      <w:r w:rsidR="00C73614">
        <w:t xml:space="preserve">ervices </w:t>
      </w:r>
      <w:r>
        <w:t>A</w:t>
      </w:r>
      <w:r w:rsidR="00C73614">
        <w:t>uthority</w:t>
      </w:r>
      <w:r>
        <w:t xml:space="preserve"> as part of the ongoing process of contract management.</w:t>
      </w:r>
    </w:p>
    <w:p w14:paraId="53FC0480" w14:textId="77777777" w:rsidR="005E1742" w:rsidRDefault="005E1742" w:rsidP="005E1742">
      <w:pPr>
        <w:pStyle w:val="ListParagraph"/>
        <w:ind w:hanging="720"/>
      </w:pPr>
    </w:p>
    <w:p w14:paraId="06457766" w14:textId="77777777" w:rsidR="005E1742" w:rsidRPr="000F0FB6" w:rsidRDefault="005E1742" w:rsidP="005E1742">
      <w:pPr>
        <w:pStyle w:val="ListParagraph"/>
        <w:numPr>
          <w:ilvl w:val="0"/>
          <w:numId w:val="51"/>
        </w:numPr>
        <w:spacing w:after="200"/>
        <w:ind w:hanging="720"/>
      </w:pPr>
      <w:r w:rsidRPr="003336CF">
        <w:rPr>
          <w:b/>
        </w:rPr>
        <w:t>Sub-section 6</w:t>
      </w:r>
      <w:r w:rsidRPr="000F0FB6">
        <w:t xml:space="preserve"> covers other issues which the bidder must consider when preparing their bid. </w:t>
      </w:r>
      <w:r w:rsidRPr="00C73614">
        <w:t>Sub- sections 1-6</w:t>
      </w:r>
      <w:r w:rsidRPr="000F0FB6">
        <w:t xml:space="preserve"> are supported by </w:t>
      </w:r>
      <w:r w:rsidRPr="003336CF">
        <w:rPr>
          <w:b/>
        </w:rPr>
        <w:t>Annexes A-C</w:t>
      </w:r>
      <w:r w:rsidRPr="000F0FB6">
        <w:t>, which give additional information about the NMS and about certain elements of the service.</w:t>
      </w:r>
    </w:p>
    <w:p w14:paraId="32022FD0" w14:textId="77777777" w:rsidR="005E1742" w:rsidRPr="000F0FB6" w:rsidRDefault="005E1742" w:rsidP="005E1742">
      <w:pPr>
        <w:pStyle w:val="ListParagraph"/>
        <w:tabs>
          <w:tab w:val="right" w:pos="9746"/>
        </w:tabs>
        <w:suppressAutoHyphens/>
        <w:ind w:right="-720" w:hanging="720"/>
        <w:rPr>
          <w:color w:val="000000"/>
        </w:rPr>
      </w:pPr>
    </w:p>
    <w:p w14:paraId="18F11B67" w14:textId="71818A45" w:rsidR="005E1742" w:rsidRPr="000F0FB6" w:rsidRDefault="005E1742" w:rsidP="005E1742">
      <w:pPr>
        <w:pStyle w:val="ListParagraph"/>
        <w:numPr>
          <w:ilvl w:val="0"/>
          <w:numId w:val="51"/>
        </w:numPr>
        <w:tabs>
          <w:tab w:val="right" w:pos="9746"/>
        </w:tabs>
        <w:suppressAutoHyphens/>
        <w:spacing w:after="200"/>
        <w:ind w:right="-720" w:hanging="720"/>
        <w:rPr>
          <w:color w:val="000000"/>
        </w:rPr>
      </w:pPr>
      <w:r w:rsidRPr="000F0FB6">
        <w:t xml:space="preserve">Bidders will be expected to provide full and comprehensive detail of their proposed solution and </w:t>
      </w:r>
      <w:r>
        <w:t xml:space="preserve">demonstrate </w:t>
      </w:r>
      <w:r w:rsidRPr="000F0FB6">
        <w:t xml:space="preserve">how it would achieve the required outcomes and meet the performance indicators. </w:t>
      </w:r>
      <w:r>
        <w:t xml:space="preserve">Bidders are free to determine their own processes for achieving these outcomes and indicators, but must demonstrate how their proposed solution will be efficient and achieve value for money. Bidders should note that their bid must include the costs of providing any element of service which is described as a key outcome, a key performance indicator, </w:t>
      </w:r>
      <w:proofErr w:type="spellStart"/>
      <w:proofErr w:type="gramStart"/>
      <w:r>
        <w:t>a</w:t>
      </w:r>
      <w:r w:rsidR="00C73614">
        <w:t>n other</w:t>
      </w:r>
      <w:proofErr w:type="spellEnd"/>
      <w:proofErr w:type="gramEnd"/>
      <w:r w:rsidR="00C73614">
        <w:t xml:space="preserve"> </w:t>
      </w:r>
      <w:r>
        <w:t>reportable measure</w:t>
      </w:r>
      <w:r w:rsidR="00C73614">
        <w:t>, or another requirement.</w:t>
      </w:r>
    </w:p>
    <w:p w14:paraId="74B4F3EA" w14:textId="77777777" w:rsidR="005E1742" w:rsidRDefault="005E1742" w:rsidP="005E1742">
      <w:pPr>
        <w:pStyle w:val="ListParagraph"/>
        <w:ind w:hanging="720"/>
      </w:pPr>
    </w:p>
    <w:p w14:paraId="5CFE4C5F" w14:textId="32D3C573" w:rsidR="005E1742" w:rsidRDefault="005E1742" w:rsidP="005E1742">
      <w:pPr>
        <w:pStyle w:val="ListParagraph"/>
        <w:numPr>
          <w:ilvl w:val="0"/>
          <w:numId w:val="51"/>
        </w:numPr>
        <w:spacing w:after="200"/>
        <w:ind w:hanging="720"/>
      </w:pPr>
      <w:r>
        <w:t>The key outcomes and numerical targets in the KPIs</w:t>
      </w:r>
      <w:r w:rsidR="00A25F29">
        <w:t xml:space="preserve"> and ORMs</w:t>
      </w:r>
      <w:r>
        <w:t xml:space="preserve"> in the sub-sections below should be regarded as the minimum requirements for the contract. However, the Authority will accept proposals for additional and more challenging performance targets. </w:t>
      </w:r>
    </w:p>
    <w:p w14:paraId="22C4B5CD" w14:textId="77777777" w:rsidR="005E1742" w:rsidRDefault="005E1742" w:rsidP="005E1742">
      <w:pPr>
        <w:pStyle w:val="ListParagraph"/>
      </w:pPr>
    </w:p>
    <w:p w14:paraId="6F7F326A" w14:textId="77777777" w:rsidR="005E1742" w:rsidRPr="00E601FB" w:rsidRDefault="005E1742" w:rsidP="005E1742">
      <w:pPr>
        <w:rPr>
          <w:b/>
          <w:szCs w:val="24"/>
        </w:rPr>
      </w:pPr>
      <w:r w:rsidRPr="00E601FB">
        <w:rPr>
          <w:b/>
          <w:szCs w:val="24"/>
        </w:rPr>
        <w:t xml:space="preserve">The Contract </w:t>
      </w:r>
      <w:r>
        <w:rPr>
          <w:b/>
          <w:szCs w:val="24"/>
        </w:rPr>
        <w:t>- Scope</w:t>
      </w:r>
    </w:p>
    <w:p w14:paraId="7DBE0E81" w14:textId="77777777" w:rsidR="005E1742" w:rsidRDefault="005E1742" w:rsidP="005E1742">
      <w:pPr>
        <w:spacing w:after="200"/>
      </w:pPr>
    </w:p>
    <w:p w14:paraId="7F3F70C2" w14:textId="4DB3ADB3" w:rsidR="005E1742" w:rsidRPr="000F0FB6" w:rsidRDefault="005E1742" w:rsidP="005E1742">
      <w:pPr>
        <w:pStyle w:val="ListParagraph"/>
        <w:numPr>
          <w:ilvl w:val="0"/>
          <w:numId w:val="51"/>
        </w:numPr>
        <w:spacing w:after="200"/>
        <w:ind w:hanging="720"/>
        <w:rPr>
          <w:color w:val="000000"/>
        </w:rPr>
      </w:pPr>
      <w:r w:rsidRPr="000F0FB6">
        <w:rPr>
          <w:color w:val="000000"/>
        </w:rPr>
        <w:t xml:space="preserve">The </w:t>
      </w:r>
      <w:r w:rsidR="00A126A8">
        <w:rPr>
          <w:color w:val="000000"/>
        </w:rPr>
        <w:t xml:space="preserve">initial </w:t>
      </w:r>
      <w:r w:rsidRPr="000F0FB6">
        <w:rPr>
          <w:color w:val="000000"/>
        </w:rPr>
        <w:t xml:space="preserve">contract </w:t>
      </w:r>
      <w:r w:rsidR="00A126A8">
        <w:rPr>
          <w:color w:val="000000"/>
        </w:rPr>
        <w:t xml:space="preserve">period </w:t>
      </w:r>
      <w:r w:rsidRPr="000F0FB6">
        <w:rPr>
          <w:color w:val="000000"/>
        </w:rPr>
        <w:t>is for 3 years with an option to extend</w:t>
      </w:r>
      <w:r w:rsidR="00A126A8">
        <w:rPr>
          <w:color w:val="000000"/>
        </w:rPr>
        <w:t>,</w:t>
      </w:r>
      <w:r w:rsidRPr="000F0FB6">
        <w:rPr>
          <w:color w:val="000000"/>
        </w:rPr>
        <w:t xml:space="preserve"> </w:t>
      </w:r>
      <w:r w:rsidR="00A126A8">
        <w:rPr>
          <w:color w:val="000000"/>
        </w:rPr>
        <w:t xml:space="preserve">at the sole discretion of </w:t>
      </w:r>
      <w:r w:rsidR="00C73614">
        <w:rPr>
          <w:color w:val="000000"/>
        </w:rPr>
        <w:t>the Authority</w:t>
      </w:r>
      <w:r w:rsidR="00A126A8">
        <w:rPr>
          <w:color w:val="000000"/>
        </w:rPr>
        <w:t xml:space="preserve">, </w:t>
      </w:r>
      <w:r w:rsidR="00C73614">
        <w:rPr>
          <w:color w:val="000000"/>
        </w:rPr>
        <w:t>a</w:t>
      </w:r>
      <w:r w:rsidRPr="000F0FB6">
        <w:rPr>
          <w:color w:val="000000"/>
        </w:rPr>
        <w:t xml:space="preserve"> further </w:t>
      </w:r>
      <w:r w:rsidR="00A126A8" w:rsidRPr="000F0FB6">
        <w:rPr>
          <w:color w:val="000000"/>
        </w:rPr>
        <w:t>two times</w:t>
      </w:r>
      <w:r w:rsidR="00A126A8">
        <w:rPr>
          <w:color w:val="000000"/>
        </w:rPr>
        <w:t xml:space="preserve">, </w:t>
      </w:r>
      <w:r w:rsidR="00C73614">
        <w:rPr>
          <w:color w:val="000000"/>
        </w:rPr>
        <w:t>for a</w:t>
      </w:r>
      <w:r w:rsidR="00A126A8">
        <w:rPr>
          <w:color w:val="000000"/>
        </w:rPr>
        <w:t xml:space="preserve"> maximum of two years in total</w:t>
      </w:r>
      <w:r w:rsidR="001671E8">
        <w:rPr>
          <w:color w:val="000000"/>
        </w:rPr>
        <w:t xml:space="preserve"> (</w:t>
      </w:r>
      <w:r w:rsidR="00A126A8">
        <w:rPr>
          <w:color w:val="000000"/>
        </w:rPr>
        <w:t xml:space="preserve">i.e. period of </w:t>
      </w:r>
      <w:r w:rsidRPr="000F0FB6">
        <w:rPr>
          <w:color w:val="000000"/>
        </w:rPr>
        <w:t xml:space="preserve">one year </w:t>
      </w:r>
      <w:r w:rsidR="00A126A8">
        <w:rPr>
          <w:color w:val="000000"/>
        </w:rPr>
        <w:t>plus one year</w:t>
      </w:r>
      <w:r w:rsidR="001671E8">
        <w:rPr>
          <w:color w:val="000000"/>
        </w:rPr>
        <w:t>) =</w:t>
      </w:r>
      <w:r w:rsidR="00A126A8">
        <w:rPr>
          <w:color w:val="000000"/>
        </w:rPr>
        <w:t xml:space="preserve"> </w:t>
      </w:r>
      <w:r w:rsidRPr="000F0FB6">
        <w:rPr>
          <w:color w:val="000000"/>
        </w:rPr>
        <w:t xml:space="preserve">(3+1+1).  </w:t>
      </w:r>
    </w:p>
    <w:p w14:paraId="3FD5B318" w14:textId="77777777" w:rsidR="005E1742" w:rsidRDefault="005E1742" w:rsidP="005E1742">
      <w:pPr>
        <w:pStyle w:val="ListParagraph"/>
        <w:ind w:hanging="720"/>
      </w:pPr>
    </w:p>
    <w:p w14:paraId="044479DD" w14:textId="7CBC2232" w:rsidR="005E1742" w:rsidRDefault="005E1742" w:rsidP="005E1742">
      <w:pPr>
        <w:pStyle w:val="ListParagraph"/>
        <w:numPr>
          <w:ilvl w:val="0"/>
          <w:numId w:val="51"/>
        </w:numPr>
        <w:spacing w:after="200"/>
        <w:ind w:hanging="720"/>
      </w:pPr>
      <w:r w:rsidRPr="000F0FB6">
        <w:t>The current service covers Great Britain, and bidders should note that any proposed solution will also need to cover Great Britain. (Separate arrangements apply in Northern Ireland).</w:t>
      </w:r>
      <w:r>
        <w:t xml:space="preserve"> However, bidders should also note the possibility that, during the lifetime of the contract, policy responsibility for the NMS in Scotland and Wales may devolve to the Governments of those countries</w:t>
      </w:r>
      <w:r w:rsidR="00140EDA">
        <w:t xml:space="preserve"> and the Authority therefore reserves the right to cancel the service to Scotland and Wales if necessary. </w:t>
      </w:r>
    </w:p>
    <w:p w14:paraId="5203B41A" w14:textId="77777777" w:rsidR="005E1742" w:rsidRPr="00477F2E" w:rsidRDefault="005E1742" w:rsidP="005E1742">
      <w:pPr>
        <w:pStyle w:val="ListParagraph"/>
        <w:ind w:hanging="720"/>
      </w:pPr>
    </w:p>
    <w:p w14:paraId="732138B6" w14:textId="77777777" w:rsidR="005E1742" w:rsidRPr="000F0FB6" w:rsidRDefault="005E1742" w:rsidP="005E1742">
      <w:pPr>
        <w:pStyle w:val="ListParagraph"/>
        <w:numPr>
          <w:ilvl w:val="0"/>
          <w:numId w:val="51"/>
        </w:numPr>
        <w:spacing w:after="200"/>
        <w:ind w:hanging="720"/>
      </w:pPr>
      <w:r>
        <w:lastRenderedPageBreak/>
        <w:t>The contract will also contain a break clause which will allow for the termination of the contract if, during the lifetime of the contract, any major and fundamental changes are made to the NMS.</w:t>
      </w:r>
    </w:p>
    <w:p w14:paraId="5C899434" w14:textId="77777777" w:rsidR="005E1742" w:rsidRPr="007F6603" w:rsidRDefault="005E1742" w:rsidP="005E1742">
      <w:pPr>
        <w:pStyle w:val="ListParagraph"/>
        <w:ind w:hanging="720"/>
      </w:pPr>
    </w:p>
    <w:p w14:paraId="250772EC" w14:textId="77777777" w:rsidR="005E1742" w:rsidRPr="000F0FB6" w:rsidRDefault="005E1742" w:rsidP="005E1742">
      <w:pPr>
        <w:pStyle w:val="ListParagraph"/>
        <w:numPr>
          <w:ilvl w:val="0"/>
          <w:numId w:val="51"/>
        </w:numPr>
        <w:spacing w:after="200"/>
        <w:ind w:hanging="720"/>
      </w:pPr>
      <w:r>
        <w:t xml:space="preserve">The overall service comprises a number of different elements. </w:t>
      </w:r>
      <w:r w:rsidRPr="000F0FB6">
        <w:t>Bidders may sub-contract for the provision of some of the elements of the service, or work in partnership with other organisations. However, if a bidder wishes to offer a solution which incorporates either sub-contracting or partnership, they should provide comprehensive details in their bid of how they propose to manage sub-contractors or partners to ensure that overall service objectives are met.</w:t>
      </w:r>
    </w:p>
    <w:p w14:paraId="29D08E05" w14:textId="77777777" w:rsidR="005E1742" w:rsidRDefault="005E1742" w:rsidP="005E1742">
      <w:pPr>
        <w:pStyle w:val="InA"/>
        <w:ind w:left="720"/>
        <w:rPr>
          <w:i w:val="0"/>
          <w:sz w:val="24"/>
          <w:szCs w:val="24"/>
        </w:rPr>
      </w:pPr>
    </w:p>
    <w:p w14:paraId="40E517D4" w14:textId="77777777" w:rsidR="005E1742" w:rsidRDefault="005E1742" w:rsidP="005E1742">
      <w:pPr>
        <w:ind w:left="720" w:hanging="720"/>
        <w:rPr>
          <w:b/>
          <w:szCs w:val="24"/>
        </w:rPr>
      </w:pPr>
      <w:r w:rsidRPr="00065B68">
        <w:rPr>
          <w:b/>
          <w:szCs w:val="24"/>
        </w:rPr>
        <w:t>Key outcome</w:t>
      </w:r>
      <w:r>
        <w:rPr>
          <w:b/>
          <w:szCs w:val="24"/>
        </w:rPr>
        <w:t>s</w:t>
      </w:r>
      <w:r w:rsidRPr="00065B68">
        <w:rPr>
          <w:b/>
          <w:szCs w:val="24"/>
        </w:rPr>
        <w:t xml:space="preserve"> </w:t>
      </w:r>
    </w:p>
    <w:p w14:paraId="2FCFFAD4" w14:textId="77777777" w:rsidR="005E1742" w:rsidRPr="008F74E7" w:rsidRDefault="005E1742" w:rsidP="005E1742">
      <w:pPr>
        <w:pStyle w:val="InA"/>
        <w:ind w:left="720"/>
        <w:rPr>
          <w:i w:val="0"/>
          <w:sz w:val="24"/>
          <w:szCs w:val="24"/>
        </w:rPr>
      </w:pPr>
    </w:p>
    <w:p w14:paraId="58D6768C" w14:textId="634272D6" w:rsidR="005E1742" w:rsidRPr="008F74E7" w:rsidRDefault="005E1742" w:rsidP="005E1742">
      <w:pPr>
        <w:pStyle w:val="NoSpacing"/>
        <w:numPr>
          <w:ilvl w:val="0"/>
          <w:numId w:val="51"/>
        </w:numPr>
        <w:ind w:hanging="720"/>
        <w:rPr>
          <w:szCs w:val="24"/>
        </w:rPr>
      </w:pPr>
      <w:r w:rsidRPr="008F74E7">
        <w:rPr>
          <w:szCs w:val="24"/>
        </w:rPr>
        <w:t>T</w:t>
      </w:r>
      <w:r>
        <w:rPr>
          <w:szCs w:val="24"/>
        </w:rPr>
        <w:t>o</w:t>
      </w:r>
      <w:r w:rsidRPr="008F74E7">
        <w:rPr>
          <w:szCs w:val="24"/>
        </w:rPr>
        <w:t xml:space="preserve"> have</w:t>
      </w:r>
      <w:r>
        <w:rPr>
          <w:szCs w:val="24"/>
        </w:rPr>
        <w:t xml:space="preserve"> an</w:t>
      </w:r>
      <w:r w:rsidRPr="008F74E7">
        <w:rPr>
          <w:szCs w:val="24"/>
        </w:rPr>
        <w:t xml:space="preserve"> appropriate and adequate level of infrastructure</w:t>
      </w:r>
      <w:r>
        <w:rPr>
          <w:szCs w:val="24"/>
        </w:rPr>
        <w:t xml:space="preserve"> that is fit for purpose,</w:t>
      </w:r>
      <w:r w:rsidRPr="008F74E7">
        <w:rPr>
          <w:szCs w:val="24"/>
        </w:rPr>
        <w:t xml:space="preserve"> in terms of IT suppor</w:t>
      </w:r>
      <w:r>
        <w:rPr>
          <w:szCs w:val="24"/>
        </w:rPr>
        <w:t xml:space="preserve">t (Website/portal and database); </w:t>
      </w:r>
      <w:r w:rsidRPr="008F74E7">
        <w:rPr>
          <w:szCs w:val="24"/>
        </w:rPr>
        <w:t xml:space="preserve">efficient </w:t>
      </w:r>
      <w:r>
        <w:rPr>
          <w:szCs w:val="24"/>
        </w:rPr>
        <w:t xml:space="preserve">key management &amp; </w:t>
      </w:r>
      <w:r w:rsidRPr="008F74E7">
        <w:rPr>
          <w:szCs w:val="24"/>
        </w:rPr>
        <w:t>leadership (project/account management)</w:t>
      </w:r>
      <w:r>
        <w:rPr>
          <w:szCs w:val="24"/>
        </w:rPr>
        <w:t>;</w:t>
      </w:r>
      <w:r w:rsidRPr="008F74E7">
        <w:rPr>
          <w:szCs w:val="24"/>
        </w:rPr>
        <w:t xml:space="preserve"> </w:t>
      </w:r>
      <w:r>
        <w:rPr>
          <w:szCs w:val="24"/>
        </w:rPr>
        <w:t xml:space="preserve">sufficient and suitably qualified </w:t>
      </w:r>
      <w:r w:rsidRPr="008F74E7">
        <w:rPr>
          <w:szCs w:val="24"/>
        </w:rPr>
        <w:t xml:space="preserve">resources </w:t>
      </w:r>
      <w:r>
        <w:rPr>
          <w:szCs w:val="24"/>
        </w:rPr>
        <w:t>with appropriate skills and experience</w:t>
      </w:r>
      <w:r w:rsidRPr="008F74E7">
        <w:rPr>
          <w:szCs w:val="24"/>
        </w:rPr>
        <w:t xml:space="preserve"> (personnel for administration, back office, </w:t>
      </w:r>
      <w:r>
        <w:rPr>
          <w:szCs w:val="24"/>
        </w:rPr>
        <w:t xml:space="preserve">communications, helpdesk </w:t>
      </w:r>
      <w:r w:rsidRPr="008F74E7">
        <w:rPr>
          <w:szCs w:val="24"/>
        </w:rPr>
        <w:t>etc.).</w:t>
      </w:r>
    </w:p>
    <w:p w14:paraId="368EC967" w14:textId="77777777" w:rsidR="005E1742" w:rsidRDefault="005E1742" w:rsidP="005E1742">
      <w:pPr>
        <w:pStyle w:val="NoSpacing"/>
        <w:ind w:left="720"/>
        <w:rPr>
          <w:szCs w:val="24"/>
        </w:rPr>
      </w:pPr>
    </w:p>
    <w:p w14:paraId="1ED14784" w14:textId="77777777" w:rsidR="005E1742" w:rsidRDefault="005E1742" w:rsidP="005E1742">
      <w:pPr>
        <w:pStyle w:val="NoSpacing"/>
        <w:numPr>
          <w:ilvl w:val="0"/>
          <w:numId w:val="51"/>
        </w:numPr>
        <w:ind w:hanging="720"/>
        <w:rPr>
          <w:szCs w:val="24"/>
        </w:rPr>
      </w:pPr>
      <w:r w:rsidRPr="008F74E7">
        <w:rPr>
          <w:szCs w:val="24"/>
        </w:rPr>
        <w:t>T</w:t>
      </w:r>
      <w:r>
        <w:rPr>
          <w:szCs w:val="24"/>
        </w:rPr>
        <w:t xml:space="preserve">o be </w:t>
      </w:r>
      <w:r w:rsidRPr="008F74E7">
        <w:rPr>
          <w:szCs w:val="24"/>
        </w:rPr>
        <w:t xml:space="preserve">responsible for </w:t>
      </w:r>
      <w:r w:rsidRPr="00C73614">
        <w:rPr>
          <w:szCs w:val="24"/>
        </w:rPr>
        <w:t>identifying areas of risk and formulating a plan</w:t>
      </w:r>
      <w:r w:rsidRPr="008F74E7">
        <w:rPr>
          <w:szCs w:val="24"/>
        </w:rPr>
        <w:t xml:space="preserve"> to prevent and mitigate identified risks</w:t>
      </w:r>
      <w:r>
        <w:rPr>
          <w:szCs w:val="24"/>
        </w:rPr>
        <w:t>.</w:t>
      </w:r>
    </w:p>
    <w:p w14:paraId="5DB15749" w14:textId="77777777" w:rsidR="005E1742" w:rsidRPr="008F74E7" w:rsidRDefault="005E1742" w:rsidP="005E1742">
      <w:pPr>
        <w:pStyle w:val="NoSpacing"/>
        <w:ind w:left="720"/>
        <w:rPr>
          <w:szCs w:val="24"/>
        </w:rPr>
      </w:pPr>
    </w:p>
    <w:p w14:paraId="776E7E88" w14:textId="77777777" w:rsidR="005E1742" w:rsidRPr="008F74E7" w:rsidRDefault="005E1742" w:rsidP="005E1742">
      <w:pPr>
        <w:ind w:left="720" w:hanging="720"/>
        <w:rPr>
          <w:b/>
          <w:i/>
          <w:szCs w:val="24"/>
          <w:u w:val="single"/>
        </w:rPr>
      </w:pPr>
    </w:p>
    <w:p w14:paraId="64F920A3" w14:textId="77777777" w:rsidR="005E1742" w:rsidRDefault="005E1742" w:rsidP="005E1742">
      <w:pPr>
        <w:ind w:left="720" w:hanging="720"/>
        <w:rPr>
          <w:b/>
          <w:i/>
          <w:szCs w:val="24"/>
          <w:u w:val="single"/>
        </w:rPr>
      </w:pPr>
    </w:p>
    <w:p w14:paraId="44660985" w14:textId="77777777" w:rsidR="005E1742" w:rsidRPr="005D03FE" w:rsidRDefault="005E1742" w:rsidP="005E1742">
      <w:pPr>
        <w:ind w:left="720" w:hanging="720"/>
        <w:rPr>
          <w:b/>
          <w:szCs w:val="24"/>
        </w:rPr>
      </w:pPr>
      <w:r w:rsidRPr="005D03FE">
        <w:rPr>
          <w:b/>
          <w:szCs w:val="24"/>
        </w:rPr>
        <w:t>SUB-SECTION 1: REGISTRATION</w:t>
      </w:r>
    </w:p>
    <w:p w14:paraId="19881A45" w14:textId="77777777" w:rsidR="005E1742" w:rsidRDefault="005E1742" w:rsidP="005E1742">
      <w:pPr>
        <w:pStyle w:val="ListParagraph"/>
        <w:spacing w:after="200"/>
        <w:ind w:hanging="720"/>
      </w:pPr>
    </w:p>
    <w:p w14:paraId="15649293" w14:textId="77777777" w:rsidR="005E1742" w:rsidRPr="00D042E0" w:rsidRDefault="005E1742" w:rsidP="005E1742">
      <w:pPr>
        <w:pStyle w:val="ListParagraph"/>
        <w:numPr>
          <w:ilvl w:val="0"/>
          <w:numId w:val="51"/>
        </w:numPr>
        <w:spacing w:after="200"/>
        <w:ind w:hanging="720"/>
      </w:pPr>
      <w:r w:rsidRPr="003336CF">
        <w:t xml:space="preserve">See </w:t>
      </w:r>
      <w:r w:rsidRPr="001D6A0E">
        <w:rPr>
          <w:b/>
        </w:rPr>
        <w:t>Annex A</w:t>
      </w:r>
      <w:r w:rsidRPr="00D042E0">
        <w:t xml:space="preserve"> for process diagrams of how the registration process currently operates.</w:t>
      </w:r>
    </w:p>
    <w:p w14:paraId="4E57CC25" w14:textId="77777777" w:rsidR="005E1742" w:rsidRPr="005D03FE" w:rsidRDefault="005E1742" w:rsidP="005E1742">
      <w:pPr>
        <w:ind w:left="720" w:hanging="720"/>
        <w:rPr>
          <w:b/>
          <w:szCs w:val="24"/>
        </w:rPr>
      </w:pPr>
      <w:r w:rsidRPr="005D03FE">
        <w:rPr>
          <w:b/>
          <w:szCs w:val="24"/>
        </w:rPr>
        <w:t>Registration of childcare settings</w:t>
      </w:r>
    </w:p>
    <w:p w14:paraId="193F90DE" w14:textId="77777777" w:rsidR="005E1742" w:rsidRDefault="005E1742" w:rsidP="005E1742">
      <w:pPr>
        <w:pStyle w:val="ListParagraph"/>
        <w:spacing w:after="200"/>
        <w:ind w:hanging="720"/>
      </w:pPr>
    </w:p>
    <w:p w14:paraId="36A55DEE" w14:textId="7E514413" w:rsidR="005E1742" w:rsidRPr="00571E57" w:rsidRDefault="005E1742" w:rsidP="005E1742">
      <w:pPr>
        <w:pStyle w:val="ListParagraph"/>
        <w:numPr>
          <w:ilvl w:val="0"/>
          <w:numId w:val="51"/>
        </w:numPr>
        <w:spacing w:after="200"/>
        <w:ind w:hanging="720"/>
      </w:pPr>
      <w:r w:rsidRPr="00571E57">
        <w:t xml:space="preserve">Applications from childcare settings to register with under the NMS should be checked for eligibility and processed quickly, any queries and concerns identified during the application and registration process should be resolved quickly and courteously, and a database of registered childcare settings is kept up to date. </w:t>
      </w:r>
    </w:p>
    <w:p w14:paraId="01113FAB" w14:textId="77777777" w:rsidR="005E1742" w:rsidRDefault="005E1742" w:rsidP="005E1742">
      <w:pPr>
        <w:ind w:left="720" w:hanging="720"/>
        <w:rPr>
          <w:b/>
          <w:szCs w:val="24"/>
        </w:rPr>
      </w:pPr>
      <w:r w:rsidRPr="00065B68">
        <w:rPr>
          <w:b/>
          <w:szCs w:val="24"/>
        </w:rPr>
        <w:t>Key outcome</w:t>
      </w:r>
      <w:r>
        <w:rPr>
          <w:b/>
          <w:szCs w:val="24"/>
        </w:rPr>
        <w:t>s</w:t>
      </w:r>
      <w:r w:rsidRPr="00065B68">
        <w:rPr>
          <w:b/>
          <w:szCs w:val="24"/>
        </w:rPr>
        <w:t xml:space="preserve"> </w:t>
      </w:r>
    </w:p>
    <w:p w14:paraId="0DC42C2F" w14:textId="77777777" w:rsidR="005E1742" w:rsidRDefault="005E1742" w:rsidP="005E1742">
      <w:pPr>
        <w:pStyle w:val="ListParagraph"/>
        <w:spacing w:after="200"/>
        <w:ind w:hanging="720"/>
      </w:pPr>
    </w:p>
    <w:p w14:paraId="39DFCF3B" w14:textId="617A596F" w:rsidR="005E1742" w:rsidRPr="00571E57" w:rsidRDefault="005E1742" w:rsidP="005E1742">
      <w:pPr>
        <w:pStyle w:val="ListParagraph"/>
        <w:numPr>
          <w:ilvl w:val="0"/>
          <w:numId w:val="51"/>
        </w:numPr>
        <w:spacing w:after="200"/>
        <w:ind w:hanging="720"/>
      </w:pPr>
      <w:r w:rsidRPr="00571E57">
        <w:t>To have an accurately and securely maintained database of registered childcare settings and numbers of eligible children</w:t>
      </w:r>
      <w:r>
        <w:t xml:space="preserve"> as defined in the legislation</w:t>
      </w:r>
      <w:r w:rsidRPr="00571E57">
        <w:t>.</w:t>
      </w:r>
      <w:r w:rsidRPr="00571E57" w:rsidDel="00011CB4">
        <w:t xml:space="preserve"> </w:t>
      </w:r>
      <w:r>
        <w:t>This database must comply with all relevant data standards and legislation – see paragraphs 7</w:t>
      </w:r>
      <w:r w:rsidR="006855CD">
        <w:t>3</w:t>
      </w:r>
      <w:r>
        <w:t xml:space="preserve"> – 7</w:t>
      </w:r>
      <w:r w:rsidR="006855CD">
        <w:t>6</w:t>
      </w:r>
      <w:r>
        <w:t xml:space="preserve"> and 1</w:t>
      </w:r>
      <w:r w:rsidR="006855CD">
        <w:t>29 - 130</w:t>
      </w:r>
      <w:r>
        <w:t xml:space="preserve"> for further details. So long as these requirements are met, the Contractor is able to decide on the form and content of the database.</w:t>
      </w:r>
    </w:p>
    <w:p w14:paraId="5A1DECB3" w14:textId="77777777" w:rsidR="005E1742" w:rsidRDefault="005E1742" w:rsidP="005E1742">
      <w:pPr>
        <w:pStyle w:val="ListParagraph"/>
        <w:ind w:hanging="720"/>
      </w:pPr>
    </w:p>
    <w:p w14:paraId="490E8484" w14:textId="1D48B824" w:rsidR="005E1742" w:rsidRDefault="005E1742" w:rsidP="005E1742">
      <w:pPr>
        <w:pStyle w:val="ListParagraph"/>
        <w:numPr>
          <w:ilvl w:val="0"/>
          <w:numId w:val="51"/>
        </w:numPr>
        <w:spacing w:after="200"/>
        <w:ind w:hanging="720"/>
      </w:pPr>
      <w:r w:rsidRPr="00571E57">
        <w:t xml:space="preserve">The Contractor is required to ensure the database of settings’ registration details are kept up to date either through yearly contact or other methods.  A strategy detailing how this is to be carried out must be submitted as part of the </w:t>
      </w:r>
      <w:r>
        <w:t xml:space="preserve">wider communications strategy mentioned at paragraph </w:t>
      </w:r>
      <w:r w:rsidR="006855CD">
        <w:t>71</w:t>
      </w:r>
      <w:r>
        <w:t xml:space="preserve">, which is required </w:t>
      </w:r>
      <w:r>
        <w:lastRenderedPageBreak/>
        <w:t xml:space="preserve">as part of the </w:t>
      </w:r>
      <w:r w:rsidRPr="00571E57">
        <w:t>bid</w:t>
      </w:r>
      <w:r>
        <w:t>. The proposed solution for the database and contact with childcare settings</w:t>
      </w:r>
      <w:r w:rsidRPr="00571E57">
        <w:t xml:space="preserve"> will form part of the contract.</w:t>
      </w:r>
    </w:p>
    <w:p w14:paraId="4CFE8E99" w14:textId="77777777" w:rsidR="005E1742" w:rsidRDefault="005E1742" w:rsidP="005E1742">
      <w:pPr>
        <w:pStyle w:val="ListParagraph"/>
      </w:pPr>
    </w:p>
    <w:p w14:paraId="5CB16AD5" w14:textId="367259D0" w:rsidR="005E1742" w:rsidRPr="00571E57" w:rsidRDefault="005E1742" w:rsidP="005E1742">
      <w:pPr>
        <w:pStyle w:val="ListParagraph"/>
        <w:numPr>
          <w:ilvl w:val="0"/>
          <w:numId w:val="51"/>
        </w:numPr>
        <w:tabs>
          <w:tab w:val="right" w:pos="9746"/>
        </w:tabs>
        <w:suppressAutoHyphens/>
        <w:spacing w:after="200"/>
        <w:ind w:right="-720" w:hanging="720"/>
        <w:rPr>
          <w:color w:val="000000"/>
        </w:rPr>
      </w:pPr>
      <w:r w:rsidRPr="00571E57">
        <w:rPr>
          <w:color w:val="000000"/>
        </w:rPr>
        <w:t>Information about settings, such as the profile of eligible children by week or months, should be easy to extract from the database</w:t>
      </w:r>
      <w:r w:rsidR="00140EDA">
        <w:rPr>
          <w:color w:val="000000"/>
        </w:rPr>
        <w:t>.</w:t>
      </w:r>
      <w:r w:rsidRPr="00571E57">
        <w:rPr>
          <w:color w:val="000000"/>
        </w:rPr>
        <w:t xml:space="preserve"> </w:t>
      </w:r>
    </w:p>
    <w:p w14:paraId="1D5C52C2" w14:textId="77777777" w:rsidR="005E1742" w:rsidRPr="00571E57" w:rsidRDefault="005E1742" w:rsidP="005E1742">
      <w:pPr>
        <w:pStyle w:val="ListParagraph"/>
        <w:spacing w:after="200"/>
      </w:pPr>
    </w:p>
    <w:p w14:paraId="79DFAD19" w14:textId="77777777" w:rsidR="005E1742" w:rsidRPr="00065B68" w:rsidRDefault="005E1742" w:rsidP="005E1742">
      <w:pPr>
        <w:ind w:left="720" w:hanging="720"/>
        <w:rPr>
          <w:b/>
          <w:szCs w:val="24"/>
        </w:rPr>
      </w:pPr>
      <w:r w:rsidRPr="00065B68">
        <w:rPr>
          <w:b/>
          <w:szCs w:val="24"/>
        </w:rPr>
        <w:t xml:space="preserve">Key Performance Indicators </w:t>
      </w:r>
    </w:p>
    <w:p w14:paraId="15008302" w14:textId="77777777" w:rsidR="005E1742" w:rsidRDefault="005E1742" w:rsidP="005E1742">
      <w:pPr>
        <w:pStyle w:val="ListParagraph"/>
        <w:spacing w:after="200"/>
        <w:ind w:hanging="720"/>
      </w:pPr>
    </w:p>
    <w:p w14:paraId="4FAE9EFF" w14:textId="77777777" w:rsidR="005E1742" w:rsidRPr="00571E57" w:rsidRDefault="005E1742" w:rsidP="005E1742">
      <w:pPr>
        <w:pStyle w:val="ListParagraph"/>
        <w:numPr>
          <w:ilvl w:val="0"/>
          <w:numId w:val="51"/>
        </w:numPr>
        <w:spacing w:after="200"/>
        <w:ind w:hanging="720"/>
      </w:pPr>
      <w:r>
        <w:t>98</w:t>
      </w:r>
      <w:r w:rsidRPr="00571E57">
        <w:t xml:space="preserve">% of online and paper-based registrations shall be processed within 5 working days of receipt of a correctly completed application. </w:t>
      </w:r>
    </w:p>
    <w:p w14:paraId="79166A1C" w14:textId="77777777" w:rsidR="005E1742" w:rsidRDefault="005E1742" w:rsidP="005E1742">
      <w:pPr>
        <w:pStyle w:val="ListParagraph"/>
        <w:ind w:hanging="720"/>
      </w:pPr>
    </w:p>
    <w:p w14:paraId="6BF1AD54" w14:textId="77777777" w:rsidR="005E1742" w:rsidRPr="001635C4" w:rsidRDefault="005E1742" w:rsidP="005E1742">
      <w:pPr>
        <w:pStyle w:val="ListParagraph"/>
        <w:ind w:hanging="720"/>
        <w:rPr>
          <w:b/>
        </w:rPr>
      </w:pPr>
      <w:r w:rsidRPr="001635C4">
        <w:rPr>
          <w:b/>
        </w:rPr>
        <w:t>Other reportable measures</w:t>
      </w:r>
    </w:p>
    <w:p w14:paraId="319364C8" w14:textId="77777777" w:rsidR="005E1742" w:rsidRDefault="005E1742" w:rsidP="005E1742">
      <w:pPr>
        <w:pStyle w:val="ListParagraph"/>
        <w:ind w:hanging="720"/>
      </w:pPr>
    </w:p>
    <w:p w14:paraId="7E8E0A78" w14:textId="77777777" w:rsidR="005E1742" w:rsidRPr="00571E57" w:rsidRDefault="005E1742" w:rsidP="005E1742">
      <w:pPr>
        <w:pStyle w:val="ListParagraph"/>
        <w:numPr>
          <w:ilvl w:val="0"/>
          <w:numId w:val="51"/>
        </w:numPr>
        <w:spacing w:after="200"/>
        <w:ind w:hanging="720"/>
      </w:pPr>
      <w:r w:rsidRPr="00571E57">
        <w:t>If there are any queries which need to be resolved before registration can be processed</w:t>
      </w:r>
      <w:r>
        <w:t>,</w:t>
      </w:r>
      <w:r w:rsidRPr="00571E57">
        <w:t xml:space="preserve"> then 100% of applicants </w:t>
      </w:r>
      <w:r>
        <w:t xml:space="preserve">whose applications need to be queried </w:t>
      </w:r>
      <w:r w:rsidRPr="00571E57">
        <w:t>will be contacted within 2 working days</w:t>
      </w:r>
      <w:r>
        <w:t xml:space="preserve"> of the query or issue being discovered by the Contractor</w:t>
      </w:r>
      <w:r w:rsidRPr="00571E57">
        <w:t xml:space="preserve">. </w:t>
      </w:r>
    </w:p>
    <w:p w14:paraId="2A34982E" w14:textId="77777777" w:rsidR="005E1742" w:rsidRDefault="005E1742" w:rsidP="005E1742">
      <w:pPr>
        <w:pStyle w:val="ListParagraph"/>
        <w:ind w:hanging="720"/>
      </w:pPr>
    </w:p>
    <w:p w14:paraId="3EBED67B" w14:textId="77777777" w:rsidR="005E1742" w:rsidRPr="00571E57" w:rsidRDefault="005E1742" w:rsidP="005E1742">
      <w:pPr>
        <w:pStyle w:val="ListParagraph"/>
        <w:numPr>
          <w:ilvl w:val="0"/>
          <w:numId w:val="51"/>
        </w:numPr>
        <w:spacing w:after="200"/>
        <w:ind w:hanging="720"/>
      </w:pPr>
      <w:r w:rsidRPr="00571E57">
        <w:t>100% of any changes of registration status advised by a setting to the Contractor will be processed within 2 working days</w:t>
      </w:r>
      <w:r>
        <w:t xml:space="preserve"> of the setting contacting the Contractor</w:t>
      </w:r>
      <w:r w:rsidRPr="00571E57">
        <w:t>.</w:t>
      </w:r>
    </w:p>
    <w:p w14:paraId="3A37083F" w14:textId="77777777" w:rsidR="005E1742" w:rsidRDefault="005E1742" w:rsidP="005E1742">
      <w:pPr>
        <w:pStyle w:val="ListParagraph"/>
        <w:ind w:hanging="720"/>
      </w:pPr>
    </w:p>
    <w:p w14:paraId="6C443160" w14:textId="77777777" w:rsidR="005E1742" w:rsidRPr="00571E57" w:rsidRDefault="005E1742" w:rsidP="005E1742">
      <w:pPr>
        <w:pStyle w:val="ListParagraph"/>
        <w:numPr>
          <w:ilvl w:val="0"/>
          <w:numId w:val="51"/>
        </w:numPr>
        <w:spacing w:after="200"/>
        <w:ind w:hanging="720"/>
      </w:pPr>
      <w:r w:rsidRPr="00571E57">
        <w:t>100% of any changes of registration status brought to light by Contractor activity will be processed within 2 working days</w:t>
      </w:r>
      <w:r>
        <w:t xml:space="preserve"> of the change being discovered by the Contractor</w:t>
      </w:r>
      <w:r w:rsidRPr="00571E57">
        <w:t xml:space="preserve">. </w:t>
      </w:r>
    </w:p>
    <w:p w14:paraId="0F271D93" w14:textId="77777777" w:rsidR="005E1742" w:rsidRDefault="005E1742" w:rsidP="005E1742">
      <w:pPr>
        <w:pStyle w:val="ListParagraph"/>
        <w:ind w:hanging="720"/>
      </w:pPr>
    </w:p>
    <w:p w14:paraId="6AA640E1" w14:textId="77777777" w:rsidR="005E1742" w:rsidRPr="00571E57" w:rsidRDefault="005E1742" w:rsidP="005E1742">
      <w:pPr>
        <w:pStyle w:val="ListParagraph"/>
        <w:numPr>
          <w:ilvl w:val="0"/>
          <w:numId w:val="51"/>
        </w:numPr>
        <w:spacing w:after="200"/>
        <w:ind w:hanging="720"/>
      </w:pPr>
      <w:r w:rsidRPr="00571E57">
        <w:t>100% of settings which have been inactive for twenty-four months (or an alternative number of months proposed by the Authority) will be removed from the database and register within 2 working days</w:t>
      </w:r>
      <w:r>
        <w:t xml:space="preserve"> beyond the two-year inactivity period</w:t>
      </w:r>
      <w:r w:rsidRPr="00571E57">
        <w:t>.</w:t>
      </w:r>
    </w:p>
    <w:p w14:paraId="0713E596" w14:textId="77777777" w:rsidR="005E1742" w:rsidRDefault="005E1742" w:rsidP="005E1742">
      <w:pPr>
        <w:pStyle w:val="ListParagraph"/>
        <w:tabs>
          <w:tab w:val="right" w:pos="9746"/>
        </w:tabs>
        <w:suppressAutoHyphens/>
        <w:ind w:right="-720" w:hanging="720"/>
        <w:rPr>
          <w:color w:val="000000"/>
        </w:rPr>
      </w:pPr>
    </w:p>
    <w:p w14:paraId="215B69E9" w14:textId="77777777" w:rsidR="005E1742" w:rsidRPr="005D03FE" w:rsidRDefault="005E1742" w:rsidP="005E1742">
      <w:pPr>
        <w:ind w:left="720" w:hanging="720"/>
        <w:rPr>
          <w:b/>
          <w:szCs w:val="24"/>
        </w:rPr>
      </w:pPr>
      <w:r w:rsidRPr="005D03FE">
        <w:rPr>
          <w:b/>
          <w:szCs w:val="24"/>
        </w:rPr>
        <w:t>Registration of milk agents</w:t>
      </w:r>
    </w:p>
    <w:p w14:paraId="4AFACEE2" w14:textId="77777777" w:rsidR="005E1742" w:rsidRDefault="005E1742" w:rsidP="005E1742">
      <w:pPr>
        <w:pStyle w:val="ListParagraph"/>
        <w:spacing w:after="200"/>
        <w:ind w:hanging="720"/>
      </w:pPr>
    </w:p>
    <w:p w14:paraId="12DF99A2" w14:textId="0EAD91AE" w:rsidR="005E1742" w:rsidRPr="00571E57" w:rsidRDefault="005E1742" w:rsidP="005E1742">
      <w:pPr>
        <w:pStyle w:val="ListParagraph"/>
        <w:numPr>
          <w:ilvl w:val="0"/>
          <w:numId w:val="51"/>
        </w:numPr>
        <w:spacing w:after="200"/>
        <w:ind w:hanging="720"/>
      </w:pPr>
      <w:r w:rsidRPr="00571E57">
        <w:t>Applications from organisations or individuals to register as milk agents under the NMS should be processed quickly, any queries and concerns identified should be resolved quickly and courteously, and milk agents should be aware of the rules of the NMS and the requirement to adhere to these rules at all times.</w:t>
      </w:r>
    </w:p>
    <w:p w14:paraId="2715940D" w14:textId="77777777" w:rsidR="005E1742" w:rsidRDefault="005E1742" w:rsidP="005E1742">
      <w:pPr>
        <w:ind w:left="720" w:hanging="720"/>
        <w:rPr>
          <w:b/>
          <w:szCs w:val="24"/>
        </w:rPr>
      </w:pPr>
      <w:r w:rsidRPr="00065B68">
        <w:rPr>
          <w:b/>
          <w:szCs w:val="24"/>
        </w:rPr>
        <w:t>Key outcome</w:t>
      </w:r>
      <w:r>
        <w:rPr>
          <w:b/>
          <w:szCs w:val="24"/>
        </w:rPr>
        <w:t>s</w:t>
      </w:r>
      <w:r w:rsidRPr="00065B68">
        <w:rPr>
          <w:b/>
          <w:szCs w:val="24"/>
        </w:rPr>
        <w:t xml:space="preserve"> </w:t>
      </w:r>
    </w:p>
    <w:p w14:paraId="01DD730B" w14:textId="77777777" w:rsidR="005E1742" w:rsidRDefault="005E1742" w:rsidP="005E1742">
      <w:pPr>
        <w:pStyle w:val="ListParagraph"/>
        <w:spacing w:after="200"/>
        <w:ind w:hanging="720"/>
      </w:pPr>
    </w:p>
    <w:p w14:paraId="279328F1" w14:textId="77777777" w:rsidR="005E1742" w:rsidRPr="00571E57" w:rsidRDefault="005E1742" w:rsidP="005E1742">
      <w:pPr>
        <w:pStyle w:val="ListParagraph"/>
        <w:numPr>
          <w:ilvl w:val="0"/>
          <w:numId w:val="51"/>
        </w:numPr>
        <w:spacing w:after="200"/>
        <w:ind w:hanging="720"/>
      </w:pPr>
      <w:r w:rsidRPr="00571E57">
        <w:t>To have an accurate and securely maintained database of registered milk agents and the settings which are served by each milk agent.</w:t>
      </w:r>
    </w:p>
    <w:p w14:paraId="53966504" w14:textId="77777777" w:rsidR="005E1742" w:rsidRDefault="005E1742" w:rsidP="005E1742">
      <w:pPr>
        <w:pStyle w:val="ListParagraph"/>
        <w:ind w:hanging="720"/>
      </w:pPr>
    </w:p>
    <w:p w14:paraId="4BAE3586" w14:textId="39BCD108" w:rsidR="005E1742" w:rsidRDefault="005E1742" w:rsidP="005E1742">
      <w:pPr>
        <w:pStyle w:val="ListParagraph"/>
        <w:numPr>
          <w:ilvl w:val="0"/>
          <w:numId w:val="51"/>
        </w:numPr>
        <w:spacing w:after="200"/>
        <w:ind w:hanging="720"/>
      </w:pPr>
      <w:r>
        <w:t xml:space="preserve">To ensure that new milk agents have signed the </w:t>
      </w:r>
      <w:r w:rsidRPr="00571E57">
        <w:t>Milk Agent’s Terms and Conditions</w:t>
      </w:r>
      <w:r>
        <w:t xml:space="preserve"> before they are registered.</w:t>
      </w:r>
      <w:r w:rsidR="00152CBF">
        <w:t xml:space="preserve"> (S</w:t>
      </w:r>
      <w:r w:rsidRPr="00571E57">
        <w:t xml:space="preserve">ee </w:t>
      </w:r>
      <w:r w:rsidRPr="00152CBF">
        <w:rPr>
          <w:b/>
        </w:rPr>
        <w:t>Annex A</w:t>
      </w:r>
      <w:r w:rsidRPr="00571E57">
        <w:t>).</w:t>
      </w:r>
    </w:p>
    <w:p w14:paraId="7548452C" w14:textId="77777777" w:rsidR="005E1742" w:rsidRDefault="005E1742" w:rsidP="005E1742">
      <w:pPr>
        <w:pStyle w:val="ListParagraph"/>
      </w:pPr>
    </w:p>
    <w:p w14:paraId="70928D9C" w14:textId="0F3322FF" w:rsidR="005E1742" w:rsidRDefault="005E1742" w:rsidP="005E1742">
      <w:pPr>
        <w:pStyle w:val="ListParagraph"/>
        <w:numPr>
          <w:ilvl w:val="0"/>
          <w:numId w:val="51"/>
        </w:numPr>
        <w:spacing w:after="200"/>
        <w:ind w:hanging="720"/>
      </w:pPr>
      <w:r>
        <w:t xml:space="preserve">To retain details of </w:t>
      </w:r>
      <w:r w:rsidRPr="00571E57">
        <w:t xml:space="preserve">any companies or individuals who have been deregistered and are no longer allowed to operate as milk agents under the NMS, or any individuals or companies who have been refused registration, together with the reasons for deregistration or refusal. </w:t>
      </w:r>
    </w:p>
    <w:p w14:paraId="414F97C7" w14:textId="77777777" w:rsidR="005E1742" w:rsidRDefault="005E1742" w:rsidP="005E1742">
      <w:pPr>
        <w:pStyle w:val="ListParagraph"/>
      </w:pPr>
    </w:p>
    <w:p w14:paraId="257E7BBF" w14:textId="77777777" w:rsidR="005E1742" w:rsidRPr="00571E57" w:rsidRDefault="005E1742" w:rsidP="005E1742">
      <w:pPr>
        <w:pStyle w:val="ListParagraph"/>
        <w:numPr>
          <w:ilvl w:val="0"/>
          <w:numId w:val="51"/>
        </w:numPr>
        <w:spacing w:after="200"/>
        <w:ind w:hanging="720"/>
      </w:pPr>
      <w:r>
        <w:t xml:space="preserve">To obtain feedback from agents on the operation of the NMS, and suggestions for any improvements. As a minimum requirement the </w:t>
      </w:r>
      <w:r w:rsidRPr="00571E57">
        <w:t xml:space="preserve">Contractor shall hold a </w:t>
      </w:r>
      <w:r>
        <w:t xml:space="preserve">at least </w:t>
      </w:r>
      <w:r w:rsidRPr="00571E57">
        <w:t xml:space="preserve">one annual one-day “Agents Day”, event which agents may attend if they wish, to discuss the operation of the NMS, any issues or concerns they may have, and put forward suggestions for service innovations or improvements. The format and location of these events is at the discretion of the Contractor but should be highlighted in the bid. </w:t>
      </w:r>
    </w:p>
    <w:p w14:paraId="005E08AF" w14:textId="77777777" w:rsidR="005E1742" w:rsidRPr="00065B68" w:rsidRDefault="005E1742" w:rsidP="005E1742">
      <w:pPr>
        <w:ind w:left="720" w:hanging="720"/>
        <w:rPr>
          <w:b/>
          <w:szCs w:val="24"/>
        </w:rPr>
      </w:pPr>
      <w:r w:rsidRPr="00065B68">
        <w:rPr>
          <w:b/>
          <w:szCs w:val="24"/>
        </w:rPr>
        <w:t xml:space="preserve">Key Performance Indicators </w:t>
      </w:r>
    </w:p>
    <w:p w14:paraId="327FE131" w14:textId="77777777" w:rsidR="005E1742" w:rsidRDefault="005E1742" w:rsidP="005E1742">
      <w:pPr>
        <w:pStyle w:val="ListParagraph"/>
        <w:spacing w:after="200"/>
        <w:ind w:hanging="720"/>
      </w:pPr>
    </w:p>
    <w:p w14:paraId="6EEED071" w14:textId="77777777" w:rsidR="005E1742" w:rsidRPr="00571E57" w:rsidRDefault="005E1742" w:rsidP="005E1742">
      <w:pPr>
        <w:pStyle w:val="ListParagraph"/>
        <w:numPr>
          <w:ilvl w:val="0"/>
          <w:numId w:val="51"/>
        </w:numPr>
        <w:spacing w:after="200"/>
        <w:ind w:hanging="720"/>
      </w:pPr>
      <w:r w:rsidRPr="00571E57">
        <w:t xml:space="preserve">100% of </w:t>
      </w:r>
      <w:r>
        <w:t xml:space="preserve">correctly completed </w:t>
      </w:r>
      <w:r w:rsidRPr="00571E57">
        <w:t xml:space="preserve">applications for registration as a milk agent shall be </w:t>
      </w:r>
      <w:r>
        <w:t>processed within 5</w:t>
      </w:r>
      <w:r w:rsidRPr="00571E57">
        <w:t xml:space="preserve"> working days.</w:t>
      </w:r>
    </w:p>
    <w:p w14:paraId="5ABF7DC1" w14:textId="77777777" w:rsidR="005E1742" w:rsidRDefault="005E1742" w:rsidP="005E1742">
      <w:pPr>
        <w:pStyle w:val="ListParagraph"/>
        <w:ind w:hanging="720"/>
      </w:pPr>
    </w:p>
    <w:p w14:paraId="7F4834F1" w14:textId="77777777" w:rsidR="005E1742" w:rsidRDefault="005E1742" w:rsidP="005E1742">
      <w:pPr>
        <w:pStyle w:val="ListParagraph"/>
        <w:ind w:hanging="720"/>
        <w:rPr>
          <w:b/>
        </w:rPr>
      </w:pPr>
      <w:r w:rsidRPr="00694644">
        <w:rPr>
          <w:b/>
        </w:rPr>
        <w:t xml:space="preserve">Other </w:t>
      </w:r>
      <w:r>
        <w:rPr>
          <w:b/>
        </w:rPr>
        <w:t>r</w:t>
      </w:r>
      <w:r w:rsidRPr="00694644">
        <w:rPr>
          <w:b/>
        </w:rPr>
        <w:t xml:space="preserve">eportable </w:t>
      </w:r>
      <w:r>
        <w:rPr>
          <w:b/>
        </w:rPr>
        <w:t>m</w:t>
      </w:r>
      <w:r w:rsidRPr="00694644">
        <w:rPr>
          <w:b/>
        </w:rPr>
        <w:t>easures</w:t>
      </w:r>
    </w:p>
    <w:p w14:paraId="10240DF8" w14:textId="77777777" w:rsidR="005E1742" w:rsidRPr="00694644" w:rsidRDefault="005E1742" w:rsidP="005E1742">
      <w:pPr>
        <w:pStyle w:val="ListParagraph"/>
        <w:ind w:hanging="720"/>
        <w:rPr>
          <w:b/>
        </w:rPr>
      </w:pPr>
    </w:p>
    <w:p w14:paraId="5238A5DB" w14:textId="77777777" w:rsidR="005E1742" w:rsidRPr="00571E57" w:rsidRDefault="005E1742" w:rsidP="005E1742">
      <w:pPr>
        <w:pStyle w:val="ListParagraph"/>
        <w:numPr>
          <w:ilvl w:val="0"/>
          <w:numId w:val="51"/>
        </w:numPr>
        <w:spacing w:after="200"/>
        <w:ind w:hanging="720"/>
      </w:pPr>
      <w:r w:rsidRPr="00571E57">
        <w:t>If there are any queries which need to be resolved before registration can be processed then 100% of applicants will be contacted within 5 working days</w:t>
      </w:r>
      <w:r>
        <w:t xml:space="preserve"> of the query or issue being discovered by the Contractor</w:t>
      </w:r>
      <w:r w:rsidRPr="00571E57">
        <w:t xml:space="preserve">. </w:t>
      </w:r>
    </w:p>
    <w:p w14:paraId="623F9654" w14:textId="77777777" w:rsidR="005E1742" w:rsidRDefault="005E1742" w:rsidP="005E1742">
      <w:pPr>
        <w:pStyle w:val="ListParagraph"/>
        <w:ind w:hanging="720"/>
      </w:pPr>
    </w:p>
    <w:p w14:paraId="3C76F134" w14:textId="77777777" w:rsidR="005E1742" w:rsidRDefault="005E1742" w:rsidP="005E1742">
      <w:pPr>
        <w:ind w:left="720" w:hanging="720"/>
        <w:rPr>
          <w:szCs w:val="24"/>
        </w:rPr>
      </w:pPr>
    </w:p>
    <w:p w14:paraId="3A1025D1" w14:textId="77777777" w:rsidR="005E1742" w:rsidRPr="005D03FE" w:rsidRDefault="005E1742" w:rsidP="005E1742">
      <w:pPr>
        <w:ind w:left="720" w:hanging="720"/>
        <w:rPr>
          <w:b/>
          <w:szCs w:val="24"/>
        </w:rPr>
      </w:pPr>
      <w:r w:rsidRPr="005D03FE">
        <w:rPr>
          <w:b/>
          <w:szCs w:val="24"/>
        </w:rPr>
        <w:t>SUB-SECTION 2: PROCESSING, CHECKING AND VALIDATING CLAIMS FOR REIMBURSEMENT</w:t>
      </w:r>
    </w:p>
    <w:p w14:paraId="1887992C" w14:textId="77777777" w:rsidR="005E1742" w:rsidRDefault="005E1742" w:rsidP="005E1742">
      <w:pPr>
        <w:pStyle w:val="ListParagraph"/>
        <w:spacing w:after="200"/>
        <w:ind w:hanging="720"/>
      </w:pPr>
    </w:p>
    <w:p w14:paraId="250BE316" w14:textId="6B5F5C4B" w:rsidR="005E1742" w:rsidRPr="00571E57" w:rsidRDefault="005E1742" w:rsidP="005E1742">
      <w:pPr>
        <w:pStyle w:val="ListParagraph"/>
        <w:numPr>
          <w:ilvl w:val="0"/>
          <w:numId w:val="51"/>
        </w:numPr>
        <w:spacing w:after="200"/>
        <w:ind w:hanging="720"/>
      </w:pPr>
      <w:r w:rsidRPr="00571E57">
        <w:t xml:space="preserve">The main element of service provided by the NMRU is the processing and paying of claims for reimbursement from a large number of childcare settings and milk agents. It is vital that settings and agents receive the right amount of reimbursement, paid to them in a timely manner, in respect of milk which they have provided in accordance with the legislation and rules of the NMS. It is also vital to ensure that the public funds which are used for this reimbursement are paid only in respect of accurate claims and that fraud, abuse and error are both prevented and detected. Bidders will therefore be required to submit a comprehensive strategy for dealing with </w:t>
      </w:r>
      <w:r>
        <w:t>and escalating</w:t>
      </w:r>
      <w:r w:rsidR="003E3CFD">
        <w:t xml:space="preserve"> incidents of</w:t>
      </w:r>
      <w:r>
        <w:t xml:space="preserve"> </w:t>
      </w:r>
      <w:r w:rsidRPr="00571E57">
        <w:t>fraud, abuse and error as part of their bid</w:t>
      </w:r>
      <w:r>
        <w:t>, and more details of this are given below.</w:t>
      </w:r>
    </w:p>
    <w:p w14:paraId="54137C03" w14:textId="77777777" w:rsidR="005E1742" w:rsidRDefault="005E1742" w:rsidP="005E1742">
      <w:pPr>
        <w:pStyle w:val="ListParagraph"/>
        <w:ind w:hanging="720"/>
      </w:pPr>
    </w:p>
    <w:p w14:paraId="0A8961B3" w14:textId="08121D4C" w:rsidR="005E1742" w:rsidRPr="00571E57" w:rsidRDefault="005E1742" w:rsidP="005E1742">
      <w:pPr>
        <w:pStyle w:val="ListParagraph"/>
        <w:numPr>
          <w:ilvl w:val="0"/>
          <w:numId w:val="51"/>
        </w:numPr>
        <w:spacing w:after="200"/>
        <w:ind w:hanging="720"/>
      </w:pPr>
      <w:r w:rsidRPr="00571E57">
        <w:t>The following paragraphs provide information about the known risks of fraud, the Authority’s expectations on preventing fraud, abuse and error, how incidents should be handled or escalated, and the conduct of post-payment audits. This information feeds th</w:t>
      </w:r>
      <w:r>
        <w:t>r</w:t>
      </w:r>
      <w:r w:rsidRPr="00571E57">
        <w:t xml:space="preserve">ough into the key outcomes, KPIs and </w:t>
      </w:r>
      <w:r>
        <w:t>other reportable measures</w:t>
      </w:r>
      <w:r w:rsidRPr="00571E57">
        <w:t xml:space="preserve"> set out below in paragraphs</w:t>
      </w:r>
      <w:r w:rsidR="00D05224">
        <w:t xml:space="preserve"> 33 – 54. </w:t>
      </w:r>
      <w:r w:rsidRPr="00571E57">
        <w:t xml:space="preserve">In addition, </w:t>
      </w:r>
      <w:r w:rsidRPr="00152CBF">
        <w:rPr>
          <w:b/>
        </w:rPr>
        <w:t>Annex A</w:t>
      </w:r>
      <w:r w:rsidRPr="00571E57">
        <w:t xml:space="preserve"> provides a process diagram which gives details of the current system for validating claims made by milk agents.</w:t>
      </w:r>
    </w:p>
    <w:p w14:paraId="5375C500" w14:textId="77777777" w:rsidR="005E1742" w:rsidRPr="005D03FE" w:rsidRDefault="005E1742" w:rsidP="005E1742">
      <w:pPr>
        <w:ind w:left="720" w:hanging="720"/>
        <w:rPr>
          <w:b/>
          <w:szCs w:val="24"/>
        </w:rPr>
      </w:pPr>
      <w:r w:rsidRPr="005D03FE">
        <w:rPr>
          <w:b/>
          <w:szCs w:val="24"/>
        </w:rPr>
        <w:t>Known risks of fraud</w:t>
      </w:r>
    </w:p>
    <w:p w14:paraId="68137AF2" w14:textId="77777777" w:rsidR="005E1742" w:rsidRDefault="005E1742" w:rsidP="005E1742">
      <w:pPr>
        <w:ind w:left="720" w:hanging="720"/>
        <w:rPr>
          <w:szCs w:val="24"/>
          <w:u w:val="single"/>
        </w:rPr>
      </w:pPr>
    </w:p>
    <w:p w14:paraId="4E608FF9" w14:textId="77777777" w:rsidR="005E1742" w:rsidRPr="005D03FE" w:rsidRDefault="005E1742" w:rsidP="005E1742">
      <w:pPr>
        <w:ind w:left="720" w:hanging="720"/>
        <w:rPr>
          <w:b/>
          <w:i/>
          <w:szCs w:val="24"/>
        </w:rPr>
      </w:pPr>
      <w:r w:rsidRPr="005D03FE">
        <w:rPr>
          <w:b/>
          <w:i/>
          <w:szCs w:val="24"/>
        </w:rPr>
        <w:t>Childcare settings</w:t>
      </w:r>
    </w:p>
    <w:p w14:paraId="6980192C" w14:textId="77777777" w:rsidR="005E1742" w:rsidRDefault="005E1742" w:rsidP="005E1742">
      <w:pPr>
        <w:pStyle w:val="ListParagraph"/>
        <w:spacing w:after="200"/>
        <w:ind w:hanging="720"/>
      </w:pPr>
    </w:p>
    <w:p w14:paraId="7252A564" w14:textId="77777777" w:rsidR="005E1742" w:rsidRPr="00571E57" w:rsidRDefault="005E1742" w:rsidP="005E1742">
      <w:pPr>
        <w:pStyle w:val="ListParagraph"/>
        <w:numPr>
          <w:ilvl w:val="0"/>
          <w:numId w:val="51"/>
        </w:numPr>
        <w:spacing w:after="200"/>
        <w:ind w:hanging="720"/>
      </w:pPr>
      <w:r w:rsidRPr="00571E57">
        <w:t>Known risks are as follows:-</w:t>
      </w:r>
    </w:p>
    <w:p w14:paraId="679FE98F" w14:textId="77777777" w:rsidR="005E1742" w:rsidRDefault="005E1742" w:rsidP="005E1742">
      <w:pPr>
        <w:pStyle w:val="ListParagraph"/>
        <w:spacing w:after="200"/>
      </w:pPr>
    </w:p>
    <w:p w14:paraId="7CCFF314" w14:textId="33F9CFA4" w:rsidR="005E1742" w:rsidRPr="00571E57" w:rsidRDefault="005E1742" w:rsidP="005E1742">
      <w:pPr>
        <w:pStyle w:val="ListParagraph"/>
        <w:numPr>
          <w:ilvl w:val="0"/>
          <w:numId w:val="52"/>
        </w:numPr>
        <w:spacing w:after="200"/>
        <w:ind w:left="720" w:hanging="720"/>
      </w:pPr>
      <w:r w:rsidRPr="00571E57">
        <w:t xml:space="preserve">Following registration settings could either reduce the number of children they care for, or stop providing childcare altogether, but do not inform the NMRU </w:t>
      </w:r>
      <w:r w:rsidRPr="00571E57">
        <w:lastRenderedPageBreak/>
        <w:t xml:space="preserve">and </w:t>
      </w:r>
      <w:r w:rsidR="003E3CFD">
        <w:t xml:space="preserve">either </w:t>
      </w:r>
      <w:r w:rsidRPr="00571E57">
        <w:t>continue to make claims for milk for their own personal use</w:t>
      </w:r>
      <w:r w:rsidR="003E3CFD">
        <w:t>, or deliberately make false claims where no milk has been purchased in order to obtain funds for themselves</w:t>
      </w:r>
      <w:r w:rsidRPr="00571E57">
        <w:t>;</w:t>
      </w:r>
    </w:p>
    <w:p w14:paraId="50AD4831" w14:textId="77777777" w:rsidR="005E1742" w:rsidRDefault="005E1742" w:rsidP="005E1742">
      <w:pPr>
        <w:pStyle w:val="ListParagraph"/>
        <w:ind w:hanging="720"/>
      </w:pPr>
    </w:p>
    <w:p w14:paraId="22B75871" w14:textId="77777777" w:rsidR="005E1742" w:rsidRPr="00571E57" w:rsidRDefault="005E1742" w:rsidP="005E1742">
      <w:pPr>
        <w:pStyle w:val="ListParagraph"/>
        <w:numPr>
          <w:ilvl w:val="0"/>
          <w:numId w:val="52"/>
        </w:numPr>
        <w:spacing w:after="200"/>
        <w:ind w:left="720" w:hanging="720"/>
      </w:pPr>
      <w:r w:rsidRPr="00571E57">
        <w:t>Settings do not realise that they can only claim for children and claim for staff as well – or do so deliberately;</w:t>
      </w:r>
    </w:p>
    <w:p w14:paraId="6EC8BC51" w14:textId="77777777" w:rsidR="005E1742" w:rsidRDefault="005E1742" w:rsidP="005E1742">
      <w:pPr>
        <w:pStyle w:val="ListParagraph"/>
        <w:ind w:hanging="720"/>
      </w:pPr>
    </w:p>
    <w:p w14:paraId="25ED6464" w14:textId="77777777" w:rsidR="005E1742" w:rsidRPr="00571E57" w:rsidRDefault="005E1742" w:rsidP="005E1742">
      <w:pPr>
        <w:pStyle w:val="ListParagraph"/>
        <w:numPr>
          <w:ilvl w:val="0"/>
          <w:numId w:val="52"/>
        </w:numPr>
        <w:spacing w:after="200"/>
        <w:ind w:left="720" w:hanging="720"/>
      </w:pPr>
      <w:r w:rsidRPr="00571E57">
        <w:t>Settings do not realise the</w:t>
      </w:r>
      <w:r>
        <w:t>y</w:t>
      </w:r>
      <w:r w:rsidRPr="00571E57">
        <w:t xml:space="preserve"> can only claim for one-third of a pint of milk per day per child, and claim for more than this – or do so deliberately.</w:t>
      </w:r>
    </w:p>
    <w:p w14:paraId="1F3118A3" w14:textId="77777777" w:rsidR="005E1742" w:rsidRDefault="005E1742" w:rsidP="005E1742">
      <w:pPr>
        <w:pStyle w:val="ListParagraph"/>
        <w:ind w:hanging="720"/>
      </w:pPr>
    </w:p>
    <w:p w14:paraId="398AE38E" w14:textId="340AD858" w:rsidR="005E1742" w:rsidRPr="00571E57" w:rsidRDefault="005E1742" w:rsidP="005E1742">
      <w:pPr>
        <w:pStyle w:val="ListParagraph"/>
        <w:numPr>
          <w:ilvl w:val="0"/>
          <w:numId w:val="52"/>
        </w:numPr>
        <w:spacing w:after="200"/>
        <w:ind w:left="720" w:hanging="720"/>
      </w:pPr>
      <w:r w:rsidRPr="00571E57">
        <w:t xml:space="preserve">Settings continue to claim for milk provided to children in their care, even after the children are 5 </w:t>
      </w:r>
      <w:r>
        <w:t xml:space="preserve">years old </w:t>
      </w:r>
      <w:r w:rsidRPr="00571E57">
        <w:t>or older</w:t>
      </w:r>
      <w:r w:rsidR="003E3CFD">
        <w:t>;</w:t>
      </w:r>
    </w:p>
    <w:p w14:paraId="20489D39" w14:textId="77777777" w:rsidR="005E1742" w:rsidRDefault="005E1742" w:rsidP="005E1742">
      <w:pPr>
        <w:pStyle w:val="ListParagraph"/>
        <w:ind w:hanging="720"/>
      </w:pPr>
    </w:p>
    <w:p w14:paraId="1CC456FF" w14:textId="77777777" w:rsidR="005E1742" w:rsidRPr="00571E57" w:rsidRDefault="005E1742" w:rsidP="005E1742">
      <w:pPr>
        <w:pStyle w:val="ListParagraph"/>
        <w:numPr>
          <w:ilvl w:val="0"/>
          <w:numId w:val="52"/>
        </w:numPr>
        <w:spacing w:after="200"/>
        <w:ind w:left="720" w:hanging="720"/>
      </w:pPr>
      <w:r w:rsidRPr="00571E57">
        <w:t>Settings over-inflate their claims by stating that they provided childcare on days or for sessions when they did not;</w:t>
      </w:r>
    </w:p>
    <w:p w14:paraId="334A2C76" w14:textId="77777777" w:rsidR="005E1742" w:rsidRDefault="005E1742" w:rsidP="005E1742">
      <w:pPr>
        <w:pStyle w:val="ListParagraph"/>
        <w:ind w:hanging="720"/>
      </w:pPr>
    </w:p>
    <w:p w14:paraId="3F986AB5" w14:textId="77777777" w:rsidR="005E1742" w:rsidRPr="00571E57" w:rsidRDefault="005E1742" w:rsidP="005E1742">
      <w:pPr>
        <w:pStyle w:val="ListParagraph"/>
        <w:numPr>
          <w:ilvl w:val="0"/>
          <w:numId w:val="52"/>
        </w:numPr>
        <w:spacing w:after="200"/>
        <w:ind w:left="720" w:hanging="720"/>
      </w:pPr>
      <w:r w:rsidRPr="00571E57">
        <w:t>Settings over-inflate their claims by stating that they provided childcare for more children than actually attended on a particular day or session;</w:t>
      </w:r>
    </w:p>
    <w:p w14:paraId="5542724D" w14:textId="77777777" w:rsidR="005E1742" w:rsidRDefault="005E1742" w:rsidP="005E1742">
      <w:pPr>
        <w:pStyle w:val="ListParagraph"/>
        <w:ind w:hanging="720"/>
      </w:pPr>
    </w:p>
    <w:p w14:paraId="7127D7ED" w14:textId="77777777" w:rsidR="005E1742" w:rsidRPr="00571E57" w:rsidRDefault="005E1742" w:rsidP="005E1742">
      <w:pPr>
        <w:pStyle w:val="ListParagraph"/>
        <w:numPr>
          <w:ilvl w:val="0"/>
          <w:numId w:val="52"/>
        </w:numPr>
        <w:spacing w:after="200"/>
        <w:ind w:left="720" w:hanging="720"/>
      </w:pPr>
      <w:r w:rsidRPr="00571E57">
        <w:t>Settings do not realise that they can claim for only one-third of a pint of liquid milk per day for consumption by children and claim for all milk used, including that used for other elements of food preparation – or over-claim deliberately;</w:t>
      </w:r>
    </w:p>
    <w:p w14:paraId="209384C7" w14:textId="77777777" w:rsidR="005E1742" w:rsidRPr="005D03FE" w:rsidRDefault="005E1742" w:rsidP="005E1742">
      <w:pPr>
        <w:ind w:left="720" w:hanging="720"/>
        <w:rPr>
          <w:b/>
          <w:i/>
          <w:szCs w:val="24"/>
        </w:rPr>
      </w:pPr>
      <w:r w:rsidRPr="005D03FE">
        <w:rPr>
          <w:b/>
          <w:i/>
          <w:szCs w:val="24"/>
        </w:rPr>
        <w:t>Milk agents</w:t>
      </w:r>
    </w:p>
    <w:p w14:paraId="56598C80" w14:textId="77777777" w:rsidR="005E1742" w:rsidRDefault="005E1742" w:rsidP="005E1742">
      <w:pPr>
        <w:pStyle w:val="ListParagraph"/>
        <w:spacing w:after="200"/>
        <w:ind w:hanging="720"/>
      </w:pPr>
    </w:p>
    <w:p w14:paraId="446FEBE8" w14:textId="77777777" w:rsidR="005E1742" w:rsidRPr="00571E57" w:rsidRDefault="005E1742" w:rsidP="005E1742">
      <w:pPr>
        <w:pStyle w:val="ListParagraph"/>
        <w:numPr>
          <w:ilvl w:val="0"/>
          <w:numId w:val="51"/>
        </w:numPr>
        <w:spacing w:after="200"/>
        <w:ind w:hanging="720"/>
      </w:pPr>
      <w:r w:rsidRPr="00571E57">
        <w:t>Known risks are as follows:-</w:t>
      </w:r>
    </w:p>
    <w:p w14:paraId="14BA0238" w14:textId="77777777" w:rsidR="005E1742" w:rsidRDefault="005E1742" w:rsidP="005E1742">
      <w:pPr>
        <w:pStyle w:val="ListParagraph"/>
        <w:ind w:hanging="720"/>
      </w:pPr>
    </w:p>
    <w:p w14:paraId="3EF3D724" w14:textId="77777777" w:rsidR="005E1742" w:rsidRPr="00571E57" w:rsidRDefault="005E1742" w:rsidP="005E1742">
      <w:pPr>
        <w:pStyle w:val="ListParagraph"/>
        <w:numPr>
          <w:ilvl w:val="0"/>
          <w:numId w:val="53"/>
        </w:numPr>
        <w:spacing w:after="200"/>
        <w:ind w:left="720" w:hanging="720"/>
      </w:pPr>
      <w:r w:rsidRPr="00571E57">
        <w:t>Settings work in collusion with milk agents to submit over-inflated claims;</w:t>
      </w:r>
    </w:p>
    <w:p w14:paraId="2B914DC8" w14:textId="77777777" w:rsidR="005E1742" w:rsidRDefault="005E1742" w:rsidP="005E1742">
      <w:pPr>
        <w:pStyle w:val="ListParagraph"/>
        <w:ind w:hanging="720"/>
      </w:pPr>
    </w:p>
    <w:p w14:paraId="0061B2FF" w14:textId="77777777" w:rsidR="005E1742" w:rsidRPr="00571E57" w:rsidRDefault="005E1742" w:rsidP="005E1742">
      <w:pPr>
        <w:pStyle w:val="ListParagraph"/>
        <w:numPr>
          <w:ilvl w:val="0"/>
          <w:numId w:val="53"/>
        </w:numPr>
        <w:spacing w:after="200"/>
        <w:ind w:left="720" w:hanging="720"/>
      </w:pPr>
      <w:r w:rsidRPr="00571E57">
        <w:t>Settings are not aware of the eligibility criteria for the NMS, and so validate claims from agents which are incorrect or over-inflated;</w:t>
      </w:r>
    </w:p>
    <w:p w14:paraId="3F1CA319" w14:textId="77777777" w:rsidR="005E1742" w:rsidRDefault="005E1742" w:rsidP="005E1742">
      <w:pPr>
        <w:pStyle w:val="ListParagraph"/>
        <w:ind w:hanging="720"/>
      </w:pPr>
    </w:p>
    <w:p w14:paraId="48A9D458" w14:textId="77777777" w:rsidR="005E1742" w:rsidRPr="00571E57" w:rsidRDefault="005E1742" w:rsidP="005E1742">
      <w:pPr>
        <w:pStyle w:val="ListParagraph"/>
        <w:numPr>
          <w:ilvl w:val="0"/>
          <w:numId w:val="53"/>
        </w:numPr>
        <w:spacing w:after="200"/>
        <w:ind w:left="720" w:hanging="720"/>
      </w:pPr>
      <w:r w:rsidRPr="00571E57">
        <w:t>Settings validate claims from agents without checking properly to see if they are correct or in line with eligibility for the NMS;</w:t>
      </w:r>
    </w:p>
    <w:p w14:paraId="3644092A" w14:textId="77777777" w:rsidR="005E1742" w:rsidRDefault="005E1742" w:rsidP="005E1742">
      <w:pPr>
        <w:pStyle w:val="ListParagraph"/>
        <w:ind w:hanging="720"/>
      </w:pPr>
    </w:p>
    <w:p w14:paraId="6B2057E3" w14:textId="77777777" w:rsidR="005E1742" w:rsidRPr="00571E57" w:rsidRDefault="005E1742" w:rsidP="005E1742">
      <w:pPr>
        <w:pStyle w:val="ListParagraph"/>
        <w:numPr>
          <w:ilvl w:val="0"/>
          <w:numId w:val="53"/>
        </w:numPr>
        <w:spacing w:after="200"/>
        <w:ind w:left="720" w:hanging="720"/>
      </w:pPr>
      <w:r w:rsidRPr="00571E57">
        <w:t>Agents deliberately provide settings with incorrect information about eligibility under the NMS – so settings think they are validating correct claims, but these claim</w:t>
      </w:r>
      <w:r>
        <w:t>s</w:t>
      </w:r>
      <w:r w:rsidRPr="00571E57">
        <w:t xml:space="preserve"> are actually over-inflated;</w:t>
      </w:r>
    </w:p>
    <w:p w14:paraId="52D8922E" w14:textId="77777777" w:rsidR="005E1742" w:rsidRDefault="005E1742" w:rsidP="005E1742">
      <w:pPr>
        <w:pStyle w:val="ListParagraph"/>
        <w:ind w:hanging="720"/>
      </w:pPr>
    </w:p>
    <w:p w14:paraId="596CCC25" w14:textId="77777777" w:rsidR="005E1742" w:rsidRPr="00571E57" w:rsidRDefault="005E1742" w:rsidP="005E1742">
      <w:pPr>
        <w:pStyle w:val="ListParagraph"/>
        <w:numPr>
          <w:ilvl w:val="0"/>
          <w:numId w:val="53"/>
        </w:numPr>
        <w:spacing w:after="200"/>
        <w:ind w:left="720" w:hanging="720"/>
      </w:pPr>
      <w:r w:rsidRPr="00571E57">
        <w:t>Agents coerce settings into validating incorrect claims;</w:t>
      </w:r>
    </w:p>
    <w:p w14:paraId="3DE094B0" w14:textId="77777777" w:rsidR="005E1742" w:rsidRDefault="005E1742" w:rsidP="005E1742">
      <w:pPr>
        <w:pStyle w:val="ListParagraph"/>
        <w:ind w:hanging="720"/>
      </w:pPr>
    </w:p>
    <w:p w14:paraId="6BB4F755" w14:textId="77777777" w:rsidR="005E1742" w:rsidRPr="00571E57" w:rsidRDefault="005E1742" w:rsidP="005E1742">
      <w:pPr>
        <w:pStyle w:val="ListParagraph"/>
        <w:numPr>
          <w:ilvl w:val="0"/>
          <w:numId w:val="53"/>
        </w:numPr>
        <w:spacing w:after="200"/>
        <w:ind w:left="720" w:hanging="720"/>
      </w:pPr>
      <w:r w:rsidRPr="00571E57">
        <w:t>Agents offer incentives to settings to validate claims speedily, which in turn can lead to failure by settings to check claims properly;</w:t>
      </w:r>
    </w:p>
    <w:p w14:paraId="18815817" w14:textId="77777777" w:rsidR="005E1742" w:rsidRDefault="005E1742" w:rsidP="005E1742">
      <w:pPr>
        <w:pStyle w:val="ListParagraph"/>
        <w:ind w:hanging="720"/>
      </w:pPr>
    </w:p>
    <w:p w14:paraId="351D2686" w14:textId="1F1A8807" w:rsidR="005E1742" w:rsidRPr="00571E57" w:rsidRDefault="005E1742" w:rsidP="005E1742">
      <w:pPr>
        <w:pStyle w:val="ListParagraph"/>
        <w:numPr>
          <w:ilvl w:val="0"/>
          <w:numId w:val="53"/>
        </w:numPr>
        <w:spacing w:after="200"/>
        <w:ind w:left="720" w:hanging="720"/>
      </w:pPr>
      <w:r w:rsidRPr="00571E57">
        <w:t>Agents use settings’ NMRU account details to validate claims for milk supplied to those settings – whether those claims are correct or not</w:t>
      </w:r>
      <w:r w:rsidR="003E3CFD">
        <w:t>.</w:t>
      </w:r>
      <w:r w:rsidRPr="00571E57">
        <w:t xml:space="preserve"> </w:t>
      </w:r>
    </w:p>
    <w:p w14:paraId="3A5BB70D" w14:textId="77777777" w:rsidR="005E1742" w:rsidRPr="005D03FE" w:rsidRDefault="005E1742" w:rsidP="005E1742">
      <w:pPr>
        <w:ind w:left="720" w:hanging="720"/>
        <w:rPr>
          <w:b/>
          <w:i/>
          <w:szCs w:val="24"/>
        </w:rPr>
      </w:pPr>
      <w:r w:rsidRPr="005D03FE">
        <w:rPr>
          <w:b/>
          <w:i/>
          <w:szCs w:val="24"/>
        </w:rPr>
        <w:t xml:space="preserve">Contractor </w:t>
      </w:r>
    </w:p>
    <w:p w14:paraId="6B8A356D" w14:textId="77777777" w:rsidR="005E1742" w:rsidRDefault="005E1742" w:rsidP="005E1742">
      <w:pPr>
        <w:pStyle w:val="ListParagraph"/>
        <w:spacing w:after="200"/>
        <w:ind w:hanging="720"/>
      </w:pPr>
    </w:p>
    <w:p w14:paraId="30309048" w14:textId="77777777" w:rsidR="005E1742" w:rsidRPr="000949C0" w:rsidRDefault="005E1742" w:rsidP="005E1742">
      <w:pPr>
        <w:pStyle w:val="ListParagraph"/>
        <w:numPr>
          <w:ilvl w:val="0"/>
          <w:numId w:val="51"/>
        </w:numPr>
        <w:spacing w:after="200"/>
        <w:ind w:hanging="720"/>
      </w:pPr>
      <w:r w:rsidRPr="000949C0">
        <w:t>Known risks are as follows:-</w:t>
      </w:r>
    </w:p>
    <w:p w14:paraId="521BF365" w14:textId="77777777" w:rsidR="005E1742" w:rsidRDefault="005E1742" w:rsidP="005E1742">
      <w:pPr>
        <w:pStyle w:val="ListParagraph"/>
        <w:ind w:hanging="720"/>
      </w:pPr>
    </w:p>
    <w:p w14:paraId="15555059" w14:textId="6A767D78" w:rsidR="005E1742" w:rsidRPr="00571E57" w:rsidRDefault="005E1742" w:rsidP="005E1742">
      <w:pPr>
        <w:pStyle w:val="ListParagraph"/>
        <w:numPr>
          <w:ilvl w:val="0"/>
          <w:numId w:val="54"/>
        </w:numPr>
        <w:spacing w:after="200"/>
        <w:ind w:left="720" w:hanging="720"/>
      </w:pPr>
      <w:r w:rsidRPr="00571E57">
        <w:lastRenderedPageBreak/>
        <w:t>Contractor’s staff register fake childcare settings on the system, then submit fake claims for reimbursement, and divert reimbursed fu</w:t>
      </w:r>
      <w:r w:rsidR="003E3CFD">
        <w:t>nds into their own bank account;</w:t>
      </w:r>
    </w:p>
    <w:p w14:paraId="04F813F8" w14:textId="77777777" w:rsidR="005E1742" w:rsidRDefault="005E1742" w:rsidP="005E1742">
      <w:pPr>
        <w:pStyle w:val="ListParagraph"/>
        <w:ind w:hanging="720"/>
      </w:pPr>
    </w:p>
    <w:p w14:paraId="3C22B5F6" w14:textId="77777777" w:rsidR="005E1742" w:rsidRPr="00571E57" w:rsidRDefault="005E1742" w:rsidP="005E1742">
      <w:pPr>
        <w:pStyle w:val="ListParagraph"/>
        <w:numPr>
          <w:ilvl w:val="0"/>
          <w:numId w:val="54"/>
        </w:numPr>
        <w:spacing w:after="200"/>
        <w:ind w:left="720" w:hanging="720"/>
      </w:pPr>
      <w:r w:rsidRPr="00571E57">
        <w:t xml:space="preserve">Contractor </w:t>
      </w:r>
      <w:proofErr w:type="gramStart"/>
      <w:r w:rsidRPr="00571E57">
        <w:t>staff collude</w:t>
      </w:r>
      <w:proofErr w:type="gramEnd"/>
      <w:r w:rsidRPr="00571E57">
        <w:t xml:space="preserve"> with a setting to over-inflate claims in return for payment from that setting.</w:t>
      </w:r>
    </w:p>
    <w:p w14:paraId="1AAB5FEF" w14:textId="77777777" w:rsidR="005E1742" w:rsidRDefault="005E1742" w:rsidP="005E1742">
      <w:pPr>
        <w:ind w:left="720" w:hanging="720"/>
        <w:rPr>
          <w:b/>
          <w:szCs w:val="24"/>
        </w:rPr>
      </w:pPr>
      <w:r>
        <w:rPr>
          <w:b/>
          <w:szCs w:val="24"/>
        </w:rPr>
        <w:t>Key outcomes</w:t>
      </w:r>
    </w:p>
    <w:p w14:paraId="3B8C04D4" w14:textId="77777777" w:rsidR="005E1742" w:rsidRDefault="005E1742" w:rsidP="005E1742">
      <w:pPr>
        <w:pStyle w:val="ListParagraph"/>
        <w:spacing w:after="200"/>
        <w:ind w:hanging="720"/>
      </w:pPr>
    </w:p>
    <w:p w14:paraId="05A20AEB" w14:textId="77777777" w:rsidR="005E1742" w:rsidRDefault="005E1742" w:rsidP="005E1742">
      <w:pPr>
        <w:pStyle w:val="ListParagraph"/>
        <w:numPr>
          <w:ilvl w:val="0"/>
          <w:numId w:val="51"/>
        </w:numPr>
        <w:spacing w:after="200"/>
        <w:ind w:hanging="720"/>
      </w:pPr>
      <w:r>
        <w:t>To ensure that accurate claims from childcare settings and milk agents are processed accurately and speedily.</w:t>
      </w:r>
    </w:p>
    <w:p w14:paraId="34897AF1" w14:textId="77777777" w:rsidR="005E1742" w:rsidRDefault="005E1742" w:rsidP="005E1742">
      <w:pPr>
        <w:pStyle w:val="ListParagraph"/>
        <w:spacing w:after="200"/>
      </w:pPr>
    </w:p>
    <w:p w14:paraId="193E316A" w14:textId="09F12D32" w:rsidR="005E1742" w:rsidRPr="00C650A9" w:rsidRDefault="005E1742" w:rsidP="005E1742">
      <w:pPr>
        <w:pStyle w:val="ListParagraph"/>
        <w:numPr>
          <w:ilvl w:val="0"/>
          <w:numId w:val="51"/>
        </w:numPr>
        <w:spacing w:after="200"/>
        <w:ind w:hanging="720"/>
      </w:pPr>
      <w:r>
        <w:t>To develop a strategy for dealing with fraud</w:t>
      </w:r>
      <w:r w:rsidR="003E3CFD">
        <w:t>, abuse</w:t>
      </w:r>
      <w:r>
        <w:t xml:space="preserve"> and error, </w:t>
      </w:r>
      <w:proofErr w:type="gramStart"/>
      <w:r w:rsidR="003E3CFD">
        <w:t>which</w:t>
      </w:r>
      <w:r>
        <w:t xml:space="preserve"> must be provided as part of the bid.</w:t>
      </w:r>
      <w:proofErr w:type="gramEnd"/>
      <w:r>
        <w:t xml:space="preserve"> As a minimum this strategy should provide full details of how the known risks outlined above will be mitigated, and should also cover the key outcomes below.</w:t>
      </w:r>
      <w:r w:rsidRPr="00D60843">
        <w:t xml:space="preserve"> </w:t>
      </w:r>
      <w:r w:rsidRPr="00C650A9">
        <w:t xml:space="preserve">Activity undertaken as part of the Contractor’s fraud strategy </w:t>
      </w:r>
      <w:r>
        <w:t>should be</w:t>
      </w:r>
      <w:r w:rsidRPr="00C650A9">
        <w:t xml:space="preserve"> included in the contract price.</w:t>
      </w:r>
    </w:p>
    <w:p w14:paraId="01FA7C63" w14:textId="77777777" w:rsidR="005E1742" w:rsidRDefault="005E1742" w:rsidP="005E1742">
      <w:pPr>
        <w:pStyle w:val="ListParagraph"/>
        <w:spacing w:after="200"/>
      </w:pPr>
    </w:p>
    <w:p w14:paraId="0182A362" w14:textId="232A4961" w:rsidR="005E1742" w:rsidRDefault="005E1742" w:rsidP="005E1742">
      <w:pPr>
        <w:pStyle w:val="ListParagraph"/>
        <w:numPr>
          <w:ilvl w:val="0"/>
          <w:numId w:val="51"/>
        </w:numPr>
        <w:spacing w:after="200"/>
        <w:ind w:hanging="720"/>
      </w:pPr>
      <w:r>
        <w:t xml:space="preserve">To ensure that any automated </w:t>
      </w:r>
      <w:r w:rsidRPr="00DB6ABC">
        <w:t xml:space="preserve">validation system developed by the Contractor for checking claims should have the facility to </w:t>
      </w:r>
      <w:r w:rsidR="003E3CFD">
        <w:t>detect</w:t>
      </w:r>
      <w:r w:rsidRPr="00DB6ABC">
        <w:t xml:space="preserve"> and reject claims which are measured as inaccurate in comparison to the key </w:t>
      </w:r>
      <w:r w:rsidR="003E3CFD">
        <w:t xml:space="preserve">data pertaining to </w:t>
      </w:r>
      <w:r w:rsidRPr="00DB6ABC">
        <w:t>both settings and agents in terms of the number of children,</w:t>
      </w:r>
      <w:r w:rsidR="003E3CFD">
        <w:t xml:space="preserve"> sessions and other rules of the NMS</w:t>
      </w:r>
      <w:r w:rsidRPr="00DB6ABC">
        <w:t xml:space="preserve">. </w:t>
      </w:r>
      <w:r>
        <w:t>As a minimum, any automated validation system should include the following:-</w:t>
      </w:r>
    </w:p>
    <w:p w14:paraId="0BC289AD" w14:textId="77777777" w:rsidR="005E1742" w:rsidRDefault="005E1742" w:rsidP="005E1742">
      <w:pPr>
        <w:pStyle w:val="ListParagraph"/>
      </w:pPr>
    </w:p>
    <w:p w14:paraId="41285642" w14:textId="77777777" w:rsidR="005E1742" w:rsidRDefault="005E1742" w:rsidP="005E1742">
      <w:pPr>
        <w:pStyle w:val="ListParagraph"/>
        <w:spacing w:after="200"/>
      </w:pPr>
      <w:r>
        <w:t>For childcare settings:-</w:t>
      </w:r>
    </w:p>
    <w:p w14:paraId="4381F354" w14:textId="77777777" w:rsidR="005E1742" w:rsidRDefault="005E1742" w:rsidP="005E1742">
      <w:pPr>
        <w:pStyle w:val="ListParagraph"/>
      </w:pPr>
    </w:p>
    <w:p w14:paraId="6B60C943" w14:textId="77777777" w:rsidR="005E1742" w:rsidRPr="0092677D" w:rsidRDefault="005E1742" w:rsidP="005E1742">
      <w:pPr>
        <w:pStyle w:val="ListParagraph"/>
        <w:numPr>
          <w:ilvl w:val="0"/>
          <w:numId w:val="49"/>
        </w:numPr>
        <w:spacing w:after="200"/>
        <w:ind w:left="720" w:hanging="720"/>
      </w:pPr>
      <w:r w:rsidRPr="0092677D">
        <w:t>The setting is registered</w:t>
      </w:r>
      <w:r>
        <w:t xml:space="preserve"> with the NMRU</w:t>
      </w:r>
      <w:r w:rsidRPr="0092677D">
        <w:t>;</w:t>
      </w:r>
    </w:p>
    <w:p w14:paraId="7B15F0D1" w14:textId="0D98BCE3" w:rsidR="005E1742" w:rsidRPr="0092677D" w:rsidRDefault="005E1742" w:rsidP="005E1742">
      <w:pPr>
        <w:pStyle w:val="ListParagraph"/>
        <w:numPr>
          <w:ilvl w:val="0"/>
          <w:numId w:val="49"/>
        </w:numPr>
        <w:spacing w:after="200"/>
        <w:ind w:left="720" w:hanging="720"/>
      </w:pPr>
      <w:r w:rsidRPr="0092677D">
        <w:t xml:space="preserve">The claim includes a </w:t>
      </w:r>
      <w:r w:rsidR="003E3CFD">
        <w:t xml:space="preserve">signed </w:t>
      </w:r>
      <w:r w:rsidRPr="0092677D">
        <w:t>declaration stating that the claim is accurate and has been made according to the legislation which governs the NMS</w:t>
      </w:r>
      <w:r>
        <w:t>. The signature can be provided via an online portal (e.g. a tick box to acknowledge that the conditions for entitlement have been adhered to)</w:t>
      </w:r>
      <w:r w:rsidRPr="0092677D">
        <w:t>;</w:t>
      </w:r>
    </w:p>
    <w:p w14:paraId="13C48E45" w14:textId="6C5EB6AF" w:rsidR="005E1742" w:rsidRPr="0092677D" w:rsidRDefault="005E1742" w:rsidP="005E1742">
      <w:pPr>
        <w:pStyle w:val="ListParagraph"/>
        <w:numPr>
          <w:ilvl w:val="0"/>
          <w:numId w:val="49"/>
        </w:numPr>
        <w:spacing w:after="200"/>
        <w:ind w:left="720" w:hanging="720"/>
      </w:pPr>
      <w:r w:rsidRPr="0092677D">
        <w:t>The number</w:t>
      </w:r>
      <w:r w:rsidR="005E6422">
        <w:t xml:space="preserve"> of</w:t>
      </w:r>
      <w:r w:rsidRPr="0092677D">
        <w:t xml:space="preserve"> days the setting has claimed for </w:t>
      </w:r>
      <w:r>
        <w:t xml:space="preserve">is correct/accurate </w:t>
      </w:r>
      <w:r w:rsidRPr="0092677D">
        <w:t xml:space="preserve">in view of the period to which the claim relates; </w:t>
      </w:r>
    </w:p>
    <w:p w14:paraId="7692A8C8" w14:textId="77777777" w:rsidR="005E1742" w:rsidRPr="0092677D" w:rsidRDefault="005E1742" w:rsidP="005E1742">
      <w:pPr>
        <w:pStyle w:val="ListParagraph"/>
        <w:numPr>
          <w:ilvl w:val="0"/>
          <w:numId w:val="49"/>
        </w:numPr>
        <w:spacing w:after="200"/>
        <w:ind w:left="720" w:hanging="720"/>
      </w:pPr>
      <w:r w:rsidRPr="0092677D">
        <w:t xml:space="preserve">The number of children claimed for </w:t>
      </w:r>
      <w:r>
        <w:t xml:space="preserve">is correct / accurate </w:t>
      </w:r>
      <w:r w:rsidRPr="0092677D">
        <w:t>in view of the period to which the claim relates;</w:t>
      </w:r>
    </w:p>
    <w:p w14:paraId="7361F7F0" w14:textId="77777777" w:rsidR="005E1742" w:rsidRPr="0092677D" w:rsidRDefault="005E1742" w:rsidP="005E1742">
      <w:pPr>
        <w:pStyle w:val="ListParagraph"/>
        <w:numPr>
          <w:ilvl w:val="0"/>
          <w:numId w:val="49"/>
        </w:numPr>
        <w:spacing w:after="200"/>
        <w:ind w:left="720" w:hanging="720"/>
      </w:pPr>
      <w:r w:rsidRPr="0092677D">
        <w:t>The claim only covers one-third of a pint of milk per day</w:t>
      </w:r>
      <w:r>
        <w:t xml:space="preserve"> per child under five years old, attending for at least two hours</w:t>
      </w:r>
      <w:r w:rsidRPr="0092677D">
        <w:t>;</w:t>
      </w:r>
    </w:p>
    <w:p w14:paraId="1071B8FD" w14:textId="77777777" w:rsidR="005E1742" w:rsidRPr="0092677D" w:rsidRDefault="005E1742" w:rsidP="005E1742">
      <w:pPr>
        <w:pStyle w:val="ListParagraph"/>
        <w:numPr>
          <w:ilvl w:val="0"/>
          <w:numId w:val="49"/>
        </w:numPr>
        <w:spacing w:after="200"/>
        <w:ind w:left="720" w:hanging="720"/>
      </w:pPr>
      <w:r w:rsidRPr="0092677D">
        <w:t xml:space="preserve">Price per pint of milk, or price per pint or by weight of infant formula, is </w:t>
      </w:r>
      <w:r>
        <w:t>within an agreed price threshold</w:t>
      </w:r>
      <w:r w:rsidRPr="0092677D">
        <w:t>;</w:t>
      </w:r>
    </w:p>
    <w:p w14:paraId="75D26CB1" w14:textId="77777777" w:rsidR="005E1742" w:rsidRPr="0092677D" w:rsidRDefault="005E1742" w:rsidP="005E1742">
      <w:pPr>
        <w:pStyle w:val="ListParagraph"/>
        <w:numPr>
          <w:ilvl w:val="0"/>
          <w:numId w:val="49"/>
        </w:numPr>
        <w:spacing w:after="200"/>
        <w:ind w:left="720" w:hanging="720"/>
      </w:pPr>
      <w:r w:rsidRPr="0092677D">
        <w:t>Total amount claimed for the period is accurate.</w:t>
      </w:r>
    </w:p>
    <w:p w14:paraId="24A0B7A4" w14:textId="77777777" w:rsidR="005E1742" w:rsidRDefault="005E1742" w:rsidP="005E1742">
      <w:pPr>
        <w:pStyle w:val="ListParagraph"/>
      </w:pPr>
    </w:p>
    <w:p w14:paraId="44B1D370" w14:textId="77777777" w:rsidR="005E1742" w:rsidRDefault="005E1742" w:rsidP="005E1742">
      <w:pPr>
        <w:pStyle w:val="ListParagraph"/>
      </w:pPr>
      <w:r>
        <w:t>For milk agents:-</w:t>
      </w:r>
    </w:p>
    <w:p w14:paraId="462AA091" w14:textId="77777777" w:rsidR="005E6422" w:rsidRDefault="005E6422" w:rsidP="005E1742">
      <w:pPr>
        <w:pStyle w:val="ListParagraph"/>
      </w:pPr>
    </w:p>
    <w:p w14:paraId="750946C0" w14:textId="77777777" w:rsidR="005E1742" w:rsidRPr="0092677D" w:rsidRDefault="005E1742" w:rsidP="005E1742">
      <w:pPr>
        <w:pStyle w:val="ListParagraph"/>
        <w:numPr>
          <w:ilvl w:val="0"/>
          <w:numId w:val="50"/>
        </w:numPr>
        <w:spacing w:after="200"/>
        <w:ind w:left="720" w:hanging="720"/>
      </w:pPr>
      <w:r w:rsidRPr="0092677D">
        <w:t xml:space="preserve">The milk agent is registered </w:t>
      </w:r>
      <w:r>
        <w:t xml:space="preserve">with the NMRU </w:t>
      </w:r>
      <w:r w:rsidRPr="0092677D">
        <w:t>and has signed the Milk Agent Terms and Conditions;</w:t>
      </w:r>
    </w:p>
    <w:p w14:paraId="7FEC367F" w14:textId="77777777" w:rsidR="005E1742" w:rsidRPr="0092677D" w:rsidRDefault="005E1742" w:rsidP="005E1742">
      <w:pPr>
        <w:pStyle w:val="ListParagraph"/>
        <w:numPr>
          <w:ilvl w:val="0"/>
          <w:numId w:val="50"/>
        </w:numPr>
        <w:spacing w:after="200"/>
        <w:ind w:left="720" w:hanging="720"/>
      </w:pPr>
      <w:r w:rsidRPr="0092677D">
        <w:t xml:space="preserve">The setting </w:t>
      </w:r>
      <w:r>
        <w:t xml:space="preserve">on behalf of which the agent is making a claim, </w:t>
      </w:r>
      <w:r w:rsidRPr="0092677D">
        <w:t>is registered</w:t>
      </w:r>
      <w:r>
        <w:t xml:space="preserve"> with the NMRU</w:t>
      </w:r>
      <w:r w:rsidRPr="0092677D">
        <w:t>;</w:t>
      </w:r>
    </w:p>
    <w:p w14:paraId="23F3A4FE" w14:textId="066EA39E" w:rsidR="005E1742" w:rsidRPr="0092677D" w:rsidRDefault="005E1742" w:rsidP="005E1742">
      <w:pPr>
        <w:pStyle w:val="ListParagraph"/>
        <w:numPr>
          <w:ilvl w:val="0"/>
          <w:numId w:val="50"/>
        </w:numPr>
        <w:spacing w:after="200"/>
        <w:ind w:left="720" w:hanging="720"/>
      </w:pPr>
      <w:r w:rsidRPr="0092677D">
        <w:t xml:space="preserve">The claim includes a declaration </w:t>
      </w:r>
      <w:r>
        <w:t xml:space="preserve">by the agent </w:t>
      </w:r>
      <w:r w:rsidRPr="0092677D">
        <w:t>stating that the claim is accurate and has been made according to the legislation which governs the NMS;</w:t>
      </w:r>
    </w:p>
    <w:p w14:paraId="550D6BAE" w14:textId="77777777" w:rsidR="005E1742" w:rsidRPr="0092677D" w:rsidRDefault="005E1742" w:rsidP="005E1742">
      <w:pPr>
        <w:pStyle w:val="ListParagraph"/>
        <w:numPr>
          <w:ilvl w:val="0"/>
          <w:numId w:val="50"/>
        </w:numPr>
        <w:spacing w:after="200"/>
        <w:ind w:left="720" w:hanging="720"/>
      </w:pPr>
      <w:r w:rsidRPr="0092677D">
        <w:t xml:space="preserve">The setting </w:t>
      </w:r>
      <w:r>
        <w:t xml:space="preserve">has signed up with </w:t>
      </w:r>
      <w:r w:rsidRPr="0092677D">
        <w:t>the agent making the claim</w:t>
      </w:r>
      <w:r>
        <w:t xml:space="preserve"> on their behalf</w:t>
      </w:r>
      <w:r w:rsidRPr="0092677D">
        <w:t>;</w:t>
      </w:r>
    </w:p>
    <w:p w14:paraId="7EE8D005" w14:textId="77777777" w:rsidR="005E1742" w:rsidRPr="0092677D" w:rsidRDefault="005E1742" w:rsidP="005E1742">
      <w:pPr>
        <w:pStyle w:val="ListParagraph"/>
        <w:numPr>
          <w:ilvl w:val="0"/>
          <w:numId w:val="50"/>
        </w:numPr>
        <w:spacing w:after="200"/>
        <w:ind w:left="720" w:hanging="720"/>
      </w:pPr>
      <w:r w:rsidRPr="0092677D">
        <w:lastRenderedPageBreak/>
        <w:t>No other claim has been made for the time period in question, either by the setting themselves or by another agent;</w:t>
      </w:r>
    </w:p>
    <w:p w14:paraId="4481398A" w14:textId="77777777" w:rsidR="005E1742" w:rsidRPr="0092677D" w:rsidRDefault="005E1742" w:rsidP="005E1742">
      <w:pPr>
        <w:pStyle w:val="ListParagraph"/>
        <w:numPr>
          <w:ilvl w:val="0"/>
          <w:numId w:val="50"/>
        </w:numPr>
        <w:spacing w:after="200"/>
        <w:ind w:left="720" w:hanging="720"/>
      </w:pPr>
      <w:r w:rsidRPr="0092677D">
        <w:t xml:space="preserve">The number </w:t>
      </w:r>
      <w:r>
        <w:t xml:space="preserve">of </w:t>
      </w:r>
      <w:r w:rsidRPr="0092677D">
        <w:t xml:space="preserve">days the setting has claimed for </w:t>
      </w:r>
      <w:r>
        <w:t xml:space="preserve">is accurate </w:t>
      </w:r>
      <w:r w:rsidRPr="0092677D">
        <w:t xml:space="preserve">in view of the period to which the claim relates; </w:t>
      </w:r>
    </w:p>
    <w:p w14:paraId="2C89485D" w14:textId="77777777" w:rsidR="005E1742" w:rsidRPr="0092677D" w:rsidRDefault="005E1742" w:rsidP="005E1742">
      <w:pPr>
        <w:pStyle w:val="ListParagraph"/>
        <w:numPr>
          <w:ilvl w:val="0"/>
          <w:numId w:val="50"/>
        </w:numPr>
        <w:spacing w:after="200"/>
        <w:ind w:left="720" w:hanging="720"/>
      </w:pPr>
      <w:r w:rsidRPr="0092677D">
        <w:t xml:space="preserve">The number of children claimed for </w:t>
      </w:r>
      <w:r>
        <w:t>is accurate/correct</w:t>
      </w:r>
      <w:r w:rsidRPr="0092677D">
        <w:t xml:space="preserve"> in view of the period </w:t>
      </w:r>
      <w:r>
        <w:t xml:space="preserve">and setting </w:t>
      </w:r>
      <w:r w:rsidRPr="0092677D">
        <w:t xml:space="preserve">to which the claim relates; </w:t>
      </w:r>
    </w:p>
    <w:p w14:paraId="29A9DA79" w14:textId="77777777" w:rsidR="005E1742" w:rsidRPr="0092677D" w:rsidRDefault="005E1742" w:rsidP="005E1742">
      <w:pPr>
        <w:pStyle w:val="ListParagraph"/>
        <w:numPr>
          <w:ilvl w:val="0"/>
          <w:numId w:val="50"/>
        </w:numPr>
        <w:spacing w:after="200"/>
        <w:ind w:left="720" w:hanging="720"/>
      </w:pPr>
      <w:r w:rsidRPr="0092677D">
        <w:t xml:space="preserve">The claim only covers one-third of a pint of milk </w:t>
      </w:r>
      <w:r>
        <w:t xml:space="preserve">per child under five </w:t>
      </w:r>
      <w:r w:rsidRPr="0092677D">
        <w:t>per day</w:t>
      </w:r>
      <w:r>
        <w:t>, attending for at least two hours</w:t>
      </w:r>
      <w:r w:rsidRPr="0092677D">
        <w:t>;</w:t>
      </w:r>
    </w:p>
    <w:p w14:paraId="742F20C1" w14:textId="77777777" w:rsidR="005E1742" w:rsidRPr="0092677D" w:rsidRDefault="005E1742" w:rsidP="005E1742">
      <w:pPr>
        <w:pStyle w:val="ListParagraph"/>
        <w:numPr>
          <w:ilvl w:val="0"/>
          <w:numId w:val="50"/>
        </w:numPr>
        <w:spacing w:after="200"/>
        <w:ind w:left="720" w:hanging="720"/>
      </w:pPr>
      <w:r w:rsidRPr="0092677D">
        <w:t xml:space="preserve">Price per pint of milk, or price per pint or by weight of infant formula, is </w:t>
      </w:r>
      <w:r>
        <w:t>within an agreed price threshold</w:t>
      </w:r>
      <w:r w:rsidRPr="0092677D">
        <w:t>;</w:t>
      </w:r>
    </w:p>
    <w:p w14:paraId="4F089349" w14:textId="77777777" w:rsidR="005E1742" w:rsidRPr="0092677D" w:rsidRDefault="005E1742" w:rsidP="005E1742">
      <w:pPr>
        <w:pStyle w:val="ListParagraph"/>
        <w:numPr>
          <w:ilvl w:val="0"/>
          <w:numId w:val="50"/>
        </w:numPr>
        <w:spacing w:after="200"/>
        <w:ind w:left="720" w:hanging="720"/>
      </w:pPr>
      <w:r w:rsidRPr="0092677D">
        <w:t>Total amount claimed for the period is accurate;</w:t>
      </w:r>
    </w:p>
    <w:p w14:paraId="17072513" w14:textId="77777777" w:rsidR="005E1742" w:rsidRPr="0092677D" w:rsidRDefault="005E1742" w:rsidP="005E1742">
      <w:pPr>
        <w:pStyle w:val="ListParagraph"/>
        <w:numPr>
          <w:ilvl w:val="0"/>
          <w:numId w:val="50"/>
        </w:numPr>
        <w:spacing w:after="200"/>
        <w:ind w:left="720" w:hanging="720"/>
      </w:pPr>
      <w:r w:rsidRPr="0092677D">
        <w:t>The milk agent has advised the setting that the setting remains responsible for the accuracy of the claim;</w:t>
      </w:r>
    </w:p>
    <w:p w14:paraId="0825FD4F" w14:textId="77777777" w:rsidR="005E1742" w:rsidRDefault="005E1742" w:rsidP="005E1742">
      <w:pPr>
        <w:pStyle w:val="ListParagraph"/>
        <w:numPr>
          <w:ilvl w:val="0"/>
          <w:numId w:val="50"/>
        </w:numPr>
        <w:spacing w:after="200"/>
        <w:ind w:left="720" w:hanging="720"/>
      </w:pPr>
      <w:r w:rsidRPr="0092677D">
        <w:t xml:space="preserve">The setting advises that the claim made on their behalf is accurate in terms of the number of children looked </w:t>
      </w:r>
      <w:r>
        <w:t xml:space="preserve">after </w:t>
      </w:r>
      <w:r w:rsidRPr="0092677D">
        <w:t xml:space="preserve">and the number of days the setting was open during the period covered by the claim, and that the claim does not exceed the provision on one-third of a pint of milk per child </w:t>
      </w:r>
      <w:r>
        <w:t xml:space="preserve">under five </w:t>
      </w:r>
      <w:r w:rsidRPr="0092677D">
        <w:t>per day</w:t>
      </w:r>
      <w:r>
        <w:t>, attending for at least two hours;</w:t>
      </w:r>
    </w:p>
    <w:p w14:paraId="3473640A" w14:textId="77777777" w:rsidR="005E1742" w:rsidRPr="0092677D" w:rsidRDefault="005E1742" w:rsidP="005E1742">
      <w:pPr>
        <w:pStyle w:val="ListParagraph"/>
        <w:numPr>
          <w:ilvl w:val="0"/>
          <w:numId w:val="50"/>
        </w:numPr>
        <w:spacing w:after="200"/>
        <w:ind w:left="720" w:hanging="720"/>
      </w:pPr>
      <w:r>
        <w:t>The setting is able to securely access a system to allow them to validate an agent’s claim, and there is no possibility of the agent validating the claim on the setting’s behalf.</w:t>
      </w:r>
    </w:p>
    <w:p w14:paraId="49D1B125" w14:textId="77777777" w:rsidR="005E1742" w:rsidRDefault="005E1742" w:rsidP="005E1742">
      <w:pPr>
        <w:pStyle w:val="ListParagraph"/>
      </w:pPr>
    </w:p>
    <w:p w14:paraId="0C85A64C" w14:textId="72CEB2BD" w:rsidR="005E1742" w:rsidRDefault="005E1742" w:rsidP="005E1742">
      <w:pPr>
        <w:pStyle w:val="ListParagraph"/>
        <w:numPr>
          <w:ilvl w:val="0"/>
          <w:numId w:val="51"/>
        </w:numPr>
        <w:spacing w:after="200"/>
        <w:ind w:hanging="720"/>
      </w:pPr>
      <w:r>
        <w:t xml:space="preserve">To ensure that the system is able to handle rejected claims by </w:t>
      </w:r>
      <w:proofErr w:type="gramStart"/>
      <w:r>
        <w:t xml:space="preserve">advising </w:t>
      </w:r>
      <w:r w:rsidRPr="00DB6ABC">
        <w:t xml:space="preserve"> settings</w:t>
      </w:r>
      <w:proofErr w:type="gramEnd"/>
      <w:r w:rsidRPr="00DB6ABC">
        <w:t xml:space="preserve"> </w:t>
      </w:r>
      <w:r>
        <w:t xml:space="preserve">or agents </w:t>
      </w:r>
      <w:r w:rsidRPr="00DB6ABC">
        <w:t xml:space="preserve">to revise their claims to the correct amount or </w:t>
      </w:r>
      <w:r w:rsidR="003E3CFD">
        <w:t xml:space="preserve">to </w:t>
      </w:r>
      <w:r w:rsidRPr="00DB6ABC">
        <w:t>contact the NMRU to seek advice and make any necessary record changes</w:t>
      </w:r>
      <w:r>
        <w:t xml:space="preserve">, to ensure that rejections are monitored </w:t>
      </w:r>
      <w:r w:rsidRPr="00DB6ABC">
        <w:t xml:space="preserve">in order to establish patterns and differentiate from </w:t>
      </w:r>
      <w:r w:rsidR="003E3CFD">
        <w:t xml:space="preserve">error </w:t>
      </w:r>
      <w:r w:rsidRPr="00DB6ABC">
        <w:t>and fraud</w:t>
      </w:r>
      <w:r>
        <w:t xml:space="preserve">, and to ensure that records can be extracted and made available </w:t>
      </w:r>
      <w:r w:rsidRPr="00DB6ABC">
        <w:t xml:space="preserve">for examination by the contract manager, the Authority, or the Authority’s auditors. </w:t>
      </w:r>
    </w:p>
    <w:p w14:paraId="7E495A84" w14:textId="77777777" w:rsidR="005E1742" w:rsidRDefault="005E1742" w:rsidP="005E1742">
      <w:pPr>
        <w:pStyle w:val="ListParagraph"/>
        <w:spacing w:after="200"/>
      </w:pPr>
    </w:p>
    <w:p w14:paraId="5F2280E6" w14:textId="77B2C090" w:rsidR="005E1742" w:rsidRDefault="005E1742" w:rsidP="005E1742">
      <w:pPr>
        <w:pStyle w:val="ListParagraph"/>
        <w:numPr>
          <w:ilvl w:val="0"/>
          <w:numId w:val="51"/>
        </w:numPr>
        <w:spacing w:after="200"/>
        <w:ind w:hanging="720"/>
      </w:pPr>
      <w:r>
        <w:t xml:space="preserve">To ensure that the processes described at paragraphs </w:t>
      </w:r>
      <w:r w:rsidRPr="003E3CFD">
        <w:t>3</w:t>
      </w:r>
      <w:r w:rsidR="003E3CFD" w:rsidRPr="003E3CFD">
        <w:t>5</w:t>
      </w:r>
      <w:r w:rsidRPr="003E3CFD">
        <w:t>-3</w:t>
      </w:r>
      <w:r w:rsidR="003E3CFD" w:rsidRPr="003E3CFD">
        <w:t>6</w:t>
      </w:r>
      <w:r>
        <w:t xml:space="preserve"> above are replicated for postal claims.</w:t>
      </w:r>
    </w:p>
    <w:p w14:paraId="49B7D6A3" w14:textId="77777777" w:rsidR="005E1742" w:rsidRDefault="005E1742" w:rsidP="005E1742">
      <w:pPr>
        <w:pStyle w:val="ListParagraph"/>
      </w:pPr>
    </w:p>
    <w:p w14:paraId="2CB21850" w14:textId="77777777" w:rsidR="005E1742" w:rsidRDefault="005E1742" w:rsidP="005E1742">
      <w:pPr>
        <w:pStyle w:val="ListParagraph"/>
        <w:numPr>
          <w:ilvl w:val="0"/>
          <w:numId w:val="51"/>
        </w:numPr>
        <w:spacing w:after="200"/>
        <w:ind w:hanging="720"/>
      </w:pPr>
      <w:r>
        <w:t xml:space="preserve">To ensure that patterns of erroneous claims are detected. </w:t>
      </w:r>
      <w:r w:rsidRPr="00DB6ABC">
        <w:t xml:space="preserve">The Contractor’s fraud strategy should set out the means by which patterns will be established, but it is expected that patterns will be established with reference to the size of the setting or agent, and the number, type and value of incorrect claims.  </w:t>
      </w:r>
    </w:p>
    <w:p w14:paraId="475B7A85" w14:textId="77777777" w:rsidR="005E1742" w:rsidRDefault="005E1742" w:rsidP="005E1742">
      <w:pPr>
        <w:pStyle w:val="ListParagraph"/>
      </w:pPr>
    </w:p>
    <w:p w14:paraId="1B7828C5" w14:textId="77777777" w:rsidR="005E1742" w:rsidRDefault="005E1742" w:rsidP="005E1742">
      <w:pPr>
        <w:pStyle w:val="ListParagraph"/>
        <w:numPr>
          <w:ilvl w:val="0"/>
          <w:numId w:val="51"/>
        </w:numPr>
        <w:spacing w:after="200"/>
        <w:ind w:hanging="720"/>
      </w:pPr>
      <w:r>
        <w:t>To ensure that erroneous claims are advised to the NHSBSA contract managers using an irregularities report which should be devised by the Contractor and agreed by NHSBSA.</w:t>
      </w:r>
      <w:r w:rsidRPr="000A64A8">
        <w:t xml:space="preserve"> </w:t>
      </w:r>
      <w:r>
        <w:t>As a minimum the report should set out the details</w:t>
      </w:r>
      <w:r w:rsidRPr="00DB6ABC">
        <w:t xml:space="preserve"> of the setting/agent and describing the behaviour that has triggered the action.</w:t>
      </w:r>
    </w:p>
    <w:p w14:paraId="3D3D994F" w14:textId="77777777" w:rsidR="00D463F3" w:rsidRDefault="00D463F3" w:rsidP="00D463F3">
      <w:pPr>
        <w:pStyle w:val="ListParagraph"/>
      </w:pPr>
    </w:p>
    <w:p w14:paraId="5FB182C7" w14:textId="34B9AF1E" w:rsidR="00D463F3" w:rsidRDefault="00D463F3" w:rsidP="005E1742">
      <w:pPr>
        <w:pStyle w:val="ListParagraph"/>
        <w:numPr>
          <w:ilvl w:val="0"/>
          <w:numId w:val="51"/>
        </w:numPr>
        <w:spacing w:after="200"/>
        <w:ind w:hanging="720"/>
      </w:pPr>
      <w:r>
        <w:t>To ensure that a robust process is in place to detect and prevent the fraudulent changing of setting’s contact and bank details and to ensure that any changes made are accurate and correct.  Any suspect activity must be reported to the NHSBSA.</w:t>
      </w:r>
    </w:p>
    <w:p w14:paraId="6BC0C8FB" w14:textId="77777777" w:rsidR="005E1742" w:rsidRDefault="005E1742" w:rsidP="005E1742">
      <w:pPr>
        <w:pStyle w:val="ListParagraph"/>
      </w:pPr>
    </w:p>
    <w:p w14:paraId="5DEB46F5" w14:textId="710E39DC" w:rsidR="005E1742" w:rsidRDefault="005E1742" w:rsidP="005E1742">
      <w:pPr>
        <w:pStyle w:val="ListParagraph"/>
        <w:numPr>
          <w:ilvl w:val="0"/>
          <w:numId w:val="51"/>
        </w:numPr>
        <w:spacing w:after="200"/>
        <w:ind w:hanging="720"/>
      </w:pPr>
      <w:r>
        <w:lastRenderedPageBreak/>
        <w:t>To ensure that lessons can be learned from genuine errors by the setting or agent committing the error, and by other settings and agents</w:t>
      </w:r>
      <w:r w:rsidR="00D05224">
        <w:t>,</w:t>
      </w:r>
      <w:r>
        <w:t xml:space="preserve"> as discussed with NHSBSA.</w:t>
      </w:r>
    </w:p>
    <w:p w14:paraId="260E15EC" w14:textId="77777777" w:rsidR="005E1742" w:rsidRDefault="005E1742" w:rsidP="005E1742">
      <w:pPr>
        <w:pStyle w:val="ListParagraph"/>
      </w:pPr>
    </w:p>
    <w:p w14:paraId="056BCE50" w14:textId="32BA6DAF" w:rsidR="005E1742" w:rsidRDefault="005E1742" w:rsidP="005E1742">
      <w:pPr>
        <w:pStyle w:val="ListParagraph"/>
        <w:numPr>
          <w:ilvl w:val="0"/>
          <w:numId w:val="51"/>
        </w:numPr>
        <w:spacing w:after="200"/>
        <w:ind w:hanging="720"/>
      </w:pPr>
      <w:r>
        <w:t>To ensure that an irregularities report is completed and sent to the NHSBSA contract managers as so</w:t>
      </w:r>
      <w:r w:rsidR="00F15EE2">
        <w:t>on</w:t>
      </w:r>
      <w:r>
        <w:t xml:space="preserve"> as any fraudulent activity is suspected. </w:t>
      </w:r>
      <w:r w:rsidRPr="00DB6ABC">
        <w:t xml:space="preserve">Following consultation with the Authority, </w:t>
      </w:r>
      <w:r>
        <w:t>NHS</w:t>
      </w:r>
      <w:r w:rsidRPr="00DB6ABC">
        <w:t xml:space="preserve">BSA will then advise on further steps to be taken by the Contractor.  </w:t>
      </w:r>
    </w:p>
    <w:p w14:paraId="13D682CB" w14:textId="77777777" w:rsidR="005E1742" w:rsidRDefault="005E1742" w:rsidP="005E1742">
      <w:pPr>
        <w:pStyle w:val="ListParagraph"/>
      </w:pPr>
    </w:p>
    <w:p w14:paraId="27647446" w14:textId="4A4C20C8" w:rsidR="005E1742" w:rsidRDefault="005E1742" w:rsidP="005E1742">
      <w:pPr>
        <w:pStyle w:val="ListParagraph"/>
        <w:numPr>
          <w:ilvl w:val="0"/>
          <w:numId w:val="51"/>
        </w:numPr>
        <w:spacing w:after="200"/>
        <w:ind w:hanging="720"/>
      </w:pPr>
      <w:r>
        <w:t>To ensure that any information which may need to be extracted to support any investigation into fraud and error can be extracted.</w:t>
      </w:r>
    </w:p>
    <w:p w14:paraId="53CD62B1" w14:textId="77777777" w:rsidR="005E1742" w:rsidRDefault="005E1742" w:rsidP="005E1742">
      <w:pPr>
        <w:pStyle w:val="ListParagraph"/>
      </w:pPr>
    </w:p>
    <w:p w14:paraId="09500229" w14:textId="77777777" w:rsidR="005E1742" w:rsidRPr="00DB6ABC" w:rsidRDefault="005E1742" w:rsidP="005E1742">
      <w:pPr>
        <w:pStyle w:val="ListParagraph"/>
        <w:numPr>
          <w:ilvl w:val="0"/>
          <w:numId w:val="51"/>
        </w:numPr>
        <w:spacing w:after="200"/>
        <w:ind w:hanging="720"/>
      </w:pPr>
      <w:r>
        <w:t>To ensure that any necessary initial investigations into fraud and error can be undertaken within the contract price, and to discuss any further, in-depth investigative work with the NHSBSA contract managers, which may also include discussions of additional fees to be paid to the Contractor.</w:t>
      </w:r>
    </w:p>
    <w:p w14:paraId="5D6F9AE9" w14:textId="77777777" w:rsidR="005E1742" w:rsidRDefault="005E1742" w:rsidP="005E1742">
      <w:pPr>
        <w:pStyle w:val="ListParagraph"/>
        <w:spacing w:after="200"/>
        <w:ind w:hanging="720"/>
      </w:pPr>
    </w:p>
    <w:p w14:paraId="1D96C971" w14:textId="77777777" w:rsidR="005E1742" w:rsidRDefault="005E1742" w:rsidP="005E1742">
      <w:pPr>
        <w:pStyle w:val="ListParagraph"/>
        <w:numPr>
          <w:ilvl w:val="0"/>
          <w:numId w:val="51"/>
        </w:numPr>
        <w:spacing w:after="200"/>
        <w:ind w:hanging="720"/>
      </w:pPr>
      <w:r>
        <w:t xml:space="preserve">To ensure that the Contractor’s systems are able to offset the </w:t>
      </w:r>
      <w:r w:rsidRPr="00DB6ABC">
        <w:t xml:space="preserve">value of over claimed sums already paid </w:t>
      </w:r>
      <w:r>
        <w:t xml:space="preserve">in respect of erroneous or fraudulent claims </w:t>
      </w:r>
      <w:r w:rsidRPr="00DB6ABC">
        <w:t xml:space="preserve">against future correct claims made by the same setting/agent, alongside other costs incurred where appropriate. </w:t>
      </w:r>
    </w:p>
    <w:p w14:paraId="3CBAC400" w14:textId="77777777" w:rsidR="005E1742" w:rsidRDefault="005E1742" w:rsidP="005E1742">
      <w:pPr>
        <w:pStyle w:val="ListParagraph"/>
        <w:spacing w:after="200"/>
      </w:pPr>
    </w:p>
    <w:p w14:paraId="63FE0692" w14:textId="53E19305" w:rsidR="005E1742" w:rsidRPr="00DB6ABC" w:rsidRDefault="005E1742" w:rsidP="005E1742">
      <w:pPr>
        <w:pStyle w:val="ListParagraph"/>
        <w:numPr>
          <w:ilvl w:val="0"/>
          <w:numId w:val="51"/>
        </w:numPr>
        <w:spacing w:after="200"/>
        <w:ind w:hanging="720"/>
      </w:pPr>
      <w:r>
        <w:t>To ensure that post-payment audits of 3% of claims paid to both childcare settings and milk agents</w:t>
      </w:r>
      <w:r w:rsidRPr="00DB6ABC">
        <w:t xml:space="preserve"> </w:t>
      </w:r>
      <w:r>
        <w:t xml:space="preserve">are conducted each month, </w:t>
      </w:r>
      <w:r w:rsidR="00D05224">
        <w:t xml:space="preserve">and </w:t>
      </w:r>
      <w:r>
        <w:t xml:space="preserve">that any funds found to be over claimed are offset against future correct claims. </w:t>
      </w:r>
      <w:r w:rsidR="00D05224">
        <w:t>A</w:t>
      </w:r>
      <w:r>
        <w:t xml:space="preserve">ny patterns of erroneous claims or suspicious or fraudulent activity discovered during these </w:t>
      </w:r>
      <w:r w:rsidR="000E0FA5">
        <w:t>aud</w:t>
      </w:r>
      <w:r>
        <w:t xml:space="preserve">it checks </w:t>
      </w:r>
      <w:r w:rsidR="00D05224">
        <w:t>must be</w:t>
      </w:r>
      <w:r>
        <w:t xml:space="preserve"> reported to the NHSBSA.</w:t>
      </w:r>
    </w:p>
    <w:p w14:paraId="234EEF53" w14:textId="77777777" w:rsidR="005E1742" w:rsidRDefault="005E1742" w:rsidP="005E1742">
      <w:pPr>
        <w:pStyle w:val="ListParagraph"/>
        <w:spacing w:after="200"/>
        <w:ind w:hanging="720"/>
      </w:pPr>
    </w:p>
    <w:p w14:paraId="2640064A" w14:textId="54931986" w:rsidR="005E1742" w:rsidRPr="00DB6ABC" w:rsidRDefault="005E1742" w:rsidP="005E1742">
      <w:pPr>
        <w:pStyle w:val="ListParagraph"/>
        <w:numPr>
          <w:ilvl w:val="0"/>
          <w:numId w:val="51"/>
        </w:numPr>
        <w:spacing w:after="200"/>
        <w:ind w:hanging="720"/>
      </w:pPr>
      <w:r>
        <w:t xml:space="preserve">To ensure that systems are secure against any Contractor’s staff </w:t>
      </w:r>
      <w:r w:rsidRPr="00DB6ABC">
        <w:t xml:space="preserve">committing or colluding with fraud, </w:t>
      </w:r>
      <w:r>
        <w:t xml:space="preserve">and to ensure the full co-operation with any investigation into Contractor fraud (which, depending on the case in question, may lead </w:t>
      </w:r>
      <w:r w:rsidRPr="00DB6ABC">
        <w:t xml:space="preserve">the contract </w:t>
      </w:r>
      <w:r>
        <w:t xml:space="preserve">to </w:t>
      </w:r>
      <w:r w:rsidRPr="00DB6ABC">
        <w:t>be suspended or terminated</w:t>
      </w:r>
      <w:r>
        <w:t>)</w:t>
      </w:r>
      <w:r w:rsidRPr="00DB6ABC">
        <w:t xml:space="preserve">.  Contractors will need to spell out how they manage their operation internally to prevent internal fraud and ensure that </w:t>
      </w:r>
      <w:proofErr w:type="gramStart"/>
      <w:r w:rsidRPr="00DB6ABC">
        <w:t>staff behave</w:t>
      </w:r>
      <w:proofErr w:type="gramEnd"/>
      <w:r w:rsidRPr="00DB6ABC">
        <w:t xml:space="preserve"> to the highest standards. </w:t>
      </w:r>
    </w:p>
    <w:p w14:paraId="013E1523" w14:textId="77777777" w:rsidR="005E1742" w:rsidRDefault="005E1742" w:rsidP="005E1742">
      <w:pPr>
        <w:pStyle w:val="ListParagraph"/>
        <w:ind w:hanging="720"/>
      </w:pPr>
    </w:p>
    <w:p w14:paraId="45BD816F" w14:textId="4108BFF3" w:rsidR="005E1742" w:rsidRPr="00DB6ABC" w:rsidRDefault="005E1742" w:rsidP="005E1742">
      <w:pPr>
        <w:pStyle w:val="ListParagraph"/>
        <w:numPr>
          <w:ilvl w:val="0"/>
          <w:numId w:val="51"/>
        </w:numPr>
        <w:spacing w:after="200"/>
        <w:ind w:hanging="720"/>
      </w:pPr>
      <w:r>
        <w:t>To ensure that a</w:t>
      </w:r>
      <w:r w:rsidRPr="00DB6ABC">
        <w:t xml:space="preserve"> fraud by an internal staff </w:t>
      </w:r>
      <w:r>
        <w:t xml:space="preserve">is </w:t>
      </w:r>
      <w:r w:rsidRPr="00DB6ABC">
        <w:t>prosecuted, and any monies recouped.</w:t>
      </w:r>
    </w:p>
    <w:p w14:paraId="121B4F21" w14:textId="77777777" w:rsidR="005E1742" w:rsidRPr="000D349E" w:rsidRDefault="005E1742" w:rsidP="005E1742">
      <w:pPr>
        <w:ind w:left="720" w:hanging="720"/>
        <w:rPr>
          <w:b/>
          <w:szCs w:val="24"/>
        </w:rPr>
      </w:pPr>
      <w:r w:rsidRPr="000D349E">
        <w:rPr>
          <w:b/>
          <w:szCs w:val="24"/>
        </w:rPr>
        <w:t>Key Performance Indicators</w:t>
      </w:r>
    </w:p>
    <w:p w14:paraId="3CB74EB9" w14:textId="77777777" w:rsidR="005E1742" w:rsidRDefault="005E1742" w:rsidP="005E1742">
      <w:pPr>
        <w:pStyle w:val="ListParagraph"/>
        <w:spacing w:after="200"/>
        <w:ind w:hanging="720"/>
      </w:pPr>
    </w:p>
    <w:p w14:paraId="5F53EFB7" w14:textId="77777777" w:rsidR="005E1742" w:rsidRPr="00C650A9" w:rsidRDefault="005E1742" w:rsidP="005E1742">
      <w:pPr>
        <w:pStyle w:val="ListParagraph"/>
        <w:numPr>
          <w:ilvl w:val="0"/>
          <w:numId w:val="51"/>
        </w:numPr>
        <w:spacing w:after="200"/>
        <w:ind w:hanging="720"/>
      </w:pPr>
      <w:r>
        <w:t>99.5</w:t>
      </w:r>
      <w:r w:rsidRPr="00C650A9">
        <w:t>% of claims from childcare settings and agents will be subject to initial validation checks within 5 working days of the receipt of the claim.</w:t>
      </w:r>
    </w:p>
    <w:p w14:paraId="32201786" w14:textId="77777777" w:rsidR="005E1742" w:rsidRDefault="005E1742" w:rsidP="005E1742">
      <w:pPr>
        <w:pStyle w:val="ListParagraph"/>
        <w:ind w:hanging="720"/>
      </w:pPr>
    </w:p>
    <w:p w14:paraId="14333391" w14:textId="77777777" w:rsidR="005E1742" w:rsidRPr="00C650A9" w:rsidRDefault="005E1742" w:rsidP="005E1742">
      <w:pPr>
        <w:pStyle w:val="ListParagraph"/>
        <w:numPr>
          <w:ilvl w:val="0"/>
          <w:numId w:val="51"/>
        </w:numPr>
        <w:spacing w:after="200"/>
        <w:ind w:hanging="720"/>
      </w:pPr>
      <w:r>
        <w:t>95</w:t>
      </w:r>
      <w:r w:rsidRPr="00C650A9">
        <w:t xml:space="preserve">% of any claims from either childcare settings </w:t>
      </w:r>
      <w:r>
        <w:t xml:space="preserve">or agents </w:t>
      </w:r>
      <w:r w:rsidRPr="00C650A9">
        <w:t>which fail the initial validation check and need to be returned for the setting/agent for reworking will be returned within 2 working days of the validation failure.</w:t>
      </w:r>
    </w:p>
    <w:p w14:paraId="0B4E0AE2" w14:textId="77777777" w:rsidR="005E1742" w:rsidRDefault="005E1742" w:rsidP="005E1742">
      <w:pPr>
        <w:pStyle w:val="ListParagraph"/>
        <w:ind w:hanging="720"/>
      </w:pPr>
    </w:p>
    <w:p w14:paraId="4C044556" w14:textId="77777777" w:rsidR="005E1742" w:rsidRPr="00C650A9" w:rsidRDefault="005E1742" w:rsidP="005E1742">
      <w:pPr>
        <w:pStyle w:val="ListParagraph"/>
        <w:numPr>
          <w:ilvl w:val="0"/>
          <w:numId w:val="51"/>
        </w:numPr>
        <w:spacing w:after="200"/>
        <w:ind w:hanging="720"/>
      </w:pPr>
      <w:r w:rsidRPr="00C650A9">
        <w:t xml:space="preserve">Certain claims which fail the initial validation process will </w:t>
      </w:r>
      <w:r>
        <w:t xml:space="preserve">need to </w:t>
      </w:r>
      <w:r w:rsidRPr="00C650A9">
        <w:t xml:space="preserve">be further examined as per the Contractor’s fraud strategy, if fraud or error </w:t>
      </w:r>
      <w:r>
        <w:t>is</w:t>
      </w:r>
      <w:r w:rsidRPr="00C650A9">
        <w:t xml:space="preserve"> suspected. The further checking / investigation process on 100% of these claims will be commenced within 2 working days.</w:t>
      </w:r>
      <w:r>
        <w:t xml:space="preserve"> (Note: this refers to the commencement of </w:t>
      </w:r>
      <w:r>
        <w:lastRenderedPageBreak/>
        <w:t>an investigation. It is not expected that all investigations will be completed within 2 working days).</w:t>
      </w:r>
      <w:r w:rsidRPr="00C650A9">
        <w:t xml:space="preserve"> </w:t>
      </w:r>
    </w:p>
    <w:p w14:paraId="5AE4C7C9" w14:textId="77777777" w:rsidR="005E1742" w:rsidRDefault="005E1742" w:rsidP="005E1742">
      <w:pPr>
        <w:pStyle w:val="ListParagraph"/>
        <w:ind w:hanging="720"/>
      </w:pPr>
    </w:p>
    <w:p w14:paraId="15D1582B" w14:textId="77777777" w:rsidR="005E1742" w:rsidRPr="00C650A9" w:rsidRDefault="005E1742" w:rsidP="005E1742">
      <w:pPr>
        <w:pStyle w:val="ListParagraph"/>
        <w:numPr>
          <w:ilvl w:val="0"/>
          <w:numId w:val="51"/>
        </w:numPr>
        <w:spacing w:after="200"/>
        <w:ind w:hanging="720"/>
      </w:pPr>
      <w:r w:rsidRPr="00C650A9">
        <w:t xml:space="preserve">In the case of claims involving suspected error, the Contractor will contact 100% of agents or settings within 2 working days of concluding their additional checking work. </w:t>
      </w:r>
    </w:p>
    <w:p w14:paraId="1B301D8D" w14:textId="77777777" w:rsidR="005E1742" w:rsidRDefault="005E1742" w:rsidP="005E1742">
      <w:pPr>
        <w:pStyle w:val="ListParagraph"/>
        <w:ind w:hanging="720"/>
      </w:pPr>
    </w:p>
    <w:p w14:paraId="1FEA58FB" w14:textId="77777777" w:rsidR="005E1742" w:rsidRPr="001A11F3" w:rsidRDefault="005E1742" w:rsidP="005E1742">
      <w:pPr>
        <w:pStyle w:val="ListParagraph"/>
        <w:numPr>
          <w:ilvl w:val="0"/>
          <w:numId w:val="51"/>
        </w:numPr>
        <w:spacing w:after="200"/>
        <w:ind w:hanging="720"/>
      </w:pPr>
      <w:r w:rsidRPr="001A11F3">
        <w:t xml:space="preserve">In the case of claims involving suspected fraud, 100% of these claims will have an irregularities report completed and submitted to NHSBSA within 2 working days. </w:t>
      </w:r>
    </w:p>
    <w:p w14:paraId="7C6455D8" w14:textId="77777777" w:rsidR="005E1742" w:rsidRDefault="005E1742" w:rsidP="005E1742">
      <w:pPr>
        <w:pStyle w:val="ListParagraph"/>
        <w:ind w:hanging="720"/>
      </w:pPr>
    </w:p>
    <w:p w14:paraId="303E364E" w14:textId="77777777" w:rsidR="005E1742" w:rsidRPr="00691B23" w:rsidRDefault="005E1742" w:rsidP="005E1742">
      <w:pPr>
        <w:pStyle w:val="ListParagraph"/>
        <w:ind w:hanging="720"/>
        <w:rPr>
          <w:b/>
        </w:rPr>
      </w:pPr>
      <w:r w:rsidRPr="00691B23">
        <w:rPr>
          <w:b/>
        </w:rPr>
        <w:t>Other reportable measures</w:t>
      </w:r>
    </w:p>
    <w:p w14:paraId="5DB62B78" w14:textId="77777777" w:rsidR="005E1742" w:rsidRDefault="005E1742" w:rsidP="005E1742">
      <w:pPr>
        <w:pStyle w:val="ListParagraph"/>
        <w:ind w:hanging="720"/>
      </w:pPr>
    </w:p>
    <w:p w14:paraId="30AE9255" w14:textId="77777777" w:rsidR="005E1742" w:rsidRPr="001A11F3" w:rsidRDefault="005E1742" w:rsidP="005E1742">
      <w:pPr>
        <w:pStyle w:val="ListParagraph"/>
        <w:numPr>
          <w:ilvl w:val="0"/>
          <w:numId w:val="51"/>
        </w:numPr>
        <w:spacing w:after="200"/>
        <w:ind w:hanging="720"/>
      </w:pPr>
      <w:r w:rsidRPr="001A11F3">
        <w:t>In the case of any fraudulent or erroneous claims, or claims which are found following post-payment audit to be incorrect, 100% of any overpaid funds shall be deducted from correct claims within six months, where the value of correct claims made during this time period allows.</w:t>
      </w:r>
    </w:p>
    <w:p w14:paraId="34308465" w14:textId="77777777" w:rsidR="005E1742" w:rsidRDefault="005E1742" w:rsidP="005E1742">
      <w:pPr>
        <w:pStyle w:val="ListParagraph"/>
        <w:ind w:hanging="720"/>
      </w:pPr>
    </w:p>
    <w:p w14:paraId="4453F567" w14:textId="77777777" w:rsidR="005E1742" w:rsidRPr="004F51AA" w:rsidRDefault="005E1742" w:rsidP="005E1742">
      <w:pPr>
        <w:ind w:left="720" w:hanging="720"/>
        <w:rPr>
          <w:b/>
          <w:szCs w:val="24"/>
        </w:rPr>
      </w:pPr>
      <w:r>
        <w:rPr>
          <w:b/>
          <w:szCs w:val="24"/>
        </w:rPr>
        <w:t>Value-added elements</w:t>
      </w:r>
    </w:p>
    <w:p w14:paraId="63FA3AAC" w14:textId="77777777" w:rsidR="005E1742" w:rsidRDefault="005E1742" w:rsidP="005E1742">
      <w:pPr>
        <w:pStyle w:val="ListParagraph"/>
        <w:ind w:hanging="720"/>
      </w:pPr>
    </w:p>
    <w:p w14:paraId="11A9B28D" w14:textId="08F101DE" w:rsidR="005E1742" w:rsidRPr="001A11F3" w:rsidRDefault="005E1742" w:rsidP="005E1742">
      <w:pPr>
        <w:pStyle w:val="ListParagraph"/>
        <w:numPr>
          <w:ilvl w:val="0"/>
          <w:numId w:val="51"/>
        </w:numPr>
        <w:spacing w:after="200"/>
        <w:ind w:hanging="720"/>
      </w:pPr>
      <w:r>
        <w:t xml:space="preserve">As part of their fraud strategy bidders may wish to propose a bonus or gain share agreement relating to fraud detection. If bidders do wish to offer any such proposal, then they should also include details of how they propose to measure the level of savings made or costs recovered, and how they would intend to demonstrate that these savings were attributable to </w:t>
      </w:r>
      <w:r w:rsidR="00D05224">
        <w:t>C</w:t>
      </w:r>
      <w:r>
        <w:t xml:space="preserve">ontractor action and </w:t>
      </w:r>
      <w:proofErr w:type="spellStart"/>
      <w:r>
        <w:t>not</w:t>
      </w:r>
      <w:proofErr w:type="spellEnd"/>
      <w:r>
        <w:t xml:space="preserve"> other factors. Bidders should also state how they would ensure that any work to obtain additional remuneration under a bonus or gain share agreement did not detract from delivering the other requirements of the contract.</w:t>
      </w:r>
    </w:p>
    <w:p w14:paraId="36338B70" w14:textId="77777777" w:rsidR="005E1742" w:rsidRDefault="005E1742" w:rsidP="005E1742">
      <w:pPr>
        <w:ind w:left="720" w:hanging="720"/>
        <w:rPr>
          <w:b/>
          <w:i/>
          <w:szCs w:val="24"/>
          <w:u w:val="single"/>
        </w:rPr>
      </w:pPr>
    </w:p>
    <w:p w14:paraId="727914B6" w14:textId="77777777" w:rsidR="005E1742" w:rsidRDefault="005E1742" w:rsidP="005E1742">
      <w:pPr>
        <w:ind w:left="720" w:hanging="720"/>
        <w:rPr>
          <w:b/>
          <w:i/>
          <w:szCs w:val="24"/>
          <w:u w:val="single"/>
        </w:rPr>
      </w:pPr>
    </w:p>
    <w:p w14:paraId="2A1C7FD5" w14:textId="77777777" w:rsidR="005E1742" w:rsidRPr="005D03FE" w:rsidRDefault="005E1742" w:rsidP="005E1742">
      <w:pPr>
        <w:ind w:left="720" w:hanging="720"/>
        <w:rPr>
          <w:b/>
          <w:szCs w:val="24"/>
        </w:rPr>
      </w:pPr>
      <w:r w:rsidRPr="005D03FE">
        <w:rPr>
          <w:b/>
          <w:szCs w:val="24"/>
        </w:rPr>
        <w:t>SUB-SECTION 3: MAKING PAYMENTS</w:t>
      </w:r>
    </w:p>
    <w:p w14:paraId="2260CFA5" w14:textId="77777777" w:rsidR="005E1742" w:rsidRDefault="005E1742" w:rsidP="005E1742">
      <w:pPr>
        <w:ind w:left="720" w:hanging="720"/>
        <w:rPr>
          <w:b/>
          <w:szCs w:val="24"/>
        </w:rPr>
      </w:pPr>
    </w:p>
    <w:p w14:paraId="770AA86E" w14:textId="77777777" w:rsidR="005E1742" w:rsidRDefault="005E1742" w:rsidP="005E1742">
      <w:pPr>
        <w:pStyle w:val="ListParagraph"/>
        <w:numPr>
          <w:ilvl w:val="0"/>
          <w:numId w:val="51"/>
        </w:numPr>
        <w:spacing w:after="200"/>
        <w:ind w:hanging="720"/>
      </w:pPr>
      <w:r>
        <w:t>The current Contractor has access to a bank account that the Authority has set up for the purposes of making reimbursement payments for the Nursery Milk Scheme. Bidders should note that, if they wish to use these arrangements if their bid is successful, then they will either need to be a registered BACS bureau, or sub-contract with another organisation which is a registered BACS bureau.</w:t>
      </w:r>
    </w:p>
    <w:p w14:paraId="6EEC8CB4" w14:textId="77777777" w:rsidR="005E1742" w:rsidRDefault="005E1742" w:rsidP="005E1742">
      <w:pPr>
        <w:pStyle w:val="ListParagraph"/>
        <w:spacing w:after="200"/>
      </w:pPr>
    </w:p>
    <w:p w14:paraId="03DEC244" w14:textId="77777777" w:rsidR="005E1742" w:rsidRPr="00FF3AD7" w:rsidRDefault="005E1742" w:rsidP="005E1742">
      <w:pPr>
        <w:pStyle w:val="ListParagraph"/>
        <w:numPr>
          <w:ilvl w:val="0"/>
          <w:numId w:val="51"/>
        </w:numPr>
        <w:spacing w:after="200"/>
        <w:ind w:hanging="720"/>
      </w:pPr>
      <w:r w:rsidRPr="00FF3AD7">
        <w:t xml:space="preserve">Payments made should be handled in accordance with the procedures set out at </w:t>
      </w:r>
      <w:r w:rsidRPr="00CB488A">
        <w:rPr>
          <w:b/>
        </w:rPr>
        <w:t>Annex C</w:t>
      </w:r>
      <w:r w:rsidRPr="00FF3AD7">
        <w:t>.</w:t>
      </w:r>
    </w:p>
    <w:p w14:paraId="13CF5B56" w14:textId="77777777" w:rsidR="005E1742" w:rsidRDefault="005E1742" w:rsidP="005E1742">
      <w:pPr>
        <w:pStyle w:val="ListParagraph"/>
        <w:spacing w:after="200"/>
      </w:pPr>
    </w:p>
    <w:p w14:paraId="14EFA14D" w14:textId="77777777" w:rsidR="005E1742" w:rsidRPr="0054216E" w:rsidRDefault="005E1742" w:rsidP="005E1742">
      <w:pPr>
        <w:rPr>
          <w:b/>
        </w:rPr>
      </w:pPr>
      <w:r w:rsidRPr="0054216E">
        <w:rPr>
          <w:b/>
        </w:rPr>
        <w:t>Key Outcomes</w:t>
      </w:r>
    </w:p>
    <w:p w14:paraId="480BBD25" w14:textId="77777777" w:rsidR="005E1742" w:rsidRDefault="005E1742" w:rsidP="005E1742">
      <w:pPr>
        <w:pStyle w:val="ListParagraph"/>
        <w:spacing w:after="200"/>
      </w:pPr>
    </w:p>
    <w:p w14:paraId="05641ACC" w14:textId="77777777" w:rsidR="005E1742" w:rsidRDefault="005E1742" w:rsidP="005E1742">
      <w:pPr>
        <w:pStyle w:val="ListParagraph"/>
        <w:numPr>
          <w:ilvl w:val="0"/>
          <w:numId w:val="51"/>
        </w:numPr>
        <w:spacing w:after="200"/>
        <w:ind w:hanging="720"/>
      </w:pPr>
      <w:r>
        <w:t>To ensure that s</w:t>
      </w:r>
      <w:r w:rsidRPr="00FF3AD7">
        <w:t xml:space="preserve">ettings and agents are reimbursed quickly and accurately for their correct </w:t>
      </w:r>
      <w:r>
        <w:t xml:space="preserve">and compliant </w:t>
      </w:r>
      <w:r w:rsidRPr="00FF3AD7">
        <w:t>claims.</w:t>
      </w:r>
      <w:r>
        <w:t xml:space="preserve"> (Correct and compliant claims are those which have successfully passed the minimum validation checks outlined in sub-section 2 above.)</w:t>
      </w:r>
    </w:p>
    <w:p w14:paraId="6C64BC3A" w14:textId="77777777" w:rsidR="005E1742" w:rsidRPr="00FF3AD7" w:rsidRDefault="005E1742" w:rsidP="005E1742">
      <w:pPr>
        <w:pStyle w:val="ListParagraph"/>
        <w:spacing w:after="200"/>
      </w:pPr>
    </w:p>
    <w:p w14:paraId="6F95FF25" w14:textId="14AE2460" w:rsidR="005E1742" w:rsidRDefault="005E1742" w:rsidP="005E1742">
      <w:pPr>
        <w:pStyle w:val="ListParagraph"/>
        <w:numPr>
          <w:ilvl w:val="0"/>
          <w:numId w:val="51"/>
        </w:numPr>
        <w:spacing w:after="200"/>
        <w:ind w:hanging="720"/>
      </w:pPr>
      <w:r>
        <w:lastRenderedPageBreak/>
        <w:t xml:space="preserve">To ensure that both </w:t>
      </w:r>
      <w:r w:rsidRPr="00FF3AD7">
        <w:t xml:space="preserve">electronic and non-electronic payments </w:t>
      </w:r>
      <w:r>
        <w:t xml:space="preserve">can be made </w:t>
      </w:r>
      <w:r w:rsidRPr="00FF3AD7">
        <w:t xml:space="preserve">to childcare settings and </w:t>
      </w:r>
      <w:proofErr w:type="gramStart"/>
      <w:r w:rsidR="007915F3">
        <w:t>a</w:t>
      </w:r>
      <w:r w:rsidRPr="00FF3AD7">
        <w:t>gents</w:t>
      </w:r>
      <w:r>
        <w:t>,</w:t>
      </w:r>
      <w:proofErr w:type="gramEnd"/>
      <w:r>
        <w:t xml:space="preserve"> and that the bid includes details of how payments are to be made, including details of any plans to register as a BACS bureau or the proposed use of sub-contractors to make payments</w:t>
      </w:r>
      <w:r w:rsidRPr="00FF3AD7">
        <w:t xml:space="preserve">. </w:t>
      </w:r>
    </w:p>
    <w:p w14:paraId="686A14DE" w14:textId="77777777" w:rsidR="005E1742" w:rsidRDefault="005E1742" w:rsidP="005E1742">
      <w:pPr>
        <w:pStyle w:val="ListParagraph"/>
      </w:pPr>
    </w:p>
    <w:p w14:paraId="48AF6E2D" w14:textId="1F119428" w:rsidR="005E1742" w:rsidRDefault="005E1742" w:rsidP="005E1742">
      <w:pPr>
        <w:pStyle w:val="ListParagraph"/>
        <w:numPr>
          <w:ilvl w:val="0"/>
          <w:numId w:val="51"/>
        </w:numPr>
        <w:spacing w:after="200"/>
        <w:ind w:hanging="720"/>
      </w:pPr>
      <w:r>
        <w:t xml:space="preserve">To ensure that payments can be made from </w:t>
      </w:r>
      <w:r w:rsidR="007915F3">
        <w:t xml:space="preserve">1 August 2016, when the </w:t>
      </w:r>
      <w:r w:rsidR="00EE3BC1">
        <w:t>Delivery P</w:t>
      </w:r>
      <w:r w:rsidR="007915F3">
        <w:t xml:space="preserve">hase of the contract will commence, </w:t>
      </w:r>
      <w:r>
        <w:t xml:space="preserve">and that contingency plans are in place for ensuring that payments can continue to </w:t>
      </w:r>
      <w:r w:rsidR="007915F3">
        <w:t>b</w:t>
      </w:r>
      <w:r>
        <w:t>e made in the event of any systems or other failures.</w:t>
      </w:r>
    </w:p>
    <w:p w14:paraId="0D2292E9" w14:textId="77777777" w:rsidR="005E1742" w:rsidRDefault="005E1742" w:rsidP="005E1742">
      <w:pPr>
        <w:pStyle w:val="ListParagraph"/>
      </w:pPr>
    </w:p>
    <w:p w14:paraId="026AB0F7" w14:textId="77777777" w:rsidR="005E1742" w:rsidRDefault="005E1742" w:rsidP="005E1742">
      <w:pPr>
        <w:pStyle w:val="ListParagraph"/>
        <w:numPr>
          <w:ilvl w:val="0"/>
          <w:numId w:val="51"/>
        </w:numPr>
        <w:spacing w:after="200"/>
        <w:ind w:hanging="720"/>
      </w:pPr>
      <w:r>
        <w:t xml:space="preserve">To ensure that </w:t>
      </w:r>
      <w:r w:rsidRPr="00FF3AD7">
        <w:t xml:space="preserve">BACS payment details </w:t>
      </w:r>
      <w:r>
        <w:t xml:space="preserve">for settings and agents </w:t>
      </w:r>
      <w:r w:rsidRPr="00FF3AD7">
        <w:t xml:space="preserve">are accurate and up to date.  </w:t>
      </w:r>
    </w:p>
    <w:p w14:paraId="5213AFAC" w14:textId="77777777" w:rsidR="005E1742" w:rsidRDefault="005E1742" w:rsidP="005E1742">
      <w:pPr>
        <w:pStyle w:val="ListParagraph"/>
      </w:pPr>
    </w:p>
    <w:p w14:paraId="58473F50" w14:textId="77777777" w:rsidR="005E1742" w:rsidRPr="00F72E23" w:rsidRDefault="005E1742" w:rsidP="005E1742">
      <w:pPr>
        <w:pStyle w:val="ListParagraph"/>
        <w:numPr>
          <w:ilvl w:val="0"/>
          <w:numId w:val="51"/>
        </w:numPr>
        <w:spacing w:after="200"/>
        <w:ind w:hanging="720"/>
      </w:pPr>
      <w:r>
        <w:rPr>
          <w:color w:val="000000"/>
        </w:rPr>
        <w:t>To ensure that t</w:t>
      </w:r>
      <w:r w:rsidRPr="00FF3AD7">
        <w:rPr>
          <w:color w:val="000000"/>
        </w:rPr>
        <w:t xml:space="preserve">he cost of any </w:t>
      </w:r>
      <w:r>
        <w:rPr>
          <w:color w:val="000000"/>
        </w:rPr>
        <w:t xml:space="preserve">non-compliant </w:t>
      </w:r>
      <w:r w:rsidRPr="00FF3AD7">
        <w:rPr>
          <w:color w:val="000000"/>
        </w:rPr>
        <w:t>payments made either to childcare settings or to milk agents wrongly due to administrative error or negligence on the part of the Contractor will be borne by the Contractor.</w:t>
      </w:r>
    </w:p>
    <w:p w14:paraId="4054CB23" w14:textId="77777777" w:rsidR="005E1742" w:rsidRDefault="005E1742" w:rsidP="005E1742">
      <w:pPr>
        <w:pStyle w:val="ListParagraph"/>
      </w:pPr>
    </w:p>
    <w:p w14:paraId="1001C6D9" w14:textId="77777777" w:rsidR="005E1742" w:rsidRDefault="005E1742" w:rsidP="005E1742">
      <w:pPr>
        <w:pStyle w:val="ListParagraph"/>
        <w:numPr>
          <w:ilvl w:val="0"/>
          <w:numId w:val="51"/>
        </w:numPr>
        <w:spacing w:after="200"/>
        <w:ind w:hanging="720"/>
      </w:pPr>
      <w:r>
        <w:t xml:space="preserve">To ensure that </w:t>
      </w:r>
      <w:r w:rsidRPr="00FF3AD7">
        <w:t>legal obligations relating to payments and timescales for making payments contained in the Late Payment of Commercial Debts Regulations 2013</w:t>
      </w:r>
      <w:r>
        <w:t xml:space="preserve"> are met at all times.</w:t>
      </w:r>
    </w:p>
    <w:p w14:paraId="2F363119" w14:textId="77777777" w:rsidR="005E1742" w:rsidRDefault="005E1742" w:rsidP="005E1742">
      <w:pPr>
        <w:pStyle w:val="ListParagraph"/>
      </w:pPr>
    </w:p>
    <w:p w14:paraId="4D0663BF" w14:textId="3889FFC3" w:rsidR="005E1742" w:rsidRPr="00FF3AD7" w:rsidRDefault="005E1742" w:rsidP="005E1742">
      <w:pPr>
        <w:pStyle w:val="ListParagraph"/>
        <w:numPr>
          <w:ilvl w:val="0"/>
          <w:numId w:val="51"/>
        </w:numPr>
        <w:spacing w:after="200"/>
        <w:ind w:hanging="720"/>
      </w:pPr>
      <w:r>
        <w:t>To ensure that a</w:t>
      </w:r>
      <w:r w:rsidRPr="00FF3AD7">
        <w:t xml:space="preserve">ll transactions </w:t>
      </w:r>
      <w:r w:rsidR="007915F3">
        <w:t xml:space="preserve">are </w:t>
      </w:r>
      <w:r w:rsidRPr="00FF3AD7">
        <w:t xml:space="preserve">trackable and there </w:t>
      </w:r>
      <w:r w:rsidR="007915F3">
        <w:t>is</w:t>
      </w:r>
      <w:r w:rsidRPr="00FF3AD7">
        <w:t xml:space="preserve"> a clear audit trail which will allow all payments to be correctly identified in the case of subsequent queries or investigations. </w:t>
      </w:r>
    </w:p>
    <w:p w14:paraId="092D8429" w14:textId="77777777" w:rsidR="005E1742" w:rsidRPr="00FF3AD7" w:rsidRDefault="005E1742" w:rsidP="005E1742">
      <w:pPr>
        <w:pStyle w:val="ListParagraph"/>
        <w:spacing w:after="200"/>
      </w:pPr>
    </w:p>
    <w:p w14:paraId="3233D058" w14:textId="77777777" w:rsidR="005E1742" w:rsidRPr="006B3B36" w:rsidRDefault="005E1742" w:rsidP="005E1742">
      <w:pPr>
        <w:ind w:left="720" w:hanging="720"/>
        <w:rPr>
          <w:b/>
          <w:szCs w:val="24"/>
        </w:rPr>
      </w:pPr>
      <w:r>
        <w:rPr>
          <w:b/>
          <w:szCs w:val="24"/>
        </w:rPr>
        <w:t>Key Performance Indicators</w:t>
      </w:r>
    </w:p>
    <w:p w14:paraId="08CC8355" w14:textId="77777777" w:rsidR="005E1742" w:rsidRDefault="005E1742" w:rsidP="005E1742">
      <w:pPr>
        <w:pStyle w:val="ListParagraph"/>
        <w:spacing w:after="200"/>
        <w:ind w:hanging="720"/>
      </w:pPr>
    </w:p>
    <w:p w14:paraId="28D712AC" w14:textId="77777777" w:rsidR="005E1742" w:rsidRDefault="005E1742" w:rsidP="005E1742">
      <w:pPr>
        <w:pStyle w:val="ListParagraph"/>
        <w:numPr>
          <w:ilvl w:val="0"/>
          <w:numId w:val="51"/>
        </w:numPr>
        <w:spacing w:after="200"/>
        <w:ind w:hanging="720"/>
      </w:pPr>
      <w:r>
        <w:t>99.5</w:t>
      </w:r>
      <w:r w:rsidRPr="00FF3AD7">
        <w:t xml:space="preserve">% of BACS payments in respect of </w:t>
      </w:r>
      <w:r>
        <w:t xml:space="preserve">correct and compliant </w:t>
      </w:r>
      <w:r w:rsidRPr="00FF3AD7">
        <w:t xml:space="preserve">claims will be made to the verified bank account of a childcare setting or agent within 3 working days of the claim being confirmed as correct following processing, checking and validation. </w:t>
      </w:r>
    </w:p>
    <w:p w14:paraId="5DF40C33" w14:textId="77777777" w:rsidR="005E1742" w:rsidRDefault="005E1742" w:rsidP="005E1742">
      <w:pPr>
        <w:pStyle w:val="ListParagraph"/>
        <w:spacing w:after="200"/>
      </w:pPr>
    </w:p>
    <w:p w14:paraId="7684F7CF" w14:textId="77777777" w:rsidR="005E1742" w:rsidRDefault="005E1742" w:rsidP="005E1742">
      <w:pPr>
        <w:pStyle w:val="ListParagraph"/>
        <w:numPr>
          <w:ilvl w:val="0"/>
          <w:numId w:val="51"/>
        </w:numPr>
        <w:spacing w:after="200"/>
        <w:ind w:hanging="720"/>
      </w:pPr>
      <w:r w:rsidRPr="00FF3AD7">
        <w:t>An error/rejection rate of not more than 0.5% must be maintained for BACS payments.</w:t>
      </w:r>
    </w:p>
    <w:p w14:paraId="6623C6FE" w14:textId="77777777" w:rsidR="005E1742" w:rsidRDefault="005E1742" w:rsidP="005E1742">
      <w:pPr>
        <w:pStyle w:val="ListParagraph"/>
      </w:pPr>
    </w:p>
    <w:p w14:paraId="0595F5CA" w14:textId="31A2BEAD" w:rsidR="005E1742" w:rsidRPr="00FF3AD7" w:rsidRDefault="005E1742" w:rsidP="005E1742">
      <w:pPr>
        <w:pStyle w:val="ListParagraph"/>
        <w:numPr>
          <w:ilvl w:val="0"/>
          <w:numId w:val="51"/>
        </w:numPr>
        <w:spacing w:after="200"/>
        <w:ind w:hanging="720"/>
      </w:pPr>
      <w:r w:rsidRPr="00FF3AD7">
        <w:t xml:space="preserve">100% of payments made by payable order to a childcare setting or agent </w:t>
      </w:r>
      <w:r w:rsidR="007915F3">
        <w:t>must</w:t>
      </w:r>
      <w:r w:rsidRPr="00FF3AD7">
        <w:t xml:space="preserve"> be issued within 3 working days of the claim being confirmed as correct following processing, checking and validation.</w:t>
      </w:r>
    </w:p>
    <w:p w14:paraId="6502EEFE" w14:textId="77777777" w:rsidR="005E1742" w:rsidRPr="00060255" w:rsidRDefault="005E1742" w:rsidP="005E1742">
      <w:pPr>
        <w:spacing w:after="200"/>
        <w:rPr>
          <w:b/>
        </w:rPr>
      </w:pPr>
      <w:r w:rsidRPr="00060255">
        <w:rPr>
          <w:b/>
        </w:rPr>
        <w:t>Other reportable measures</w:t>
      </w:r>
    </w:p>
    <w:p w14:paraId="3C977159" w14:textId="77777777" w:rsidR="005E1742" w:rsidRPr="00FF3AD7" w:rsidRDefault="005E1742" w:rsidP="005E1742">
      <w:pPr>
        <w:pStyle w:val="ListParagraph"/>
        <w:numPr>
          <w:ilvl w:val="0"/>
          <w:numId w:val="51"/>
        </w:numPr>
        <w:spacing w:after="200"/>
        <w:ind w:hanging="720"/>
      </w:pPr>
      <w:r w:rsidRPr="00FF3AD7">
        <w:t>100% of BACS payments</w:t>
      </w:r>
      <w:r>
        <w:t>, and payments made by payable order,</w:t>
      </w:r>
      <w:r w:rsidRPr="00FF3AD7">
        <w:t xml:space="preserve"> shall be accompanied by remittance details including appropriate reference numbers. These remittance details will include an explanation of any difference between the amount claimed and the amount paid. </w:t>
      </w:r>
    </w:p>
    <w:p w14:paraId="18E42C77" w14:textId="77777777" w:rsidR="005E1742" w:rsidRDefault="005E1742" w:rsidP="005E1742">
      <w:pPr>
        <w:pStyle w:val="ListParagraph"/>
      </w:pPr>
    </w:p>
    <w:p w14:paraId="048A8F80" w14:textId="77777777" w:rsidR="005E1742" w:rsidRPr="006B3B36" w:rsidRDefault="005E1742" w:rsidP="005E1742">
      <w:pPr>
        <w:ind w:left="720" w:hanging="720"/>
        <w:rPr>
          <w:b/>
          <w:szCs w:val="24"/>
        </w:rPr>
      </w:pPr>
      <w:r>
        <w:rPr>
          <w:b/>
          <w:szCs w:val="24"/>
        </w:rPr>
        <w:t>Value-added elements</w:t>
      </w:r>
    </w:p>
    <w:p w14:paraId="52AFD2CD" w14:textId="77777777" w:rsidR="005E1742" w:rsidRDefault="005E1742" w:rsidP="005E1742">
      <w:pPr>
        <w:pStyle w:val="ListParagraph"/>
        <w:spacing w:after="200"/>
        <w:ind w:hanging="720"/>
      </w:pPr>
    </w:p>
    <w:p w14:paraId="3E36F03E" w14:textId="77777777" w:rsidR="005E1742" w:rsidRPr="006B3B36" w:rsidRDefault="005E1742" w:rsidP="005E1742">
      <w:pPr>
        <w:pStyle w:val="ListParagraph"/>
        <w:numPr>
          <w:ilvl w:val="0"/>
          <w:numId w:val="51"/>
        </w:numPr>
        <w:spacing w:after="200"/>
        <w:ind w:hanging="720"/>
      </w:pPr>
      <w:r w:rsidRPr="00FF3AD7">
        <w:t>Around 95% of all payments currently made by the NMRU are made electronically</w:t>
      </w:r>
      <w:r>
        <w:t xml:space="preserve">, and the Authority is keen to encourage the greater use of </w:t>
      </w:r>
      <w:r>
        <w:lastRenderedPageBreak/>
        <w:t>electronic methods</w:t>
      </w:r>
      <w:r w:rsidRPr="00FF3AD7">
        <w:t>. Bidders are invited to submit plans for encouraging a switch to electronic payments as part of their bid</w:t>
      </w:r>
      <w:r>
        <w:t xml:space="preserve">. </w:t>
      </w:r>
    </w:p>
    <w:p w14:paraId="5CAB5855" w14:textId="77777777" w:rsidR="005E1742" w:rsidRPr="006B3B36" w:rsidRDefault="005E1742" w:rsidP="005E1742">
      <w:pPr>
        <w:pStyle w:val="ListParagraph"/>
        <w:ind w:hanging="720"/>
      </w:pPr>
    </w:p>
    <w:p w14:paraId="34689E9B" w14:textId="77777777" w:rsidR="005E1742" w:rsidRPr="006B3B36" w:rsidRDefault="005E1742" w:rsidP="005E1742">
      <w:pPr>
        <w:pStyle w:val="ListParagraph"/>
        <w:ind w:hanging="720"/>
        <w:rPr>
          <w:color w:val="000000"/>
        </w:rPr>
      </w:pPr>
    </w:p>
    <w:p w14:paraId="2C995F1A" w14:textId="77777777" w:rsidR="005E1742" w:rsidRPr="005D03FE" w:rsidRDefault="005E1742" w:rsidP="005E1742">
      <w:pPr>
        <w:ind w:left="720" w:hanging="720"/>
        <w:rPr>
          <w:b/>
          <w:szCs w:val="24"/>
        </w:rPr>
      </w:pPr>
      <w:r w:rsidRPr="005D03FE">
        <w:rPr>
          <w:b/>
          <w:szCs w:val="24"/>
        </w:rPr>
        <w:t>SUB-SECTION 4: CUSTOMER SERVICE</w:t>
      </w:r>
    </w:p>
    <w:p w14:paraId="12E2242B" w14:textId="77777777" w:rsidR="005E1742" w:rsidRDefault="005E1742" w:rsidP="005E1742">
      <w:pPr>
        <w:pStyle w:val="ListParagraph"/>
        <w:spacing w:after="200"/>
        <w:ind w:hanging="720"/>
        <w:rPr>
          <w:color w:val="000000"/>
        </w:rPr>
      </w:pPr>
    </w:p>
    <w:p w14:paraId="0892302F" w14:textId="627C5D13" w:rsidR="005E1742" w:rsidRPr="005F1D42" w:rsidRDefault="005E1742" w:rsidP="005E1742">
      <w:pPr>
        <w:pStyle w:val="ListParagraph"/>
        <w:numPr>
          <w:ilvl w:val="0"/>
          <w:numId w:val="51"/>
        </w:numPr>
        <w:spacing w:after="200"/>
        <w:ind w:hanging="720"/>
        <w:rPr>
          <w:color w:val="000000"/>
        </w:rPr>
      </w:pPr>
      <w:r w:rsidRPr="005F1D42">
        <w:rPr>
          <w:color w:val="000000"/>
        </w:rPr>
        <w:t>The NMRU deals with a large number of childcare settings</w:t>
      </w:r>
      <w:r w:rsidR="007915F3">
        <w:rPr>
          <w:color w:val="000000"/>
        </w:rPr>
        <w:t xml:space="preserve"> and</w:t>
      </w:r>
      <w:r w:rsidRPr="005F1D42">
        <w:rPr>
          <w:color w:val="000000"/>
        </w:rPr>
        <w:t xml:space="preserve"> milk agents. It also provides information about the NMS to the general public and potential registrants. Good communication is therefore of crucial importance to the effective delivery of the service.</w:t>
      </w:r>
    </w:p>
    <w:p w14:paraId="6B4F3524" w14:textId="77777777" w:rsidR="005E1742" w:rsidRPr="00252474" w:rsidRDefault="005E1742" w:rsidP="005E1742">
      <w:pPr>
        <w:ind w:left="720" w:hanging="720"/>
        <w:rPr>
          <w:b/>
          <w:color w:val="000000"/>
          <w:szCs w:val="24"/>
        </w:rPr>
      </w:pPr>
      <w:r w:rsidRPr="00252474">
        <w:rPr>
          <w:b/>
          <w:color w:val="000000"/>
          <w:szCs w:val="24"/>
        </w:rPr>
        <w:t>Key outcomes</w:t>
      </w:r>
    </w:p>
    <w:p w14:paraId="58B69D83" w14:textId="77777777" w:rsidR="005E1742" w:rsidRPr="005D03FE" w:rsidRDefault="005E1742" w:rsidP="005E1742">
      <w:pPr>
        <w:pStyle w:val="ListParagraph"/>
        <w:spacing w:after="200"/>
        <w:ind w:hanging="720"/>
      </w:pPr>
    </w:p>
    <w:p w14:paraId="70C5991B" w14:textId="7F5A1193" w:rsidR="005E1742" w:rsidRPr="00257580" w:rsidRDefault="005E1742" w:rsidP="005E1742">
      <w:pPr>
        <w:pStyle w:val="ListParagraph"/>
        <w:numPr>
          <w:ilvl w:val="0"/>
          <w:numId w:val="51"/>
        </w:numPr>
        <w:spacing w:after="200"/>
        <w:ind w:hanging="720"/>
      </w:pPr>
      <w:r w:rsidRPr="008228A6">
        <w:rPr>
          <w:color w:val="000000"/>
        </w:rPr>
        <w:t xml:space="preserve">To provide as part of the bid a communications strategy </w:t>
      </w:r>
      <w:proofErr w:type="gramStart"/>
      <w:r w:rsidR="007915F3">
        <w:rPr>
          <w:color w:val="000000"/>
        </w:rPr>
        <w:t>which</w:t>
      </w:r>
      <w:r w:rsidRPr="008228A6">
        <w:rPr>
          <w:color w:val="000000"/>
        </w:rPr>
        <w:t xml:space="preserve"> provides details of how the bidder intends to communicate with settings, agents and the public.</w:t>
      </w:r>
      <w:proofErr w:type="gramEnd"/>
      <w:r w:rsidRPr="008228A6">
        <w:rPr>
          <w:color w:val="000000"/>
        </w:rPr>
        <w:t xml:space="preserve"> This strategy should as a minimum cover the key outcomes set out below.</w:t>
      </w:r>
    </w:p>
    <w:p w14:paraId="678F9DF0" w14:textId="77777777" w:rsidR="005E1742" w:rsidRPr="005F1D42" w:rsidRDefault="005E1742" w:rsidP="005E1742">
      <w:pPr>
        <w:pStyle w:val="ListParagraph"/>
        <w:spacing w:after="200"/>
      </w:pPr>
      <w:r w:rsidRPr="008228A6">
        <w:rPr>
          <w:color w:val="000000"/>
        </w:rPr>
        <w:t xml:space="preserve"> </w:t>
      </w:r>
    </w:p>
    <w:p w14:paraId="0BAAE738" w14:textId="77777777" w:rsidR="005E1742" w:rsidRPr="005F1D42" w:rsidRDefault="005E1742" w:rsidP="005E1742">
      <w:pPr>
        <w:pStyle w:val="ListParagraph"/>
        <w:numPr>
          <w:ilvl w:val="0"/>
          <w:numId w:val="51"/>
        </w:numPr>
        <w:spacing w:after="200"/>
        <w:ind w:hanging="720"/>
      </w:pPr>
      <w:r w:rsidRPr="008228A6">
        <w:rPr>
          <w:color w:val="000000"/>
        </w:rPr>
        <w:t>To provide for online handling of all aspects of registration and claiming.</w:t>
      </w:r>
    </w:p>
    <w:p w14:paraId="3674F974" w14:textId="77777777" w:rsidR="005E1742" w:rsidRPr="005F1D42" w:rsidRDefault="005E1742" w:rsidP="005E1742">
      <w:pPr>
        <w:pStyle w:val="ListParagraph"/>
        <w:ind w:hanging="720"/>
      </w:pPr>
    </w:p>
    <w:p w14:paraId="4092B420" w14:textId="70DBF5A0" w:rsidR="005E1742" w:rsidRPr="005F1D42" w:rsidRDefault="005E1742" w:rsidP="005E1742">
      <w:pPr>
        <w:pStyle w:val="ListParagraph"/>
        <w:numPr>
          <w:ilvl w:val="0"/>
          <w:numId w:val="51"/>
        </w:numPr>
        <w:spacing w:after="200"/>
        <w:ind w:hanging="720"/>
      </w:pPr>
      <w:r w:rsidRPr="005F1D42">
        <w:rPr>
          <w:color w:val="000000"/>
        </w:rPr>
        <w:t xml:space="preserve">To provide a web portal which </w:t>
      </w:r>
      <w:r>
        <w:rPr>
          <w:color w:val="000000"/>
        </w:rPr>
        <w:t xml:space="preserve">is accessible via the NMRU website and offers secure login facilities and other security features to ensure data protection and fraud prevention. The web portal and website must </w:t>
      </w:r>
      <w:r w:rsidRPr="005F1D42">
        <w:rPr>
          <w:color w:val="000000"/>
        </w:rPr>
        <w:t>comply with the standards set out in the Government’s “Digital by Default</w:t>
      </w:r>
      <w:r w:rsidR="005E0639">
        <w:rPr>
          <w:color w:val="000000"/>
        </w:rPr>
        <w:t>”</w:t>
      </w:r>
      <w:r w:rsidRPr="005F1D42">
        <w:rPr>
          <w:color w:val="000000"/>
        </w:rPr>
        <w:t xml:space="preserve"> service standards – see link below.</w:t>
      </w:r>
    </w:p>
    <w:p w14:paraId="5715196C" w14:textId="77777777" w:rsidR="005E1742" w:rsidRDefault="005E1742" w:rsidP="005E1742">
      <w:pPr>
        <w:pStyle w:val="ListParagraph"/>
        <w:ind w:hanging="720"/>
        <w:rPr>
          <w:color w:val="000000"/>
        </w:rPr>
      </w:pPr>
    </w:p>
    <w:p w14:paraId="5F7D305B" w14:textId="77777777" w:rsidR="005E1742" w:rsidRPr="003244C4" w:rsidRDefault="00AD2499" w:rsidP="005E1742">
      <w:pPr>
        <w:pStyle w:val="ListParagraph"/>
        <w:ind w:hanging="720"/>
      </w:pPr>
      <w:hyperlink r:id="rId9" w:history="1">
        <w:r w:rsidR="005E1742" w:rsidRPr="00070CF7">
          <w:rPr>
            <w:rStyle w:val="Hyperlink"/>
          </w:rPr>
          <w:t>https://www.gov.uk/service-manual/digital-by-default</w:t>
        </w:r>
      </w:hyperlink>
      <w:r w:rsidR="005E1742">
        <w:t xml:space="preserve"> </w:t>
      </w:r>
    </w:p>
    <w:p w14:paraId="60B4F104" w14:textId="77777777" w:rsidR="005E1742" w:rsidRPr="00BE385C" w:rsidRDefault="005E1742" w:rsidP="005E1742">
      <w:pPr>
        <w:pStyle w:val="ListParagraph"/>
        <w:ind w:hanging="720"/>
      </w:pPr>
    </w:p>
    <w:p w14:paraId="188F1E1E" w14:textId="4E6A9C28" w:rsidR="005E1742" w:rsidRPr="006A3BA6" w:rsidRDefault="005E1742" w:rsidP="005E1742">
      <w:pPr>
        <w:pStyle w:val="ListParagraph"/>
        <w:numPr>
          <w:ilvl w:val="0"/>
          <w:numId w:val="51"/>
        </w:numPr>
        <w:rPr>
          <w:iCs/>
          <w:color w:val="000000"/>
        </w:rPr>
      </w:pPr>
      <w:r w:rsidRPr="006A3BA6">
        <w:rPr>
          <w:iCs/>
          <w:color w:val="000000"/>
        </w:rPr>
        <w:t xml:space="preserve">To ensure that the ICT Systems used for the provision of NMRU are subject to an Information Security Management System (ISMS) compliant with ISO/IEC 27001:2013 </w:t>
      </w:r>
      <w:r w:rsidR="00E1329E">
        <w:rPr>
          <w:iCs/>
          <w:color w:val="000000"/>
        </w:rPr>
        <w:t>or equivalent</w:t>
      </w:r>
      <w:r w:rsidR="007915F3">
        <w:rPr>
          <w:iCs/>
          <w:color w:val="000000"/>
        </w:rPr>
        <w:t>,</w:t>
      </w:r>
      <w:r w:rsidR="00E1329E">
        <w:rPr>
          <w:iCs/>
          <w:color w:val="000000"/>
        </w:rPr>
        <w:t xml:space="preserve"> </w:t>
      </w:r>
      <w:r w:rsidRPr="006A3BA6">
        <w:rPr>
          <w:iCs/>
          <w:color w:val="000000"/>
        </w:rPr>
        <w:t>which should be independently certified by a reputable certification body such as the BSI</w:t>
      </w:r>
      <w:r w:rsidR="007915F3">
        <w:rPr>
          <w:iCs/>
          <w:color w:val="000000"/>
        </w:rPr>
        <w:t>,</w:t>
      </w:r>
      <w:r w:rsidRPr="006A3BA6">
        <w:rPr>
          <w:iCs/>
          <w:color w:val="000000"/>
        </w:rPr>
        <w:t xml:space="preserve"> and that the Statement of Appli</w:t>
      </w:r>
      <w:r w:rsidR="0012080D">
        <w:rPr>
          <w:iCs/>
          <w:color w:val="000000"/>
        </w:rPr>
        <w:t>cability is agreed with the NHS</w:t>
      </w:r>
      <w:r w:rsidRPr="006A3BA6">
        <w:rPr>
          <w:iCs/>
          <w:color w:val="000000"/>
        </w:rPr>
        <w:t>BSA contract managers.</w:t>
      </w:r>
    </w:p>
    <w:p w14:paraId="45831B72" w14:textId="77777777" w:rsidR="005E1742" w:rsidRPr="006A3BA6" w:rsidRDefault="005E1742" w:rsidP="005E1742">
      <w:pPr>
        <w:pStyle w:val="ListParagraph"/>
        <w:rPr>
          <w:iCs/>
          <w:color w:val="000000"/>
        </w:rPr>
      </w:pPr>
    </w:p>
    <w:p w14:paraId="51C0C73E" w14:textId="007A44C3" w:rsidR="005E1742" w:rsidRPr="006A3BA6" w:rsidRDefault="005E1742" w:rsidP="005E1742">
      <w:pPr>
        <w:pStyle w:val="ListParagraph"/>
        <w:numPr>
          <w:ilvl w:val="0"/>
          <w:numId w:val="51"/>
        </w:numPr>
        <w:rPr>
          <w:iCs/>
          <w:color w:val="000000"/>
        </w:rPr>
      </w:pPr>
      <w:r w:rsidRPr="006A3BA6">
        <w:rPr>
          <w:iCs/>
          <w:color w:val="000000"/>
        </w:rPr>
        <w:t>To ensure that the web portal is subjected to suitably scoped penetration tests by an independent member of the Council of Registered Ethical Security Testers (CREST) at least annually, or whenever functional changes are made to the system, and that any identified vulnerabilities in the penetration tests are rectified within agreed timescales or acc</w:t>
      </w:r>
      <w:r w:rsidR="0012080D">
        <w:rPr>
          <w:iCs/>
          <w:color w:val="000000"/>
        </w:rPr>
        <w:t>epted in agreement with the NHS</w:t>
      </w:r>
      <w:r w:rsidRPr="006A3BA6">
        <w:rPr>
          <w:iCs/>
          <w:color w:val="000000"/>
        </w:rPr>
        <w:t>BSA contract managers.</w:t>
      </w:r>
    </w:p>
    <w:p w14:paraId="6BA885C4" w14:textId="77777777" w:rsidR="005E1742" w:rsidRDefault="005E1742" w:rsidP="005E1742">
      <w:pPr>
        <w:pStyle w:val="ListParagraph"/>
        <w:spacing w:after="200"/>
      </w:pPr>
    </w:p>
    <w:p w14:paraId="3B208DCA" w14:textId="77777777" w:rsidR="005E1742" w:rsidRPr="005F1D42" w:rsidRDefault="005E1742" w:rsidP="005E1742">
      <w:pPr>
        <w:pStyle w:val="ListParagraph"/>
        <w:numPr>
          <w:ilvl w:val="0"/>
          <w:numId w:val="51"/>
        </w:numPr>
        <w:spacing w:after="200"/>
        <w:ind w:hanging="720"/>
      </w:pPr>
      <w:r w:rsidRPr="005F1D42">
        <w:t xml:space="preserve">To </w:t>
      </w:r>
      <w:r>
        <w:t xml:space="preserve">provide a web portal which </w:t>
      </w:r>
      <w:r w:rsidRPr="005F1D42">
        <w:rPr>
          <w:color w:val="000000"/>
        </w:rPr>
        <w:t>complies with the Government’s guidance on website design  - see link below</w:t>
      </w:r>
    </w:p>
    <w:p w14:paraId="6AEC5346" w14:textId="77777777" w:rsidR="005E1742" w:rsidRPr="001D76B7" w:rsidRDefault="00AD2499" w:rsidP="005E1742">
      <w:pPr>
        <w:tabs>
          <w:tab w:val="right" w:pos="9746"/>
        </w:tabs>
        <w:suppressAutoHyphens/>
        <w:ind w:left="720" w:right="-720" w:hanging="720"/>
        <w:rPr>
          <w:color w:val="000000"/>
          <w:szCs w:val="24"/>
        </w:rPr>
      </w:pPr>
      <w:hyperlink r:id="rId10" w:history="1">
        <w:r w:rsidR="005E1742" w:rsidRPr="00127E30">
          <w:rPr>
            <w:rStyle w:val="Hyperlink"/>
            <w:szCs w:val="24"/>
          </w:rPr>
          <w:t>https://www.gov.uk/service-manual/user-centred-design/accessibility</w:t>
        </w:r>
      </w:hyperlink>
    </w:p>
    <w:p w14:paraId="07439CEB" w14:textId="77777777" w:rsidR="005E1742" w:rsidRPr="005D03FE" w:rsidRDefault="005E1742" w:rsidP="005E1742">
      <w:pPr>
        <w:pStyle w:val="ListParagraph"/>
        <w:spacing w:after="200"/>
        <w:ind w:hanging="720"/>
      </w:pPr>
    </w:p>
    <w:p w14:paraId="47E799D8" w14:textId="5A479147" w:rsidR="005E1742" w:rsidRPr="006A3BA6" w:rsidRDefault="005E1742" w:rsidP="005E1742">
      <w:pPr>
        <w:pStyle w:val="ListParagraph"/>
        <w:numPr>
          <w:ilvl w:val="0"/>
          <w:numId w:val="51"/>
        </w:numPr>
        <w:spacing w:after="200"/>
        <w:ind w:hanging="720"/>
      </w:pPr>
      <w:r>
        <w:rPr>
          <w:color w:val="000000"/>
        </w:rPr>
        <w:t>To ensure that p</w:t>
      </w:r>
      <w:r w:rsidRPr="005F1D42">
        <w:rPr>
          <w:color w:val="000000"/>
        </w:rPr>
        <w:t xml:space="preserve">lans for web portal design </w:t>
      </w:r>
      <w:r>
        <w:rPr>
          <w:color w:val="000000"/>
        </w:rPr>
        <w:t xml:space="preserve">are </w:t>
      </w:r>
      <w:r w:rsidRPr="005F1D42">
        <w:rPr>
          <w:color w:val="000000"/>
        </w:rPr>
        <w:t xml:space="preserve">discussed with, and approved by, the NHSBSA </w:t>
      </w:r>
      <w:r w:rsidR="007915F3">
        <w:rPr>
          <w:color w:val="000000"/>
        </w:rPr>
        <w:t>c</w:t>
      </w:r>
      <w:r w:rsidRPr="005F1D42">
        <w:rPr>
          <w:color w:val="000000"/>
        </w:rPr>
        <w:t xml:space="preserve">ontract </w:t>
      </w:r>
      <w:r w:rsidR="007915F3">
        <w:rPr>
          <w:color w:val="000000"/>
        </w:rPr>
        <w:t>m</w:t>
      </w:r>
      <w:r w:rsidRPr="005F1D42">
        <w:rPr>
          <w:color w:val="000000"/>
        </w:rPr>
        <w:t>anager</w:t>
      </w:r>
      <w:r w:rsidR="007915F3">
        <w:rPr>
          <w:color w:val="000000"/>
        </w:rPr>
        <w:t>s</w:t>
      </w:r>
      <w:r w:rsidRPr="005F1D42">
        <w:rPr>
          <w:color w:val="000000"/>
        </w:rPr>
        <w:t>. Construction and maintenance of the web portal content and graphics will be undertaken by the Contractor at no additional cost.</w:t>
      </w:r>
    </w:p>
    <w:p w14:paraId="1B05CF55" w14:textId="77777777" w:rsidR="005E1742" w:rsidRPr="006A3BA6" w:rsidRDefault="005E1742" w:rsidP="005E1742">
      <w:pPr>
        <w:pStyle w:val="ListParagraph"/>
        <w:spacing w:after="200"/>
      </w:pPr>
    </w:p>
    <w:p w14:paraId="48EFBDE1" w14:textId="597F7875" w:rsidR="005E1742" w:rsidRPr="00E056B8" w:rsidRDefault="005E1742" w:rsidP="005E1742">
      <w:pPr>
        <w:pStyle w:val="ListParagraph"/>
        <w:numPr>
          <w:ilvl w:val="0"/>
          <w:numId w:val="51"/>
        </w:numPr>
        <w:spacing w:after="200"/>
        <w:ind w:hanging="720"/>
      </w:pPr>
      <w:r>
        <w:rPr>
          <w:color w:val="000000"/>
        </w:rPr>
        <w:t xml:space="preserve">To ensure that </w:t>
      </w:r>
      <w:r w:rsidRPr="005F1D42">
        <w:rPr>
          <w:color w:val="000000"/>
        </w:rPr>
        <w:t xml:space="preserve">feedback </w:t>
      </w:r>
      <w:r>
        <w:rPr>
          <w:color w:val="000000"/>
        </w:rPr>
        <w:t xml:space="preserve">is sought </w:t>
      </w:r>
      <w:r w:rsidRPr="005F1D42">
        <w:rPr>
          <w:color w:val="000000"/>
        </w:rPr>
        <w:t xml:space="preserve">at least once a year, from childcare settings and milk agents, on their views on the website and its ease of use. The </w:t>
      </w:r>
      <w:r w:rsidRPr="005F1D42">
        <w:rPr>
          <w:color w:val="000000"/>
        </w:rPr>
        <w:lastRenderedPageBreak/>
        <w:t>Contractor shall prepare an annual report on this feedback, including an action plan for addressing any significant points of feedback.</w:t>
      </w:r>
    </w:p>
    <w:p w14:paraId="30543DF3" w14:textId="77777777" w:rsidR="005E1742" w:rsidRPr="00E056B8" w:rsidRDefault="005E1742" w:rsidP="005E1742">
      <w:pPr>
        <w:pStyle w:val="ListParagraph"/>
        <w:rPr>
          <w:color w:val="000000"/>
        </w:rPr>
      </w:pPr>
    </w:p>
    <w:p w14:paraId="2AD96B9F" w14:textId="77777777" w:rsidR="005E1742" w:rsidRPr="00E056B8" w:rsidRDefault="005E1742" w:rsidP="005E1742">
      <w:pPr>
        <w:pStyle w:val="ListParagraph"/>
        <w:numPr>
          <w:ilvl w:val="0"/>
          <w:numId w:val="51"/>
        </w:numPr>
        <w:spacing w:after="200"/>
        <w:ind w:hanging="720"/>
      </w:pPr>
      <w:r>
        <w:rPr>
          <w:color w:val="000000"/>
        </w:rPr>
        <w:t xml:space="preserve">To develop and provide </w:t>
      </w:r>
      <w:r w:rsidRPr="00E056B8">
        <w:rPr>
          <w:color w:val="000000"/>
        </w:rPr>
        <w:t xml:space="preserve">all stationery and other media required for claim processing, payment approval, reimbursement, and correspondence, management reporting and associated activities. These must not be used without the prior approval of the Authority, who shall have the right, at its absolute discretion, to approve, modify or reject the design of any stationery or media. </w:t>
      </w:r>
    </w:p>
    <w:p w14:paraId="72026C27" w14:textId="77777777" w:rsidR="005E1742" w:rsidRPr="00E056B8" w:rsidRDefault="005E1742" w:rsidP="005E1742">
      <w:pPr>
        <w:pStyle w:val="ListParagraph"/>
        <w:spacing w:after="200"/>
        <w:rPr>
          <w:color w:val="000000"/>
        </w:rPr>
      </w:pPr>
    </w:p>
    <w:p w14:paraId="61FC199D" w14:textId="77777777" w:rsidR="005E1742" w:rsidRPr="005C6B45" w:rsidRDefault="005E1742" w:rsidP="005E1742">
      <w:pPr>
        <w:pStyle w:val="ListParagraph"/>
        <w:numPr>
          <w:ilvl w:val="0"/>
          <w:numId w:val="51"/>
        </w:numPr>
        <w:spacing w:after="200"/>
        <w:ind w:hanging="720"/>
        <w:rPr>
          <w:color w:val="000000"/>
        </w:rPr>
      </w:pPr>
      <w:r w:rsidRPr="005F1D42">
        <w:t xml:space="preserve">To </w:t>
      </w:r>
      <w:r>
        <w:t xml:space="preserve">ensure that </w:t>
      </w:r>
      <w:r w:rsidRPr="005F1D42">
        <w:t xml:space="preserve">hard copy resources </w:t>
      </w:r>
      <w:r>
        <w:t xml:space="preserve">are available </w:t>
      </w:r>
      <w:r w:rsidRPr="005F1D42">
        <w:t>for settings</w:t>
      </w:r>
      <w:r>
        <w:t xml:space="preserve">, agents and </w:t>
      </w:r>
      <w:r w:rsidRPr="005F1D42">
        <w:t>members of the public who wish to use paper-based information.</w:t>
      </w:r>
      <w:r>
        <w:t xml:space="preserve"> (</w:t>
      </w:r>
      <w:r w:rsidRPr="006A3BA6">
        <w:rPr>
          <w:b/>
        </w:rPr>
        <w:t>Annex B</w:t>
      </w:r>
      <w:r>
        <w:t xml:space="preserve"> gives further details of volumes and usage of current hard copy resources).</w:t>
      </w:r>
    </w:p>
    <w:p w14:paraId="1F6F8935" w14:textId="77777777" w:rsidR="005E1742" w:rsidRPr="005C6B45" w:rsidRDefault="005E1742" w:rsidP="005E1742">
      <w:pPr>
        <w:pStyle w:val="ListParagraph"/>
        <w:rPr>
          <w:color w:val="000000"/>
        </w:rPr>
      </w:pPr>
    </w:p>
    <w:p w14:paraId="14EF82AF" w14:textId="7A0B7840" w:rsidR="005E1742" w:rsidRPr="005C6B45" w:rsidRDefault="005E1742" w:rsidP="005E1742">
      <w:pPr>
        <w:pStyle w:val="ListParagraph"/>
        <w:numPr>
          <w:ilvl w:val="0"/>
          <w:numId w:val="51"/>
        </w:numPr>
        <w:spacing w:after="200"/>
        <w:ind w:hanging="720"/>
        <w:rPr>
          <w:color w:val="000000"/>
        </w:rPr>
      </w:pPr>
      <w:r>
        <w:rPr>
          <w:color w:val="000000"/>
        </w:rPr>
        <w:t xml:space="preserve">To meet all postage </w:t>
      </w:r>
      <w:r w:rsidRPr="005C6B45">
        <w:rPr>
          <w:color w:val="000000"/>
        </w:rPr>
        <w:t>costs associated with reimbursement and other work specified by the Authority</w:t>
      </w:r>
      <w:r>
        <w:rPr>
          <w:color w:val="000000"/>
        </w:rPr>
        <w:t xml:space="preserve">, </w:t>
      </w:r>
      <w:r w:rsidR="007915F3">
        <w:rPr>
          <w:color w:val="000000"/>
        </w:rPr>
        <w:t>using</w:t>
      </w:r>
      <w:r>
        <w:rPr>
          <w:color w:val="000000"/>
        </w:rPr>
        <w:t xml:space="preserve"> </w:t>
      </w:r>
      <w:r w:rsidRPr="005C6B45">
        <w:rPr>
          <w:color w:val="000000"/>
        </w:rPr>
        <w:t>the most cost effective method of postage</w:t>
      </w:r>
      <w:r w:rsidR="002A1356">
        <w:rPr>
          <w:color w:val="000000"/>
        </w:rPr>
        <w:t xml:space="preserve">. </w:t>
      </w:r>
      <w:r w:rsidRPr="005C6B45">
        <w:rPr>
          <w:color w:val="000000"/>
        </w:rPr>
        <w:t xml:space="preserve"> </w:t>
      </w:r>
    </w:p>
    <w:p w14:paraId="4375318A" w14:textId="77777777" w:rsidR="005E1742" w:rsidRPr="005F1D42" w:rsidRDefault="005E1742" w:rsidP="005E1742">
      <w:pPr>
        <w:pStyle w:val="ListParagraph"/>
        <w:spacing w:after="200"/>
        <w:rPr>
          <w:color w:val="000000"/>
        </w:rPr>
      </w:pPr>
    </w:p>
    <w:p w14:paraId="01FA5D4B" w14:textId="77777777" w:rsidR="005E1742" w:rsidRDefault="005E1742" w:rsidP="005E1742">
      <w:pPr>
        <w:pStyle w:val="ListParagraph"/>
        <w:numPr>
          <w:ilvl w:val="0"/>
          <w:numId w:val="51"/>
        </w:numPr>
        <w:spacing w:after="200"/>
        <w:ind w:hanging="720"/>
      </w:pPr>
      <w:r w:rsidRPr="005F1D42">
        <w:t>To provide a telephone and correspondence service to provide advice about the NMS and handle any queries</w:t>
      </w:r>
      <w:r>
        <w:t>, and to ensure that t</w:t>
      </w:r>
      <w:r w:rsidRPr="005F1D42">
        <w:t xml:space="preserve">he telephone helpdesk </w:t>
      </w:r>
      <w:r>
        <w:t xml:space="preserve">operates </w:t>
      </w:r>
      <w:r w:rsidRPr="005F1D42">
        <w:t>between 09</w:t>
      </w:r>
      <w:r>
        <w:t>:</w:t>
      </w:r>
      <w:r w:rsidRPr="005F1D42">
        <w:t>00 – 17</w:t>
      </w:r>
      <w:r>
        <w:t>:</w:t>
      </w:r>
      <w:r w:rsidRPr="005F1D42">
        <w:t>00</w:t>
      </w:r>
      <w:r>
        <w:t>,</w:t>
      </w:r>
      <w:r w:rsidRPr="005F1D42">
        <w:t xml:space="preserve"> Monday to Friday, excluding bank holidays.</w:t>
      </w:r>
    </w:p>
    <w:p w14:paraId="7CD9B7C5" w14:textId="77777777" w:rsidR="005E1742" w:rsidRDefault="005E1742" w:rsidP="005E1742">
      <w:pPr>
        <w:pStyle w:val="ListParagraph"/>
      </w:pPr>
    </w:p>
    <w:p w14:paraId="476C033E" w14:textId="77777777" w:rsidR="005E1742" w:rsidRPr="005F1D42" w:rsidRDefault="005E1742" w:rsidP="005E1742">
      <w:pPr>
        <w:pStyle w:val="ListParagraph"/>
        <w:numPr>
          <w:ilvl w:val="0"/>
          <w:numId w:val="51"/>
        </w:numPr>
        <w:spacing w:after="200"/>
        <w:ind w:hanging="720"/>
      </w:pPr>
      <w:r>
        <w:t>To ensure that any correspondence received in Welsh is replied to in Welsh. (Note: no correspondence in Welsh has been received by the current Contractor. There is no requirement to handle telephone calls in Welsh).</w:t>
      </w:r>
    </w:p>
    <w:p w14:paraId="15C54A0D" w14:textId="77777777" w:rsidR="005E1742" w:rsidRDefault="005E1742" w:rsidP="005E1742">
      <w:pPr>
        <w:pStyle w:val="ListParagraph"/>
        <w:tabs>
          <w:tab w:val="right" w:pos="9746"/>
        </w:tabs>
        <w:suppressAutoHyphens/>
        <w:ind w:right="-720" w:hanging="720"/>
        <w:rPr>
          <w:color w:val="000000"/>
        </w:rPr>
      </w:pPr>
    </w:p>
    <w:p w14:paraId="4CB6971C" w14:textId="77777777" w:rsidR="005E1742" w:rsidRDefault="005E1742" w:rsidP="005E1742">
      <w:pPr>
        <w:pStyle w:val="ListParagraph"/>
        <w:numPr>
          <w:ilvl w:val="0"/>
          <w:numId w:val="51"/>
        </w:numPr>
        <w:tabs>
          <w:tab w:val="right" w:pos="9746"/>
        </w:tabs>
        <w:suppressAutoHyphens/>
        <w:spacing w:after="200"/>
        <w:ind w:right="-720" w:hanging="720"/>
        <w:rPr>
          <w:color w:val="000000"/>
        </w:rPr>
      </w:pPr>
      <w:r>
        <w:rPr>
          <w:color w:val="000000"/>
        </w:rPr>
        <w:t xml:space="preserve">To ensure that any complaints are handled promptly and courteously, that a complaints log is kept, and that any complaints which cannot be resolved by the contractor are escalated to the NHSBSA contract managers. </w:t>
      </w:r>
    </w:p>
    <w:p w14:paraId="13CFE477" w14:textId="77777777" w:rsidR="005E1742" w:rsidRPr="006A3BA6" w:rsidRDefault="005E1742" w:rsidP="005E1742">
      <w:pPr>
        <w:pStyle w:val="ListParagraph"/>
        <w:rPr>
          <w:color w:val="000000"/>
        </w:rPr>
      </w:pPr>
    </w:p>
    <w:p w14:paraId="297C7429" w14:textId="77777777" w:rsidR="005E1742" w:rsidRPr="00B13226" w:rsidRDefault="005E1742" w:rsidP="005E1742">
      <w:pPr>
        <w:tabs>
          <w:tab w:val="right" w:pos="9746"/>
        </w:tabs>
        <w:suppressAutoHyphens/>
        <w:ind w:left="720" w:right="-720" w:hanging="720"/>
        <w:rPr>
          <w:b/>
          <w:color w:val="000000"/>
          <w:szCs w:val="24"/>
        </w:rPr>
      </w:pPr>
      <w:r w:rsidRPr="00B13226">
        <w:rPr>
          <w:b/>
          <w:color w:val="000000"/>
          <w:szCs w:val="24"/>
        </w:rPr>
        <w:t>Key Performance Indicators</w:t>
      </w:r>
    </w:p>
    <w:p w14:paraId="268114F3" w14:textId="77777777" w:rsidR="005E1742" w:rsidRDefault="005E1742" w:rsidP="005E1742">
      <w:pPr>
        <w:pStyle w:val="ListParagraph"/>
        <w:tabs>
          <w:tab w:val="right" w:pos="9746"/>
        </w:tabs>
        <w:suppressAutoHyphens/>
        <w:spacing w:after="200"/>
        <w:ind w:right="-720" w:hanging="720"/>
        <w:rPr>
          <w:color w:val="000000"/>
        </w:rPr>
      </w:pPr>
    </w:p>
    <w:p w14:paraId="410D6FC4" w14:textId="77777777" w:rsidR="005E1742" w:rsidRDefault="005E1742" w:rsidP="005E1742">
      <w:pPr>
        <w:pStyle w:val="ListParagraph"/>
        <w:numPr>
          <w:ilvl w:val="0"/>
          <w:numId w:val="51"/>
        </w:numPr>
        <w:tabs>
          <w:tab w:val="right" w:pos="9746"/>
        </w:tabs>
        <w:suppressAutoHyphens/>
        <w:spacing w:after="200"/>
        <w:ind w:right="-720" w:hanging="720"/>
        <w:rPr>
          <w:color w:val="000000"/>
        </w:rPr>
      </w:pPr>
      <w:r w:rsidRPr="005F1D42">
        <w:rPr>
          <w:color w:val="000000"/>
        </w:rPr>
        <w:t xml:space="preserve">Calls handled in the first instance by an automated telephony system should be referred to an agent for handling within </w:t>
      </w:r>
      <w:r>
        <w:rPr>
          <w:color w:val="000000"/>
        </w:rPr>
        <w:t>3</w:t>
      </w:r>
      <w:r w:rsidRPr="005F1D42">
        <w:rPr>
          <w:color w:val="000000"/>
        </w:rPr>
        <w:t xml:space="preserve"> minutes of pick up at least 95% of the time</w:t>
      </w:r>
      <w:r>
        <w:rPr>
          <w:color w:val="000000"/>
        </w:rPr>
        <w:t xml:space="preserve">, within 5 minutes 97% of the time, and within 10 minutes 99% of the time. </w:t>
      </w:r>
    </w:p>
    <w:p w14:paraId="3B85829A" w14:textId="77777777" w:rsidR="005E1742" w:rsidRDefault="005E1742" w:rsidP="005E1742">
      <w:pPr>
        <w:pStyle w:val="ListParagraph"/>
        <w:tabs>
          <w:tab w:val="right" w:pos="9746"/>
        </w:tabs>
        <w:suppressAutoHyphens/>
        <w:spacing w:after="200"/>
        <w:ind w:right="-720"/>
        <w:rPr>
          <w:color w:val="000000"/>
        </w:rPr>
      </w:pPr>
    </w:p>
    <w:p w14:paraId="0BF023F7" w14:textId="77777777" w:rsidR="005E1742" w:rsidRPr="00F67256" w:rsidRDefault="005E1742" w:rsidP="005E1742">
      <w:pPr>
        <w:pStyle w:val="ListParagraph"/>
        <w:numPr>
          <w:ilvl w:val="0"/>
          <w:numId w:val="51"/>
        </w:numPr>
        <w:tabs>
          <w:tab w:val="right" w:pos="9746"/>
        </w:tabs>
        <w:suppressAutoHyphens/>
        <w:spacing w:after="200"/>
        <w:ind w:right="-720" w:hanging="720"/>
        <w:rPr>
          <w:color w:val="000000"/>
        </w:rPr>
      </w:pPr>
      <w:r w:rsidRPr="00F67256">
        <w:t>Telephone enquiries must be acknowledged or responded to within 1 day of the call 95% of the time, and within 5 days of the call 100% of the time.</w:t>
      </w:r>
    </w:p>
    <w:p w14:paraId="16A0824A" w14:textId="77777777" w:rsidR="005E1742" w:rsidRDefault="005E1742" w:rsidP="005E1742">
      <w:pPr>
        <w:pStyle w:val="ListParagraph"/>
      </w:pPr>
    </w:p>
    <w:p w14:paraId="26B31645" w14:textId="77777777" w:rsidR="005E1742" w:rsidRPr="00F67256" w:rsidRDefault="005E1742" w:rsidP="005E1742">
      <w:pPr>
        <w:pStyle w:val="ListParagraph"/>
        <w:numPr>
          <w:ilvl w:val="0"/>
          <w:numId w:val="51"/>
        </w:numPr>
        <w:tabs>
          <w:tab w:val="right" w:pos="9746"/>
        </w:tabs>
        <w:suppressAutoHyphens/>
        <w:spacing w:after="200"/>
        <w:ind w:right="-720" w:hanging="720"/>
        <w:rPr>
          <w:color w:val="000000"/>
        </w:rPr>
      </w:pPr>
      <w:r w:rsidRPr="00F67256">
        <w:t>Telephone enquiries where acknowledgment was given and further written information is required should receive full information within 7 days of the call 9</w:t>
      </w:r>
      <w:r>
        <w:t>0</w:t>
      </w:r>
      <w:r w:rsidRPr="00F67256">
        <w:t>% of the time, and within 10 days 100% of the time.</w:t>
      </w:r>
    </w:p>
    <w:p w14:paraId="3F6A102F" w14:textId="77777777" w:rsidR="005E1742" w:rsidRPr="00F67256" w:rsidRDefault="005E1742" w:rsidP="005E1742">
      <w:pPr>
        <w:pStyle w:val="ListParagraph"/>
        <w:tabs>
          <w:tab w:val="right" w:pos="9746"/>
        </w:tabs>
        <w:suppressAutoHyphens/>
        <w:spacing w:after="200"/>
        <w:ind w:right="-720"/>
        <w:rPr>
          <w:color w:val="000000"/>
        </w:rPr>
      </w:pPr>
    </w:p>
    <w:p w14:paraId="62FBC0FA" w14:textId="77777777" w:rsidR="005E1742" w:rsidRPr="005F1D42" w:rsidRDefault="005E1742" w:rsidP="005E1742">
      <w:pPr>
        <w:pStyle w:val="ListParagraph"/>
        <w:numPr>
          <w:ilvl w:val="0"/>
          <w:numId w:val="51"/>
        </w:numPr>
        <w:tabs>
          <w:tab w:val="right" w:pos="9746"/>
        </w:tabs>
        <w:suppressAutoHyphens/>
        <w:spacing w:after="200"/>
        <w:ind w:right="-720" w:hanging="720"/>
        <w:rPr>
          <w:color w:val="000000"/>
        </w:rPr>
      </w:pPr>
      <w:r w:rsidRPr="005F1D42">
        <w:rPr>
          <w:color w:val="000000"/>
        </w:rPr>
        <w:t>Replies to mail and email (or an acknowledgement if a full reply is not possible) should be made within 5 working days</w:t>
      </w:r>
      <w:r>
        <w:rPr>
          <w:color w:val="000000"/>
        </w:rPr>
        <w:t xml:space="preserve"> at least 97% of the time, and within </w:t>
      </w:r>
      <w:r w:rsidRPr="005F1D42">
        <w:rPr>
          <w:color w:val="000000"/>
        </w:rPr>
        <w:t xml:space="preserve">10 working days </w:t>
      </w:r>
      <w:r>
        <w:rPr>
          <w:color w:val="000000"/>
        </w:rPr>
        <w:t xml:space="preserve">100% of the time. </w:t>
      </w:r>
    </w:p>
    <w:p w14:paraId="6F2711DB" w14:textId="77777777" w:rsidR="005E1742" w:rsidRDefault="005E1742" w:rsidP="005E1742">
      <w:pPr>
        <w:pStyle w:val="ListParagraph"/>
        <w:ind w:hanging="720"/>
      </w:pPr>
    </w:p>
    <w:p w14:paraId="48E4F2FF" w14:textId="77777777" w:rsidR="005E1742" w:rsidRDefault="005E1742" w:rsidP="005E1742">
      <w:pPr>
        <w:pStyle w:val="ListParagraph"/>
        <w:numPr>
          <w:ilvl w:val="0"/>
          <w:numId w:val="51"/>
        </w:numPr>
        <w:spacing w:after="200"/>
        <w:ind w:hanging="720"/>
      </w:pPr>
      <w:r w:rsidRPr="005F1D42">
        <w:t xml:space="preserve">The web portal shall be available </w:t>
      </w:r>
      <w:r>
        <w:t>100</w:t>
      </w:r>
      <w:r w:rsidRPr="005F1D42">
        <w:t>% of the time</w:t>
      </w:r>
      <w:r>
        <w:t xml:space="preserve">, apart from any withdrawal of the service (for example, for maintenance), which has previously been agreed with the NHSBSA contract managers. </w:t>
      </w:r>
      <w:r w:rsidRPr="005F1D42">
        <w:t xml:space="preserve"> </w:t>
      </w:r>
    </w:p>
    <w:p w14:paraId="124B04F8" w14:textId="77777777" w:rsidR="005E1742" w:rsidRDefault="005E1742" w:rsidP="005E1742">
      <w:pPr>
        <w:pStyle w:val="ListParagraph"/>
        <w:spacing w:after="200"/>
      </w:pPr>
    </w:p>
    <w:p w14:paraId="630A59E2" w14:textId="77777777" w:rsidR="005E1742" w:rsidRDefault="005E1742" w:rsidP="005E1742">
      <w:pPr>
        <w:pStyle w:val="ListParagraph"/>
        <w:numPr>
          <w:ilvl w:val="0"/>
          <w:numId w:val="51"/>
        </w:numPr>
        <w:spacing w:after="200"/>
        <w:ind w:hanging="720"/>
      </w:pPr>
      <w:r w:rsidRPr="005F1D42">
        <w:lastRenderedPageBreak/>
        <w:t xml:space="preserve">Any unscheduled unavailability of the web portal should be rectified within five hours. </w:t>
      </w:r>
    </w:p>
    <w:p w14:paraId="1F27315C" w14:textId="77777777" w:rsidR="005E1742" w:rsidRDefault="005E1742" w:rsidP="005E1742">
      <w:pPr>
        <w:pStyle w:val="ListParagraph"/>
      </w:pPr>
    </w:p>
    <w:p w14:paraId="3D9D4C5F" w14:textId="4F8F724D" w:rsidR="005E1742" w:rsidRPr="005F1D42" w:rsidRDefault="005E1742" w:rsidP="005E1742">
      <w:pPr>
        <w:pStyle w:val="ListParagraph"/>
        <w:numPr>
          <w:ilvl w:val="0"/>
          <w:numId w:val="51"/>
        </w:numPr>
        <w:spacing w:after="200"/>
        <w:ind w:hanging="720"/>
      </w:pPr>
      <w:r>
        <w:t>A</w:t>
      </w:r>
      <w:r w:rsidRPr="005F1D42">
        <w:t xml:space="preserve">ll incidents involving a failure to provide the web portal service shall be reported to </w:t>
      </w:r>
      <w:r w:rsidR="007915F3">
        <w:t>NHS</w:t>
      </w:r>
      <w:r w:rsidRPr="005F1D42">
        <w:t xml:space="preserve">BSA </w:t>
      </w:r>
      <w:r w:rsidR="007915F3">
        <w:t xml:space="preserve">contract managers </w:t>
      </w:r>
      <w:r w:rsidRPr="005F1D42">
        <w:t>within four hours.</w:t>
      </w:r>
    </w:p>
    <w:p w14:paraId="5687A9F5" w14:textId="77777777" w:rsidR="005E1742" w:rsidRDefault="005E1742" w:rsidP="005E1742">
      <w:pPr>
        <w:pStyle w:val="ListParagraph"/>
        <w:ind w:hanging="720"/>
      </w:pPr>
    </w:p>
    <w:p w14:paraId="2D9006DA" w14:textId="77777777" w:rsidR="005E1742" w:rsidRPr="005F1D42" w:rsidRDefault="005E1742" w:rsidP="005E1742">
      <w:pPr>
        <w:pStyle w:val="ListParagraph"/>
        <w:numPr>
          <w:ilvl w:val="0"/>
          <w:numId w:val="51"/>
        </w:numPr>
        <w:spacing w:after="200"/>
        <w:ind w:hanging="720"/>
      </w:pPr>
      <w:r w:rsidRPr="005F1D42">
        <w:t>100% of all complaints will be acknowledged within 2 working days</w:t>
      </w:r>
      <w:r>
        <w:t xml:space="preserve"> of receipt</w:t>
      </w:r>
      <w:r w:rsidRPr="005F1D42">
        <w:t>. All complaints shall be investigated</w:t>
      </w:r>
      <w:r>
        <w:t xml:space="preserve"> and should r</w:t>
      </w:r>
      <w:r w:rsidRPr="005F1D42">
        <w:t>eceive a full reply within 20 working days.</w:t>
      </w:r>
    </w:p>
    <w:p w14:paraId="0963B3CA" w14:textId="77777777" w:rsidR="005E1742" w:rsidRDefault="005E1742" w:rsidP="005E1742">
      <w:pPr>
        <w:pStyle w:val="ListParagraph"/>
        <w:tabs>
          <w:tab w:val="right" w:pos="9746"/>
        </w:tabs>
        <w:suppressAutoHyphens/>
        <w:ind w:right="-720" w:hanging="720"/>
        <w:rPr>
          <w:color w:val="000000"/>
        </w:rPr>
      </w:pPr>
    </w:p>
    <w:p w14:paraId="50F4F0A6" w14:textId="77777777" w:rsidR="005E1742" w:rsidRPr="006A3BA6" w:rsidRDefault="005E1742" w:rsidP="005E1742">
      <w:pPr>
        <w:pStyle w:val="ListParagraph"/>
        <w:tabs>
          <w:tab w:val="right" w:pos="9746"/>
        </w:tabs>
        <w:suppressAutoHyphens/>
        <w:ind w:right="-720" w:hanging="720"/>
        <w:rPr>
          <w:b/>
          <w:color w:val="000000"/>
        </w:rPr>
      </w:pPr>
      <w:r w:rsidRPr="006A3BA6">
        <w:rPr>
          <w:b/>
          <w:color w:val="000000"/>
        </w:rPr>
        <w:t>Other reportable measures</w:t>
      </w:r>
    </w:p>
    <w:p w14:paraId="5FC0E6D8" w14:textId="77777777" w:rsidR="005E1742" w:rsidRDefault="005E1742" w:rsidP="005E1742">
      <w:pPr>
        <w:pStyle w:val="ListParagraph"/>
        <w:tabs>
          <w:tab w:val="right" w:pos="9746"/>
        </w:tabs>
        <w:suppressAutoHyphens/>
        <w:ind w:right="-720" w:hanging="720"/>
        <w:rPr>
          <w:color w:val="000000"/>
        </w:rPr>
      </w:pPr>
    </w:p>
    <w:p w14:paraId="0664E4CF" w14:textId="77777777" w:rsidR="005E1742" w:rsidRDefault="005E1742" w:rsidP="005E1742">
      <w:pPr>
        <w:pStyle w:val="ListParagraph"/>
        <w:numPr>
          <w:ilvl w:val="0"/>
          <w:numId w:val="51"/>
        </w:numPr>
        <w:tabs>
          <w:tab w:val="right" w:pos="9746"/>
        </w:tabs>
        <w:suppressAutoHyphens/>
        <w:spacing w:after="200"/>
        <w:ind w:right="-720" w:hanging="720"/>
        <w:rPr>
          <w:color w:val="000000"/>
        </w:rPr>
      </w:pPr>
      <w:r w:rsidRPr="005F1D42">
        <w:rPr>
          <w:color w:val="000000"/>
        </w:rPr>
        <w:t>Any complaint which cannot be resolved by the Contractor will be escalated to the NHSBSA</w:t>
      </w:r>
      <w:r>
        <w:rPr>
          <w:color w:val="000000"/>
        </w:rPr>
        <w:t xml:space="preserve"> within 5 working days.</w:t>
      </w:r>
      <w:r w:rsidRPr="005F1D42">
        <w:rPr>
          <w:color w:val="000000"/>
        </w:rPr>
        <w:t xml:space="preserve"> </w:t>
      </w:r>
    </w:p>
    <w:p w14:paraId="67AA81BC" w14:textId="77777777" w:rsidR="005E1742" w:rsidRPr="006A3BA6" w:rsidRDefault="005E1742" w:rsidP="005E1742">
      <w:pPr>
        <w:pStyle w:val="ListParagraph"/>
        <w:rPr>
          <w:color w:val="000000"/>
        </w:rPr>
      </w:pPr>
    </w:p>
    <w:p w14:paraId="133FED67" w14:textId="77777777" w:rsidR="005E1742" w:rsidRPr="005F1D42" w:rsidRDefault="005E1742" w:rsidP="005E1742">
      <w:pPr>
        <w:pStyle w:val="ListParagraph"/>
        <w:numPr>
          <w:ilvl w:val="0"/>
          <w:numId w:val="51"/>
        </w:numPr>
        <w:tabs>
          <w:tab w:val="right" w:pos="9746"/>
        </w:tabs>
        <w:suppressAutoHyphens/>
        <w:spacing w:after="200"/>
        <w:ind w:right="-720" w:hanging="720"/>
        <w:rPr>
          <w:color w:val="000000"/>
        </w:rPr>
      </w:pPr>
      <w:r>
        <w:rPr>
          <w:color w:val="000000"/>
        </w:rPr>
        <w:t xml:space="preserve">An </w:t>
      </w:r>
      <w:r w:rsidRPr="005F1D42">
        <w:rPr>
          <w:color w:val="000000"/>
        </w:rPr>
        <w:t xml:space="preserve">annual report </w:t>
      </w:r>
      <w:r>
        <w:rPr>
          <w:color w:val="000000"/>
        </w:rPr>
        <w:t xml:space="preserve">is prepared </w:t>
      </w:r>
      <w:r w:rsidRPr="005F1D42">
        <w:rPr>
          <w:color w:val="000000"/>
        </w:rPr>
        <w:t>for the NHSBSA Contract Man</w:t>
      </w:r>
      <w:r>
        <w:rPr>
          <w:color w:val="000000"/>
        </w:rPr>
        <w:t>a</w:t>
      </w:r>
      <w:r w:rsidRPr="005F1D42">
        <w:rPr>
          <w:color w:val="000000"/>
        </w:rPr>
        <w:t xml:space="preserve">gers on the number and type of complaints, how they were resolved, and any changes made to the service as a result. </w:t>
      </w:r>
    </w:p>
    <w:p w14:paraId="168355AC" w14:textId="77777777" w:rsidR="005E1742" w:rsidRPr="00252474" w:rsidRDefault="005E1742" w:rsidP="005E1742">
      <w:pPr>
        <w:ind w:left="720" w:hanging="720"/>
        <w:rPr>
          <w:b/>
          <w:szCs w:val="24"/>
        </w:rPr>
      </w:pPr>
      <w:r>
        <w:rPr>
          <w:b/>
          <w:szCs w:val="24"/>
        </w:rPr>
        <w:t>Value-added elements</w:t>
      </w:r>
    </w:p>
    <w:p w14:paraId="477A6560" w14:textId="77777777" w:rsidR="005E1742" w:rsidRDefault="005E1742" w:rsidP="005E1742">
      <w:pPr>
        <w:pStyle w:val="ListParagraph"/>
        <w:tabs>
          <w:tab w:val="right" w:pos="9746"/>
        </w:tabs>
        <w:suppressAutoHyphens/>
        <w:ind w:right="-720" w:hanging="720"/>
        <w:rPr>
          <w:color w:val="000000"/>
        </w:rPr>
      </w:pPr>
    </w:p>
    <w:p w14:paraId="3D8FEF10" w14:textId="77777777" w:rsidR="005E1742" w:rsidRPr="005F1D42" w:rsidRDefault="005E1742" w:rsidP="005E1742">
      <w:pPr>
        <w:pStyle w:val="ListParagraph"/>
        <w:numPr>
          <w:ilvl w:val="0"/>
          <w:numId w:val="51"/>
        </w:numPr>
        <w:tabs>
          <w:tab w:val="right" w:pos="9746"/>
        </w:tabs>
        <w:suppressAutoHyphens/>
        <w:spacing w:after="200"/>
        <w:ind w:right="-720" w:hanging="720"/>
        <w:rPr>
          <w:color w:val="000000"/>
        </w:rPr>
      </w:pPr>
      <w:r w:rsidRPr="005F1D42">
        <w:rPr>
          <w:color w:val="000000"/>
        </w:rPr>
        <w:t>Bidders are encouraged to put forward their own suggestions for improving service by seeking input and feedback from agents, childcare settings and other stakeholders.</w:t>
      </w:r>
    </w:p>
    <w:p w14:paraId="55D314D3" w14:textId="77777777" w:rsidR="005E1742" w:rsidRDefault="005E1742" w:rsidP="005E1742">
      <w:pPr>
        <w:pStyle w:val="ListParagraph"/>
        <w:tabs>
          <w:tab w:val="right" w:pos="9746"/>
        </w:tabs>
        <w:suppressAutoHyphens/>
        <w:ind w:right="-720" w:hanging="720"/>
        <w:rPr>
          <w:color w:val="000000"/>
        </w:rPr>
      </w:pPr>
    </w:p>
    <w:p w14:paraId="1DD2BE97" w14:textId="77777777" w:rsidR="005E1742" w:rsidRPr="000D176D" w:rsidRDefault="005E1742" w:rsidP="005E1742">
      <w:pPr>
        <w:pStyle w:val="ListParagraph"/>
        <w:numPr>
          <w:ilvl w:val="0"/>
          <w:numId w:val="51"/>
        </w:numPr>
        <w:tabs>
          <w:tab w:val="right" w:pos="9746"/>
        </w:tabs>
        <w:suppressAutoHyphens/>
        <w:spacing w:after="200"/>
        <w:ind w:right="-720" w:hanging="720"/>
        <w:rPr>
          <w:color w:val="000000"/>
        </w:rPr>
      </w:pPr>
      <w:r w:rsidRPr="000D176D">
        <w:rPr>
          <w:color w:val="000000"/>
        </w:rPr>
        <w:t xml:space="preserve">Bidders are encouraged to provide suggestions </w:t>
      </w:r>
      <w:r>
        <w:rPr>
          <w:color w:val="000000"/>
        </w:rPr>
        <w:t>for innovations, and a move towards</w:t>
      </w:r>
      <w:r w:rsidRPr="000D176D">
        <w:rPr>
          <w:color w:val="000000"/>
        </w:rPr>
        <w:t xml:space="preserve"> using social media, such as Facebook and online forums, to spread awareness</w:t>
      </w:r>
      <w:r>
        <w:rPr>
          <w:color w:val="000000"/>
        </w:rPr>
        <w:t xml:space="preserve"> of and </w:t>
      </w:r>
      <w:r w:rsidRPr="000D176D">
        <w:rPr>
          <w:color w:val="000000"/>
        </w:rPr>
        <w:t xml:space="preserve">information </w:t>
      </w:r>
      <w:r>
        <w:rPr>
          <w:color w:val="000000"/>
        </w:rPr>
        <w:t xml:space="preserve">about </w:t>
      </w:r>
      <w:r w:rsidRPr="000D176D">
        <w:rPr>
          <w:color w:val="000000"/>
        </w:rPr>
        <w:t>the NMS.</w:t>
      </w:r>
    </w:p>
    <w:p w14:paraId="38E67BD3" w14:textId="77777777" w:rsidR="005E1742" w:rsidRDefault="005E1742" w:rsidP="005E1742">
      <w:pPr>
        <w:ind w:left="720" w:hanging="720"/>
        <w:rPr>
          <w:b/>
          <w:i/>
          <w:szCs w:val="24"/>
          <w:u w:val="single"/>
        </w:rPr>
      </w:pPr>
    </w:p>
    <w:p w14:paraId="33E8D06E" w14:textId="77777777" w:rsidR="002E57C1" w:rsidRDefault="002E57C1" w:rsidP="005E1742">
      <w:pPr>
        <w:ind w:left="720" w:hanging="720"/>
        <w:rPr>
          <w:b/>
          <w:i/>
          <w:szCs w:val="24"/>
          <w:u w:val="single"/>
        </w:rPr>
      </w:pPr>
    </w:p>
    <w:p w14:paraId="7D2926BD" w14:textId="77777777" w:rsidR="005E1742" w:rsidRPr="005D03FE" w:rsidRDefault="005E1742" w:rsidP="005E1742">
      <w:pPr>
        <w:ind w:left="720" w:hanging="720"/>
        <w:rPr>
          <w:b/>
          <w:szCs w:val="24"/>
        </w:rPr>
      </w:pPr>
      <w:r w:rsidRPr="005D03FE">
        <w:rPr>
          <w:b/>
          <w:szCs w:val="24"/>
        </w:rPr>
        <w:t>SUB-SECTION 5: CONTRACT MANAGEMENT, REPORTING</w:t>
      </w:r>
      <w:r>
        <w:rPr>
          <w:b/>
          <w:szCs w:val="24"/>
        </w:rPr>
        <w:t>, BUSINESS CONTINUITY AN</w:t>
      </w:r>
      <w:r w:rsidRPr="005D03FE">
        <w:rPr>
          <w:b/>
          <w:szCs w:val="24"/>
        </w:rPr>
        <w:t>D SERVICE CREDITS</w:t>
      </w:r>
    </w:p>
    <w:p w14:paraId="2EC01FBD" w14:textId="77777777" w:rsidR="005E1742" w:rsidRDefault="005E1742" w:rsidP="005E1742">
      <w:pPr>
        <w:pStyle w:val="ListParagraph"/>
        <w:spacing w:after="200"/>
        <w:ind w:hanging="720"/>
      </w:pPr>
    </w:p>
    <w:p w14:paraId="1B8E71E6" w14:textId="24A5E61C" w:rsidR="005E1742" w:rsidRPr="000D176D" w:rsidRDefault="005E1742" w:rsidP="005E1742">
      <w:pPr>
        <w:pStyle w:val="ListParagraph"/>
        <w:numPr>
          <w:ilvl w:val="0"/>
          <w:numId w:val="51"/>
        </w:numPr>
        <w:spacing w:after="200"/>
        <w:ind w:hanging="720"/>
      </w:pPr>
      <w:r w:rsidRPr="000D176D">
        <w:t>This contract will be managed on a day-to-day basis on the Authority’s behalf by the NHS Business Services Authority (NHSBSA). The Contractor’s main relati</w:t>
      </w:r>
      <w:r w:rsidR="00207CF9">
        <w:t>onship will be with the NHSBSA co</w:t>
      </w:r>
      <w:r w:rsidRPr="000D176D">
        <w:t xml:space="preserve">ntract </w:t>
      </w:r>
      <w:r w:rsidR="00207CF9">
        <w:t>m</w:t>
      </w:r>
      <w:r w:rsidRPr="000D176D">
        <w:t xml:space="preserve">anagers. The Contractor will be expected to appoint or identify an Account Manager who will be the main point of liaison with </w:t>
      </w:r>
      <w:r>
        <w:t xml:space="preserve">the </w:t>
      </w:r>
      <w:r w:rsidRPr="000D176D">
        <w:t xml:space="preserve">NHSBSA. Contractor representatives will attend or hold teleconference performance review meetings with the NHSBSA on a monthly basis.  A service credit regime will apply as detailed below if KPIs </w:t>
      </w:r>
      <w:r>
        <w:t xml:space="preserve">and ORMs </w:t>
      </w:r>
      <w:r w:rsidRPr="000D176D">
        <w:t>are not met.</w:t>
      </w:r>
    </w:p>
    <w:p w14:paraId="42B44F09" w14:textId="77777777" w:rsidR="005E1742" w:rsidRPr="005D03FE" w:rsidRDefault="005E1742" w:rsidP="005E1742">
      <w:pPr>
        <w:ind w:left="720" w:hanging="720"/>
        <w:rPr>
          <w:b/>
          <w:szCs w:val="24"/>
        </w:rPr>
      </w:pPr>
      <w:r w:rsidRPr="005D03FE">
        <w:rPr>
          <w:b/>
          <w:szCs w:val="24"/>
        </w:rPr>
        <w:t>Contract Management and Reporting</w:t>
      </w:r>
    </w:p>
    <w:p w14:paraId="1A48D4E1" w14:textId="77777777" w:rsidR="005E1742" w:rsidRDefault="005E1742" w:rsidP="005E1742">
      <w:pPr>
        <w:ind w:left="720" w:hanging="720"/>
        <w:rPr>
          <w:b/>
          <w:szCs w:val="24"/>
        </w:rPr>
      </w:pPr>
    </w:p>
    <w:p w14:paraId="771B6F96" w14:textId="77777777" w:rsidR="005E1742" w:rsidRPr="00545099" w:rsidRDefault="005E1742" w:rsidP="005E1742">
      <w:pPr>
        <w:ind w:left="720" w:hanging="720"/>
        <w:rPr>
          <w:b/>
          <w:szCs w:val="24"/>
        </w:rPr>
      </w:pPr>
      <w:r w:rsidRPr="00545099">
        <w:rPr>
          <w:b/>
          <w:szCs w:val="24"/>
        </w:rPr>
        <w:t>Key outcome</w:t>
      </w:r>
      <w:r>
        <w:rPr>
          <w:b/>
          <w:szCs w:val="24"/>
        </w:rPr>
        <w:t>s</w:t>
      </w:r>
    </w:p>
    <w:p w14:paraId="7294C201" w14:textId="77777777" w:rsidR="005E1742" w:rsidRDefault="005E1742" w:rsidP="005E1742">
      <w:pPr>
        <w:pStyle w:val="ListParagraph"/>
        <w:spacing w:after="200"/>
        <w:ind w:hanging="720"/>
      </w:pPr>
    </w:p>
    <w:p w14:paraId="4FE38B96" w14:textId="77777777" w:rsidR="005E1742" w:rsidRPr="007F0F6A" w:rsidRDefault="005E1742" w:rsidP="005E1742">
      <w:pPr>
        <w:pStyle w:val="ListParagraph"/>
        <w:numPr>
          <w:ilvl w:val="0"/>
          <w:numId w:val="51"/>
        </w:numPr>
        <w:spacing w:after="200"/>
        <w:ind w:hanging="720"/>
      </w:pPr>
      <w:r w:rsidRPr="007F0F6A">
        <w:t>To assure the Authority that the contract is operating as intended, financial probity is maintained, and the Key Performance Indicators</w:t>
      </w:r>
      <w:r>
        <w:t xml:space="preserve"> and Other Reportable Measures</w:t>
      </w:r>
      <w:r w:rsidRPr="007F0F6A">
        <w:t xml:space="preserve"> are being met. </w:t>
      </w:r>
    </w:p>
    <w:p w14:paraId="676ED0A2" w14:textId="77777777" w:rsidR="005E1742" w:rsidRDefault="005E1742" w:rsidP="005E1742">
      <w:pPr>
        <w:pStyle w:val="ListParagraph"/>
        <w:ind w:hanging="720"/>
      </w:pPr>
    </w:p>
    <w:p w14:paraId="2146BA35" w14:textId="10E85B5D" w:rsidR="005E1742" w:rsidRPr="007F0F6A" w:rsidRDefault="005E1742" w:rsidP="005E1742">
      <w:pPr>
        <w:pStyle w:val="ListParagraph"/>
        <w:numPr>
          <w:ilvl w:val="0"/>
          <w:numId w:val="51"/>
        </w:numPr>
        <w:spacing w:after="200"/>
        <w:ind w:hanging="720"/>
      </w:pPr>
      <w:r>
        <w:lastRenderedPageBreak/>
        <w:t>To ensure that r</w:t>
      </w:r>
      <w:r w:rsidRPr="007F0F6A">
        <w:t>egular management information reports</w:t>
      </w:r>
      <w:r>
        <w:t xml:space="preserve"> are </w:t>
      </w:r>
      <w:r w:rsidRPr="007F0F6A">
        <w:t>produced for and discussed with the NHSBSA</w:t>
      </w:r>
      <w:r w:rsidR="00207CF9">
        <w:t xml:space="preserve"> contract managers</w:t>
      </w:r>
      <w:r w:rsidRPr="007F0F6A">
        <w:t xml:space="preserve">. Reports </w:t>
      </w:r>
      <w:r>
        <w:t xml:space="preserve">will be provided on a monthly basis and </w:t>
      </w:r>
      <w:r w:rsidRPr="007F0F6A">
        <w:t>will include – but may not be limited to, the following:-</w:t>
      </w:r>
    </w:p>
    <w:p w14:paraId="3162578D"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Monthly KPI and ORM reports that detail the contractor’s performance in comparison to the targets set out in this ITT document. Where requested, the backup data for these reports will be required.</w:t>
      </w:r>
    </w:p>
    <w:p w14:paraId="24C57CF6"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Monthly claim payment reports which detail the claims paid within 7, 10 and 30 day intervals for each country.</w:t>
      </w:r>
    </w:p>
    <w:p w14:paraId="4757C0CF"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Monthly payment reports which summarises payments made by run number and date.</w:t>
      </w:r>
    </w:p>
    <w:p w14:paraId="0C8C9E11"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 xml:space="preserve">Monthly total </w:t>
      </w:r>
      <w:r w:rsidRPr="00714038">
        <w:rPr>
          <w:b/>
          <w:color w:val="000000"/>
          <w:szCs w:val="24"/>
        </w:rPr>
        <w:t>number</w:t>
      </w:r>
      <w:r>
        <w:rPr>
          <w:color w:val="000000"/>
          <w:szCs w:val="24"/>
        </w:rPr>
        <w:t xml:space="preserve"> of claims per month by type of provider type (i.e. agents, self-claimers) and country.</w:t>
      </w:r>
    </w:p>
    <w:p w14:paraId="0998B5FD"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 xml:space="preserve">Monthly total </w:t>
      </w:r>
      <w:r w:rsidRPr="00714038">
        <w:rPr>
          <w:b/>
          <w:color w:val="000000"/>
          <w:szCs w:val="24"/>
        </w:rPr>
        <w:t>value</w:t>
      </w:r>
      <w:r>
        <w:rPr>
          <w:color w:val="000000"/>
          <w:szCs w:val="24"/>
        </w:rPr>
        <w:t xml:space="preserve"> of claims per month by type of provider (i.e. agents, self-claimers) and country</w:t>
      </w:r>
    </w:p>
    <w:p w14:paraId="428A6D26"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A monthly maximum attendance reports which provides the total number of sessions claimed by each childcare setting compared to their maximum allowance.</w:t>
      </w:r>
    </w:p>
    <w:p w14:paraId="538A1429" w14:textId="038721A2" w:rsidR="005E1742" w:rsidRPr="00274155" w:rsidRDefault="005E1742" w:rsidP="005E1742">
      <w:pPr>
        <w:numPr>
          <w:ilvl w:val="0"/>
          <w:numId w:val="48"/>
        </w:numPr>
        <w:tabs>
          <w:tab w:val="right" w:pos="9746"/>
        </w:tabs>
        <w:suppressAutoHyphens/>
        <w:ind w:left="720" w:right="-720" w:hanging="720"/>
        <w:rPr>
          <w:color w:val="000000"/>
          <w:szCs w:val="24"/>
        </w:rPr>
      </w:pPr>
      <w:r w:rsidRPr="00274155">
        <w:rPr>
          <w:color w:val="000000"/>
          <w:szCs w:val="24"/>
        </w:rPr>
        <w:t>The number of currently registered</w:t>
      </w:r>
      <w:r>
        <w:rPr>
          <w:color w:val="000000"/>
          <w:szCs w:val="24"/>
        </w:rPr>
        <w:t xml:space="preserve"> and active (claimed within 24 months)</w:t>
      </w:r>
      <w:r w:rsidRPr="00274155">
        <w:rPr>
          <w:color w:val="000000"/>
          <w:szCs w:val="24"/>
        </w:rPr>
        <w:t xml:space="preserve"> </w:t>
      </w:r>
      <w:r w:rsidR="00207CF9">
        <w:rPr>
          <w:color w:val="000000"/>
          <w:szCs w:val="24"/>
        </w:rPr>
        <w:t>settings</w:t>
      </w:r>
      <w:r w:rsidRPr="00274155">
        <w:rPr>
          <w:color w:val="000000"/>
          <w:szCs w:val="24"/>
        </w:rPr>
        <w:t xml:space="preserve"> by </w:t>
      </w:r>
      <w:r w:rsidR="00207CF9">
        <w:rPr>
          <w:color w:val="000000"/>
          <w:szCs w:val="24"/>
        </w:rPr>
        <w:t>setting</w:t>
      </w:r>
      <w:r w:rsidRPr="00274155">
        <w:rPr>
          <w:color w:val="000000"/>
          <w:szCs w:val="24"/>
        </w:rPr>
        <w:t xml:space="preserve"> type/country</w:t>
      </w:r>
      <w:r>
        <w:rPr>
          <w:color w:val="000000"/>
          <w:szCs w:val="24"/>
        </w:rPr>
        <w:t>;</w:t>
      </w:r>
      <w:r w:rsidRPr="00274155">
        <w:rPr>
          <w:color w:val="000000"/>
          <w:szCs w:val="24"/>
        </w:rPr>
        <w:t xml:space="preserve"> </w:t>
      </w:r>
    </w:p>
    <w:p w14:paraId="73343C10" w14:textId="4C9305DB" w:rsidR="005E1742" w:rsidRPr="00274155" w:rsidRDefault="005E1742" w:rsidP="005E1742">
      <w:pPr>
        <w:numPr>
          <w:ilvl w:val="0"/>
          <w:numId w:val="48"/>
        </w:numPr>
        <w:tabs>
          <w:tab w:val="right" w:pos="9746"/>
        </w:tabs>
        <w:suppressAutoHyphens/>
        <w:ind w:left="720" w:right="-720" w:hanging="720"/>
        <w:rPr>
          <w:color w:val="000000"/>
          <w:szCs w:val="24"/>
        </w:rPr>
      </w:pPr>
      <w:r w:rsidRPr="00274155">
        <w:rPr>
          <w:color w:val="000000"/>
          <w:szCs w:val="24"/>
        </w:rPr>
        <w:t xml:space="preserve">The number of </w:t>
      </w:r>
      <w:r>
        <w:rPr>
          <w:color w:val="000000"/>
          <w:szCs w:val="24"/>
        </w:rPr>
        <w:t xml:space="preserve">new </w:t>
      </w:r>
      <w:r w:rsidR="00207CF9">
        <w:rPr>
          <w:color w:val="000000"/>
          <w:szCs w:val="24"/>
        </w:rPr>
        <w:t>settings</w:t>
      </w:r>
      <w:r w:rsidRPr="00274155">
        <w:rPr>
          <w:color w:val="000000"/>
          <w:szCs w:val="24"/>
        </w:rPr>
        <w:t xml:space="preserve"> added to and removed from regist</w:t>
      </w:r>
      <w:r>
        <w:rPr>
          <w:color w:val="000000"/>
          <w:szCs w:val="24"/>
        </w:rPr>
        <w:t xml:space="preserve">ration by </w:t>
      </w:r>
      <w:r w:rsidR="00207CF9">
        <w:rPr>
          <w:color w:val="000000"/>
          <w:szCs w:val="24"/>
        </w:rPr>
        <w:t>setting</w:t>
      </w:r>
      <w:r>
        <w:rPr>
          <w:color w:val="000000"/>
          <w:szCs w:val="24"/>
        </w:rPr>
        <w:t xml:space="preserve"> type/country;</w:t>
      </w:r>
    </w:p>
    <w:p w14:paraId="35F1237B" w14:textId="1ECD93AE" w:rsidR="005E1742" w:rsidRPr="00274155" w:rsidRDefault="005E1742" w:rsidP="005E1742">
      <w:pPr>
        <w:numPr>
          <w:ilvl w:val="0"/>
          <w:numId w:val="48"/>
        </w:numPr>
        <w:tabs>
          <w:tab w:val="right" w:pos="9746"/>
        </w:tabs>
        <w:suppressAutoHyphens/>
        <w:ind w:left="720" w:right="-720" w:hanging="720"/>
        <w:rPr>
          <w:color w:val="000000"/>
          <w:szCs w:val="24"/>
        </w:rPr>
      </w:pPr>
      <w:r w:rsidRPr="00274155">
        <w:rPr>
          <w:color w:val="000000"/>
          <w:szCs w:val="24"/>
        </w:rPr>
        <w:t xml:space="preserve">Average value and frequency of </w:t>
      </w:r>
      <w:r>
        <w:rPr>
          <w:color w:val="000000"/>
          <w:szCs w:val="24"/>
        </w:rPr>
        <w:t xml:space="preserve">claims by </w:t>
      </w:r>
      <w:r w:rsidR="00207CF9">
        <w:rPr>
          <w:color w:val="000000"/>
          <w:szCs w:val="24"/>
        </w:rPr>
        <w:t>setting</w:t>
      </w:r>
      <w:r>
        <w:rPr>
          <w:color w:val="000000"/>
          <w:szCs w:val="24"/>
        </w:rPr>
        <w:t xml:space="preserve"> type/country;</w:t>
      </w:r>
    </w:p>
    <w:p w14:paraId="7EEAEE49" w14:textId="77777777" w:rsidR="005E1742" w:rsidRDefault="005E1742" w:rsidP="005E1742">
      <w:pPr>
        <w:numPr>
          <w:ilvl w:val="0"/>
          <w:numId w:val="48"/>
        </w:numPr>
        <w:tabs>
          <w:tab w:val="right" w:pos="9746"/>
        </w:tabs>
        <w:suppressAutoHyphens/>
        <w:ind w:left="720" w:right="-720" w:hanging="720"/>
        <w:rPr>
          <w:color w:val="000000"/>
          <w:szCs w:val="24"/>
        </w:rPr>
      </w:pPr>
      <w:r w:rsidRPr="00274155">
        <w:rPr>
          <w:color w:val="000000"/>
          <w:szCs w:val="24"/>
        </w:rPr>
        <w:t>The distribution of prices claimed and the average price per 1/3 pint.</w:t>
      </w:r>
      <w:r>
        <w:rPr>
          <w:color w:val="000000"/>
          <w:szCs w:val="24"/>
        </w:rPr>
        <w:t xml:space="preserve"> Agent and LEA prices to be expressed individually while individual self-claimers can be summarised. </w:t>
      </w:r>
    </w:p>
    <w:p w14:paraId="15C46719"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Details of the monthly payments of infant formula milk;</w:t>
      </w:r>
    </w:p>
    <w:p w14:paraId="2AB3F83C"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Full list of claims on a monthly basis with an indication as to the status of each claim.</w:t>
      </w:r>
    </w:p>
    <w:p w14:paraId="5546DA94" w14:textId="77777777" w:rsidR="005E1742" w:rsidRDefault="005E1742" w:rsidP="005E1742">
      <w:pPr>
        <w:numPr>
          <w:ilvl w:val="0"/>
          <w:numId w:val="48"/>
        </w:numPr>
        <w:tabs>
          <w:tab w:val="right" w:pos="9746"/>
        </w:tabs>
        <w:suppressAutoHyphens/>
        <w:ind w:left="720" w:right="-720" w:hanging="720"/>
        <w:rPr>
          <w:color w:val="000000"/>
          <w:szCs w:val="24"/>
        </w:rPr>
      </w:pPr>
      <w:r>
        <w:rPr>
          <w:color w:val="000000"/>
          <w:szCs w:val="24"/>
        </w:rPr>
        <w:t>Data on all inbound and outbound correspondence and emails, telephone calls, and other communication;</w:t>
      </w:r>
    </w:p>
    <w:p w14:paraId="1A3C563B" w14:textId="77777777" w:rsidR="005E1742" w:rsidRPr="00C20C0A" w:rsidRDefault="005E1742" w:rsidP="005E1742">
      <w:pPr>
        <w:numPr>
          <w:ilvl w:val="0"/>
          <w:numId w:val="48"/>
        </w:numPr>
        <w:tabs>
          <w:tab w:val="right" w:pos="9746"/>
        </w:tabs>
        <w:suppressAutoHyphens/>
        <w:ind w:left="720" w:right="-720" w:hanging="720"/>
        <w:rPr>
          <w:color w:val="000000"/>
          <w:szCs w:val="24"/>
        </w:rPr>
      </w:pPr>
      <w:r>
        <w:rPr>
          <w:color w:val="000000"/>
          <w:szCs w:val="24"/>
        </w:rPr>
        <w:t>Reports specifying the details, number and reason for claims rejected during the validation process – including those rejected by the automatic validation system.</w:t>
      </w:r>
    </w:p>
    <w:p w14:paraId="17C4CF95" w14:textId="77777777" w:rsidR="005E1742" w:rsidRDefault="005E1742" w:rsidP="005E1742">
      <w:pPr>
        <w:tabs>
          <w:tab w:val="right" w:pos="9746"/>
        </w:tabs>
        <w:suppressAutoHyphens/>
        <w:ind w:left="720" w:right="-720" w:hanging="720"/>
        <w:rPr>
          <w:color w:val="000000"/>
          <w:szCs w:val="24"/>
        </w:rPr>
      </w:pPr>
    </w:p>
    <w:p w14:paraId="745C38CE" w14:textId="0476494D" w:rsidR="005E1742" w:rsidRDefault="005E1742" w:rsidP="005E1742">
      <w:pPr>
        <w:pStyle w:val="ListParagraph"/>
        <w:tabs>
          <w:tab w:val="right" w:pos="9746"/>
        </w:tabs>
        <w:suppressAutoHyphens/>
        <w:ind w:right="-720" w:hanging="720"/>
        <w:rPr>
          <w:color w:val="000000"/>
        </w:rPr>
      </w:pPr>
      <w:r>
        <w:rPr>
          <w:color w:val="000000"/>
        </w:rPr>
        <w:t>104.</w:t>
      </w:r>
      <w:r>
        <w:rPr>
          <w:color w:val="000000"/>
        </w:rPr>
        <w:tab/>
        <w:t>To ensure that t</w:t>
      </w:r>
      <w:r w:rsidRPr="007F0F6A">
        <w:rPr>
          <w:color w:val="000000"/>
        </w:rPr>
        <w:t xml:space="preserve">he Contractor </w:t>
      </w:r>
      <w:r>
        <w:rPr>
          <w:color w:val="000000"/>
        </w:rPr>
        <w:t xml:space="preserve">is able </w:t>
      </w:r>
      <w:r w:rsidRPr="007F0F6A">
        <w:rPr>
          <w:color w:val="000000"/>
        </w:rPr>
        <w:t>to produce this information broken down by region, county, or specified postcode areas</w:t>
      </w:r>
      <w:r w:rsidRPr="001B4D95">
        <w:rPr>
          <w:color w:val="000000"/>
        </w:rPr>
        <w:t>.</w:t>
      </w:r>
    </w:p>
    <w:p w14:paraId="10FC2116" w14:textId="77777777" w:rsidR="005E1742" w:rsidRPr="001B4D95" w:rsidRDefault="005E1742" w:rsidP="005E1742">
      <w:pPr>
        <w:pStyle w:val="ListParagraph"/>
        <w:tabs>
          <w:tab w:val="right" w:pos="9746"/>
        </w:tabs>
        <w:suppressAutoHyphens/>
        <w:ind w:right="-720" w:hanging="720"/>
        <w:rPr>
          <w:color w:val="000000"/>
        </w:rPr>
      </w:pPr>
      <w:r w:rsidRPr="001B4D95">
        <w:rPr>
          <w:color w:val="000000"/>
        </w:rPr>
        <w:t xml:space="preserve">  </w:t>
      </w:r>
    </w:p>
    <w:p w14:paraId="338E1259" w14:textId="577405E9" w:rsidR="005E1742" w:rsidRDefault="005E1742" w:rsidP="005E1742">
      <w:pPr>
        <w:tabs>
          <w:tab w:val="right" w:pos="9746"/>
        </w:tabs>
        <w:suppressAutoHyphens/>
        <w:ind w:left="720" w:right="-720" w:hanging="720"/>
        <w:rPr>
          <w:color w:val="000000"/>
          <w:szCs w:val="24"/>
        </w:rPr>
      </w:pPr>
      <w:r>
        <w:rPr>
          <w:color w:val="000000"/>
          <w:szCs w:val="24"/>
        </w:rPr>
        <w:t>105.</w:t>
      </w:r>
      <w:r>
        <w:rPr>
          <w:color w:val="000000"/>
          <w:szCs w:val="24"/>
        </w:rPr>
        <w:tab/>
        <w:t xml:space="preserve">To ensure that the contractor is able, from </w:t>
      </w:r>
      <w:r w:rsidRPr="00763F41">
        <w:rPr>
          <w:color w:val="000000"/>
          <w:szCs w:val="24"/>
        </w:rPr>
        <w:t>time to time</w:t>
      </w:r>
      <w:r>
        <w:rPr>
          <w:color w:val="000000"/>
          <w:szCs w:val="24"/>
        </w:rPr>
        <w:t xml:space="preserve">, </w:t>
      </w:r>
      <w:r w:rsidRPr="00763F41">
        <w:rPr>
          <w:color w:val="000000"/>
          <w:szCs w:val="24"/>
        </w:rPr>
        <w:t>to produce different and ad hoc management information report</w:t>
      </w:r>
      <w:r>
        <w:rPr>
          <w:color w:val="000000"/>
          <w:szCs w:val="24"/>
        </w:rPr>
        <w:t>s</w:t>
      </w:r>
      <w:r w:rsidRPr="00763F41">
        <w:rPr>
          <w:color w:val="000000"/>
          <w:szCs w:val="24"/>
        </w:rPr>
        <w:t xml:space="preserve">, for example to aid an investigation or for policy development purposes. The Contractor will provide </w:t>
      </w:r>
      <w:r>
        <w:rPr>
          <w:color w:val="000000"/>
          <w:szCs w:val="24"/>
        </w:rPr>
        <w:t xml:space="preserve">up to 3 of </w:t>
      </w:r>
      <w:r w:rsidRPr="00763F41">
        <w:rPr>
          <w:color w:val="000000"/>
          <w:szCs w:val="24"/>
        </w:rPr>
        <w:t xml:space="preserve">these reports </w:t>
      </w:r>
      <w:r>
        <w:rPr>
          <w:color w:val="000000"/>
          <w:szCs w:val="24"/>
        </w:rPr>
        <w:t>per month</w:t>
      </w:r>
      <w:r w:rsidRPr="00763F41">
        <w:rPr>
          <w:color w:val="000000"/>
          <w:szCs w:val="24"/>
        </w:rPr>
        <w:t>.</w:t>
      </w:r>
    </w:p>
    <w:p w14:paraId="6C62B380" w14:textId="77777777" w:rsidR="005E1742" w:rsidRDefault="005E1742" w:rsidP="005E1742">
      <w:pPr>
        <w:tabs>
          <w:tab w:val="right" w:pos="9746"/>
        </w:tabs>
        <w:suppressAutoHyphens/>
        <w:ind w:left="720" w:right="-720" w:hanging="720"/>
        <w:rPr>
          <w:color w:val="000000"/>
          <w:szCs w:val="24"/>
        </w:rPr>
      </w:pPr>
    </w:p>
    <w:p w14:paraId="218D272B" w14:textId="72B58909" w:rsidR="005E1742" w:rsidRDefault="005E1742" w:rsidP="005E1742">
      <w:pPr>
        <w:tabs>
          <w:tab w:val="right" w:pos="9746"/>
        </w:tabs>
        <w:suppressAutoHyphens/>
        <w:ind w:left="720" w:right="-720" w:hanging="720"/>
        <w:rPr>
          <w:color w:val="000000"/>
          <w:szCs w:val="24"/>
        </w:rPr>
      </w:pPr>
      <w:r>
        <w:rPr>
          <w:color w:val="000000"/>
          <w:szCs w:val="24"/>
        </w:rPr>
        <w:t>106.</w:t>
      </w:r>
      <w:r>
        <w:rPr>
          <w:color w:val="000000"/>
          <w:szCs w:val="24"/>
        </w:rPr>
        <w:tab/>
        <w:t xml:space="preserve">To ensure that the Contractor provides monthly financial reports to the NHSBSA contract managers, in addition to the management information, and that these financial reports </w:t>
      </w:r>
      <w:r w:rsidRPr="00763F41">
        <w:rPr>
          <w:color w:val="000000"/>
          <w:szCs w:val="24"/>
        </w:rPr>
        <w:t xml:space="preserve">include a daily and monthly record of total payments and numbers of transactions broken down into liquid and infant formula milk, BACS and payable order/by country. </w:t>
      </w:r>
    </w:p>
    <w:p w14:paraId="3F24653A" w14:textId="77777777" w:rsidR="005E1742" w:rsidRDefault="005E1742" w:rsidP="005E1742">
      <w:pPr>
        <w:tabs>
          <w:tab w:val="right" w:pos="9746"/>
        </w:tabs>
        <w:suppressAutoHyphens/>
        <w:ind w:left="720" w:right="-720" w:hanging="720"/>
        <w:rPr>
          <w:color w:val="000000"/>
          <w:szCs w:val="24"/>
        </w:rPr>
      </w:pPr>
    </w:p>
    <w:p w14:paraId="724C3C48" w14:textId="77777777" w:rsidR="005E1742" w:rsidRPr="001B4D95" w:rsidRDefault="005E1742" w:rsidP="005E1742">
      <w:pPr>
        <w:ind w:left="720" w:hanging="720"/>
      </w:pPr>
      <w:r>
        <w:t>107.</w:t>
      </w:r>
      <w:r>
        <w:tab/>
      </w:r>
      <w:r w:rsidRPr="001B4D95">
        <w:t>The Contractor shall produce an annual Innovation Report, which will be discussed at an Innovation Meeting with NHSBSA, in which they will set out their ideas, with costings as appropriate, for innovations and changes to processes which will improve the delivery of the contract.</w:t>
      </w:r>
    </w:p>
    <w:p w14:paraId="71B18AAB" w14:textId="77777777" w:rsidR="005E1742" w:rsidRDefault="005E1742" w:rsidP="005E1742">
      <w:pPr>
        <w:tabs>
          <w:tab w:val="right" w:pos="9746"/>
        </w:tabs>
        <w:suppressAutoHyphens/>
        <w:ind w:left="720" w:right="-720" w:hanging="720"/>
        <w:rPr>
          <w:color w:val="000000"/>
          <w:szCs w:val="24"/>
        </w:rPr>
      </w:pPr>
    </w:p>
    <w:p w14:paraId="4321AD58" w14:textId="39570020" w:rsidR="005E1742" w:rsidRPr="002567CE" w:rsidRDefault="005E1742" w:rsidP="005E1742">
      <w:pPr>
        <w:tabs>
          <w:tab w:val="right" w:pos="9746"/>
        </w:tabs>
        <w:suppressAutoHyphens/>
        <w:ind w:left="720" w:right="-720" w:hanging="720"/>
        <w:rPr>
          <w:color w:val="000000"/>
          <w:szCs w:val="24"/>
        </w:rPr>
      </w:pPr>
      <w:r>
        <w:rPr>
          <w:color w:val="000000"/>
          <w:szCs w:val="24"/>
        </w:rPr>
        <w:lastRenderedPageBreak/>
        <w:t>108.</w:t>
      </w:r>
      <w:r>
        <w:rPr>
          <w:color w:val="000000"/>
          <w:szCs w:val="24"/>
        </w:rPr>
        <w:tab/>
      </w:r>
      <w:r w:rsidRPr="002567CE">
        <w:rPr>
          <w:color w:val="000000"/>
          <w:szCs w:val="24"/>
        </w:rPr>
        <w:t>T</w:t>
      </w:r>
      <w:r>
        <w:rPr>
          <w:color w:val="000000"/>
          <w:szCs w:val="24"/>
        </w:rPr>
        <w:t xml:space="preserve">o provide information to the NHSBSA </w:t>
      </w:r>
      <w:r w:rsidR="00207CF9">
        <w:rPr>
          <w:color w:val="000000"/>
          <w:szCs w:val="24"/>
        </w:rPr>
        <w:t xml:space="preserve">contract managers </w:t>
      </w:r>
      <w:r>
        <w:rPr>
          <w:color w:val="000000"/>
          <w:szCs w:val="24"/>
        </w:rPr>
        <w:t xml:space="preserve">to enable them to undertake a number of audits, including </w:t>
      </w:r>
      <w:r w:rsidRPr="002567CE">
        <w:rPr>
          <w:color w:val="000000"/>
          <w:szCs w:val="24"/>
        </w:rPr>
        <w:t>monthly post validation audits of payments made to settings. This will consist of a random sample of 30 payments together with the 2 largest payments for that period. Audits will be conducted both remotely via email and onsite. Audits of KPI data will also be conducted by the NHSBSA on a quarterly basis or as required.  These will necessitate the provision of supporting data for reported KPIs.</w:t>
      </w:r>
    </w:p>
    <w:p w14:paraId="7E03E01B" w14:textId="77777777" w:rsidR="005E1742" w:rsidRDefault="005E1742" w:rsidP="005E1742">
      <w:pPr>
        <w:tabs>
          <w:tab w:val="right" w:pos="9746"/>
        </w:tabs>
        <w:suppressAutoHyphens/>
        <w:ind w:left="720" w:right="-720" w:hanging="720"/>
        <w:rPr>
          <w:color w:val="000000"/>
          <w:szCs w:val="24"/>
        </w:rPr>
      </w:pPr>
    </w:p>
    <w:p w14:paraId="75B97586" w14:textId="77777777" w:rsidR="005E1742" w:rsidRPr="00763F41" w:rsidRDefault="005E1742" w:rsidP="005E1742">
      <w:pPr>
        <w:tabs>
          <w:tab w:val="right" w:pos="9746"/>
        </w:tabs>
        <w:suppressAutoHyphens/>
        <w:ind w:left="720" w:right="-720" w:hanging="720"/>
        <w:rPr>
          <w:color w:val="000000"/>
          <w:szCs w:val="24"/>
        </w:rPr>
      </w:pPr>
      <w:r>
        <w:rPr>
          <w:color w:val="000000"/>
          <w:szCs w:val="24"/>
        </w:rPr>
        <w:t>109.</w:t>
      </w:r>
      <w:r>
        <w:rPr>
          <w:color w:val="000000"/>
          <w:szCs w:val="24"/>
        </w:rPr>
        <w:tab/>
        <w:t xml:space="preserve">To ensure that Contractor systems can be accessed by staff undertaking </w:t>
      </w:r>
      <w:r w:rsidRPr="00763F41">
        <w:rPr>
          <w:color w:val="000000"/>
          <w:szCs w:val="24"/>
        </w:rPr>
        <w:t>the Authority’s work</w:t>
      </w:r>
      <w:r>
        <w:rPr>
          <w:color w:val="000000"/>
          <w:szCs w:val="24"/>
        </w:rPr>
        <w:t xml:space="preserve"> (for example, internal audit staff or the National Audit Office)</w:t>
      </w:r>
      <w:r w:rsidRPr="00763F41">
        <w:rPr>
          <w:color w:val="000000"/>
          <w:szCs w:val="24"/>
        </w:rPr>
        <w:t xml:space="preserve">, </w:t>
      </w:r>
      <w:r>
        <w:rPr>
          <w:color w:val="000000"/>
          <w:szCs w:val="24"/>
        </w:rPr>
        <w:t>who should have full access to all IT and other systems, and other records.</w:t>
      </w:r>
      <w:r w:rsidRPr="00763F41">
        <w:rPr>
          <w:color w:val="000000"/>
          <w:szCs w:val="24"/>
        </w:rPr>
        <w:t xml:space="preserve">  Changes to systems which may affect security shall be agreed by the Authority before implementation.  The Contractor will be required to provide all reasonable assistance and facilities for staff of the Health Departments, auditors or fraud enforcement agencies, including: -</w:t>
      </w:r>
    </w:p>
    <w:p w14:paraId="66DE907C" w14:textId="77777777" w:rsidR="005E1742" w:rsidRDefault="005E1742" w:rsidP="005E1742">
      <w:pPr>
        <w:pStyle w:val="ListParagraph"/>
        <w:tabs>
          <w:tab w:val="right" w:pos="9746"/>
        </w:tabs>
        <w:suppressAutoHyphens/>
        <w:ind w:right="-720" w:hanging="720"/>
        <w:rPr>
          <w:color w:val="000000"/>
        </w:rPr>
      </w:pPr>
    </w:p>
    <w:p w14:paraId="0359DA2A" w14:textId="77777777" w:rsidR="005E1742" w:rsidRPr="00545099" w:rsidRDefault="005E1742" w:rsidP="005E1742">
      <w:pPr>
        <w:pStyle w:val="ListParagraph"/>
        <w:numPr>
          <w:ilvl w:val="0"/>
          <w:numId w:val="47"/>
        </w:numPr>
        <w:tabs>
          <w:tab w:val="right" w:pos="9746"/>
        </w:tabs>
        <w:suppressAutoHyphens/>
        <w:spacing w:after="200"/>
        <w:ind w:left="720" w:right="-720" w:hanging="720"/>
        <w:rPr>
          <w:color w:val="000000"/>
        </w:rPr>
      </w:pPr>
      <w:r w:rsidRPr="00545099">
        <w:rPr>
          <w:color w:val="000000"/>
        </w:rPr>
        <w:t>provision, when required, of suitably private and secure office accommodation and email, telephone and fax communications on the Contractor’s premises for up to two staff;</w:t>
      </w:r>
    </w:p>
    <w:p w14:paraId="29132D10" w14:textId="77777777" w:rsidR="005E1742" w:rsidRDefault="005E1742" w:rsidP="005E1742">
      <w:pPr>
        <w:pStyle w:val="ListParagraph"/>
        <w:numPr>
          <w:ilvl w:val="0"/>
          <w:numId w:val="47"/>
        </w:numPr>
        <w:tabs>
          <w:tab w:val="right" w:pos="9746"/>
        </w:tabs>
        <w:suppressAutoHyphens/>
        <w:spacing w:after="200"/>
        <w:ind w:left="720" w:right="-720" w:hanging="720"/>
        <w:rPr>
          <w:color w:val="000000"/>
        </w:rPr>
      </w:pPr>
      <w:r w:rsidRPr="00545099">
        <w:rPr>
          <w:color w:val="000000"/>
        </w:rPr>
        <w:t>provision of information and records, and assistance with their interpretation and analysis;</w:t>
      </w:r>
    </w:p>
    <w:p w14:paraId="5FB4944E" w14:textId="77777777" w:rsidR="005E1742" w:rsidRPr="00545099" w:rsidRDefault="005E1742" w:rsidP="005E1742">
      <w:pPr>
        <w:pStyle w:val="ListParagraph"/>
        <w:numPr>
          <w:ilvl w:val="0"/>
          <w:numId w:val="47"/>
        </w:numPr>
        <w:tabs>
          <w:tab w:val="right" w:pos="9746"/>
        </w:tabs>
        <w:suppressAutoHyphens/>
        <w:spacing w:after="200"/>
        <w:ind w:left="720" w:right="-720" w:hanging="720"/>
        <w:rPr>
          <w:color w:val="000000"/>
        </w:rPr>
      </w:pPr>
      <w:proofErr w:type="gramStart"/>
      <w:r w:rsidRPr="00545099">
        <w:rPr>
          <w:color w:val="000000"/>
        </w:rPr>
        <w:t>assistance</w:t>
      </w:r>
      <w:proofErr w:type="gramEnd"/>
      <w:r w:rsidRPr="00545099">
        <w:rPr>
          <w:color w:val="000000"/>
        </w:rPr>
        <w:t xml:space="preserve"> with prosecutions by, for example, maintaining special records, making witness statements etc.</w:t>
      </w:r>
    </w:p>
    <w:p w14:paraId="2DAA57D8" w14:textId="77777777" w:rsidR="005E1742" w:rsidRPr="00EE1E06" w:rsidRDefault="005E1742" w:rsidP="005E1742">
      <w:pPr>
        <w:ind w:left="720" w:hanging="720"/>
        <w:rPr>
          <w:b/>
          <w:szCs w:val="24"/>
        </w:rPr>
      </w:pPr>
      <w:r>
        <w:rPr>
          <w:b/>
          <w:szCs w:val="24"/>
        </w:rPr>
        <w:t>Other reportable measures</w:t>
      </w:r>
    </w:p>
    <w:p w14:paraId="7AF8B555" w14:textId="77777777" w:rsidR="005E1742" w:rsidRDefault="005E1742" w:rsidP="005E1742">
      <w:pPr>
        <w:ind w:left="720" w:hanging="720"/>
        <w:rPr>
          <w:szCs w:val="24"/>
        </w:rPr>
      </w:pPr>
    </w:p>
    <w:p w14:paraId="3251831A" w14:textId="77777777" w:rsidR="005E1742" w:rsidRPr="00EE1E06" w:rsidRDefault="005E1742" w:rsidP="005E1742">
      <w:pPr>
        <w:ind w:left="720" w:hanging="720"/>
        <w:rPr>
          <w:color w:val="000000"/>
          <w:szCs w:val="24"/>
        </w:rPr>
      </w:pPr>
      <w:r>
        <w:rPr>
          <w:szCs w:val="24"/>
        </w:rPr>
        <w:t>110.</w:t>
      </w:r>
      <w:r>
        <w:rPr>
          <w:szCs w:val="24"/>
        </w:rPr>
        <w:tab/>
        <w:t xml:space="preserve">All reports as mentioned above must be sent to NHSBSA </w:t>
      </w:r>
      <w:r w:rsidRPr="00EE1E06">
        <w:rPr>
          <w:szCs w:val="24"/>
        </w:rPr>
        <w:t xml:space="preserve">no longer than </w:t>
      </w:r>
      <w:r>
        <w:rPr>
          <w:szCs w:val="24"/>
        </w:rPr>
        <w:t>5</w:t>
      </w:r>
      <w:r w:rsidRPr="00EE1E06">
        <w:rPr>
          <w:szCs w:val="24"/>
        </w:rPr>
        <w:t xml:space="preserve"> days after the end of the period. These may be provided via email or other methods including an online portal accessible by the contract managers.  </w:t>
      </w:r>
    </w:p>
    <w:p w14:paraId="7C1F54C8" w14:textId="77777777" w:rsidR="005E1742" w:rsidRDefault="005E1742" w:rsidP="005E1742">
      <w:pPr>
        <w:tabs>
          <w:tab w:val="right" w:pos="9746"/>
        </w:tabs>
        <w:suppressAutoHyphens/>
        <w:ind w:left="720" w:right="-720" w:hanging="720"/>
        <w:rPr>
          <w:color w:val="000000"/>
          <w:szCs w:val="24"/>
        </w:rPr>
      </w:pPr>
    </w:p>
    <w:p w14:paraId="590482C7" w14:textId="77777777" w:rsidR="005E1742" w:rsidRPr="00763F41" w:rsidRDefault="005E1742" w:rsidP="005E1742">
      <w:pPr>
        <w:tabs>
          <w:tab w:val="right" w:pos="9746"/>
        </w:tabs>
        <w:suppressAutoHyphens/>
        <w:ind w:left="720" w:right="-720" w:hanging="720"/>
        <w:rPr>
          <w:color w:val="000000"/>
          <w:szCs w:val="24"/>
        </w:rPr>
      </w:pPr>
      <w:r>
        <w:rPr>
          <w:color w:val="000000"/>
          <w:szCs w:val="24"/>
        </w:rPr>
        <w:t>111.</w:t>
      </w:r>
      <w:r>
        <w:rPr>
          <w:color w:val="000000"/>
          <w:szCs w:val="24"/>
        </w:rPr>
        <w:tab/>
      </w:r>
      <w:r w:rsidRPr="00763F41">
        <w:rPr>
          <w:color w:val="000000"/>
          <w:szCs w:val="24"/>
        </w:rPr>
        <w:t xml:space="preserve">Requests for information and reports from the Authority or the NHSBSA Contract Managers will receive an initial response within </w:t>
      </w:r>
      <w:r>
        <w:rPr>
          <w:color w:val="000000"/>
          <w:szCs w:val="24"/>
        </w:rPr>
        <w:t>2</w:t>
      </w:r>
      <w:r w:rsidRPr="00763F41">
        <w:rPr>
          <w:color w:val="000000"/>
          <w:szCs w:val="24"/>
        </w:rPr>
        <w:t xml:space="preserve"> working days of receipt. More substantive requests will receive a response within a time frame</w:t>
      </w:r>
      <w:r>
        <w:rPr>
          <w:color w:val="000000"/>
          <w:szCs w:val="24"/>
        </w:rPr>
        <w:t xml:space="preserve"> agreed with NHSBSA</w:t>
      </w:r>
      <w:r w:rsidRPr="00763F41">
        <w:rPr>
          <w:color w:val="000000"/>
          <w:szCs w:val="24"/>
        </w:rPr>
        <w:t>.</w:t>
      </w:r>
    </w:p>
    <w:p w14:paraId="1D19EB87" w14:textId="77777777" w:rsidR="005E1742" w:rsidRDefault="005E1742" w:rsidP="005E1742">
      <w:pPr>
        <w:ind w:left="720" w:hanging="720"/>
        <w:rPr>
          <w:szCs w:val="24"/>
        </w:rPr>
      </w:pPr>
    </w:p>
    <w:p w14:paraId="066D6EB7" w14:textId="77777777" w:rsidR="005E1742" w:rsidRDefault="005E1742" w:rsidP="005E1742">
      <w:pPr>
        <w:ind w:left="720" w:hanging="720"/>
        <w:rPr>
          <w:b/>
          <w:szCs w:val="24"/>
        </w:rPr>
      </w:pPr>
      <w:r w:rsidRPr="005C6B45">
        <w:rPr>
          <w:b/>
          <w:szCs w:val="24"/>
        </w:rPr>
        <w:t>Business Continuity and Disaster Recovery</w:t>
      </w:r>
    </w:p>
    <w:p w14:paraId="2F3D1FB3" w14:textId="77777777" w:rsidR="005E1742" w:rsidRDefault="005E1742" w:rsidP="005E1742">
      <w:pPr>
        <w:ind w:left="720" w:hanging="720"/>
        <w:rPr>
          <w:b/>
          <w:szCs w:val="24"/>
        </w:rPr>
      </w:pPr>
    </w:p>
    <w:p w14:paraId="56F5D8DD" w14:textId="77777777" w:rsidR="005E1742" w:rsidRPr="005C6B45" w:rsidRDefault="005E1742" w:rsidP="005E1742">
      <w:pPr>
        <w:ind w:left="720" w:hanging="720"/>
        <w:rPr>
          <w:b/>
          <w:szCs w:val="24"/>
        </w:rPr>
      </w:pPr>
      <w:r>
        <w:rPr>
          <w:b/>
          <w:szCs w:val="24"/>
        </w:rPr>
        <w:t>Key Outcomes</w:t>
      </w:r>
    </w:p>
    <w:p w14:paraId="308D7106" w14:textId="77777777" w:rsidR="005E1742" w:rsidRDefault="005E1742" w:rsidP="005E1742">
      <w:pPr>
        <w:ind w:left="720" w:hanging="720"/>
        <w:rPr>
          <w:szCs w:val="24"/>
        </w:rPr>
      </w:pPr>
    </w:p>
    <w:p w14:paraId="3D35CBBF" w14:textId="77777777" w:rsidR="005E1742" w:rsidRDefault="005E1742" w:rsidP="005E1742">
      <w:pPr>
        <w:ind w:left="720" w:hanging="720"/>
        <w:rPr>
          <w:szCs w:val="24"/>
        </w:rPr>
      </w:pPr>
      <w:r>
        <w:rPr>
          <w:szCs w:val="24"/>
        </w:rPr>
        <w:t>112.</w:t>
      </w:r>
      <w:r>
        <w:rPr>
          <w:szCs w:val="24"/>
        </w:rPr>
        <w:tab/>
        <w:t>To have a detailed and appropriate business continuity and disaster recovery plan in place for the duration of this contract, this must be provided as part of the bid.</w:t>
      </w:r>
    </w:p>
    <w:p w14:paraId="53D62CB0" w14:textId="77777777" w:rsidR="005E1742" w:rsidRDefault="005E1742" w:rsidP="005E1742">
      <w:pPr>
        <w:ind w:left="720" w:hanging="720"/>
        <w:rPr>
          <w:szCs w:val="24"/>
        </w:rPr>
      </w:pPr>
    </w:p>
    <w:p w14:paraId="5A7D2EA8" w14:textId="77777777" w:rsidR="005E1742" w:rsidRDefault="005E1742" w:rsidP="005E1742">
      <w:pPr>
        <w:ind w:left="720" w:hanging="720"/>
        <w:rPr>
          <w:szCs w:val="24"/>
        </w:rPr>
      </w:pPr>
    </w:p>
    <w:p w14:paraId="0F73D141" w14:textId="77777777" w:rsidR="005E1742" w:rsidRDefault="005E1742" w:rsidP="005E1742">
      <w:pPr>
        <w:ind w:left="720" w:hanging="720"/>
        <w:rPr>
          <w:b/>
          <w:szCs w:val="24"/>
        </w:rPr>
      </w:pPr>
      <w:r w:rsidRPr="005D03FE">
        <w:rPr>
          <w:b/>
          <w:szCs w:val="24"/>
        </w:rPr>
        <w:t>Service Credits</w:t>
      </w:r>
    </w:p>
    <w:p w14:paraId="692F6581" w14:textId="77777777" w:rsidR="005E1742" w:rsidRPr="00246A35" w:rsidRDefault="005E1742" w:rsidP="005E1742">
      <w:pPr>
        <w:ind w:left="720" w:hanging="720"/>
        <w:rPr>
          <w:szCs w:val="24"/>
        </w:rPr>
      </w:pPr>
    </w:p>
    <w:p w14:paraId="5A55FD39" w14:textId="380A3E24" w:rsidR="005E1742" w:rsidRDefault="005E1742" w:rsidP="005E1742">
      <w:pPr>
        <w:ind w:left="720" w:hanging="720"/>
        <w:rPr>
          <w:szCs w:val="24"/>
        </w:rPr>
      </w:pPr>
      <w:r w:rsidRPr="00246A35">
        <w:rPr>
          <w:szCs w:val="24"/>
        </w:rPr>
        <w:t>113.</w:t>
      </w:r>
      <w:r w:rsidRPr="00246A35">
        <w:rPr>
          <w:szCs w:val="24"/>
        </w:rPr>
        <w:tab/>
        <w:t xml:space="preserve">This service specification sets out the Key Performance Indicators and Other Reportable Measures which the Contractor is required to achieve when delivering the NMRU service. Section Three – Contract Monitoring sets out the means by which the Contractor’s performance against the KPIs and other reportable measures will be monitored by the NHSBSA Contract Managers. </w:t>
      </w:r>
      <w:r w:rsidRPr="00246A35">
        <w:rPr>
          <w:szCs w:val="24"/>
        </w:rPr>
        <w:lastRenderedPageBreak/>
        <w:t>Failure to provide the service in accordance with the Authority’s requirements may result in a Service Credit, as detailed below.</w:t>
      </w:r>
    </w:p>
    <w:p w14:paraId="517CD409" w14:textId="77777777" w:rsidR="005E1742" w:rsidRPr="00246A35" w:rsidRDefault="005E1742" w:rsidP="005E1742">
      <w:pPr>
        <w:ind w:left="720" w:hanging="720"/>
        <w:rPr>
          <w:szCs w:val="24"/>
        </w:rPr>
      </w:pPr>
    </w:p>
    <w:p w14:paraId="3CDF37C9" w14:textId="77777777" w:rsidR="005E1742" w:rsidRPr="00246A35" w:rsidRDefault="005E1742" w:rsidP="005E1742">
      <w:pPr>
        <w:ind w:left="720" w:hanging="720"/>
        <w:rPr>
          <w:b/>
          <w:szCs w:val="24"/>
        </w:rPr>
      </w:pPr>
      <w:r w:rsidRPr="00246A35">
        <w:rPr>
          <w:b/>
          <w:szCs w:val="24"/>
        </w:rPr>
        <w:t>Key Outcomes</w:t>
      </w:r>
    </w:p>
    <w:p w14:paraId="5A6BDDAE" w14:textId="77777777" w:rsidR="005E1742" w:rsidRPr="00246A35" w:rsidRDefault="005E1742" w:rsidP="005E1742">
      <w:pPr>
        <w:ind w:left="720" w:hanging="720"/>
        <w:rPr>
          <w:szCs w:val="24"/>
        </w:rPr>
      </w:pPr>
    </w:p>
    <w:p w14:paraId="772436DF" w14:textId="77777777" w:rsidR="005E1742" w:rsidRDefault="005E1742" w:rsidP="005E1742">
      <w:pPr>
        <w:ind w:left="720" w:hanging="720"/>
        <w:rPr>
          <w:szCs w:val="24"/>
        </w:rPr>
      </w:pPr>
      <w:r w:rsidRPr="00246A35">
        <w:rPr>
          <w:szCs w:val="24"/>
        </w:rPr>
        <w:t>114.</w:t>
      </w:r>
      <w:r w:rsidRPr="00246A35">
        <w:rPr>
          <w:szCs w:val="24"/>
        </w:rPr>
        <w:tab/>
        <w:t>To ensure that the services are of a consistently high quality and meet the requirements of the Authority;</w:t>
      </w:r>
    </w:p>
    <w:p w14:paraId="49056B8F" w14:textId="77777777" w:rsidR="00201C9E" w:rsidRPr="00246A35" w:rsidRDefault="00201C9E" w:rsidP="005E1742">
      <w:pPr>
        <w:ind w:left="720" w:hanging="720"/>
        <w:rPr>
          <w:szCs w:val="24"/>
        </w:rPr>
      </w:pPr>
    </w:p>
    <w:p w14:paraId="435A00F9" w14:textId="77777777" w:rsidR="005E1742" w:rsidRDefault="005E1742" w:rsidP="005E1742">
      <w:pPr>
        <w:ind w:left="720" w:hanging="720"/>
        <w:rPr>
          <w:szCs w:val="24"/>
        </w:rPr>
      </w:pPr>
      <w:r w:rsidRPr="00246A35">
        <w:rPr>
          <w:szCs w:val="24"/>
        </w:rPr>
        <w:t>115.</w:t>
      </w:r>
      <w:r w:rsidRPr="00246A35">
        <w:rPr>
          <w:szCs w:val="24"/>
        </w:rPr>
        <w:tab/>
        <w:t>To provide a mechanism whereby the Authority can attain meaningful recognition of inconvenience and/or loss resulting from the Contractor’s failure to deliver the level of service for which it has contracted to deliver; and</w:t>
      </w:r>
    </w:p>
    <w:p w14:paraId="6FFC219E" w14:textId="77777777" w:rsidR="00201C9E" w:rsidRPr="00246A35" w:rsidRDefault="00201C9E" w:rsidP="005E1742">
      <w:pPr>
        <w:ind w:left="720" w:hanging="720"/>
        <w:rPr>
          <w:szCs w:val="24"/>
        </w:rPr>
      </w:pPr>
    </w:p>
    <w:p w14:paraId="6EE422F3" w14:textId="77777777" w:rsidR="005E1742" w:rsidRPr="00246A35" w:rsidRDefault="005E1742" w:rsidP="005E1742">
      <w:pPr>
        <w:ind w:left="720" w:hanging="720"/>
        <w:rPr>
          <w:szCs w:val="24"/>
        </w:rPr>
      </w:pPr>
      <w:r w:rsidRPr="00246A35">
        <w:rPr>
          <w:szCs w:val="24"/>
        </w:rPr>
        <w:t>116.</w:t>
      </w:r>
      <w:r w:rsidRPr="00246A35">
        <w:rPr>
          <w:szCs w:val="24"/>
        </w:rPr>
        <w:tab/>
        <w:t xml:space="preserve">To incentivise the Contractor to meet the requirements and to speedily remedy any failure to meet the requirements.  </w:t>
      </w:r>
    </w:p>
    <w:p w14:paraId="411DC3F5" w14:textId="77777777" w:rsidR="005E1742" w:rsidRPr="00246A35" w:rsidRDefault="005E1742" w:rsidP="005E1742">
      <w:pPr>
        <w:ind w:left="720" w:hanging="720"/>
        <w:rPr>
          <w:szCs w:val="24"/>
        </w:rPr>
      </w:pPr>
      <w:r w:rsidRPr="00246A35">
        <w:rPr>
          <w:szCs w:val="24"/>
        </w:rPr>
        <w:t xml:space="preserve"> </w:t>
      </w:r>
    </w:p>
    <w:p w14:paraId="2DF35543" w14:textId="77777777" w:rsidR="005E1742" w:rsidRPr="00246A35" w:rsidRDefault="005E1742" w:rsidP="005E1742">
      <w:pPr>
        <w:ind w:left="720" w:hanging="720"/>
        <w:rPr>
          <w:b/>
          <w:szCs w:val="24"/>
        </w:rPr>
      </w:pPr>
      <w:r w:rsidRPr="00246A35">
        <w:rPr>
          <w:b/>
          <w:szCs w:val="24"/>
        </w:rPr>
        <w:t>Key Performance Indicators - Service Credits</w:t>
      </w:r>
    </w:p>
    <w:p w14:paraId="6B1ABB36" w14:textId="77777777" w:rsidR="005E1742" w:rsidRPr="00246A35" w:rsidRDefault="005E1742" w:rsidP="005E1742">
      <w:pPr>
        <w:ind w:left="720" w:hanging="720"/>
        <w:rPr>
          <w:szCs w:val="24"/>
        </w:rPr>
      </w:pPr>
    </w:p>
    <w:p w14:paraId="7B8CF894" w14:textId="77777777" w:rsidR="005E1742" w:rsidRDefault="005E1742" w:rsidP="005E1742">
      <w:pPr>
        <w:ind w:left="720" w:hanging="720"/>
        <w:rPr>
          <w:szCs w:val="24"/>
        </w:rPr>
      </w:pPr>
      <w:r>
        <w:rPr>
          <w:szCs w:val="24"/>
        </w:rPr>
        <w:t>117.</w:t>
      </w:r>
      <w:r w:rsidRPr="00246A35">
        <w:rPr>
          <w:szCs w:val="24"/>
        </w:rPr>
        <w:tab/>
        <w:t>The Contractor shall monitor and report on the performance of each of the Key Performance Indicators (KPIs) to the authority in accordance with the provisions and reporting periods set out in Section Three – Contract Monitoring.</w:t>
      </w:r>
    </w:p>
    <w:p w14:paraId="36A28DFB" w14:textId="77777777" w:rsidR="00201C9E" w:rsidRPr="00246A35" w:rsidRDefault="00201C9E" w:rsidP="005E1742">
      <w:pPr>
        <w:ind w:left="720" w:hanging="720"/>
        <w:rPr>
          <w:szCs w:val="24"/>
        </w:rPr>
      </w:pPr>
    </w:p>
    <w:p w14:paraId="6A29509B" w14:textId="77777777" w:rsidR="005E1742" w:rsidRDefault="005E1742" w:rsidP="005E1742">
      <w:pPr>
        <w:ind w:left="720" w:hanging="720"/>
        <w:rPr>
          <w:szCs w:val="24"/>
        </w:rPr>
      </w:pPr>
      <w:r>
        <w:rPr>
          <w:szCs w:val="24"/>
        </w:rPr>
        <w:t>118</w:t>
      </w:r>
      <w:r w:rsidRPr="00246A35">
        <w:rPr>
          <w:szCs w:val="24"/>
        </w:rPr>
        <w:t>.</w:t>
      </w:r>
      <w:r w:rsidRPr="00246A35">
        <w:rPr>
          <w:szCs w:val="24"/>
        </w:rPr>
        <w:tab/>
        <w:t xml:space="preserve">If in any contract month the Contractor fails to achieve a KPI target for any element of the service, then a Service Credit shall be applied in respect of that contract month. </w:t>
      </w:r>
    </w:p>
    <w:p w14:paraId="152D9919" w14:textId="77777777" w:rsidR="00201C9E" w:rsidRPr="00246A35" w:rsidRDefault="00201C9E" w:rsidP="005E1742">
      <w:pPr>
        <w:ind w:left="720" w:hanging="720"/>
        <w:rPr>
          <w:szCs w:val="24"/>
        </w:rPr>
      </w:pPr>
    </w:p>
    <w:p w14:paraId="4E063A7A" w14:textId="48D7435A" w:rsidR="005E1742" w:rsidRPr="00246A35" w:rsidRDefault="005E1742" w:rsidP="005E1742">
      <w:pPr>
        <w:ind w:left="720" w:hanging="720"/>
        <w:rPr>
          <w:szCs w:val="24"/>
        </w:rPr>
      </w:pPr>
      <w:r>
        <w:rPr>
          <w:szCs w:val="24"/>
        </w:rPr>
        <w:t>119</w:t>
      </w:r>
      <w:r w:rsidRPr="00246A35">
        <w:rPr>
          <w:szCs w:val="24"/>
        </w:rPr>
        <w:t>.</w:t>
      </w:r>
      <w:r w:rsidRPr="00246A35">
        <w:rPr>
          <w:szCs w:val="24"/>
        </w:rPr>
        <w:tab/>
        <w:t xml:space="preserve">Each KPI Service Credit Failure for each contract month will incur a </w:t>
      </w:r>
      <w:r w:rsidR="00C471FD">
        <w:rPr>
          <w:szCs w:val="24"/>
        </w:rPr>
        <w:t>Service Credit</w:t>
      </w:r>
      <w:r w:rsidRPr="00246A35">
        <w:rPr>
          <w:szCs w:val="24"/>
        </w:rPr>
        <w:t xml:space="preserve"> of:</w:t>
      </w:r>
    </w:p>
    <w:p w14:paraId="5FFE30F0" w14:textId="77777777" w:rsidR="005E1742" w:rsidRDefault="005E1742" w:rsidP="00D33272">
      <w:pPr>
        <w:pStyle w:val="ListParagraph"/>
        <w:numPr>
          <w:ilvl w:val="0"/>
          <w:numId w:val="60"/>
        </w:numPr>
      </w:pPr>
      <w:r w:rsidRPr="00246A35">
        <w:t xml:space="preserve">£250 where the Contractor’s performance in respect of a KPI is equal to or more than 75% but less than the KPI target; </w:t>
      </w:r>
    </w:p>
    <w:p w14:paraId="35A84021" w14:textId="77777777" w:rsidR="005E1742" w:rsidRDefault="005E1742" w:rsidP="00D33272">
      <w:pPr>
        <w:pStyle w:val="ListParagraph"/>
        <w:numPr>
          <w:ilvl w:val="0"/>
          <w:numId w:val="60"/>
        </w:numPr>
      </w:pPr>
      <w:r w:rsidRPr="00246A35">
        <w:t xml:space="preserve">£500 where the Contractor’s performance in respect of a KPI is less than 75%. </w:t>
      </w:r>
    </w:p>
    <w:p w14:paraId="11570F6E" w14:textId="77777777" w:rsidR="00201C9E" w:rsidRPr="00246A35" w:rsidRDefault="00201C9E" w:rsidP="00201C9E">
      <w:pPr>
        <w:pStyle w:val="ListParagraph"/>
        <w:ind w:left="1080"/>
      </w:pPr>
    </w:p>
    <w:p w14:paraId="12B0FCC5" w14:textId="69023145" w:rsidR="005E1742" w:rsidRDefault="005E1742" w:rsidP="005E1742">
      <w:pPr>
        <w:ind w:left="720" w:hanging="720"/>
        <w:rPr>
          <w:szCs w:val="24"/>
        </w:rPr>
      </w:pPr>
      <w:r>
        <w:rPr>
          <w:szCs w:val="24"/>
        </w:rPr>
        <w:t>120</w:t>
      </w:r>
      <w:r w:rsidRPr="00246A35">
        <w:rPr>
          <w:szCs w:val="24"/>
        </w:rPr>
        <w:t>.</w:t>
      </w:r>
      <w:r w:rsidRPr="00246A35">
        <w:rPr>
          <w:szCs w:val="24"/>
        </w:rPr>
        <w:tab/>
        <w:t>Amounts payable in respect of Service Credit</w:t>
      </w:r>
      <w:r w:rsidR="00201C9E">
        <w:rPr>
          <w:szCs w:val="24"/>
        </w:rPr>
        <w:t>s</w:t>
      </w:r>
      <w:r w:rsidRPr="00246A35">
        <w:rPr>
          <w:szCs w:val="24"/>
        </w:rPr>
        <w:t xml:space="preserve"> will be made by means of reduction in the amount that would otherwise have been payable for the service, for that or a consecutive contract month before VAT is applied.</w:t>
      </w:r>
    </w:p>
    <w:p w14:paraId="14291BE1" w14:textId="77777777" w:rsidR="00201C9E" w:rsidRPr="00246A35" w:rsidRDefault="00201C9E" w:rsidP="005E1742">
      <w:pPr>
        <w:ind w:left="720" w:hanging="720"/>
        <w:rPr>
          <w:szCs w:val="24"/>
        </w:rPr>
      </w:pPr>
    </w:p>
    <w:p w14:paraId="2ADDCFAF" w14:textId="77777777" w:rsidR="005E1742" w:rsidRDefault="005E1742" w:rsidP="005E1742">
      <w:pPr>
        <w:ind w:left="720" w:hanging="720"/>
        <w:rPr>
          <w:szCs w:val="24"/>
        </w:rPr>
      </w:pPr>
      <w:r>
        <w:rPr>
          <w:szCs w:val="24"/>
        </w:rPr>
        <w:t>121.</w:t>
      </w:r>
      <w:r w:rsidRPr="00246A35">
        <w:rPr>
          <w:szCs w:val="24"/>
        </w:rPr>
        <w:tab/>
        <w:t xml:space="preserve">If the contractor fails to meet the same KPI on three occasions in any contract year, or fails a combination of three KPIs in any contract month; a Critical Service Failure will occur. </w:t>
      </w:r>
    </w:p>
    <w:p w14:paraId="081F4B3A" w14:textId="77777777" w:rsidR="00201C9E" w:rsidRPr="00246A35" w:rsidRDefault="00201C9E" w:rsidP="005E1742">
      <w:pPr>
        <w:ind w:left="720" w:hanging="720"/>
        <w:rPr>
          <w:szCs w:val="24"/>
        </w:rPr>
      </w:pPr>
    </w:p>
    <w:p w14:paraId="1A75364E" w14:textId="2ED7A315" w:rsidR="005E1742" w:rsidRPr="00246A35" w:rsidRDefault="005E1742" w:rsidP="005E1742">
      <w:pPr>
        <w:ind w:left="720" w:hanging="720"/>
        <w:rPr>
          <w:szCs w:val="24"/>
        </w:rPr>
      </w:pPr>
      <w:r>
        <w:rPr>
          <w:szCs w:val="24"/>
        </w:rPr>
        <w:t>122</w:t>
      </w:r>
      <w:r w:rsidRPr="00246A35">
        <w:rPr>
          <w:szCs w:val="24"/>
        </w:rPr>
        <w:t>.</w:t>
      </w:r>
      <w:r w:rsidRPr="00246A35">
        <w:rPr>
          <w:szCs w:val="24"/>
        </w:rPr>
        <w:tab/>
        <w:t xml:space="preserve">In the event of a Critical Service Failure, termination of the contract will be considered under the provisions outlined in contract clause </w:t>
      </w:r>
      <w:r w:rsidRPr="00C471FD">
        <w:rPr>
          <w:szCs w:val="24"/>
        </w:rPr>
        <w:t>3</w:t>
      </w:r>
      <w:r w:rsidR="00C471FD" w:rsidRPr="00C471FD">
        <w:rPr>
          <w:szCs w:val="24"/>
        </w:rPr>
        <w:t>4</w:t>
      </w:r>
      <w:r w:rsidRPr="00C471FD">
        <w:rPr>
          <w:szCs w:val="24"/>
        </w:rPr>
        <w:t xml:space="preserve"> -Termination for Breach</w:t>
      </w:r>
      <w:r w:rsidRPr="00246A35">
        <w:rPr>
          <w:szCs w:val="24"/>
        </w:rPr>
        <w:t xml:space="preserve">, although the Authority will consider whether any mitigating circumstances apply.  </w:t>
      </w:r>
    </w:p>
    <w:p w14:paraId="1DB11DFD" w14:textId="77777777" w:rsidR="005E1742" w:rsidRPr="00246A35" w:rsidRDefault="005E1742" w:rsidP="005E1742">
      <w:pPr>
        <w:ind w:left="720" w:hanging="720"/>
        <w:rPr>
          <w:szCs w:val="24"/>
        </w:rPr>
      </w:pPr>
    </w:p>
    <w:p w14:paraId="2ED8299C" w14:textId="77777777" w:rsidR="005E1742" w:rsidRPr="00246A35" w:rsidRDefault="005E1742" w:rsidP="005E1742">
      <w:pPr>
        <w:ind w:left="720" w:hanging="720"/>
        <w:rPr>
          <w:b/>
          <w:szCs w:val="24"/>
        </w:rPr>
      </w:pPr>
      <w:r w:rsidRPr="00246A35">
        <w:rPr>
          <w:b/>
          <w:szCs w:val="24"/>
        </w:rPr>
        <w:t>Other Reportable Measures - Service Credits</w:t>
      </w:r>
    </w:p>
    <w:p w14:paraId="35C11014" w14:textId="77777777" w:rsidR="005E1742" w:rsidRPr="00246A35" w:rsidRDefault="005E1742" w:rsidP="005E1742">
      <w:pPr>
        <w:ind w:left="720" w:hanging="720"/>
        <w:rPr>
          <w:szCs w:val="24"/>
        </w:rPr>
      </w:pPr>
    </w:p>
    <w:p w14:paraId="4A9290E7" w14:textId="77777777" w:rsidR="005E1742" w:rsidRDefault="005E1742" w:rsidP="005E1742">
      <w:pPr>
        <w:ind w:left="720" w:hanging="720"/>
        <w:rPr>
          <w:szCs w:val="24"/>
        </w:rPr>
      </w:pPr>
      <w:r>
        <w:rPr>
          <w:szCs w:val="24"/>
        </w:rPr>
        <w:t>123</w:t>
      </w:r>
      <w:r w:rsidRPr="00246A35">
        <w:rPr>
          <w:szCs w:val="24"/>
        </w:rPr>
        <w:t>.</w:t>
      </w:r>
      <w:r w:rsidRPr="00246A35">
        <w:rPr>
          <w:szCs w:val="24"/>
        </w:rPr>
        <w:tab/>
        <w:t xml:space="preserve">The Contractor shall monitor and report on the performance of each of the Other Reportable Measures (ORMs) to the authority in accordance with the </w:t>
      </w:r>
      <w:r w:rsidRPr="00246A35">
        <w:rPr>
          <w:szCs w:val="24"/>
        </w:rPr>
        <w:lastRenderedPageBreak/>
        <w:t>provisions and reporting periods set out in Section Three – Contract Monitoring.</w:t>
      </w:r>
    </w:p>
    <w:p w14:paraId="0ECCC23E" w14:textId="77777777" w:rsidR="00201C9E" w:rsidRPr="00246A35" w:rsidRDefault="00201C9E" w:rsidP="005E1742">
      <w:pPr>
        <w:ind w:left="720" w:hanging="720"/>
        <w:rPr>
          <w:szCs w:val="24"/>
        </w:rPr>
      </w:pPr>
    </w:p>
    <w:p w14:paraId="73CDCC40" w14:textId="51E6C359" w:rsidR="005E1742" w:rsidRDefault="005E1742" w:rsidP="005E1742">
      <w:pPr>
        <w:ind w:left="720" w:hanging="720"/>
        <w:rPr>
          <w:szCs w:val="24"/>
        </w:rPr>
      </w:pPr>
      <w:r>
        <w:rPr>
          <w:szCs w:val="24"/>
        </w:rPr>
        <w:t>124</w:t>
      </w:r>
      <w:r w:rsidRPr="00246A35">
        <w:rPr>
          <w:szCs w:val="24"/>
        </w:rPr>
        <w:t>.</w:t>
      </w:r>
      <w:r w:rsidRPr="00246A35">
        <w:rPr>
          <w:szCs w:val="24"/>
        </w:rPr>
        <w:tab/>
      </w:r>
      <w:r w:rsidR="00201C9E" w:rsidRPr="00753099">
        <w:rPr>
          <w:color w:val="000000" w:themeColor="text1"/>
        </w:rPr>
        <w:t>If during any contract year the Contractor fails to achieve any combination of ORMs</w:t>
      </w:r>
      <w:r w:rsidR="00201C9E">
        <w:rPr>
          <w:color w:val="000000" w:themeColor="text1"/>
        </w:rPr>
        <w:t xml:space="preserve"> </w:t>
      </w:r>
      <w:r w:rsidR="00201C9E" w:rsidRPr="00753099">
        <w:rPr>
          <w:color w:val="000000" w:themeColor="text1"/>
        </w:rPr>
        <w:t xml:space="preserve">on three occasions, then a Service Credit shall be applied. </w:t>
      </w:r>
      <w:r w:rsidRPr="00246A35">
        <w:rPr>
          <w:szCs w:val="24"/>
        </w:rPr>
        <w:t xml:space="preserve"> </w:t>
      </w:r>
    </w:p>
    <w:p w14:paraId="3395A44C" w14:textId="77777777" w:rsidR="00201C9E" w:rsidRPr="00246A35" w:rsidRDefault="00201C9E" w:rsidP="005E1742">
      <w:pPr>
        <w:ind w:left="720" w:hanging="720"/>
        <w:rPr>
          <w:szCs w:val="24"/>
        </w:rPr>
      </w:pPr>
    </w:p>
    <w:p w14:paraId="3921A764" w14:textId="6B11596D" w:rsidR="005E1742" w:rsidRPr="00246A35" w:rsidRDefault="005E1742" w:rsidP="005E1742">
      <w:pPr>
        <w:ind w:left="720" w:hanging="720"/>
        <w:rPr>
          <w:szCs w:val="24"/>
        </w:rPr>
      </w:pPr>
      <w:r>
        <w:rPr>
          <w:szCs w:val="24"/>
        </w:rPr>
        <w:t>125</w:t>
      </w:r>
      <w:r w:rsidRPr="00246A35">
        <w:rPr>
          <w:szCs w:val="24"/>
        </w:rPr>
        <w:t>.</w:t>
      </w:r>
      <w:r w:rsidRPr="00246A35">
        <w:rPr>
          <w:szCs w:val="24"/>
        </w:rPr>
        <w:tab/>
        <w:t>Th</w:t>
      </w:r>
      <w:r w:rsidR="00201C9E">
        <w:rPr>
          <w:szCs w:val="24"/>
        </w:rPr>
        <w:t xml:space="preserve">e Service Credit applied in respect of </w:t>
      </w:r>
      <w:r w:rsidRPr="00246A35">
        <w:rPr>
          <w:szCs w:val="24"/>
        </w:rPr>
        <w:t xml:space="preserve">ORM </w:t>
      </w:r>
      <w:r w:rsidR="00201C9E">
        <w:rPr>
          <w:szCs w:val="24"/>
        </w:rPr>
        <w:t>failures will be</w:t>
      </w:r>
      <w:r w:rsidRPr="00246A35">
        <w:rPr>
          <w:szCs w:val="24"/>
        </w:rPr>
        <w:t>:</w:t>
      </w:r>
    </w:p>
    <w:p w14:paraId="5B1F6FC8" w14:textId="4AE08ECC" w:rsidR="005E1742" w:rsidRDefault="00201C9E" w:rsidP="00D33272">
      <w:pPr>
        <w:pStyle w:val="ListParagraph"/>
        <w:numPr>
          <w:ilvl w:val="0"/>
          <w:numId w:val="61"/>
        </w:numPr>
      </w:pPr>
      <w:r w:rsidRPr="00753099">
        <w:rPr>
          <w:color w:val="000000" w:themeColor="text1"/>
        </w:rPr>
        <w:t>£250 where the Contractor’s performance in respect of all ORMs which it has failed to meet  is equal or more than 75% of the ORM target</w:t>
      </w:r>
      <w:r w:rsidR="005E1742" w:rsidRPr="00246A35">
        <w:t xml:space="preserve">; </w:t>
      </w:r>
    </w:p>
    <w:p w14:paraId="60103E4B" w14:textId="73E138DD" w:rsidR="005E1742" w:rsidRPr="00201C9E" w:rsidRDefault="00201C9E" w:rsidP="00D33272">
      <w:pPr>
        <w:pStyle w:val="ListParagraph"/>
        <w:numPr>
          <w:ilvl w:val="0"/>
          <w:numId w:val="61"/>
        </w:numPr>
      </w:pPr>
      <w:r w:rsidRPr="00753099">
        <w:rPr>
          <w:color w:val="000000" w:themeColor="text1"/>
        </w:rPr>
        <w:t>£500 where the Contractor’s performance in respect of any of the ORMs which it has failed to meet is less than 75% of the ORM target</w:t>
      </w:r>
      <w:r>
        <w:rPr>
          <w:color w:val="000000" w:themeColor="text1"/>
        </w:rPr>
        <w:t>.</w:t>
      </w:r>
    </w:p>
    <w:p w14:paraId="224F61CF" w14:textId="77777777" w:rsidR="00201C9E" w:rsidRPr="00246A35" w:rsidRDefault="00201C9E" w:rsidP="00201C9E">
      <w:pPr>
        <w:pStyle w:val="ListParagraph"/>
        <w:ind w:left="1080"/>
      </w:pPr>
    </w:p>
    <w:p w14:paraId="6A32C000" w14:textId="0A8B736F" w:rsidR="005E1742" w:rsidRDefault="005E1742" w:rsidP="005E1742">
      <w:pPr>
        <w:ind w:left="720" w:hanging="720"/>
        <w:rPr>
          <w:color w:val="000000" w:themeColor="text1"/>
        </w:rPr>
      </w:pPr>
      <w:r>
        <w:rPr>
          <w:szCs w:val="24"/>
        </w:rPr>
        <w:t>126</w:t>
      </w:r>
      <w:r w:rsidRPr="00246A35">
        <w:rPr>
          <w:szCs w:val="24"/>
        </w:rPr>
        <w:t>.</w:t>
      </w:r>
      <w:r w:rsidRPr="00246A35">
        <w:rPr>
          <w:szCs w:val="24"/>
        </w:rPr>
        <w:tab/>
      </w:r>
      <w:r w:rsidR="00201C9E" w:rsidRPr="00753099">
        <w:rPr>
          <w:color w:val="000000" w:themeColor="text1"/>
        </w:rPr>
        <w:t>Amounts payable in respect of Service Credits will be made by means of reduction in the amount that would otherwise have been payable for the service, for that or a consecutive contract month, before VAT is applied.</w:t>
      </w:r>
    </w:p>
    <w:p w14:paraId="22D80D84" w14:textId="77777777" w:rsidR="00201C9E" w:rsidRPr="00246A35" w:rsidRDefault="00201C9E" w:rsidP="005E1742">
      <w:pPr>
        <w:ind w:left="720" w:hanging="720"/>
        <w:rPr>
          <w:szCs w:val="24"/>
        </w:rPr>
      </w:pPr>
    </w:p>
    <w:p w14:paraId="37FCAA66" w14:textId="77777777" w:rsidR="005E1742" w:rsidRDefault="005E1742" w:rsidP="005E1742">
      <w:pPr>
        <w:ind w:left="720" w:hanging="720"/>
        <w:rPr>
          <w:szCs w:val="24"/>
        </w:rPr>
      </w:pPr>
      <w:r>
        <w:rPr>
          <w:szCs w:val="24"/>
        </w:rPr>
        <w:t>127</w:t>
      </w:r>
      <w:r w:rsidRPr="00246A35">
        <w:rPr>
          <w:szCs w:val="24"/>
        </w:rPr>
        <w:t>.</w:t>
      </w:r>
      <w:r w:rsidRPr="00246A35">
        <w:rPr>
          <w:szCs w:val="24"/>
        </w:rPr>
        <w:tab/>
        <w:t>Critical Service Failure will NOT apply to ORMs; however, the Contractor should act speedily to address any shortfalls in performance against any of these measures.</w:t>
      </w:r>
    </w:p>
    <w:p w14:paraId="7321E232" w14:textId="77777777" w:rsidR="005E1742" w:rsidRPr="00246A35" w:rsidRDefault="005E1742" w:rsidP="005E1742">
      <w:pPr>
        <w:ind w:left="720" w:hanging="720"/>
        <w:rPr>
          <w:szCs w:val="24"/>
        </w:rPr>
      </w:pPr>
    </w:p>
    <w:p w14:paraId="75EF7B84" w14:textId="77777777" w:rsidR="005E1742" w:rsidRDefault="005E1742" w:rsidP="005E1742">
      <w:pPr>
        <w:ind w:left="720" w:hanging="720"/>
        <w:rPr>
          <w:b/>
          <w:szCs w:val="24"/>
        </w:rPr>
      </w:pPr>
    </w:p>
    <w:p w14:paraId="7F6271C2" w14:textId="77777777" w:rsidR="005E1742" w:rsidRPr="005D03FE" w:rsidRDefault="005E1742" w:rsidP="005E1742">
      <w:pPr>
        <w:ind w:left="720" w:hanging="720"/>
        <w:rPr>
          <w:b/>
          <w:szCs w:val="24"/>
        </w:rPr>
      </w:pPr>
      <w:r w:rsidRPr="005D03FE">
        <w:rPr>
          <w:b/>
          <w:szCs w:val="24"/>
        </w:rPr>
        <w:t xml:space="preserve">SUB-SECTION 6: OTHER RELEVANT </w:t>
      </w:r>
      <w:r>
        <w:rPr>
          <w:b/>
          <w:szCs w:val="24"/>
        </w:rPr>
        <w:t xml:space="preserve">REQUIREMENTS AND </w:t>
      </w:r>
      <w:r w:rsidRPr="005D03FE">
        <w:rPr>
          <w:b/>
          <w:szCs w:val="24"/>
        </w:rPr>
        <w:t>ISSUES</w:t>
      </w:r>
    </w:p>
    <w:p w14:paraId="7EB31496" w14:textId="77777777" w:rsidR="005E1742" w:rsidRDefault="005E1742" w:rsidP="005E1742">
      <w:pPr>
        <w:ind w:left="720" w:hanging="720"/>
        <w:rPr>
          <w:szCs w:val="24"/>
        </w:rPr>
      </w:pPr>
    </w:p>
    <w:p w14:paraId="3729BB19" w14:textId="77777777" w:rsidR="005E1742" w:rsidRPr="00763F41" w:rsidRDefault="005E1742" w:rsidP="005E1742">
      <w:pPr>
        <w:ind w:left="720" w:hanging="720"/>
        <w:rPr>
          <w:szCs w:val="24"/>
        </w:rPr>
      </w:pPr>
      <w:r>
        <w:rPr>
          <w:szCs w:val="24"/>
        </w:rPr>
        <w:t>128.</w:t>
      </w:r>
      <w:r>
        <w:rPr>
          <w:szCs w:val="24"/>
        </w:rPr>
        <w:tab/>
      </w:r>
      <w:r w:rsidRPr="00763F41">
        <w:rPr>
          <w:szCs w:val="24"/>
        </w:rPr>
        <w:t xml:space="preserve">In preparing their bid bidders should also note the following </w:t>
      </w:r>
      <w:r>
        <w:rPr>
          <w:szCs w:val="24"/>
        </w:rPr>
        <w:t xml:space="preserve">key outcomes and other requirements, issues and other </w:t>
      </w:r>
      <w:r w:rsidRPr="00763F41">
        <w:rPr>
          <w:szCs w:val="24"/>
        </w:rPr>
        <w:t>information.</w:t>
      </w:r>
    </w:p>
    <w:p w14:paraId="56FB8A9E" w14:textId="77777777" w:rsidR="005E1742" w:rsidRDefault="005E1742" w:rsidP="005E1742">
      <w:pPr>
        <w:tabs>
          <w:tab w:val="right" w:pos="9746"/>
        </w:tabs>
        <w:suppressAutoHyphens/>
        <w:ind w:left="720" w:right="-720" w:hanging="720"/>
        <w:rPr>
          <w:b/>
          <w:color w:val="000000"/>
          <w:szCs w:val="24"/>
        </w:rPr>
      </w:pPr>
    </w:p>
    <w:p w14:paraId="0B01B5C1" w14:textId="77777777" w:rsidR="005E1742" w:rsidRDefault="005E1742" w:rsidP="005E1742">
      <w:pPr>
        <w:tabs>
          <w:tab w:val="right" w:pos="9746"/>
        </w:tabs>
        <w:suppressAutoHyphens/>
        <w:ind w:left="720" w:right="-720" w:hanging="720"/>
        <w:rPr>
          <w:b/>
          <w:color w:val="000000"/>
          <w:szCs w:val="24"/>
        </w:rPr>
      </w:pPr>
      <w:r>
        <w:rPr>
          <w:b/>
          <w:color w:val="000000"/>
          <w:szCs w:val="24"/>
        </w:rPr>
        <w:t>Key outcomes</w:t>
      </w:r>
    </w:p>
    <w:p w14:paraId="5BA6653C" w14:textId="77777777" w:rsidR="005E1742" w:rsidRPr="008D0D47" w:rsidRDefault="005E1742" w:rsidP="005E1742">
      <w:pPr>
        <w:tabs>
          <w:tab w:val="right" w:pos="9746"/>
        </w:tabs>
        <w:suppressAutoHyphens/>
        <w:ind w:left="720" w:right="-720" w:hanging="720"/>
        <w:rPr>
          <w:b/>
          <w:color w:val="000000"/>
          <w:szCs w:val="24"/>
        </w:rPr>
      </w:pPr>
    </w:p>
    <w:p w14:paraId="19868A83" w14:textId="77777777" w:rsidR="005E1742" w:rsidRPr="008D0D47" w:rsidRDefault="005E1742" w:rsidP="005E1742">
      <w:pPr>
        <w:tabs>
          <w:tab w:val="right" w:pos="9746"/>
        </w:tabs>
        <w:suppressAutoHyphens/>
        <w:ind w:left="720" w:right="-720" w:hanging="720"/>
        <w:rPr>
          <w:b/>
          <w:color w:val="000000"/>
          <w:szCs w:val="24"/>
        </w:rPr>
      </w:pPr>
      <w:r w:rsidRPr="008D0D47">
        <w:rPr>
          <w:b/>
          <w:color w:val="000000"/>
          <w:szCs w:val="24"/>
        </w:rPr>
        <w:t>Maintenance of Data</w:t>
      </w:r>
    </w:p>
    <w:p w14:paraId="597C83A7" w14:textId="77777777" w:rsidR="005E1742" w:rsidRPr="008D0D47" w:rsidRDefault="005E1742" w:rsidP="005E1742">
      <w:pPr>
        <w:tabs>
          <w:tab w:val="right" w:pos="9746"/>
        </w:tabs>
        <w:suppressAutoHyphens/>
        <w:ind w:left="720" w:right="-720" w:hanging="720"/>
        <w:rPr>
          <w:b/>
          <w:color w:val="000000"/>
          <w:szCs w:val="24"/>
        </w:rPr>
      </w:pPr>
    </w:p>
    <w:p w14:paraId="18D38320" w14:textId="77777777" w:rsidR="005E1742" w:rsidRPr="00763F41" w:rsidRDefault="005E1742" w:rsidP="005E1742">
      <w:pPr>
        <w:tabs>
          <w:tab w:val="right" w:pos="9746"/>
        </w:tabs>
        <w:suppressAutoHyphens/>
        <w:ind w:left="720" w:right="-720" w:hanging="720"/>
        <w:rPr>
          <w:color w:val="000000"/>
          <w:szCs w:val="24"/>
        </w:rPr>
      </w:pPr>
      <w:r>
        <w:rPr>
          <w:color w:val="000000"/>
          <w:szCs w:val="24"/>
        </w:rPr>
        <w:t>129.</w:t>
      </w:r>
      <w:r>
        <w:rPr>
          <w:color w:val="000000"/>
          <w:szCs w:val="24"/>
        </w:rPr>
        <w:tab/>
        <w:t>To ensure that a</w:t>
      </w:r>
      <w:r w:rsidRPr="00763F41">
        <w:rPr>
          <w:color w:val="000000"/>
          <w:szCs w:val="24"/>
        </w:rPr>
        <w:t xml:space="preserve">ll data, including provider registers and payment details, </w:t>
      </w:r>
      <w:r>
        <w:rPr>
          <w:color w:val="000000"/>
          <w:szCs w:val="24"/>
        </w:rPr>
        <w:t>is</w:t>
      </w:r>
      <w:r w:rsidRPr="00763F41">
        <w:rPr>
          <w:color w:val="000000"/>
          <w:szCs w:val="24"/>
        </w:rPr>
        <w:t xml:space="preserve"> maintained and stored in a safe electronic </w:t>
      </w:r>
      <w:proofErr w:type="gramStart"/>
      <w:r w:rsidRPr="00763F41">
        <w:rPr>
          <w:color w:val="000000"/>
          <w:szCs w:val="24"/>
        </w:rPr>
        <w:t>form,</w:t>
      </w:r>
      <w:proofErr w:type="gramEnd"/>
      <w:r w:rsidRPr="00763F41">
        <w:rPr>
          <w:color w:val="000000"/>
          <w:szCs w:val="24"/>
        </w:rPr>
        <w:t xml:space="preserve"> and electronic back-up must be made and stored in such a way that there is no risk of data being lost irretrievably.  The contractor shall register under, and at all times comply with, the Data Protection Act.  </w:t>
      </w:r>
    </w:p>
    <w:p w14:paraId="055A13DB" w14:textId="77777777" w:rsidR="005E1742" w:rsidRDefault="005E1742" w:rsidP="005E1742">
      <w:pPr>
        <w:tabs>
          <w:tab w:val="right" w:pos="9746"/>
        </w:tabs>
        <w:suppressAutoHyphens/>
        <w:ind w:left="720" w:right="-720" w:hanging="720"/>
        <w:rPr>
          <w:color w:val="000000"/>
          <w:szCs w:val="24"/>
        </w:rPr>
      </w:pPr>
    </w:p>
    <w:p w14:paraId="6BB878FF" w14:textId="006EF0EB" w:rsidR="005E1742" w:rsidRDefault="005E1742" w:rsidP="005E1742">
      <w:pPr>
        <w:tabs>
          <w:tab w:val="right" w:pos="9746"/>
        </w:tabs>
        <w:suppressAutoHyphens/>
        <w:ind w:left="720" w:right="-720" w:hanging="720"/>
        <w:rPr>
          <w:color w:val="000000"/>
          <w:szCs w:val="24"/>
        </w:rPr>
      </w:pPr>
      <w:r>
        <w:rPr>
          <w:color w:val="000000"/>
          <w:szCs w:val="24"/>
        </w:rPr>
        <w:t>130.</w:t>
      </w:r>
      <w:r>
        <w:rPr>
          <w:color w:val="000000"/>
          <w:szCs w:val="24"/>
        </w:rPr>
        <w:tab/>
        <w:t xml:space="preserve">To ensure that all data </w:t>
      </w:r>
      <w:r w:rsidRPr="00763F41">
        <w:rPr>
          <w:color w:val="000000"/>
          <w:szCs w:val="24"/>
        </w:rPr>
        <w:t>held in electronic form must be capable of being transferred to other systems using appropriate international standard data formats</w:t>
      </w:r>
      <w:r>
        <w:rPr>
          <w:color w:val="000000"/>
          <w:szCs w:val="24"/>
        </w:rPr>
        <w:t xml:space="preserve">. </w:t>
      </w:r>
      <w:r w:rsidRPr="00763F41">
        <w:rPr>
          <w:color w:val="000000"/>
          <w:szCs w:val="24"/>
        </w:rPr>
        <w:t xml:space="preserve">All data and records relating to registration or reimbursement of </w:t>
      </w:r>
      <w:r w:rsidR="00207CF9">
        <w:rPr>
          <w:color w:val="000000"/>
          <w:szCs w:val="24"/>
        </w:rPr>
        <w:t>settings</w:t>
      </w:r>
      <w:r w:rsidRPr="00763F41">
        <w:rPr>
          <w:color w:val="000000"/>
          <w:szCs w:val="24"/>
        </w:rPr>
        <w:t xml:space="preserve"> shall be the property of the Authority and must be returned to the Authority at the end of the contract or at any other time on request.  </w:t>
      </w:r>
    </w:p>
    <w:p w14:paraId="1F06B092" w14:textId="77777777" w:rsidR="005E1742" w:rsidRDefault="005E1742" w:rsidP="005E1742">
      <w:pPr>
        <w:tabs>
          <w:tab w:val="right" w:pos="9746"/>
        </w:tabs>
        <w:suppressAutoHyphens/>
        <w:ind w:left="720" w:right="-720" w:hanging="720"/>
        <w:rPr>
          <w:b/>
          <w:color w:val="000000"/>
          <w:szCs w:val="24"/>
        </w:rPr>
      </w:pPr>
      <w:r>
        <w:rPr>
          <w:color w:val="000000"/>
          <w:szCs w:val="24"/>
        </w:rPr>
        <w:tab/>
      </w:r>
    </w:p>
    <w:p w14:paraId="5EB09419" w14:textId="77777777" w:rsidR="005E1742" w:rsidRPr="008D0D47" w:rsidRDefault="005E1742" w:rsidP="005E1742">
      <w:pPr>
        <w:tabs>
          <w:tab w:val="right" w:pos="9746"/>
        </w:tabs>
        <w:suppressAutoHyphens/>
        <w:ind w:left="720" w:right="-720" w:hanging="720"/>
        <w:rPr>
          <w:color w:val="000000"/>
          <w:szCs w:val="24"/>
        </w:rPr>
      </w:pPr>
      <w:r w:rsidRPr="008D0D47">
        <w:rPr>
          <w:b/>
          <w:color w:val="000000"/>
          <w:szCs w:val="24"/>
        </w:rPr>
        <w:t>Records</w:t>
      </w:r>
    </w:p>
    <w:p w14:paraId="372E72BA" w14:textId="77777777" w:rsidR="005E1742" w:rsidRDefault="005E1742" w:rsidP="005E1742">
      <w:pPr>
        <w:tabs>
          <w:tab w:val="right" w:pos="9746"/>
        </w:tabs>
        <w:suppressAutoHyphens/>
        <w:ind w:left="720" w:right="-720" w:hanging="720"/>
        <w:rPr>
          <w:color w:val="000000"/>
          <w:szCs w:val="24"/>
        </w:rPr>
      </w:pPr>
    </w:p>
    <w:p w14:paraId="0BF415C7" w14:textId="32A043B1" w:rsidR="005E1742" w:rsidRPr="00763F41" w:rsidRDefault="005E1742" w:rsidP="005E1742">
      <w:pPr>
        <w:tabs>
          <w:tab w:val="right" w:pos="9746"/>
        </w:tabs>
        <w:suppressAutoHyphens/>
        <w:ind w:left="720" w:right="-720" w:hanging="720"/>
        <w:rPr>
          <w:color w:val="000000"/>
          <w:szCs w:val="24"/>
        </w:rPr>
      </w:pPr>
      <w:r>
        <w:rPr>
          <w:color w:val="000000"/>
          <w:szCs w:val="24"/>
        </w:rPr>
        <w:t>131.</w:t>
      </w:r>
      <w:r>
        <w:rPr>
          <w:color w:val="000000"/>
          <w:szCs w:val="24"/>
        </w:rPr>
        <w:tab/>
        <w:t>To retain</w:t>
      </w:r>
      <w:r w:rsidRPr="00763F41">
        <w:rPr>
          <w:color w:val="000000"/>
          <w:szCs w:val="24"/>
        </w:rPr>
        <w:t xml:space="preserve"> all transaction records, including </w:t>
      </w:r>
      <w:r w:rsidR="00207CF9">
        <w:rPr>
          <w:color w:val="000000"/>
          <w:szCs w:val="24"/>
        </w:rPr>
        <w:t>setting</w:t>
      </w:r>
      <w:r w:rsidRPr="00763F41">
        <w:rPr>
          <w:color w:val="000000"/>
          <w:szCs w:val="24"/>
        </w:rPr>
        <w:t xml:space="preserve"> registration and claim forms, and including any such records generated during previous contract terms for a minimum of 7 years from the end of the financial year to 31 March in which the transaction took place, or until the end of the contract, whichever is earlier.  At the end of the contract, all existing records must be transferred to the Authority or to another contractor/organisation nominated by them.  Such transfers must be made within the contract terms.  </w:t>
      </w:r>
    </w:p>
    <w:p w14:paraId="2DF41C5B" w14:textId="77777777" w:rsidR="005E1742" w:rsidRPr="008D0D47" w:rsidRDefault="005E1742" w:rsidP="005E1742">
      <w:pPr>
        <w:tabs>
          <w:tab w:val="right" w:pos="9746"/>
        </w:tabs>
        <w:suppressAutoHyphens/>
        <w:ind w:left="720" w:right="-720" w:hanging="720"/>
        <w:rPr>
          <w:b/>
          <w:color w:val="000000"/>
          <w:szCs w:val="24"/>
        </w:rPr>
      </w:pPr>
    </w:p>
    <w:p w14:paraId="08F09738" w14:textId="7023140B" w:rsidR="005E1742" w:rsidRPr="008D0D47" w:rsidRDefault="005E1742" w:rsidP="005E1742">
      <w:pPr>
        <w:tabs>
          <w:tab w:val="right" w:pos="9746"/>
        </w:tabs>
        <w:suppressAutoHyphens/>
        <w:ind w:left="720" w:right="-720" w:hanging="720"/>
        <w:rPr>
          <w:b/>
          <w:color w:val="000000"/>
          <w:szCs w:val="24"/>
        </w:rPr>
      </w:pPr>
      <w:r w:rsidRPr="008D0D47">
        <w:rPr>
          <w:b/>
          <w:color w:val="000000"/>
          <w:szCs w:val="24"/>
        </w:rPr>
        <w:t>Authority Access to S</w:t>
      </w:r>
      <w:r w:rsidR="00207CF9">
        <w:rPr>
          <w:b/>
          <w:color w:val="000000"/>
          <w:szCs w:val="24"/>
        </w:rPr>
        <w:t>etting</w:t>
      </w:r>
      <w:r w:rsidRPr="008D0D47">
        <w:rPr>
          <w:b/>
          <w:color w:val="000000"/>
          <w:szCs w:val="24"/>
        </w:rPr>
        <w:t xml:space="preserve"> </w:t>
      </w:r>
      <w:r w:rsidR="00207CF9">
        <w:rPr>
          <w:b/>
          <w:color w:val="000000"/>
          <w:szCs w:val="24"/>
        </w:rPr>
        <w:t xml:space="preserve">and Agent </w:t>
      </w:r>
      <w:r w:rsidRPr="008D0D47">
        <w:rPr>
          <w:b/>
          <w:color w:val="000000"/>
          <w:szCs w:val="24"/>
        </w:rPr>
        <w:t>Details</w:t>
      </w:r>
    </w:p>
    <w:p w14:paraId="10E5EFC0" w14:textId="77777777" w:rsidR="005E1742" w:rsidRDefault="005E1742" w:rsidP="005E1742">
      <w:pPr>
        <w:tabs>
          <w:tab w:val="right" w:pos="9746"/>
        </w:tabs>
        <w:suppressAutoHyphens/>
        <w:ind w:left="720" w:right="-720" w:hanging="720"/>
        <w:rPr>
          <w:color w:val="000000"/>
          <w:szCs w:val="24"/>
        </w:rPr>
      </w:pPr>
    </w:p>
    <w:p w14:paraId="602B5943" w14:textId="423273CC" w:rsidR="005E1742" w:rsidRPr="00763F41" w:rsidRDefault="005E1742" w:rsidP="005E1742">
      <w:pPr>
        <w:tabs>
          <w:tab w:val="right" w:pos="9746"/>
        </w:tabs>
        <w:suppressAutoHyphens/>
        <w:ind w:left="720" w:right="-720" w:hanging="720"/>
        <w:rPr>
          <w:color w:val="000000"/>
          <w:szCs w:val="24"/>
        </w:rPr>
      </w:pPr>
      <w:r>
        <w:rPr>
          <w:color w:val="000000"/>
          <w:szCs w:val="24"/>
        </w:rPr>
        <w:t>132.</w:t>
      </w:r>
      <w:r>
        <w:rPr>
          <w:color w:val="000000"/>
          <w:szCs w:val="24"/>
        </w:rPr>
        <w:tab/>
        <w:t>To ensure that a</w:t>
      </w:r>
      <w:r w:rsidRPr="00763F41">
        <w:rPr>
          <w:color w:val="000000"/>
          <w:szCs w:val="24"/>
        </w:rPr>
        <w:t>ll s</w:t>
      </w:r>
      <w:r w:rsidR="00207CF9">
        <w:rPr>
          <w:color w:val="000000"/>
          <w:szCs w:val="24"/>
        </w:rPr>
        <w:t>etting and agent</w:t>
      </w:r>
      <w:r w:rsidRPr="00763F41">
        <w:rPr>
          <w:color w:val="000000"/>
          <w:szCs w:val="24"/>
        </w:rPr>
        <w:t xml:space="preserve"> information held by the Contractor should be accessible to the Authority in data form capable of being printed as a hard copy.  The Authority should be provided with an effective means of accessing data in the Contractor’s database of providers, for example, to identify providers by name/address, by bank details/sort codes, average claim values.  The database should be capable of logging specific comments or instructions against individual provider accounts, for example to withhold payments permanently, or until a particular value in unpaid claims has been reached.</w:t>
      </w:r>
    </w:p>
    <w:p w14:paraId="7A0C483C" w14:textId="77777777" w:rsidR="005E1742" w:rsidRDefault="005E1742" w:rsidP="005E1742">
      <w:pPr>
        <w:tabs>
          <w:tab w:val="right" w:pos="9746"/>
        </w:tabs>
        <w:suppressAutoHyphens/>
        <w:ind w:left="720" w:right="-720" w:hanging="720"/>
        <w:rPr>
          <w:color w:val="000000"/>
          <w:szCs w:val="24"/>
        </w:rPr>
      </w:pPr>
    </w:p>
    <w:p w14:paraId="443C3163" w14:textId="77777777" w:rsidR="005E1742" w:rsidRPr="005C6B45" w:rsidRDefault="005E1742" w:rsidP="005E1742">
      <w:pPr>
        <w:tabs>
          <w:tab w:val="right" w:pos="9746"/>
        </w:tabs>
        <w:suppressAutoHyphens/>
        <w:ind w:left="720" w:right="-720" w:hanging="720"/>
        <w:rPr>
          <w:b/>
          <w:color w:val="000000"/>
          <w:szCs w:val="24"/>
        </w:rPr>
      </w:pPr>
      <w:r w:rsidRPr="005C6B45">
        <w:rPr>
          <w:b/>
          <w:color w:val="000000"/>
          <w:szCs w:val="24"/>
        </w:rPr>
        <w:t>Other requirements</w:t>
      </w:r>
    </w:p>
    <w:p w14:paraId="543F8C17" w14:textId="77777777" w:rsidR="005E1742" w:rsidRPr="008D0D47" w:rsidRDefault="005E1742" w:rsidP="005E1742">
      <w:pPr>
        <w:tabs>
          <w:tab w:val="right" w:pos="9746"/>
        </w:tabs>
        <w:suppressAutoHyphens/>
        <w:ind w:left="720" w:right="-720" w:hanging="720"/>
        <w:rPr>
          <w:color w:val="000000"/>
          <w:szCs w:val="24"/>
        </w:rPr>
      </w:pPr>
    </w:p>
    <w:p w14:paraId="24EE2221" w14:textId="77777777" w:rsidR="005E1742" w:rsidRPr="008D0D47" w:rsidRDefault="005E1742" w:rsidP="005E1742">
      <w:pPr>
        <w:tabs>
          <w:tab w:val="right" w:pos="9746"/>
        </w:tabs>
        <w:suppressAutoHyphens/>
        <w:ind w:left="720" w:right="-720" w:hanging="720"/>
        <w:rPr>
          <w:b/>
          <w:color w:val="000000"/>
          <w:szCs w:val="24"/>
        </w:rPr>
      </w:pPr>
      <w:r w:rsidRPr="008D0D47">
        <w:rPr>
          <w:b/>
          <w:color w:val="000000"/>
          <w:szCs w:val="24"/>
        </w:rPr>
        <w:t xml:space="preserve">Transfer of Equipment </w:t>
      </w:r>
    </w:p>
    <w:p w14:paraId="5EA0024F" w14:textId="77777777" w:rsidR="005E1742" w:rsidRDefault="005E1742" w:rsidP="005E1742">
      <w:pPr>
        <w:tabs>
          <w:tab w:val="right" w:pos="9746"/>
        </w:tabs>
        <w:suppressAutoHyphens/>
        <w:ind w:left="720" w:right="-720" w:hanging="720"/>
        <w:rPr>
          <w:color w:val="000000"/>
          <w:szCs w:val="24"/>
        </w:rPr>
      </w:pPr>
    </w:p>
    <w:p w14:paraId="3B8584FD" w14:textId="77777777" w:rsidR="005E1742" w:rsidRPr="00763F41" w:rsidRDefault="005E1742" w:rsidP="005E1742">
      <w:pPr>
        <w:tabs>
          <w:tab w:val="right" w:pos="9746"/>
        </w:tabs>
        <w:suppressAutoHyphens/>
        <w:ind w:left="720" w:right="-720" w:hanging="720"/>
        <w:rPr>
          <w:color w:val="000000"/>
          <w:szCs w:val="24"/>
        </w:rPr>
      </w:pPr>
      <w:r>
        <w:rPr>
          <w:color w:val="000000"/>
          <w:szCs w:val="24"/>
        </w:rPr>
        <w:t>133.</w:t>
      </w:r>
      <w:r>
        <w:rPr>
          <w:color w:val="000000"/>
          <w:szCs w:val="24"/>
        </w:rPr>
        <w:tab/>
      </w:r>
      <w:r w:rsidRPr="00763F41">
        <w:rPr>
          <w:color w:val="000000"/>
          <w:szCs w:val="24"/>
        </w:rPr>
        <w:t>No equipment, owned by the Authority, is to be transferred to the Contractor.</w:t>
      </w:r>
    </w:p>
    <w:p w14:paraId="0C4BB428" w14:textId="77777777" w:rsidR="005E1742" w:rsidRPr="008D0D47" w:rsidRDefault="005E1742" w:rsidP="005E1742">
      <w:pPr>
        <w:ind w:left="720" w:hanging="720"/>
        <w:jc w:val="both"/>
        <w:rPr>
          <w:b/>
          <w:szCs w:val="24"/>
        </w:rPr>
      </w:pPr>
    </w:p>
    <w:p w14:paraId="4F4B18A1" w14:textId="77777777" w:rsidR="005E1742" w:rsidRPr="008D0D47" w:rsidRDefault="005E1742" w:rsidP="005E1742">
      <w:pPr>
        <w:ind w:left="720" w:hanging="720"/>
        <w:jc w:val="both"/>
        <w:rPr>
          <w:b/>
          <w:szCs w:val="24"/>
        </w:rPr>
      </w:pPr>
      <w:r w:rsidRPr="008D0D47">
        <w:rPr>
          <w:b/>
          <w:szCs w:val="24"/>
        </w:rPr>
        <w:t>Intellectual Property</w:t>
      </w:r>
    </w:p>
    <w:p w14:paraId="0EFCB7E0" w14:textId="77777777" w:rsidR="005E1742" w:rsidRDefault="005E1742" w:rsidP="005E1742">
      <w:pPr>
        <w:ind w:left="720" w:hanging="720"/>
        <w:jc w:val="both"/>
        <w:rPr>
          <w:szCs w:val="24"/>
        </w:rPr>
      </w:pPr>
    </w:p>
    <w:p w14:paraId="1026C89F" w14:textId="77777777" w:rsidR="005E1742" w:rsidRPr="00763F41" w:rsidRDefault="005E1742" w:rsidP="005E1742">
      <w:pPr>
        <w:ind w:left="720" w:hanging="720"/>
        <w:jc w:val="both"/>
        <w:rPr>
          <w:szCs w:val="24"/>
        </w:rPr>
      </w:pPr>
      <w:r>
        <w:rPr>
          <w:szCs w:val="24"/>
        </w:rPr>
        <w:t>134.</w:t>
      </w:r>
      <w:r>
        <w:rPr>
          <w:szCs w:val="24"/>
        </w:rPr>
        <w:tab/>
      </w:r>
      <w:r w:rsidRPr="00763F41">
        <w:rPr>
          <w:szCs w:val="24"/>
        </w:rPr>
        <w:t>The intellectual property rights in all logos, text, names, including website names, or concepts and processes developed by the Contractor will belong to the Authority.</w:t>
      </w:r>
    </w:p>
    <w:p w14:paraId="3AEB30BD" w14:textId="77777777" w:rsidR="005E1742" w:rsidRPr="008D0D47" w:rsidRDefault="005E1742" w:rsidP="005E1742">
      <w:pPr>
        <w:ind w:left="720" w:hanging="720"/>
        <w:jc w:val="both"/>
        <w:rPr>
          <w:b/>
          <w:szCs w:val="24"/>
        </w:rPr>
      </w:pPr>
    </w:p>
    <w:p w14:paraId="6BB9863E" w14:textId="77777777" w:rsidR="005E1742" w:rsidRPr="006D75BF" w:rsidRDefault="005E1742" w:rsidP="005E1742">
      <w:pPr>
        <w:rPr>
          <w:b/>
        </w:rPr>
      </w:pPr>
      <w:r w:rsidRPr="006D75BF">
        <w:rPr>
          <w:b/>
        </w:rPr>
        <w:t>TUPE (</w:t>
      </w:r>
      <w:r>
        <w:rPr>
          <w:b/>
        </w:rPr>
        <w:t>T</w:t>
      </w:r>
      <w:r w:rsidRPr="006D75BF">
        <w:rPr>
          <w:b/>
        </w:rPr>
        <w:t>ransfer of Undertakings (Protection of Employment))</w:t>
      </w:r>
    </w:p>
    <w:p w14:paraId="475FF295" w14:textId="77777777" w:rsidR="005E1742" w:rsidRDefault="005E1742" w:rsidP="005E1742">
      <w:pPr>
        <w:ind w:left="720" w:hanging="720"/>
        <w:rPr>
          <w:szCs w:val="24"/>
        </w:rPr>
      </w:pPr>
    </w:p>
    <w:p w14:paraId="46EA13EC" w14:textId="23C9F4A3" w:rsidR="005E1742" w:rsidRPr="00763F41" w:rsidRDefault="005E1742" w:rsidP="005E1742">
      <w:pPr>
        <w:ind w:left="720" w:hanging="720"/>
        <w:rPr>
          <w:szCs w:val="24"/>
        </w:rPr>
      </w:pPr>
      <w:r>
        <w:rPr>
          <w:szCs w:val="24"/>
        </w:rPr>
        <w:t>135.</w:t>
      </w:r>
      <w:r>
        <w:rPr>
          <w:szCs w:val="24"/>
        </w:rPr>
        <w:tab/>
      </w:r>
      <w:r>
        <w:t xml:space="preserve">The Authority is committed to ensuring compliance with TUPE (Transfer of Undertakings (Protection of Employment) Regulations 2006).  </w:t>
      </w:r>
      <w:r w:rsidR="00520254">
        <w:t xml:space="preserve">Bidders </w:t>
      </w:r>
      <w:r>
        <w:t>should take their own independent legal advice to satisfy itself on the implications of TUPE and pensions with regards to its obligations and responsibilities</w:t>
      </w:r>
      <w:r w:rsidR="00520254">
        <w:t xml:space="preserve"> as </w:t>
      </w:r>
      <w:r w:rsidR="002A1356">
        <w:t>m</w:t>
      </w:r>
      <w:r w:rsidR="00520254">
        <w:t>ight be applicable</w:t>
      </w:r>
      <w:r>
        <w:t xml:space="preserve">. A separate file is provided in the form of a spreadsheet as </w:t>
      </w:r>
      <w:r>
        <w:rPr>
          <w:b/>
        </w:rPr>
        <w:t xml:space="preserve">Annex D. </w:t>
      </w:r>
      <w:r>
        <w:t>This</w:t>
      </w:r>
      <w:r>
        <w:rPr>
          <w:b/>
        </w:rPr>
        <w:t xml:space="preserve"> </w:t>
      </w:r>
      <w:r>
        <w:t>contains employee information, as provided by the current service provider.</w:t>
      </w:r>
    </w:p>
    <w:p w14:paraId="1D0B1DC0" w14:textId="77777777" w:rsidR="005E1742" w:rsidRDefault="005E1742" w:rsidP="005E1742">
      <w:pPr>
        <w:ind w:left="720" w:hanging="720"/>
        <w:rPr>
          <w:b/>
          <w:szCs w:val="24"/>
        </w:rPr>
      </w:pPr>
    </w:p>
    <w:p w14:paraId="4E81207F" w14:textId="77777777" w:rsidR="005E1742" w:rsidRDefault="005E1742" w:rsidP="005E1742">
      <w:bookmarkStart w:id="7" w:name="_Toc519998893"/>
    </w:p>
    <w:p w14:paraId="4AC8887F" w14:textId="77777777" w:rsidR="005E1742" w:rsidRPr="000858EB" w:rsidRDefault="005E1742" w:rsidP="005E1742">
      <w:pPr>
        <w:rPr>
          <w:b/>
        </w:rPr>
      </w:pPr>
      <w:r w:rsidRPr="000858EB">
        <w:rPr>
          <w:b/>
        </w:rPr>
        <w:t>Timetable</w:t>
      </w:r>
      <w:bookmarkEnd w:id="7"/>
    </w:p>
    <w:p w14:paraId="0A293A3F" w14:textId="77777777" w:rsidR="005E1742" w:rsidRDefault="005E1742" w:rsidP="005E1742">
      <w:pPr>
        <w:pStyle w:val="InA"/>
      </w:pPr>
    </w:p>
    <w:p w14:paraId="6AAC28A6" w14:textId="11557809" w:rsidR="005E1742" w:rsidRPr="00FE603D" w:rsidRDefault="005E1742" w:rsidP="005E1742">
      <w:pPr>
        <w:pStyle w:val="InA"/>
        <w:ind w:left="720" w:hanging="720"/>
        <w:rPr>
          <w:i w:val="0"/>
          <w:sz w:val="24"/>
          <w:szCs w:val="24"/>
        </w:rPr>
      </w:pPr>
      <w:r w:rsidRPr="00FE603D">
        <w:rPr>
          <w:i w:val="0"/>
          <w:sz w:val="24"/>
          <w:szCs w:val="24"/>
        </w:rPr>
        <w:t>1</w:t>
      </w:r>
      <w:r>
        <w:rPr>
          <w:i w:val="0"/>
          <w:sz w:val="24"/>
          <w:szCs w:val="24"/>
        </w:rPr>
        <w:t>36</w:t>
      </w:r>
      <w:r w:rsidRPr="00FE603D">
        <w:rPr>
          <w:i w:val="0"/>
          <w:sz w:val="24"/>
          <w:szCs w:val="24"/>
        </w:rPr>
        <w:t>.</w:t>
      </w:r>
      <w:r w:rsidRPr="00FE603D">
        <w:rPr>
          <w:i w:val="0"/>
          <w:sz w:val="24"/>
          <w:szCs w:val="24"/>
        </w:rPr>
        <w:tab/>
        <w:t xml:space="preserve">This contract will begin on </w:t>
      </w:r>
      <w:r w:rsidRPr="002E57C1">
        <w:rPr>
          <w:b/>
          <w:i w:val="0"/>
          <w:sz w:val="24"/>
          <w:szCs w:val="24"/>
        </w:rPr>
        <w:t xml:space="preserve">1 </w:t>
      </w:r>
      <w:r w:rsidR="002E57C1" w:rsidRPr="002E57C1">
        <w:rPr>
          <w:b/>
          <w:i w:val="0"/>
          <w:sz w:val="24"/>
          <w:szCs w:val="24"/>
        </w:rPr>
        <w:t>March</w:t>
      </w:r>
      <w:r w:rsidRPr="002E57C1">
        <w:rPr>
          <w:b/>
          <w:i w:val="0"/>
          <w:sz w:val="24"/>
          <w:szCs w:val="24"/>
        </w:rPr>
        <w:t xml:space="preserve"> 2016</w:t>
      </w:r>
      <w:r w:rsidRPr="00FE603D">
        <w:rPr>
          <w:i w:val="0"/>
          <w:sz w:val="24"/>
          <w:szCs w:val="24"/>
        </w:rPr>
        <w:t xml:space="preserve">. It will comprise two phases, an Implementation Phase and a Delivery Phase. </w:t>
      </w:r>
    </w:p>
    <w:p w14:paraId="69A0571F" w14:textId="77777777" w:rsidR="005E1742" w:rsidRPr="00FE603D" w:rsidRDefault="005E1742" w:rsidP="005E1742">
      <w:pPr>
        <w:pStyle w:val="InA"/>
        <w:ind w:left="0"/>
        <w:rPr>
          <w:i w:val="0"/>
          <w:sz w:val="24"/>
          <w:szCs w:val="24"/>
        </w:rPr>
      </w:pPr>
    </w:p>
    <w:p w14:paraId="473B32E7" w14:textId="77777777" w:rsidR="005E1742" w:rsidRDefault="005E1742" w:rsidP="005E1742">
      <w:pPr>
        <w:pStyle w:val="InA"/>
        <w:ind w:left="720" w:hanging="720"/>
        <w:rPr>
          <w:i w:val="0"/>
          <w:sz w:val="24"/>
          <w:szCs w:val="24"/>
        </w:rPr>
      </w:pPr>
      <w:r>
        <w:rPr>
          <w:i w:val="0"/>
          <w:sz w:val="24"/>
          <w:szCs w:val="24"/>
        </w:rPr>
        <w:t>137.</w:t>
      </w:r>
      <w:r>
        <w:rPr>
          <w:i w:val="0"/>
          <w:sz w:val="24"/>
          <w:szCs w:val="24"/>
        </w:rPr>
        <w:tab/>
      </w:r>
      <w:r w:rsidRPr="00FE603D">
        <w:rPr>
          <w:i w:val="0"/>
          <w:sz w:val="24"/>
          <w:szCs w:val="24"/>
        </w:rPr>
        <w:t xml:space="preserve">The Implementation Phase will commence on </w:t>
      </w:r>
      <w:r w:rsidRPr="002E57C1">
        <w:rPr>
          <w:b/>
          <w:i w:val="0"/>
          <w:sz w:val="24"/>
          <w:szCs w:val="24"/>
        </w:rPr>
        <w:t>1 March 2016</w:t>
      </w:r>
      <w:r w:rsidRPr="00FE603D">
        <w:rPr>
          <w:i w:val="0"/>
          <w:sz w:val="24"/>
          <w:szCs w:val="24"/>
        </w:rPr>
        <w:t xml:space="preserve"> and will end on </w:t>
      </w:r>
      <w:r w:rsidRPr="002E57C1">
        <w:rPr>
          <w:b/>
          <w:i w:val="0"/>
          <w:sz w:val="24"/>
          <w:szCs w:val="24"/>
        </w:rPr>
        <w:t>31 July 2016</w:t>
      </w:r>
      <w:r>
        <w:rPr>
          <w:i w:val="0"/>
          <w:sz w:val="24"/>
          <w:szCs w:val="24"/>
        </w:rPr>
        <w:t>.</w:t>
      </w:r>
    </w:p>
    <w:p w14:paraId="451C9E4F" w14:textId="77777777" w:rsidR="005E1742" w:rsidRDefault="005E1742" w:rsidP="005E1742">
      <w:pPr>
        <w:ind w:left="720" w:hanging="720"/>
        <w:rPr>
          <w:szCs w:val="24"/>
        </w:rPr>
      </w:pPr>
    </w:p>
    <w:p w14:paraId="75F22718" w14:textId="77777777" w:rsidR="005E1742" w:rsidRPr="002567CE" w:rsidRDefault="005E1742" w:rsidP="005E1742">
      <w:pPr>
        <w:ind w:left="720" w:hanging="720"/>
        <w:rPr>
          <w:szCs w:val="24"/>
        </w:rPr>
      </w:pPr>
      <w:r>
        <w:rPr>
          <w:szCs w:val="24"/>
        </w:rPr>
        <w:t>138.</w:t>
      </w:r>
      <w:r>
        <w:rPr>
          <w:szCs w:val="24"/>
        </w:rPr>
        <w:tab/>
        <w:t xml:space="preserve">Bidders should provide an Implementation Plan </w:t>
      </w:r>
      <w:r w:rsidRPr="002567CE">
        <w:rPr>
          <w:szCs w:val="24"/>
        </w:rPr>
        <w:t xml:space="preserve">to ensure delivery by the due date, which will be approved by NHSBSA and the </w:t>
      </w:r>
      <w:r>
        <w:rPr>
          <w:szCs w:val="24"/>
        </w:rPr>
        <w:t>Authority.</w:t>
      </w:r>
      <w:r w:rsidRPr="002567CE">
        <w:rPr>
          <w:szCs w:val="24"/>
        </w:rPr>
        <w:t xml:space="preserve"> The </w:t>
      </w:r>
      <w:r>
        <w:rPr>
          <w:szCs w:val="24"/>
        </w:rPr>
        <w:t>p</w:t>
      </w:r>
      <w:r w:rsidRPr="002567CE">
        <w:rPr>
          <w:szCs w:val="24"/>
        </w:rPr>
        <w:t xml:space="preserve">lan should include a clear indication of any assistance required from NHSBSA or the </w:t>
      </w:r>
      <w:r>
        <w:rPr>
          <w:szCs w:val="24"/>
        </w:rPr>
        <w:t xml:space="preserve">Authority, </w:t>
      </w:r>
      <w:r w:rsidRPr="002567CE">
        <w:rPr>
          <w:szCs w:val="24"/>
        </w:rPr>
        <w:t xml:space="preserve">and should allow a reasonable timescale for such assistance. </w:t>
      </w:r>
    </w:p>
    <w:p w14:paraId="65D2C139" w14:textId="77777777" w:rsidR="005E1742" w:rsidRDefault="005E1742" w:rsidP="005E1742">
      <w:pPr>
        <w:pStyle w:val="InA"/>
        <w:ind w:left="720" w:hanging="720"/>
        <w:jc w:val="left"/>
        <w:rPr>
          <w:i w:val="0"/>
          <w:sz w:val="24"/>
          <w:szCs w:val="24"/>
        </w:rPr>
      </w:pPr>
    </w:p>
    <w:p w14:paraId="614B8B23" w14:textId="75A96935" w:rsidR="005E1742" w:rsidRPr="00FE603D" w:rsidRDefault="005E1742" w:rsidP="005E1742">
      <w:pPr>
        <w:pStyle w:val="InA"/>
        <w:ind w:left="720" w:hanging="720"/>
        <w:jc w:val="left"/>
        <w:rPr>
          <w:i w:val="0"/>
          <w:sz w:val="24"/>
          <w:szCs w:val="24"/>
        </w:rPr>
      </w:pPr>
      <w:r>
        <w:rPr>
          <w:i w:val="0"/>
          <w:sz w:val="24"/>
          <w:szCs w:val="24"/>
        </w:rPr>
        <w:lastRenderedPageBreak/>
        <w:t>139.</w:t>
      </w:r>
      <w:r>
        <w:rPr>
          <w:i w:val="0"/>
          <w:sz w:val="24"/>
          <w:szCs w:val="24"/>
        </w:rPr>
        <w:tab/>
        <w:t>The Implementation Plan will include key milestones. Payments will</w:t>
      </w:r>
      <w:r w:rsidR="00C2652A">
        <w:rPr>
          <w:i w:val="0"/>
          <w:sz w:val="24"/>
          <w:szCs w:val="24"/>
        </w:rPr>
        <w:t xml:space="preserve"> be</w:t>
      </w:r>
      <w:r>
        <w:rPr>
          <w:i w:val="0"/>
          <w:sz w:val="24"/>
          <w:szCs w:val="24"/>
        </w:rPr>
        <w:t xml:space="preserve"> </w:t>
      </w:r>
      <w:r w:rsidRPr="00FE603D">
        <w:rPr>
          <w:i w:val="0"/>
          <w:sz w:val="24"/>
          <w:szCs w:val="24"/>
        </w:rPr>
        <w:t xml:space="preserve">made in </w:t>
      </w:r>
      <w:r w:rsidR="00886CDB">
        <w:rPr>
          <w:i w:val="0"/>
          <w:sz w:val="24"/>
          <w:szCs w:val="24"/>
        </w:rPr>
        <w:t xml:space="preserve">arears and in </w:t>
      </w:r>
      <w:r w:rsidRPr="00FE603D">
        <w:rPr>
          <w:i w:val="0"/>
          <w:sz w:val="24"/>
          <w:szCs w:val="24"/>
        </w:rPr>
        <w:t xml:space="preserve">accordance with the successful completion of agreed tasks to agreed deadlines. </w:t>
      </w:r>
    </w:p>
    <w:p w14:paraId="2A2598FB" w14:textId="77777777" w:rsidR="005E1742" w:rsidRPr="00FE603D" w:rsidRDefault="005E1742" w:rsidP="005E1742">
      <w:pPr>
        <w:pStyle w:val="InA"/>
        <w:ind w:left="0"/>
        <w:rPr>
          <w:i w:val="0"/>
          <w:sz w:val="24"/>
          <w:szCs w:val="24"/>
        </w:rPr>
      </w:pPr>
    </w:p>
    <w:p w14:paraId="7F6A91CC" w14:textId="5EDEE30F" w:rsidR="005E1742" w:rsidRPr="00FE603D" w:rsidRDefault="005E1742" w:rsidP="005E1742">
      <w:pPr>
        <w:pStyle w:val="InA"/>
        <w:ind w:left="720" w:hanging="720"/>
        <w:jc w:val="left"/>
        <w:rPr>
          <w:i w:val="0"/>
          <w:sz w:val="24"/>
          <w:szCs w:val="24"/>
        </w:rPr>
      </w:pPr>
      <w:r>
        <w:rPr>
          <w:i w:val="0"/>
          <w:sz w:val="24"/>
          <w:szCs w:val="24"/>
        </w:rPr>
        <w:t>140.</w:t>
      </w:r>
      <w:r>
        <w:rPr>
          <w:i w:val="0"/>
          <w:sz w:val="24"/>
          <w:szCs w:val="24"/>
        </w:rPr>
        <w:tab/>
      </w:r>
      <w:r w:rsidRPr="00FE603D">
        <w:rPr>
          <w:i w:val="0"/>
          <w:sz w:val="24"/>
          <w:szCs w:val="24"/>
        </w:rPr>
        <w:t xml:space="preserve">The Delivery </w:t>
      </w:r>
      <w:r w:rsidR="00C76809">
        <w:rPr>
          <w:i w:val="0"/>
          <w:sz w:val="24"/>
          <w:szCs w:val="24"/>
        </w:rPr>
        <w:t>P</w:t>
      </w:r>
      <w:r w:rsidRPr="00FE603D">
        <w:rPr>
          <w:i w:val="0"/>
          <w:sz w:val="24"/>
          <w:szCs w:val="24"/>
        </w:rPr>
        <w:t>hase will begin on 1 August 2016 and from that point onwards the Contractor must operate the full NMRU service as detailed in this requirement and in the Contractor’s solution.</w:t>
      </w:r>
    </w:p>
    <w:p w14:paraId="36683D4A" w14:textId="77777777" w:rsidR="005E1742" w:rsidRDefault="005E1742" w:rsidP="005E1742">
      <w:pPr>
        <w:ind w:left="720" w:hanging="720"/>
        <w:rPr>
          <w:szCs w:val="24"/>
        </w:rPr>
      </w:pPr>
    </w:p>
    <w:p w14:paraId="5804153A" w14:textId="77777777" w:rsidR="005E1742" w:rsidRPr="00D52BBF" w:rsidRDefault="005E1742" w:rsidP="005E1742">
      <w:pPr>
        <w:ind w:left="720" w:hanging="720"/>
        <w:rPr>
          <w:b/>
          <w:szCs w:val="24"/>
        </w:rPr>
      </w:pPr>
      <w:r w:rsidRPr="00D52BBF">
        <w:rPr>
          <w:b/>
          <w:szCs w:val="24"/>
        </w:rPr>
        <w:t>Exit Strategy</w:t>
      </w:r>
    </w:p>
    <w:p w14:paraId="2FAF27A4" w14:textId="77777777" w:rsidR="005E1742" w:rsidRDefault="005E1742" w:rsidP="005E1742">
      <w:pPr>
        <w:ind w:left="720" w:hanging="720"/>
        <w:rPr>
          <w:szCs w:val="24"/>
        </w:rPr>
      </w:pPr>
    </w:p>
    <w:p w14:paraId="76D18552" w14:textId="6BA63F78" w:rsidR="001C28B0" w:rsidRDefault="005E1742" w:rsidP="001C28B0">
      <w:pPr>
        <w:ind w:left="720" w:hanging="720"/>
        <w:rPr>
          <w:szCs w:val="24"/>
        </w:rPr>
      </w:pPr>
      <w:r>
        <w:rPr>
          <w:szCs w:val="24"/>
        </w:rPr>
        <w:t>141.</w:t>
      </w:r>
      <w:r>
        <w:rPr>
          <w:szCs w:val="24"/>
        </w:rPr>
        <w:tab/>
      </w:r>
      <w:r w:rsidR="001C28B0">
        <w:rPr>
          <w:szCs w:val="24"/>
        </w:rPr>
        <w:t xml:space="preserve">Bidders must supply an exit strategy as part of their bid. As a minimum this should demonstrate </w:t>
      </w:r>
      <w:r w:rsidR="001C28B0" w:rsidRPr="00763F41">
        <w:rPr>
          <w:szCs w:val="24"/>
        </w:rPr>
        <w:t xml:space="preserve">that they have robust plans to co-operate with the transfer of service including knowledge &amp; skills and information. </w:t>
      </w:r>
      <w:r w:rsidR="001C28B0">
        <w:rPr>
          <w:color w:val="000000"/>
          <w:szCs w:val="22"/>
          <w:lang w:val="en-US"/>
        </w:rPr>
        <w:t>The Contractor shall also transfer copies of any training manuals or other resources generated for the purposes of operating systems and processes composing the service. The Contractor will also transfer copies of any other intelligence which may have been gathered or generated about childcare settings or agents, particularly as it relates to any previous suspicions or investigations into fraud, abuse or error.</w:t>
      </w:r>
    </w:p>
    <w:p w14:paraId="5BF2780C" w14:textId="77777777" w:rsidR="005E1742" w:rsidRDefault="005E1742" w:rsidP="005E1742">
      <w:pPr>
        <w:ind w:left="720" w:hanging="720"/>
        <w:rPr>
          <w:szCs w:val="24"/>
        </w:rPr>
      </w:pPr>
    </w:p>
    <w:p w14:paraId="7FF44397" w14:textId="064F4600" w:rsidR="005E1742" w:rsidRDefault="005E1742" w:rsidP="005E1742">
      <w:pPr>
        <w:ind w:left="720" w:hanging="720"/>
        <w:rPr>
          <w:szCs w:val="24"/>
        </w:rPr>
      </w:pPr>
      <w:r>
        <w:rPr>
          <w:szCs w:val="24"/>
        </w:rPr>
        <w:t>142.</w:t>
      </w:r>
      <w:r>
        <w:rPr>
          <w:szCs w:val="24"/>
        </w:rPr>
        <w:tab/>
      </w:r>
      <w:r w:rsidR="001C28B0" w:rsidRPr="00763F41">
        <w:rPr>
          <w:szCs w:val="24"/>
        </w:rPr>
        <w:t>Th</w:t>
      </w:r>
      <w:r w:rsidR="001C28B0">
        <w:rPr>
          <w:szCs w:val="24"/>
        </w:rPr>
        <w:t>e exit strategy should also</w:t>
      </w:r>
      <w:r w:rsidR="001C28B0" w:rsidRPr="00763F41">
        <w:rPr>
          <w:szCs w:val="24"/>
        </w:rPr>
        <w:t xml:space="preserve"> include </w:t>
      </w:r>
      <w:r w:rsidR="001C28B0">
        <w:rPr>
          <w:szCs w:val="24"/>
        </w:rPr>
        <w:t>proposals</w:t>
      </w:r>
      <w:r w:rsidR="001C28B0" w:rsidDel="00731830">
        <w:rPr>
          <w:szCs w:val="24"/>
        </w:rPr>
        <w:t xml:space="preserve"> </w:t>
      </w:r>
      <w:r w:rsidR="001C28B0">
        <w:rPr>
          <w:szCs w:val="24"/>
        </w:rPr>
        <w:t xml:space="preserve">to </w:t>
      </w:r>
      <w:r w:rsidR="001C28B0" w:rsidRPr="00FE0FBD">
        <w:rPr>
          <w:color w:val="000000"/>
          <w:szCs w:val="22"/>
          <w:lang w:val="en-US"/>
        </w:rPr>
        <w:t xml:space="preserve">transfer the database to </w:t>
      </w:r>
      <w:r w:rsidR="001C28B0">
        <w:rPr>
          <w:color w:val="000000"/>
          <w:szCs w:val="22"/>
          <w:lang w:val="en-US"/>
        </w:rPr>
        <w:t xml:space="preserve">any new Contractor who may be appointed by the Authority, or to the Authority itself. </w:t>
      </w:r>
      <w:r w:rsidR="001C28B0" w:rsidRPr="00FE0FBD">
        <w:rPr>
          <w:color w:val="000000"/>
          <w:szCs w:val="22"/>
          <w:lang w:val="en-US"/>
        </w:rPr>
        <w:t xml:space="preserve">All data </w:t>
      </w:r>
      <w:r w:rsidR="001C28B0">
        <w:rPr>
          <w:color w:val="000000"/>
          <w:szCs w:val="22"/>
          <w:lang w:val="en-US"/>
        </w:rPr>
        <w:t xml:space="preserve">and other resources </w:t>
      </w:r>
      <w:r w:rsidR="001C28B0" w:rsidRPr="00FE0FBD">
        <w:rPr>
          <w:color w:val="000000"/>
          <w:szCs w:val="22"/>
          <w:lang w:val="en-US"/>
        </w:rPr>
        <w:t>should be transferrable in an acceptable format tha</w:t>
      </w:r>
      <w:r w:rsidR="001C28B0">
        <w:rPr>
          <w:color w:val="000000"/>
          <w:szCs w:val="22"/>
          <w:lang w:val="en-US"/>
        </w:rPr>
        <w:t>t</w:t>
      </w:r>
      <w:r w:rsidR="001C28B0" w:rsidRPr="00FE0FBD">
        <w:rPr>
          <w:color w:val="000000"/>
          <w:szCs w:val="22"/>
          <w:lang w:val="en-US"/>
        </w:rPr>
        <w:t xml:space="preserve"> can be used by any contractor. </w:t>
      </w:r>
      <w:r w:rsidR="001C28B0">
        <w:rPr>
          <w:color w:val="000000"/>
          <w:szCs w:val="22"/>
          <w:lang w:val="en-US"/>
        </w:rPr>
        <w:t xml:space="preserve">In addition, </w:t>
      </w:r>
      <w:r w:rsidR="001C28B0" w:rsidRPr="00763F41">
        <w:rPr>
          <w:szCs w:val="24"/>
        </w:rPr>
        <w:t xml:space="preserve">a suitable handover meeting </w:t>
      </w:r>
      <w:r w:rsidR="001C28B0">
        <w:rPr>
          <w:szCs w:val="24"/>
        </w:rPr>
        <w:t xml:space="preserve">should be arranged as well as </w:t>
      </w:r>
      <w:r w:rsidR="001C28B0" w:rsidRPr="00763F41">
        <w:rPr>
          <w:szCs w:val="24"/>
        </w:rPr>
        <w:t xml:space="preserve">co-operation with any reasonable implementation request or requirements on contract termination or expiry so as to allow </w:t>
      </w:r>
      <w:r w:rsidR="001C28B0">
        <w:rPr>
          <w:szCs w:val="24"/>
        </w:rPr>
        <w:t xml:space="preserve">the Authority </w:t>
      </w:r>
      <w:r w:rsidR="001C28B0" w:rsidRPr="00763F41">
        <w:rPr>
          <w:szCs w:val="24"/>
        </w:rPr>
        <w:t>options for the next retender whilst maintaining service continuity.</w:t>
      </w:r>
    </w:p>
    <w:p w14:paraId="2A3D2B38" w14:textId="77777777" w:rsidR="001C28B0" w:rsidRDefault="001C28B0" w:rsidP="005E1742">
      <w:pPr>
        <w:ind w:left="720" w:hanging="720"/>
        <w:rPr>
          <w:szCs w:val="24"/>
        </w:rPr>
      </w:pPr>
    </w:p>
    <w:p w14:paraId="07AFC62F" w14:textId="5B694487" w:rsidR="001C28B0" w:rsidRDefault="001C28B0" w:rsidP="005E1742">
      <w:pPr>
        <w:ind w:left="720" w:hanging="720"/>
        <w:rPr>
          <w:szCs w:val="24"/>
        </w:rPr>
      </w:pPr>
      <w:r>
        <w:rPr>
          <w:szCs w:val="24"/>
        </w:rPr>
        <w:t>143.</w:t>
      </w:r>
      <w:r>
        <w:rPr>
          <w:szCs w:val="24"/>
        </w:rPr>
        <w:tab/>
        <w:t>Within three months of the contract commencement date, the contractor will deliver to the authority an Exit Management Plan which sets out the Contractor’s proposed methodology for achieving an orderly transition of services from the Contractor to the Authority and/or its Replacement Contractor on the expiry or termination of this Agreement. Within 30 days of submission, the parties must agree the contents of this Exit Management Plan.  This plan must provide a detailed description of both the transfer and cessation process, including a timetable, applicable in the case of an ordinary or an emergency exit.  The Contractor will review and (if appropriate) update the Exit Management Plan in the first month of each Contract Year.</w:t>
      </w:r>
    </w:p>
    <w:p w14:paraId="58D1F2E3" w14:textId="77777777" w:rsidR="005E1742" w:rsidRDefault="005E1742" w:rsidP="005E1742">
      <w:pPr>
        <w:ind w:left="720" w:hanging="720"/>
        <w:rPr>
          <w:szCs w:val="24"/>
        </w:rPr>
      </w:pPr>
    </w:p>
    <w:p w14:paraId="3A4F38AF" w14:textId="77777777" w:rsidR="00D33272" w:rsidRPr="00C14417" w:rsidRDefault="00D33272" w:rsidP="00D33272">
      <w:pPr>
        <w:pStyle w:val="Default"/>
        <w:spacing w:after="240"/>
      </w:pPr>
      <w:r w:rsidRPr="00C14417">
        <w:rPr>
          <w:b/>
          <w:bCs/>
        </w:rPr>
        <w:t>CONTINUOUS IMPROVEMENT (CI)</w:t>
      </w:r>
    </w:p>
    <w:p w14:paraId="662756C4" w14:textId="4CECF3F9" w:rsidR="000C764D" w:rsidRDefault="000C764D" w:rsidP="000C764D">
      <w:pPr>
        <w:pStyle w:val="GPSL2Numbered"/>
        <w:numPr>
          <w:ilvl w:val="0"/>
          <w:numId w:val="0"/>
        </w:numPr>
        <w:tabs>
          <w:tab w:val="clear" w:pos="1701"/>
          <w:tab w:val="left" w:pos="709"/>
        </w:tabs>
        <w:ind w:left="709" w:hanging="709"/>
        <w:rPr>
          <w:sz w:val="24"/>
          <w:szCs w:val="24"/>
        </w:rPr>
      </w:pPr>
      <w:r>
        <w:rPr>
          <w:sz w:val="24"/>
          <w:szCs w:val="24"/>
        </w:rPr>
        <w:t>144.</w:t>
      </w:r>
      <w:r>
        <w:rPr>
          <w:sz w:val="24"/>
          <w:szCs w:val="24"/>
        </w:rPr>
        <w:tab/>
      </w:r>
      <w:r w:rsidRPr="00C14417">
        <w:rPr>
          <w:sz w:val="24"/>
          <w:szCs w:val="24"/>
        </w:rPr>
        <w:t xml:space="preserve">The Authority wishes to ensure that the Service, represent value for money to the taxpayer throughout the contract Period.  </w:t>
      </w:r>
    </w:p>
    <w:p w14:paraId="395884DB" w14:textId="77777777" w:rsidR="000C764D" w:rsidRPr="00C14417" w:rsidRDefault="000C764D" w:rsidP="000C764D">
      <w:pPr>
        <w:pStyle w:val="GPSL2Numbered"/>
        <w:numPr>
          <w:ilvl w:val="0"/>
          <w:numId w:val="0"/>
        </w:numPr>
        <w:tabs>
          <w:tab w:val="clear" w:pos="1701"/>
          <w:tab w:val="left" w:pos="709"/>
        </w:tabs>
        <w:ind w:left="709" w:hanging="709"/>
        <w:rPr>
          <w:sz w:val="24"/>
          <w:szCs w:val="24"/>
        </w:rPr>
      </w:pPr>
    </w:p>
    <w:p w14:paraId="0E38898E" w14:textId="77777777" w:rsidR="000C764D" w:rsidRDefault="000C764D" w:rsidP="000C764D">
      <w:pPr>
        <w:pStyle w:val="GPSL2Numbered"/>
        <w:numPr>
          <w:ilvl w:val="0"/>
          <w:numId w:val="0"/>
        </w:numPr>
        <w:tabs>
          <w:tab w:val="clear" w:pos="1701"/>
          <w:tab w:val="left" w:pos="709"/>
        </w:tabs>
        <w:ind w:left="709" w:hanging="709"/>
        <w:rPr>
          <w:sz w:val="24"/>
          <w:szCs w:val="24"/>
        </w:rPr>
      </w:pPr>
      <w:r w:rsidRPr="00C14417">
        <w:rPr>
          <w:sz w:val="24"/>
          <w:szCs w:val="24"/>
        </w:rPr>
        <w:t>14</w:t>
      </w:r>
      <w:r>
        <w:rPr>
          <w:sz w:val="24"/>
          <w:szCs w:val="24"/>
        </w:rPr>
        <w:t>5</w:t>
      </w:r>
      <w:r w:rsidRPr="00C14417">
        <w:rPr>
          <w:sz w:val="24"/>
          <w:szCs w:val="24"/>
        </w:rPr>
        <w:t>.</w:t>
      </w:r>
      <w:r w:rsidRPr="00C14417">
        <w:rPr>
          <w:sz w:val="24"/>
          <w:szCs w:val="24"/>
        </w:rPr>
        <w:tab/>
        <w:t xml:space="preserve">The Contractor is expected to adopt a policy of continuous improvement in the provision of the Service delivery pursuant to which it will regularly review with the Authority the Services and the manner in which it is providing the Services with the aim to </w:t>
      </w:r>
      <w:r w:rsidRPr="00C14417">
        <w:rPr>
          <w:b/>
          <w:sz w:val="24"/>
          <w:szCs w:val="24"/>
        </w:rPr>
        <w:t>reducing the Authority's costs, and/or improving the quality and efficiency of the Services.</w:t>
      </w:r>
      <w:r w:rsidRPr="00C14417">
        <w:rPr>
          <w:sz w:val="24"/>
          <w:szCs w:val="24"/>
        </w:rPr>
        <w:t xml:space="preserve"> </w:t>
      </w:r>
    </w:p>
    <w:p w14:paraId="2A01B2BA" w14:textId="77777777" w:rsidR="000C764D" w:rsidRPr="0062567B" w:rsidRDefault="000C764D" w:rsidP="000C764D">
      <w:pPr>
        <w:pStyle w:val="GPSL2Numbered"/>
        <w:numPr>
          <w:ilvl w:val="0"/>
          <w:numId w:val="0"/>
        </w:numPr>
        <w:tabs>
          <w:tab w:val="left" w:pos="709"/>
        </w:tabs>
        <w:rPr>
          <w:sz w:val="24"/>
          <w:szCs w:val="24"/>
        </w:rPr>
      </w:pPr>
      <w:r>
        <w:rPr>
          <w:sz w:val="24"/>
          <w:szCs w:val="24"/>
        </w:rPr>
        <w:lastRenderedPageBreak/>
        <w:t xml:space="preserve">146. Through applying Continuous Improvement the Contractor will seek methods to: </w:t>
      </w:r>
    </w:p>
    <w:p w14:paraId="1E324E82" w14:textId="77777777" w:rsidR="000C764D" w:rsidRPr="0062567B" w:rsidRDefault="000C764D" w:rsidP="000C764D">
      <w:pPr>
        <w:pStyle w:val="ListParagraph"/>
        <w:numPr>
          <w:ilvl w:val="0"/>
          <w:numId w:val="68"/>
        </w:numPr>
        <w:tabs>
          <w:tab w:val="left" w:pos="709"/>
        </w:tabs>
        <w:spacing w:after="200" w:line="276" w:lineRule="auto"/>
      </w:pPr>
      <w:r w:rsidRPr="0062567B">
        <w:rPr>
          <w:rFonts w:eastAsia="Times New Roman"/>
          <w:lang w:eastAsia="zh-CN"/>
        </w:rPr>
        <w:t>Improve the standards of performance of the Services provided;</w:t>
      </w:r>
    </w:p>
    <w:p w14:paraId="0AFA88E7" w14:textId="77777777" w:rsidR="000C764D" w:rsidRPr="0062567B" w:rsidRDefault="000C764D" w:rsidP="000C764D">
      <w:pPr>
        <w:pStyle w:val="ListParagraph"/>
        <w:numPr>
          <w:ilvl w:val="0"/>
          <w:numId w:val="68"/>
        </w:numPr>
        <w:tabs>
          <w:tab w:val="left" w:pos="709"/>
        </w:tabs>
        <w:spacing w:after="200" w:line="276" w:lineRule="auto"/>
      </w:pPr>
      <w:r w:rsidRPr="0062567B">
        <w:t>Adopt and apply industry best practise to internal systems and processes;</w:t>
      </w:r>
    </w:p>
    <w:p w14:paraId="4862B7D2" w14:textId="77777777" w:rsidR="000C764D" w:rsidRPr="0062567B" w:rsidRDefault="000C764D" w:rsidP="000C764D">
      <w:pPr>
        <w:pStyle w:val="ListParagraph"/>
        <w:numPr>
          <w:ilvl w:val="0"/>
          <w:numId w:val="68"/>
        </w:numPr>
        <w:spacing w:after="200" w:line="276" w:lineRule="auto"/>
      </w:pPr>
      <w:r w:rsidRPr="0062567B">
        <w:t>Identify the emergence of new and evolving technologies which could improve and enhance existing services or introduce new systems that will provide additional functions and facilities;</w:t>
      </w:r>
    </w:p>
    <w:p w14:paraId="0E32CC15" w14:textId="77777777" w:rsidR="000C764D" w:rsidRPr="0062567B" w:rsidRDefault="000C764D" w:rsidP="000C764D">
      <w:pPr>
        <w:pStyle w:val="ListParagraph"/>
        <w:numPr>
          <w:ilvl w:val="0"/>
          <w:numId w:val="68"/>
        </w:numPr>
        <w:spacing w:after="200" w:line="276" w:lineRule="auto"/>
      </w:pPr>
      <w:r w:rsidRPr="0062567B">
        <w:t>Identify and implement efficiencies in the Contractor’s internal processes and administration that may lead to costs savings and reductions in the contract prices.</w:t>
      </w:r>
    </w:p>
    <w:p w14:paraId="4DCBFE78" w14:textId="77777777" w:rsidR="000C764D" w:rsidRDefault="000C764D" w:rsidP="000C764D">
      <w:pPr>
        <w:pStyle w:val="GPSL2Numbered"/>
        <w:numPr>
          <w:ilvl w:val="0"/>
          <w:numId w:val="0"/>
        </w:numPr>
        <w:tabs>
          <w:tab w:val="left" w:pos="709"/>
        </w:tabs>
        <w:rPr>
          <w:sz w:val="24"/>
          <w:szCs w:val="24"/>
        </w:rPr>
      </w:pPr>
      <w:r>
        <w:rPr>
          <w:sz w:val="24"/>
          <w:szCs w:val="24"/>
        </w:rPr>
        <w:t>147. Sources of initiatives may include:</w:t>
      </w:r>
    </w:p>
    <w:p w14:paraId="25EE2E51" w14:textId="77777777" w:rsidR="000C764D" w:rsidRDefault="000C764D" w:rsidP="000C764D">
      <w:pPr>
        <w:pStyle w:val="GPSL2Numbered"/>
        <w:numPr>
          <w:ilvl w:val="0"/>
          <w:numId w:val="68"/>
        </w:numPr>
        <w:tabs>
          <w:tab w:val="clear" w:pos="1701"/>
          <w:tab w:val="left" w:pos="709"/>
        </w:tabs>
        <w:rPr>
          <w:sz w:val="24"/>
          <w:szCs w:val="24"/>
        </w:rPr>
      </w:pPr>
      <w:r>
        <w:rPr>
          <w:sz w:val="24"/>
          <w:szCs w:val="24"/>
        </w:rPr>
        <w:t>Customer feedback and documentation;</w:t>
      </w:r>
    </w:p>
    <w:p w14:paraId="3D73A268" w14:textId="77777777" w:rsidR="000C764D" w:rsidRDefault="000C764D" w:rsidP="000C764D">
      <w:pPr>
        <w:pStyle w:val="GPSL2Numbered"/>
        <w:numPr>
          <w:ilvl w:val="0"/>
          <w:numId w:val="68"/>
        </w:numPr>
        <w:tabs>
          <w:tab w:val="clear" w:pos="1701"/>
          <w:tab w:val="left" w:pos="709"/>
        </w:tabs>
        <w:rPr>
          <w:sz w:val="24"/>
          <w:szCs w:val="24"/>
        </w:rPr>
      </w:pPr>
      <w:r>
        <w:rPr>
          <w:sz w:val="24"/>
          <w:szCs w:val="24"/>
        </w:rPr>
        <w:t>Discussions with the authority;</w:t>
      </w:r>
    </w:p>
    <w:p w14:paraId="182A467A" w14:textId="77777777" w:rsidR="000C764D" w:rsidRDefault="000C764D" w:rsidP="000C764D">
      <w:pPr>
        <w:pStyle w:val="GPSL2Numbered"/>
        <w:numPr>
          <w:ilvl w:val="0"/>
          <w:numId w:val="68"/>
        </w:numPr>
        <w:tabs>
          <w:tab w:val="clear" w:pos="1701"/>
          <w:tab w:val="left" w:pos="709"/>
        </w:tabs>
        <w:rPr>
          <w:sz w:val="24"/>
          <w:szCs w:val="24"/>
        </w:rPr>
      </w:pPr>
      <w:r>
        <w:rPr>
          <w:sz w:val="24"/>
          <w:szCs w:val="24"/>
        </w:rPr>
        <w:t>Service level reporting;</w:t>
      </w:r>
    </w:p>
    <w:p w14:paraId="28DE6FDE" w14:textId="77777777" w:rsidR="000C764D" w:rsidRDefault="000C764D" w:rsidP="000C764D">
      <w:pPr>
        <w:pStyle w:val="GPSL2Numbered"/>
        <w:numPr>
          <w:ilvl w:val="0"/>
          <w:numId w:val="68"/>
        </w:numPr>
        <w:tabs>
          <w:tab w:val="clear" w:pos="1701"/>
          <w:tab w:val="left" w:pos="709"/>
        </w:tabs>
        <w:rPr>
          <w:sz w:val="24"/>
          <w:szCs w:val="24"/>
        </w:rPr>
      </w:pPr>
      <w:r>
        <w:rPr>
          <w:sz w:val="24"/>
          <w:szCs w:val="24"/>
        </w:rPr>
        <w:t>Project lessons learned;</w:t>
      </w:r>
    </w:p>
    <w:p w14:paraId="78765E4D" w14:textId="77777777" w:rsidR="000C764D" w:rsidRDefault="000C764D" w:rsidP="000C764D">
      <w:pPr>
        <w:pStyle w:val="GPSL2Numbered"/>
        <w:numPr>
          <w:ilvl w:val="0"/>
          <w:numId w:val="68"/>
        </w:numPr>
        <w:tabs>
          <w:tab w:val="clear" w:pos="1701"/>
          <w:tab w:val="left" w:pos="709"/>
        </w:tabs>
        <w:rPr>
          <w:sz w:val="24"/>
          <w:szCs w:val="24"/>
        </w:rPr>
      </w:pPr>
      <w:r>
        <w:rPr>
          <w:sz w:val="24"/>
          <w:szCs w:val="24"/>
        </w:rPr>
        <w:t>Technology developments;</w:t>
      </w:r>
    </w:p>
    <w:p w14:paraId="700CBB30" w14:textId="77777777" w:rsidR="000C764D" w:rsidRDefault="000C764D" w:rsidP="000C764D">
      <w:pPr>
        <w:pStyle w:val="GPSL2Numbered"/>
        <w:numPr>
          <w:ilvl w:val="0"/>
          <w:numId w:val="68"/>
        </w:numPr>
        <w:tabs>
          <w:tab w:val="clear" w:pos="1701"/>
          <w:tab w:val="left" w:pos="709"/>
        </w:tabs>
        <w:rPr>
          <w:sz w:val="24"/>
          <w:szCs w:val="24"/>
        </w:rPr>
      </w:pPr>
      <w:r>
        <w:rPr>
          <w:sz w:val="24"/>
          <w:szCs w:val="24"/>
        </w:rPr>
        <w:t>Governance;</w:t>
      </w:r>
    </w:p>
    <w:p w14:paraId="33760D29" w14:textId="77777777" w:rsidR="000C764D" w:rsidRDefault="000C764D" w:rsidP="000C764D">
      <w:pPr>
        <w:pStyle w:val="GPSL2Numbered"/>
        <w:numPr>
          <w:ilvl w:val="0"/>
          <w:numId w:val="68"/>
        </w:numPr>
        <w:tabs>
          <w:tab w:val="clear" w:pos="1701"/>
          <w:tab w:val="left" w:pos="709"/>
        </w:tabs>
        <w:rPr>
          <w:sz w:val="24"/>
          <w:szCs w:val="24"/>
        </w:rPr>
      </w:pPr>
      <w:r>
        <w:rPr>
          <w:sz w:val="24"/>
          <w:szCs w:val="24"/>
        </w:rPr>
        <w:t>Benchmarking;</w:t>
      </w:r>
    </w:p>
    <w:p w14:paraId="52E3A6F3" w14:textId="77777777" w:rsidR="000C764D" w:rsidRDefault="000C764D" w:rsidP="000C764D">
      <w:pPr>
        <w:pStyle w:val="GPSL2Numbered"/>
        <w:numPr>
          <w:ilvl w:val="0"/>
          <w:numId w:val="68"/>
        </w:numPr>
        <w:tabs>
          <w:tab w:val="clear" w:pos="1701"/>
          <w:tab w:val="left" w:pos="709"/>
        </w:tabs>
        <w:rPr>
          <w:sz w:val="24"/>
          <w:szCs w:val="24"/>
        </w:rPr>
      </w:pPr>
      <w:r>
        <w:rPr>
          <w:sz w:val="24"/>
          <w:szCs w:val="24"/>
        </w:rPr>
        <w:t>Internal Audit.</w:t>
      </w:r>
    </w:p>
    <w:p w14:paraId="13ED9788" w14:textId="77777777" w:rsidR="000C764D" w:rsidRDefault="000C764D" w:rsidP="000C764D">
      <w:pPr>
        <w:pStyle w:val="GPSL2Numbered"/>
        <w:numPr>
          <w:ilvl w:val="0"/>
          <w:numId w:val="0"/>
        </w:numPr>
        <w:tabs>
          <w:tab w:val="clear" w:pos="1701"/>
          <w:tab w:val="left" w:pos="709"/>
        </w:tabs>
        <w:ind w:left="988"/>
        <w:rPr>
          <w:sz w:val="24"/>
          <w:szCs w:val="24"/>
        </w:rPr>
      </w:pPr>
    </w:p>
    <w:p w14:paraId="028895F1" w14:textId="1CDB0B4F" w:rsidR="000C764D" w:rsidRPr="00C14417" w:rsidRDefault="000C764D" w:rsidP="000C764D">
      <w:pPr>
        <w:pStyle w:val="GPSL2Numbered"/>
        <w:numPr>
          <w:ilvl w:val="0"/>
          <w:numId w:val="0"/>
        </w:numPr>
        <w:tabs>
          <w:tab w:val="clear" w:pos="1701"/>
          <w:tab w:val="left" w:pos="709"/>
        </w:tabs>
        <w:ind w:left="709" w:hanging="709"/>
        <w:rPr>
          <w:sz w:val="24"/>
          <w:szCs w:val="24"/>
        </w:rPr>
      </w:pPr>
      <w:r w:rsidRPr="00C14417">
        <w:rPr>
          <w:sz w:val="24"/>
          <w:szCs w:val="24"/>
        </w:rPr>
        <w:t>14</w:t>
      </w:r>
      <w:r>
        <w:rPr>
          <w:sz w:val="24"/>
          <w:szCs w:val="24"/>
        </w:rPr>
        <w:t>8</w:t>
      </w:r>
      <w:r w:rsidRPr="00C14417">
        <w:rPr>
          <w:sz w:val="24"/>
          <w:szCs w:val="24"/>
        </w:rPr>
        <w:t>.</w:t>
      </w:r>
      <w:r w:rsidRPr="00C14417">
        <w:rPr>
          <w:sz w:val="24"/>
          <w:szCs w:val="24"/>
        </w:rPr>
        <w:tab/>
      </w:r>
      <w:r>
        <w:rPr>
          <w:sz w:val="24"/>
          <w:szCs w:val="24"/>
        </w:rPr>
        <w:t xml:space="preserve">Identified improvements and savings will be examined during monthly Business Performance Review Meetings.  </w:t>
      </w:r>
    </w:p>
    <w:p w14:paraId="34F740C1" w14:textId="77777777" w:rsidR="00D33272" w:rsidRPr="00C14417" w:rsidRDefault="00D33272" w:rsidP="00D33272">
      <w:pPr>
        <w:pStyle w:val="NoSpacing"/>
        <w:rPr>
          <w:szCs w:val="24"/>
        </w:rPr>
      </w:pPr>
    </w:p>
    <w:p w14:paraId="0C7BFC71" w14:textId="77777777" w:rsidR="00D33272" w:rsidRPr="00C14417" w:rsidRDefault="00D33272" w:rsidP="00D33272">
      <w:pPr>
        <w:pStyle w:val="NoSpacing"/>
        <w:rPr>
          <w:szCs w:val="24"/>
        </w:rPr>
      </w:pPr>
    </w:p>
    <w:p w14:paraId="18260C41" w14:textId="77777777" w:rsidR="005E1742" w:rsidRDefault="005E1742" w:rsidP="005E1742">
      <w:pPr>
        <w:ind w:left="720" w:hanging="720"/>
        <w:rPr>
          <w:szCs w:val="24"/>
        </w:rPr>
      </w:pPr>
    </w:p>
    <w:p w14:paraId="06B0D7A8" w14:textId="77777777" w:rsidR="005E1742" w:rsidRDefault="005E1742" w:rsidP="005E1742">
      <w:pPr>
        <w:ind w:left="720" w:hanging="720"/>
        <w:rPr>
          <w:szCs w:val="24"/>
        </w:rPr>
      </w:pPr>
    </w:p>
    <w:p w14:paraId="494E0ACB" w14:textId="77777777" w:rsidR="005E1742" w:rsidRPr="00532162" w:rsidRDefault="005E1742" w:rsidP="00CF01BB">
      <w:pPr>
        <w:pStyle w:val="Appendix"/>
      </w:pPr>
      <w:r>
        <w:t>========X========X========X========</w:t>
      </w:r>
    </w:p>
    <w:p w14:paraId="5200E184" w14:textId="77777777" w:rsidR="005E1742" w:rsidRPr="00993DCE" w:rsidRDefault="005E1742" w:rsidP="005E1742">
      <w:pPr>
        <w:pStyle w:val="InA"/>
      </w:pPr>
    </w:p>
    <w:p w14:paraId="06D861A5" w14:textId="77777777" w:rsidR="005E1742" w:rsidRDefault="005E1742" w:rsidP="005E1742">
      <w:pPr>
        <w:rPr>
          <w:b/>
          <w:color w:val="009966"/>
          <w:sz w:val="32"/>
          <w:szCs w:val="32"/>
        </w:rPr>
      </w:pPr>
      <w:r>
        <w:br w:type="page"/>
      </w:r>
    </w:p>
    <w:p w14:paraId="36269E81" w14:textId="77777777" w:rsidR="005E1742" w:rsidRDefault="005E1742" w:rsidP="005E1742">
      <w:pPr>
        <w:pStyle w:val="Xb"/>
        <w:numPr>
          <w:ilvl w:val="0"/>
          <w:numId w:val="0"/>
        </w:numPr>
      </w:pPr>
      <w:r>
        <w:lastRenderedPageBreak/>
        <w:t>Section One: ANNEX A – Legislation and general background on the NMS and the NMRU</w:t>
      </w:r>
    </w:p>
    <w:p w14:paraId="029B911C" w14:textId="77777777" w:rsidR="005E1742" w:rsidRPr="00D52BBF" w:rsidRDefault="005E1742" w:rsidP="005E1742">
      <w:pPr>
        <w:keepNext/>
        <w:spacing w:before="120" w:after="120"/>
        <w:ind w:left="360"/>
        <w:rPr>
          <w:szCs w:val="24"/>
        </w:rPr>
      </w:pPr>
    </w:p>
    <w:p w14:paraId="251A9546" w14:textId="77777777" w:rsidR="005E1742" w:rsidRPr="001B2139" w:rsidRDefault="005E1742" w:rsidP="005E1742">
      <w:pPr>
        <w:pStyle w:val="InA"/>
        <w:ind w:left="0"/>
        <w:rPr>
          <w:b/>
          <w:i w:val="0"/>
          <w:sz w:val="24"/>
          <w:szCs w:val="24"/>
        </w:rPr>
      </w:pPr>
      <w:r w:rsidRPr="001B2139">
        <w:rPr>
          <w:b/>
          <w:i w:val="0"/>
          <w:sz w:val="24"/>
          <w:szCs w:val="24"/>
        </w:rPr>
        <w:t>The Nursery Milk Scheme</w:t>
      </w:r>
    </w:p>
    <w:p w14:paraId="07DD5775" w14:textId="77777777" w:rsidR="005E1742" w:rsidRPr="00135F1E" w:rsidRDefault="005E1742" w:rsidP="005E1742">
      <w:pPr>
        <w:pStyle w:val="InA"/>
        <w:ind w:left="0"/>
        <w:rPr>
          <w:i w:val="0"/>
          <w:sz w:val="24"/>
          <w:szCs w:val="24"/>
        </w:rPr>
      </w:pPr>
    </w:p>
    <w:p w14:paraId="5170D063" w14:textId="77777777" w:rsidR="005E1742" w:rsidRPr="00135F1E" w:rsidRDefault="005E1742" w:rsidP="005E1742">
      <w:pPr>
        <w:pStyle w:val="InA"/>
        <w:ind w:left="0"/>
        <w:rPr>
          <w:i w:val="0"/>
          <w:sz w:val="24"/>
          <w:szCs w:val="24"/>
        </w:rPr>
      </w:pPr>
      <w:r w:rsidRPr="00135F1E">
        <w:rPr>
          <w:i w:val="0"/>
          <w:sz w:val="24"/>
          <w:szCs w:val="24"/>
        </w:rPr>
        <w:t xml:space="preserve">The Nursery Milk Scheme (NMS) is governed by the Welfare Food Regulations 1996, which state that all children under the age of five in attendance at a day care or early years setting for two or more hours per day are eligible to receive a free daily drink of cow’s milk (1/3 pint or 189 ml). Children less than one year old are given the option of dried infant formula made up to 1/3 pint. Infant formula is defined by reference to a list of brands.  </w:t>
      </w:r>
    </w:p>
    <w:p w14:paraId="6FF7383C" w14:textId="77777777" w:rsidR="005E1742" w:rsidRPr="00135F1E" w:rsidRDefault="005E1742" w:rsidP="005E1742">
      <w:pPr>
        <w:pStyle w:val="InA"/>
        <w:ind w:left="0"/>
        <w:rPr>
          <w:i w:val="0"/>
          <w:sz w:val="24"/>
          <w:szCs w:val="24"/>
        </w:rPr>
      </w:pPr>
    </w:p>
    <w:p w14:paraId="7A354091" w14:textId="77777777" w:rsidR="005E1742" w:rsidRPr="00135F1E" w:rsidRDefault="005E1742" w:rsidP="005E1742">
      <w:pPr>
        <w:pStyle w:val="InA"/>
        <w:ind w:left="0"/>
        <w:rPr>
          <w:i w:val="0"/>
          <w:sz w:val="24"/>
          <w:szCs w:val="24"/>
        </w:rPr>
      </w:pPr>
      <w:r w:rsidRPr="00135F1E">
        <w:rPr>
          <w:i w:val="0"/>
          <w:sz w:val="24"/>
          <w:szCs w:val="24"/>
        </w:rPr>
        <w:t xml:space="preserve">Day care or early </w:t>
      </w:r>
      <w:proofErr w:type="gramStart"/>
      <w:r w:rsidRPr="00135F1E">
        <w:rPr>
          <w:i w:val="0"/>
          <w:sz w:val="24"/>
          <w:szCs w:val="24"/>
        </w:rPr>
        <w:t>years</w:t>
      </w:r>
      <w:proofErr w:type="gramEnd"/>
      <w:r w:rsidRPr="00135F1E">
        <w:rPr>
          <w:i w:val="0"/>
          <w:sz w:val="24"/>
          <w:szCs w:val="24"/>
        </w:rPr>
        <w:t xml:space="preserve"> settings such as child minders, day care centres, local authorities, schools, play centres and nurseries will be able to take part in the scheme if they meet the criteria set out in the Welfare Food Regulations 1996.  </w:t>
      </w:r>
    </w:p>
    <w:p w14:paraId="67FAF4BB" w14:textId="77777777" w:rsidR="005E1742" w:rsidRPr="00135F1E" w:rsidRDefault="005E1742" w:rsidP="005E1742">
      <w:pPr>
        <w:pStyle w:val="InA"/>
        <w:ind w:left="720"/>
        <w:rPr>
          <w:i w:val="0"/>
          <w:sz w:val="24"/>
          <w:szCs w:val="24"/>
        </w:rPr>
      </w:pPr>
    </w:p>
    <w:p w14:paraId="218BA618" w14:textId="77777777" w:rsidR="005E1742" w:rsidRPr="00135F1E" w:rsidRDefault="005E1742" w:rsidP="005E1742">
      <w:pPr>
        <w:pStyle w:val="InA"/>
        <w:ind w:left="720" w:hanging="720"/>
        <w:rPr>
          <w:i w:val="0"/>
          <w:sz w:val="24"/>
          <w:szCs w:val="24"/>
        </w:rPr>
      </w:pPr>
      <w:r w:rsidRPr="00135F1E">
        <w:rPr>
          <w:i w:val="0"/>
          <w:sz w:val="24"/>
          <w:szCs w:val="24"/>
        </w:rPr>
        <w:t>Settings which are not eligible include:-</w:t>
      </w:r>
    </w:p>
    <w:p w14:paraId="056F9960" w14:textId="77777777" w:rsidR="005E1742" w:rsidRPr="00135F1E" w:rsidRDefault="005E1742" w:rsidP="005E1742">
      <w:pPr>
        <w:pStyle w:val="InA"/>
        <w:ind w:left="720" w:hanging="720"/>
        <w:rPr>
          <w:i w:val="0"/>
          <w:sz w:val="24"/>
          <w:szCs w:val="24"/>
        </w:rPr>
      </w:pPr>
    </w:p>
    <w:p w14:paraId="255BA343" w14:textId="77777777" w:rsidR="005E1742" w:rsidRPr="00135F1E" w:rsidRDefault="005E1742" w:rsidP="005E1742">
      <w:pPr>
        <w:pStyle w:val="InA"/>
        <w:numPr>
          <w:ilvl w:val="0"/>
          <w:numId w:val="46"/>
        </w:numPr>
        <w:ind w:left="1080"/>
        <w:rPr>
          <w:b/>
          <w:i w:val="0"/>
          <w:sz w:val="24"/>
          <w:szCs w:val="24"/>
        </w:rPr>
      </w:pPr>
      <w:r w:rsidRPr="00135F1E">
        <w:rPr>
          <w:i w:val="0"/>
          <w:sz w:val="24"/>
          <w:szCs w:val="24"/>
        </w:rPr>
        <w:t>Parents, relatives, guardian of the child.</w:t>
      </w:r>
    </w:p>
    <w:p w14:paraId="6CC0DC58" w14:textId="77777777" w:rsidR="005E1742" w:rsidRPr="00135F1E" w:rsidRDefault="005E1742" w:rsidP="005E1742">
      <w:pPr>
        <w:pStyle w:val="InA"/>
        <w:numPr>
          <w:ilvl w:val="0"/>
          <w:numId w:val="46"/>
        </w:numPr>
        <w:ind w:left="1080"/>
        <w:rPr>
          <w:b/>
          <w:i w:val="0"/>
          <w:sz w:val="24"/>
          <w:szCs w:val="24"/>
        </w:rPr>
      </w:pPr>
      <w:r w:rsidRPr="00135F1E">
        <w:rPr>
          <w:i w:val="0"/>
          <w:sz w:val="24"/>
          <w:szCs w:val="24"/>
        </w:rPr>
        <w:t>Privately employed nannies.</w:t>
      </w:r>
    </w:p>
    <w:p w14:paraId="3E818D53" w14:textId="77777777" w:rsidR="005E1742" w:rsidRPr="00135F1E" w:rsidRDefault="005E1742" w:rsidP="005E1742">
      <w:pPr>
        <w:pStyle w:val="InA"/>
        <w:numPr>
          <w:ilvl w:val="0"/>
          <w:numId w:val="46"/>
        </w:numPr>
        <w:ind w:left="1080"/>
        <w:rPr>
          <w:b/>
          <w:i w:val="0"/>
          <w:sz w:val="24"/>
          <w:szCs w:val="24"/>
        </w:rPr>
      </w:pPr>
      <w:r w:rsidRPr="00135F1E">
        <w:rPr>
          <w:i w:val="0"/>
          <w:sz w:val="24"/>
          <w:szCs w:val="24"/>
        </w:rPr>
        <w:t>Mother and toddler groups (where both parent and child together socialise with other parents and children outside the home)</w:t>
      </w:r>
    </w:p>
    <w:p w14:paraId="1E00D35B" w14:textId="77777777" w:rsidR="005E1742" w:rsidRPr="00135F1E" w:rsidRDefault="005E1742" w:rsidP="005E1742">
      <w:pPr>
        <w:pStyle w:val="InA"/>
        <w:numPr>
          <w:ilvl w:val="0"/>
          <w:numId w:val="46"/>
        </w:numPr>
        <w:ind w:left="1080"/>
        <w:rPr>
          <w:b/>
          <w:i w:val="0"/>
          <w:sz w:val="24"/>
          <w:szCs w:val="24"/>
        </w:rPr>
      </w:pPr>
      <w:r w:rsidRPr="00135F1E">
        <w:rPr>
          <w:i w:val="0"/>
          <w:sz w:val="24"/>
          <w:szCs w:val="24"/>
        </w:rPr>
        <w:t xml:space="preserve">Persons providing day care who are exempt from registration under the Children Act due to Crown immunity. This could include day care services run by someone working for or on behalf of the Crown e.g. as part of a government department’s provision for staff working in that department but only where that provision is part of that departments activities.   </w:t>
      </w:r>
    </w:p>
    <w:p w14:paraId="20B90E19" w14:textId="77777777" w:rsidR="005E1742" w:rsidRPr="00135F1E" w:rsidRDefault="005E1742" w:rsidP="005E1742">
      <w:pPr>
        <w:pStyle w:val="InA"/>
        <w:ind w:left="1080"/>
        <w:rPr>
          <w:b/>
          <w:i w:val="0"/>
          <w:sz w:val="24"/>
          <w:szCs w:val="24"/>
        </w:rPr>
      </w:pPr>
    </w:p>
    <w:p w14:paraId="765E85DB" w14:textId="77777777" w:rsidR="005E1742" w:rsidRDefault="005E1742" w:rsidP="005E1742">
      <w:pPr>
        <w:pStyle w:val="InA"/>
        <w:ind w:left="0"/>
        <w:rPr>
          <w:i w:val="0"/>
          <w:sz w:val="24"/>
          <w:szCs w:val="24"/>
        </w:rPr>
      </w:pPr>
      <w:r>
        <w:rPr>
          <w:i w:val="0"/>
          <w:sz w:val="24"/>
          <w:szCs w:val="24"/>
        </w:rPr>
        <w:t>The Welfare Food Regulations 1996 can be accessed via the following link:-</w:t>
      </w:r>
    </w:p>
    <w:p w14:paraId="23422C47" w14:textId="77777777" w:rsidR="005E1742" w:rsidRDefault="005E1742" w:rsidP="005E1742">
      <w:pPr>
        <w:pStyle w:val="InA"/>
        <w:ind w:left="0"/>
        <w:rPr>
          <w:i w:val="0"/>
          <w:sz w:val="24"/>
          <w:szCs w:val="24"/>
        </w:rPr>
      </w:pPr>
    </w:p>
    <w:p w14:paraId="3CA9743D" w14:textId="1ABC8E8C" w:rsidR="005E1742" w:rsidRDefault="00AD2499" w:rsidP="005E1742">
      <w:pPr>
        <w:pStyle w:val="InA"/>
        <w:ind w:left="0"/>
        <w:rPr>
          <w:i w:val="0"/>
          <w:sz w:val="24"/>
          <w:szCs w:val="24"/>
        </w:rPr>
      </w:pPr>
      <w:hyperlink r:id="rId11" w:history="1">
        <w:r w:rsidR="000A18A2" w:rsidRPr="003269D9">
          <w:rPr>
            <w:rStyle w:val="Hyperlink"/>
            <w:i w:val="0"/>
            <w:sz w:val="24"/>
            <w:szCs w:val="24"/>
          </w:rPr>
          <w:t>http://legislation.data.gov.uk/uksi/1996/1434/contents/made/data.htm?wrap=true</w:t>
        </w:r>
      </w:hyperlink>
    </w:p>
    <w:p w14:paraId="4BDD16D6" w14:textId="77777777" w:rsidR="005E1742" w:rsidRDefault="005E1742" w:rsidP="005E1742">
      <w:pPr>
        <w:pStyle w:val="InA"/>
        <w:ind w:left="0"/>
        <w:rPr>
          <w:i w:val="0"/>
          <w:sz w:val="24"/>
          <w:szCs w:val="24"/>
        </w:rPr>
      </w:pPr>
    </w:p>
    <w:p w14:paraId="7BC1DEF0" w14:textId="6A91A2FB" w:rsidR="005E1742" w:rsidRPr="00135F1E" w:rsidRDefault="005E1742" w:rsidP="005E1742">
      <w:pPr>
        <w:pStyle w:val="InA"/>
        <w:ind w:left="0"/>
        <w:rPr>
          <w:i w:val="0"/>
          <w:sz w:val="24"/>
          <w:szCs w:val="24"/>
        </w:rPr>
      </w:pPr>
      <w:r w:rsidRPr="00135F1E">
        <w:rPr>
          <w:i w:val="0"/>
          <w:sz w:val="24"/>
          <w:szCs w:val="24"/>
        </w:rPr>
        <w:t xml:space="preserve">Children aged 5 or over are not eligible to receive milk under the NMS, and the scheme does not cover other milk used in eligible settings. It is also up to eligible settings as to whether they wish to provide milk under the NMS – there is no obligation or requirement placed </w:t>
      </w:r>
      <w:r w:rsidR="00E45855">
        <w:rPr>
          <w:i w:val="0"/>
          <w:sz w:val="24"/>
          <w:szCs w:val="24"/>
        </w:rPr>
        <w:t>on</w:t>
      </w:r>
      <w:r w:rsidRPr="00135F1E">
        <w:rPr>
          <w:i w:val="0"/>
          <w:sz w:val="24"/>
          <w:szCs w:val="24"/>
        </w:rPr>
        <w:t xml:space="preserve"> settings to take part.</w:t>
      </w:r>
    </w:p>
    <w:p w14:paraId="57929D2A" w14:textId="77777777" w:rsidR="005E1742" w:rsidRPr="00135F1E" w:rsidRDefault="005E1742" w:rsidP="005E1742">
      <w:pPr>
        <w:rPr>
          <w:szCs w:val="24"/>
        </w:rPr>
      </w:pPr>
    </w:p>
    <w:p w14:paraId="2EA43764" w14:textId="77777777" w:rsidR="005E1742" w:rsidRPr="00135F1E" w:rsidRDefault="005E1742" w:rsidP="005E1742">
      <w:pPr>
        <w:rPr>
          <w:szCs w:val="24"/>
        </w:rPr>
      </w:pPr>
      <w:r w:rsidRPr="00135F1E">
        <w:rPr>
          <w:szCs w:val="24"/>
        </w:rPr>
        <w:t>It is the responsibility of the child care provider to arrange for the supply of milk, and seek reimbursement from the Nursery Milk Reimbursement Unit (NMRU). Reimbursement can only be made to or in respect of settings which are registered with the NMRU. Application for registration must be made in writing, and certain evidence of eligibility needs to be provided.</w:t>
      </w:r>
    </w:p>
    <w:p w14:paraId="4EB541A3" w14:textId="77777777" w:rsidR="000A18A2" w:rsidRDefault="000A18A2" w:rsidP="005E1742">
      <w:pPr>
        <w:rPr>
          <w:szCs w:val="24"/>
        </w:rPr>
      </w:pPr>
    </w:p>
    <w:p w14:paraId="6CEDB6B7" w14:textId="77777777" w:rsidR="005E1742" w:rsidRDefault="005E1742" w:rsidP="005E1742">
      <w:pPr>
        <w:rPr>
          <w:szCs w:val="24"/>
        </w:rPr>
      </w:pPr>
      <w:r>
        <w:rPr>
          <w:szCs w:val="24"/>
        </w:rPr>
        <w:t>The legislation which governs the NMS requires a certain level of detail about each childcare setting to be retained, and this is as follows:-</w:t>
      </w:r>
    </w:p>
    <w:p w14:paraId="76877DF1" w14:textId="77777777" w:rsidR="005E1742" w:rsidRDefault="005E1742" w:rsidP="005E1742">
      <w:pPr>
        <w:rPr>
          <w:szCs w:val="24"/>
        </w:rPr>
      </w:pPr>
    </w:p>
    <w:p w14:paraId="46F7834E"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lastRenderedPageBreak/>
        <w:t>“Trading” name;</w:t>
      </w:r>
    </w:p>
    <w:p w14:paraId="207531D0"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Welfare Food Scheme registration number (allocated on registration);</w:t>
      </w:r>
    </w:p>
    <w:p w14:paraId="4B04B04F"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Address where the children are looked after;</w:t>
      </w:r>
    </w:p>
    <w:p w14:paraId="0DECA5F0"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Address for correspondence;</w:t>
      </w:r>
    </w:p>
    <w:p w14:paraId="4AA6967E"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Telephone number for contact about the scheme;</w:t>
      </w:r>
    </w:p>
    <w:p w14:paraId="73E8435A"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Name of person responsible for dealing with the scheme;</w:t>
      </w:r>
    </w:p>
    <w:p w14:paraId="306CBCE5"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Type of provider (e.g. childminder, day-care provider</w:t>
      </w:r>
      <w:r>
        <w:rPr>
          <w:color w:val="000000"/>
          <w:szCs w:val="24"/>
        </w:rPr>
        <w:t>,</w:t>
      </w:r>
      <w:r w:rsidRPr="000B1070">
        <w:rPr>
          <w:color w:val="000000"/>
          <w:szCs w:val="24"/>
        </w:rPr>
        <w:t xml:space="preserve"> etc</w:t>
      </w:r>
      <w:r>
        <w:rPr>
          <w:color w:val="000000"/>
          <w:szCs w:val="24"/>
        </w:rPr>
        <w:t>.</w:t>
      </w:r>
      <w:r w:rsidRPr="000B1070">
        <w:rPr>
          <w:color w:val="000000"/>
          <w:szCs w:val="24"/>
        </w:rPr>
        <w:t>);</w:t>
      </w:r>
    </w:p>
    <w:p w14:paraId="569777EE"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Number of children permitted per session;</w:t>
      </w:r>
    </w:p>
    <w:p w14:paraId="0BE0BE08"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Number of sessions permitted per day;</w:t>
      </w:r>
    </w:p>
    <w:p w14:paraId="47E6E0D8"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Date of registration under the Welfare Food Scheme;</w:t>
      </w:r>
    </w:p>
    <w:p w14:paraId="7F4C9130"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Date from which milk is to be supplied;</w:t>
      </w:r>
    </w:p>
    <w:p w14:paraId="376ACCA8"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Whether paid by BACS or payable order;</w:t>
      </w:r>
    </w:p>
    <w:p w14:paraId="173A2A5E" w14:textId="77777777" w:rsidR="005E1742" w:rsidRPr="000B1070" w:rsidRDefault="005E1742" w:rsidP="005E1742">
      <w:pPr>
        <w:numPr>
          <w:ilvl w:val="0"/>
          <w:numId w:val="45"/>
        </w:numPr>
        <w:tabs>
          <w:tab w:val="right" w:pos="9746"/>
        </w:tabs>
        <w:suppressAutoHyphens/>
        <w:ind w:right="-720"/>
        <w:rPr>
          <w:color w:val="000000"/>
          <w:szCs w:val="24"/>
        </w:rPr>
      </w:pPr>
      <w:r w:rsidRPr="000B1070">
        <w:rPr>
          <w:color w:val="000000"/>
          <w:szCs w:val="24"/>
        </w:rPr>
        <w:t>Country (England, Scotland or Wales) and, if Welsh, whether information is required in the Welsh language.</w:t>
      </w:r>
    </w:p>
    <w:p w14:paraId="2D7809C1" w14:textId="77777777" w:rsidR="005E1742" w:rsidRDefault="005E1742" w:rsidP="005E1742">
      <w:pPr>
        <w:rPr>
          <w:szCs w:val="24"/>
        </w:rPr>
      </w:pPr>
    </w:p>
    <w:p w14:paraId="711AEE07" w14:textId="77777777" w:rsidR="005E1742" w:rsidRDefault="005E1742" w:rsidP="005E1742">
      <w:pPr>
        <w:rPr>
          <w:szCs w:val="24"/>
        </w:rPr>
      </w:pPr>
      <w:r>
        <w:rPr>
          <w:szCs w:val="24"/>
        </w:rPr>
        <w:t>Details not required by legislation are also advisable, including email addresses, OFSTED registration numbers and notes on settings’ accounts.</w:t>
      </w:r>
    </w:p>
    <w:p w14:paraId="312A763C" w14:textId="77777777" w:rsidR="005E1742" w:rsidRDefault="005E1742" w:rsidP="005E1742">
      <w:pPr>
        <w:rPr>
          <w:szCs w:val="24"/>
        </w:rPr>
      </w:pPr>
    </w:p>
    <w:p w14:paraId="4506A0A8" w14:textId="5E4C5B19" w:rsidR="005E1742" w:rsidRDefault="005E1742" w:rsidP="005E1742">
      <w:r w:rsidRPr="00135F1E">
        <w:rPr>
          <w:szCs w:val="24"/>
        </w:rPr>
        <w:t xml:space="preserve">Childcare settings can purchase milk from a range of sources including supermarkets, local corner shops, milk </w:t>
      </w:r>
      <w:proofErr w:type="spellStart"/>
      <w:r w:rsidRPr="00135F1E">
        <w:rPr>
          <w:szCs w:val="24"/>
        </w:rPr>
        <w:t>roundsmen</w:t>
      </w:r>
      <w:proofErr w:type="spellEnd"/>
      <w:r w:rsidRPr="00135F1E">
        <w:rPr>
          <w:szCs w:val="24"/>
        </w:rPr>
        <w:t xml:space="preserve">, and other alternative sources. </w:t>
      </w:r>
      <w:r>
        <w:rPr>
          <w:szCs w:val="24"/>
        </w:rPr>
        <w:t>S</w:t>
      </w:r>
      <w:r w:rsidRPr="00135F1E">
        <w:rPr>
          <w:szCs w:val="24"/>
        </w:rPr>
        <w:t>etting</w:t>
      </w:r>
      <w:r>
        <w:rPr>
          <w:szCs w:val="24"/>
        </w:rPr>
        <w:t>s can</w:t>
      </w:r>
      <w:r w:rsidRPr="00135F1E">
        <w:rPr>
          <w:szCs w:val="24"/>
        </w:rPr>
        <w:t xml:space="preserve"> choose to </w:t>
      </w:r>
      <w:r>
        <w:rPr>
          <w:szCs w:val="24"/>
        </w:rPr>
        <w:t xml:space="preserve">use a </w:t>
      </w:r>
      <w:r w:rsidRPr="00135F1E">
        <w:rPr>
          <w:szCs w:val="24"/>
        </w:rPr>
        <w:t>“</w:t>
      </w:r>
      <w:r>
        <w:rPr>
          <w:szCs w:val="24"/>
        </w:rPr>
        <w:t>milk a</w:t>
      </w:r>
      <w:r w:rsidRPr="00135F1E">
        <w:rPr>
          <w:szCs w:val="24"/>
        </w:rPr>
        <w:t>gent” to arrange for the supply and delivery of milk, and to carry out all administration tasks including processing claims for reimbursements directly on behalf of the settings and managing all paper work required by the Nursery Milk Reimbursement Unit. However, childcare settings remain responsible for any claims that milk agents make on their behalf.</w:t>
      </w:r>
      <w:r>
        <w:rPr>
          <w:szCs w:val="24"/>
        </w:rPr>
        <w:t xml:space="preserve"> </w:t>
      </w:r>
      <w:r w:rsidRPr="00571E57">
        <w:t>At the time this service specification was prepared there were twenty-six active milk agents making claims under the NMS.</w:t>
      </w:r>
    </w:p>
    <w:p w14:paraId="2A4E2419" w14:textId="77777777" w:rsidR="005E1742" w:rsidRDefault="005E1742" w:rsidP="005E1742"/>
    <w:p w14:paraId="12CBAF79" w14:textId="5C882C15" w:rsidR="005E1742" w:rsidRPr="00135F1E" w:rsidRDefault="005E1742" w:rsidP="005E1742">
      <w:pPr>
        <w:rPr>
          <w:szCs w:val="24"/>
        </w:rPr>
      </w:pPr>
      <w:proofErr w:type="gramStart"/>
      <w:r>
        <w:t xml:space="preserve">A company or individual who wishes to operate as a milk agent and </w:t>
      </w:r>
      <w:r w:rsidR="00C471FD">
        <w:t xml:space="preserve">must </w:t>
      </w:r>
      <w:r>
        <w:t xml:space="preserve">register with the NMRU before </w:t>
      </w:r>
      <w:r w:rsidR="00C471FD">
        <w:t>they can begin to make claim on behalf of settings.</w:t>
      </w:r>
      <w:proofErr w:type="gramEnd"/>
      <w:r w:rsidR="00C471FD">
        <w:t xml:space="preserve"> The Department of Health currently has a new version of the Milk Agent Terms and Conditions in preparation, which sets out the rules of the NMS and an agent’s obligations for adhering to these rules and making claims for reimbursement. The latest draft of the Terms and Conditions document </w:t>
      </w:r>
      <w:r w:rsidR="005C3E9E">
        <w:t xml:space="preserve">is attached as a separate file. </w:t>
      </w:r>
      <w:r w:rsidRPr="00135F1E">
        <w:rPr>
          <w:szCs w:val="24"/>
        </w:rPr>
        <w:br/>
      </w:r>
    </w:p>
    <w:p w14:paraId="2B176703" w14:textId="77777777" w:rsidR="005E1742" w:rsidRPr="000A18A2" w:rsidRDefault="005E1742" w:rsidP="005E1742">
      <w:pPr>
        <w:rPr>
          <w:b/>
          <w:szCs w:val="24"/>
        </w:rPr>
      </w:pPr>
      <w:r w:rsidRPr="000A18A2">
        <w:rPr>
          <w:b/>
          <w:szCs w:val="24"/>
        </w:rPr>
        <w:t>The NMRU</w:t>
      </w:r>
    </w:p>
    <w:p w14:paraId="3BD79E74" w14:textId="0C608AD0" w:rsidR="005E1742" w:rsidRDefault="005E1742" w:rsidP="005E1742">
      <w:pPr>
        <w:rPr>
          <w:szCs w:val="24"/>
        </w:rPr>
      </w:pPr>
      <w:r w:rsidRPr="006E562D">
        <w:rPr>
          <w:szCs w:val="24"/>
        </w:rPr>
        <w:t xml:space="preserve">The NMRU is currently responsible for registering childcare settings and milk agents, processing and paying claims, ensuring that claims have been properly validated and are correct, and conducting post-payment audits of a small percentage of payments. The website and other electronic information and resources currently produced by the </w:t>
      </w:r>
      <w:r w:rsidR="0032754B">
        <w:rPr>
          <w:szCs w:val="24"/>
        </w:rPr>
        <w:t>N</w:t>
      </w:r>
      <w:r w:rsidRPr="006E562D">
        <w:rPr>
          <w:szCs w:val="24"/>
        </w:rPr>
        <w:t>MRU can be accessed via the following link:-</w:t>
      </w:r>
    </w:p>
    <w:p w14:paraId="23BBEC9A" w14:textId="77777777" w:rsidR="000A18A2" w:rsidRPr="006E562D" w:rsidRDefault="000A18A2" w:rsidP="005E1742">
      <w:pPr>
        <w:rPr>
          <w:szCs w:val="24"/>
        </w:rPr>
      </w:pPr>
    </w:p>
    <w:p w14:paraId="59E6A31A" w14:textId="40FF786E" w:rsidR="005E1742" w:rsidRDefault="00AD2499" w:rsidP="005E1742">
      <w:pPr>
        <w:rPr>
          <w:szCs w:val="24"/>
        </w:rPr>
      </w:pPr>
      <w:hyperlink r:id="rId12" w:history="1">
        <w:r w:rsidR="000A18A2" w:rsidRPr="003269D9">
          <w:rPr>
            <w:rStyle w:val="Hyperlink"/>
            <w:szCs w:val="24"/>
          </w:rPr>
          <w:t>http://www.nurserymilk.co.uk/</w:t>
        </w:r>
      </w:hyperlink>
    </w:p>
    <w:p w14:paraId="1AA3ED93" w14:textId="77777777" w:rsidR="000A18A2" w:rsidRDefault="000A18A2" w:rsidP="005E1742">
      <w:pPr>
        <w:rPr>
          <w:szCs w:val="24"/>
        </w:rPr>
      </w:pPr>
    </w:p>
    <w:p w14:paraId="000C09EB" w14:textId="77777777" w:rsidR="005E1742" w:rsidRDefault="005E1742" w:rsidP="005E1742">
      <w:pPr>
        <w:rPr>
          <w:szCs w:val="24"/>
        </w:rPr>
      </w:pPr>
      <w:r>
        <w:rPr>
          <w:szCs w:val="24"/>
        </w:rPr>
        <w:t xml:space="preserve">The current high-level processes are set out in the following flowcharts, but please note that these are provided for information purposes only and bidders must fully describe their own proposed solution. </w:t>
      </w:r>
    </w:p>
    <w:p w14:paraId="68E53E4E" w14:textId="77777777" w:rsidR="005E1742" w:rsidRDefault="005E1742" w:rsidP="005E1742">
      <w:pPr>
        <w:rPr>
          <w:szCs w:val="24"/>
        </w:rPr>
      </w:pPr>
      <w:r>
        <w:rPr>
          <w:szCs w:val="24"/>
        </w:rPr>
        <w:br w:type="page"/>
      </w:r>
    </w:p>
    <w:p w14:paraId="3D94308C" w14:textId="77777777" w:rsidR="005E1742" w:rsidRDefault="005E1742" w:rsidP="005E1742">
      <w:pPr>
        <w:rPr>
          <w:szCs w:val="24"/>
        </w:rPr>
      </w:pPr>
      <w:r w:rsidRPr="004D6A1C">
        <w:rPr>
          <w:noProof/>
          <w:szCs w:val="24"/>
          <w:lang w:eastAsia="en-GB"/>
        </w:rPr>
        <w:lastRenderedPageBreak/>
        <w:drawing>
          <wp:inline distT="0" distB="0" distL="0" distR="0" wp14:anchorId="6A84849C" wp14:editId="78E03600">
            <wp:extent cx="5205663" cy="76280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06115" cy="7628683"/>
                    </a:xfrm>
                    <a:prstGeom prst="rect">
                      <a:avLst/>
                    </a:prstGeom>
                  </pic:spPr>
                </pic:pic>
              </a:graphicData>
            </a:graphic>
          </wp:inline>
        </w:drawing>
      </w:r>
    </w:p>
    <w:p w14:paraId="791735C9" w14:textId="77777777" w:rsidR="005E1742" w:rsidRDefault="005E1742" w:rsidP="005E1742">
      <w:pPr>
        <w:rPr>
          <w:szCs w:val="24"/>
        </w:rPr>
      </w:pPr>
      <w:r>
        <w:rPr>
          <w:szCs w:val="24"/>
        </w:rPr>
        <w:br w:type="page"/>
      </w:r>
    </w:p>
    <w:p w14:paraId="0A775270" w14:textId="77777777" w:rsidR="005E1742" w:rsidRDefault="005E1742" w:rsidP="005E1742">
      <w:pPr>
        <w:rPr>
          <w:szCs w:val="24"/>
        </w:rPr>
      </w:pPr>
      <w:r w:rsidRPr="004D6A1C">
        <w:rPr>
          <w:noProof/>
          <w:szCs w:val="24"/>
          <w:lang w:eastAsia="en-GB"/>
        </w:rPr>
        <w:lastRenderedPageBreak/>
        <w:drawing>
          <wp:inline distT="0" distB="0" distL="0" distR="0" wp14:anchorId="4C849C54" wp14:editId="166E25F3">
            <wp:extent cx="5735053" cy="83338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5550" cy="8334597"/>
                    </a:xfrm>
                    <a:prstGeom prst="rect">
                      <a:avLst/>
                    </a:prstGeom>
                  </pic:spPr>
                </pic:pic>
              </a:graphicData>
            </a:graphic>
          </wp:inline>
        </w:drawing>
      </w:r>
      <w:r>
        <w:rPr>
          <w:szCs w:val="24"/>
        </w:rPr>
        <w:br w:type="page"/>
      </w:r>
    </w:p>
    <w:p w14:paraId="1EA25441" w14:textId="77777777" w:rsidR="005E1742" w:rsidRDefault="005E1742" w:rsidP="005E1742">
      <w:pPr>
        <w:rPr>
          <w:szCs w:val="24"/>
        </w:rPr>
      </w:pPr>
      <w:r w:rsidRPr="005F1BE0">
        <w:rPr>
          <w:noProof/>
          <w:szCs w:val="24"/>
          <w:lang w:eastAsia="en-GB"/>
        </w:rPr>
        <w:lastRenderedPageBreak/>
        <w:drawing>
          <wp:inline distT="0" distB="0" distL="0" distR="0" wp14:anchorId="1AB2902E" wp14:editId="4F51F154">
            <wp:extent cx="5759116" cy="81734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59616" cy="8174163"/>
                    </a:xfrm>
                    <a:prstGeom prst="rect">
                      <a:avLst/>
                    </a:prstGeom>
                  </pic:spPr>
                </pic:pic>
              </a:graphicData>
            </a:graphic>
          </wp:inline>
        </w:drawing>
      </w:r>
    </w:p>
    <w:p w14:paraId="1990C541" w14:textId="66B3F085" w:rsidR="000A18A2" w:rsidRPr="00B71FF6" w:rsidRDefault="00CF01BB" w:rsidP="00CF01BB">
      <w:pPr>
        <w:pStyle w:val="Appendix"/>
        <w:rPr>
          <w:b/>
          <w:u w:val="single"/>
        </w:rPr>
      </w:pPr>
      <w:r w:rsidRPr="00B71FF6">
        <w:rPr>
          <w:b/>
          <w:u w:val="single"/>
        </w:rPr>
        <w:lastRenderedPageBreak/>
        <w:t>NURSERY MILK SCHEME – DRAFT MILK AGENT TERMS AND CONDITIONS</w:t>
      </w:r>
    </w:p>
    <w:p w14:paraId="61EC0B61" w14:textId="77777777" w:rsidR="000A18A2" w:rsidRPr="00B71FF6" w:rsidRDefault="000A18A2" w:rsidP="00CF01BB">
      <w:pPr>
        <w:pStyle w:val="Appendix"/>
        <w:rPr>
          <w:b/>
          <w:u w:val="single"/>
        </w:rPr>
      </w:pPr>
    </w:p>
    <w:p w14:paraId="5F996CFD" w14:textId="77777777" w:rsidR="00B71FF6" w:rsidRDefault="00CF01BB" w:rsidP="00CF01BB">
      <w:pPr>
        <w:pStyle w:val="Appendix"/>
      </w:pPr>
      <w:r w:rsidRPr="00CF01BB">
        <w:t xml:space="preserve">The Department of Health currently has a new version of the Milk Agent Terms and Conditions in preparation, which sets out the rules of the NMS and an agent’s obligations for adhering to these rules and making claims for reimbursement. </w:t>
      </w:r>
    </w:p>
    <w:p w14:paraId="6D931C5C" w14:textId="77777777" w:rsidR="00B71FF6" w:rsidRDefault="00B71FF6" w:rsidP="00CF01BB">
      <w:pPr>
        <w:pStyle w:val="Appendix"/>
      </w:pPr>
    </w:p>
    <w:p w14:paraId="7B70A536" w14:textId="45E51FD3" w:rsidR="00B71FF6" w:rsidRDefault="00CF01BB" w:rsidP="00CF01BB">
      <w:pPr>
        <w:pStyle w:val="Appendix"/>
      </w:pPr>
      <w:r w:rsidRPr="00CF01BB">
        <w:t xml:space="preserve">The latest draft of the Terms and Conditions document is </w:t>
      </w:r>
      <w:r w:rsidR="00B71FF6">
        <w:t xml:space="preserve">attached as a separate file and is provided </w:t>
      </w:r>
      <w:r w:rsidRPr="00CF01BB">
        <w:t xml:space="preserve">for information only, and bidders should note that this may not represent the final version of this document. </w:t>
      </w:r>
      <w:r w:rsidRPr="00CF01BB">
        <w:br/>
      </w:r>
    </w:p>
    <w:p w14:paraId="682057FB" w14:textId="77777777" w:rsidR="00B71FF6" w:rsidRDefault="00B71FF6">
      <w:pPr>
        <w:rPr>
          <w:szCs w:val="24"/>
          <w:lang w:eastAsia="en-GB"/>
        </w:rPr>
      </w:pPr>
      <w:r>
        <w:br w:type="page"/>
      </w:r>
    </w:p>
    <w:p w14:paraId="6C9AA6A5" w14:textId="055D191F" w:rsidR="00CF01BB" w:rsidRPr="00AB2E8C" w:rsidRDefault="00CF01BB" w:rsidP="00D247FC">
      <w:pPr>
        <w:pStyle w:val="NormalSpaced"/>
        <w:jc w:val="left"/>
        <w:rPr>
          <w:rFonts w:ascii="Calibri" w:hAnsi="Calibri" w:cs="Calibri"/>
        </w:rPr>
      </w:pPr>
    </w:p>
    <w:p w14:paraId="03F7EE26" w14:textId="5977D1FD" w:rsidR="00CF01BB" w:rsidRDefault="00CF01BB">
      <w:pPr>
        <w:rPr>
          <w:rFonts w:ascii="Calibri" w:hAnsi="Calibri" w:cs="Calibri"/>
        </w:rPr>
      </w:pPr>
      <w:r>
        <w:rPr>
          <w:rFonts w:ascii="Calibri" w:hAnsi="Calibri" w:cs="Calibri"/>
        </w:rPr>
        <w:br w:type="page"/>
      </w:r>
    </w:p>
    <w:p w14:paraId="64BFBADD" w14:textId="77777777" w:rsidR="00CF01BB" w:rsidRPr="00AB2E8C" w:rsidRDefault="00CF01BB" w:rsidP="00CF01BB">
      <w:pPr>
        <w:rPr>
          <w:rFonts w:ascii="Calibri" w:hAnsi="Calibri" w:cs="Calibri"/>
        </w:rPr>
      </w:pPr>
    </w:p>
    <w:p w14:paraId="6ED2508A" w14:textId="1196DA34" w:rsidR="00CF01BB" w:rsidRDefault="00CF01BB">
      <w:pPr>
        <w:rPr>
          <w:szCs w:val="24"/>
        </w:rPr>
      </w:pPr>
    </w:p>
    <w:p w14:paraId="633DC02D" w14:textId="77777777" w:rsidR="005E1742" w:rsidRDefault="005E1742" w:rsidP="005E1742">
      <w:pPr>
        <w:rPr>
          <w:szCs w:val="24"/>
        </w:rPr>
      </w:pPr>
    </w:p>
    <w:p w14:paraId="1568A65C" w14:textId="77777777" w:rsidR="005E1742" w:rsidRDefault="005E1742" w:rsidP="005E1742">
      <w:pPr>
        <w:rPr>
          <w:szCs w:val="24"/>
        </w:rPr>
      </w:pPr>
      <w:r>
        <w:rPr>
          <w:szCs w:val="24"/>
        </w:rPr>
        <w:t xml:space="preserve"> </w:t>
      </w:r>
    </w:p>
    <w:p w14:paraId="6AC2E45F" w14:textId="77777777" w:rsidR="005E1742" w:rsidRDefault="005E1742" w:rsidP="005E1742">
      <w:pPr>
        <w:pStyle w:val="Xb"/>
        <w:numPr>
          <w:ilvl w:val="0"/>
          <w:numId w:val="0"/>
        </w:numPr>
      </w:pPr>
      <w:r>
        <w:t>Section One: ANNEX B – NMS Statistics</w:t>
      </w:r>
    </w:p>
    <w:p w14:paraId="51BFFF41" w14:textId="77777777" w:rsidR="005E1742" w:rsidRDefault="005E1742" w:rsidP="005E1742">
      <w:pPr>
        <w:rPr>
          <w:szCs w:val="24"/>
        </w:rPr>
      </w:pPr>
    </w:p>
    <w:p w14:paraId="4DB04C49" w14:textId="77777777" w:rsidR="005E1742" w:rsidRDefault="005E1742" w:rsidP="005E1742">
      <w:pPr>
        <w:rPr>
          <w:szCs w:val="24"/>
        </w:rPr>
      </w:pPr>
    </w:p>
    <w:tbl>
      <w:tblPr>
        <w:tblW w:w="8920" w:type="dxa"/>
        <w:tblInd w:w="93" w:type="dxa"/>
        <w:tblLook w:val="04A0" w:firstRow="1" w:lastRow="0" w:firstColumn="1" w:lastColumn="0" w:noHBand="0" w:noVBand="1"/>
      </w:tblPr>
      <w:tblGrid>
        <w:gridCol w:w="580"/>
        <w:gridCol w:w="580"/>
        <w:gridCol w:w="6880"/>
        <w:gridCol w:w="880"/>
      </w:tblGrid>
      <w:tr w:rsidR="005E1742" w:rsidRPr="00AC5FEC" w14:paraId="36D79033"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B6708"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565C87EE"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Statistic</w:t>
            </w:r>
          </w:p>
        </w:tc>
      </w:tr>
      <w:tr w:rsidR="005E1742" w:rsidRPr="00AC5FEC" w14:paraId="209FE005"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6C3CD19"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48494E2B"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061F28A"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Current number of registered settings (registered with Ofsted as active)</w:t>
            </w:r>
          </w:p>
        </w:tc>
        <w:tc>
          <w:tcPr>
            <w:tcW w:w="880" w:type="dxa"/>
            <w:tcBorders>
              <w:top w:val="nil"/>
              <w:left w:val="nil"/>
              <w:bottom w:val="single" w:sz="4" w:space="0" w:color="auto"/>
              <w:right w:val="single" w:sz="4" w:space="0" w:color="auto"/>
            </w:tcBorders>
            <w:shd w:val="clear" w:color="auto" w:fill="auto"/>
            <w:noWrap/>
            <w:vAlign w:val="bottom"/>
            <w:hideMark/>
          </w:tcPr>
          <w:p w14:paraId="38A25FFD" w14:textId="77777777" w:rsidR="005E1742" w:rsidRPr="00AC5FEC" w:rsidRDefault="005E1742" w:rsidP="00F15EE2">
            <w:pPr>
              <w:jc w:val="right"/>
              <w:rPr>
                <w:color w:val="000000"/>
                <w:sz w:val="17"/>
                <w:szCs w:val="17"/>
                <w:lang w:eastAsia="en-GB"/>
              </w:rPr>
            </w:pPr>
            <w:r w:rsidRPr="00AC5FEC">
              <w:rPr>
                <w:color w:val="000000"/>
                <w:sz w:val="17"/>
                <w:szCs w:val="17"/>
                <w:lang w:eastAsia="en-GB"/>
              </w:rPr>
              <w:t>67,000</w:t>
            </w:r>
          </w:p>
        </w:tc>
      </w:tr>
      <w:tr w:rsidR="005E1742" w:rsidRPr="00AC5FEC" w14:paraId="15A4A16D" w14:textId="77777777" w:rsidTr="00F15EE2">
        <w:trPr>
          <w:trHeight w:val="150"/>
        </w:trPr>
        <w:tc>
          <w:tcPr>
            <w:tcW w:w="8040" w:type="dxa"/>
            <w:gridSpan w:val="3"/>
            <w:tcBorders>
              <w:top w:val="single" w:sz="4" w:space="0" w:color="auto"/>
              <w:left w:val="single" w:sz="4" w:space="0" w:color="auto"/>
              <w:bottom w:val="single" w:sz="4" w:space="0" w:color="auto"/>
              <w:right w:val="nil"/>
            </w:tcBorders>
            <w:shd w:val="clear" w:color="000000" w:fill="BFBFBF"/>
            <w:noWrap/>
            <w:vAlign w:val="bottom"/>
            <w:hideMark/>
          </w:tcPr>
          <w:p w14:paraId="3F48989E"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c>
          <w:tcPr>
            <w:tcW w:w="880" w:type="dxa"/>
            <w:tcBorders>
              <w:top w:val="nil"/>
              <w:left w:val="nil"/>
              <w:bottom w:val="single" w:sz="4" w:space="0" w:color="auto"/>
              <w:right w:val="single" w:sz="4" w:space="0" w:color="auto"/>
            </w:tcBorders>
            <w:shd w:val="clear" w:color="000000" w:fill="BFBFBF"/>
            <w:vAlign w:val="bottom"/>
            <w:hideMark/>
          </w:tcPr>
          <w:p w14:paraId="5F13CCCC"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1F3D404A"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7D19AFA"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Current number of registered and active settings (claimed within the last 2 years)</w:t>
            </w:r>
          </w:p>
        </w:tc>
        <w:tc>
          <w:tcPr>
            <w:tcW w:w="880" w:type="dxa"/>
            <w:tcBorders>
              <w:top w:val="nil"/>
              <w:left w:val="nil"/>
              <w:bottom w:val="single" w:sz="4" w:space="0" w:color="auto"/>
              <w:right w:val="single" w:sz="4" w:space="0" w:color="auto"/>
            </w:tcBorders>
            <w:shd w:val="clear" w:color="auto" w:fill="auto"/>
            <w:noWrap/>
            <w:vAlign w:val="bottom"/>
            <w:hideMark/>
          </w:tcPr>
          <w:p w14:paraId="6F33547D" w14:textId="77777777" w:rsidR="005E1742" w:rsidRPr="00AC5FEC" w:rsidRDefault="005E1742" w:rsidP="00F15EE2">
            <w:pPr>
              <w:jc w:val="right"/>
              <w:rPr>
                <w:color w:val="000000"/>
                <w:sz w:val="17"/>
                <w:szCs w:val="17"/>
                <w:lang w:eastAsia="en-GB"/>
              </w:rPr>
            </w:pPr>
            <w:r w:rsidRPr="00AC5FEC">
              <w:rPr>
                <w:color w:val="000000"/>
                <w:sz w:val="17"/>
                <w:szCs w:val="17"/>
                <w:lang w:eastAsia="en-GB"/>
              </w:rPr>
              <w:t>51,481</w:t>
            </w:r>
          </w:p>
        </w:tc>
      </w:tr>
      <w:tr w:rsidR="005E1742" w:rsidRPr="00AC5FEC" w14:paraId="7C7F2128"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0BD81A8C"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69185F61"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427F37E"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and percentage of settings by region active in the last 2 years:</w:t>
            </w:r>
          </w:p>
        </w:tc>
        <w:tc>
          <w:tcPr>
            <w:tcW w:w="880" w:type="dxa"/>
            <w:tcBorders>
              <w:top w:val="nil"/>
              <w:left w:val="nil"/>
              <w:bottom w:val="single" w:sz="4" w:space="0" w:color="auto"/>
              <w:right w:val="single" w:sz="4" w:space="0" w:color="auto"/>
            </w:tcBorders>
            <w:shd w:val="clear" w:color="auto" w:fill="auto"/>
            <w:noWrap/>
            <w:vAlign w:val="bottom"/>
            <w:hideMark/>
          </w:tcPr>
          <w:p w14:paraId="7BB4FB44"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3E6B0F99"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670FF9D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nil"/>
              <w:right w:val="single" w:sz="4" w:space="0" w:color="000000"/>
            </w:tcBorders>
            <w:shd w:val="clear" w:color="auto" w:fill="auto"/>
            <w:vAlign w:val="bottom"/>
            <w:hideMark/>
          </w:tcPr>
          <w:p w14:paraId="6AF13CCB" w14:textId="77777777" w:rsidR="005E1742" w:rsidRPr="00AC5FEC" w:rsidRDefault="005E1742" w:rsidP="00F15EE2">
            <w:pPr>
              <w:rPr>
                <w:color w:val="000000"/>
                <w:sz w:val="17"/>
                <w:szCs w:val="17"/>
                <w:lang w:eastAsia="en-GB"/>
              </w:rPr>
            </w:pPr>
            <w:r w:rsidRPr="00AC5FEC">
              <w:rPr>
                <w:color w:val="000000"/>
                <w:sz w:val="17"/>
                <w:szCs w:val="17"/>
                <w:lang w:eastAsia="en-GB"/>
              </w:rPr>
              <w:t xml:space="preserve">England </w:t>
            </w:r>
          </w:p>
        </w:tc>
        <w:tc>
          <w:tcPr>
            <w:tcW w:w="880" w:type="dxa"/>
            <w:tcBorders>
              <w:top w:val="nil"/>
              <w:left w:val="nil"/>
              <w:bottom w:val="single" w:sz="4" w:space="0" w:color="auto"/>
              <w:right w:val="single" w:sz="4" w:space="0" w:color="auto"/>
            </w:tcBorders>
            <w:shd w:val="clear" w:color="auto" w:fill="auto"/>
            <w:noWrap/>
            <w:vAlign w:val="bottom"/>
            <w:hideMark/>
          </w:tcPr>
          <w:p w14:paraId="43B629B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7A52A009"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2C422A50"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single" w:sz="4" w:space="0" w:color="auto"/>
              <w:left w:val="single" w:sz="4" w:space="0" w:color="auto"/>
              <w:bottom w:val="nil"/>
              <w:right w:val="nil"/>
            </w:tcBorders>
            <w:shd w:val="clear" w:color="auto" w:fill="auto"/>
            <w:vAlign w:val="bottom"/>
            <w:hideMark/>
          </w:tcPr>
          <w:p w14:paraId="015E0EB7"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single" w:sz="4" w:space="0" w:color="auto"/>
              <w:left w:val="nil"/>
              <w:bottom w:val="nil"/>
              <w:right w:val="single" w:sz="4" w:space="0" w:color="auto"/>
            </w:tcBorders>
            <w:shd w:val="clear" w:color="auto" w:fill="auto"/>
            <w:vAlign w:val="bottom"/>
            <w:hideMark/>
          </w:tcPr>
          <w:p w14:paraId="1067392E" w14:textId="77777777" w:rsidR="005E1742" w:rsidRPr="00AC5FEC" w:rsidRDefault="005E1742" w:rsidP="00F15EE2">
            <w:pPr>
              <w:rPr>
                <w:color w:val="000000"/>
                <w:sz w:val="17"/>
                <w:szCs w:val="17"/>
                <w:lang w:eastAsia="en-GB"/>
              </w:rPr>
            </w:pPr>
            <w:r w:rsidRPr="00AC5FEC">
              <w:rPr>
                <w:color w:val="000000"/>
                <w:sz w:val="17"/>
                <w:szCs w:val="17"/>
                <w:lang w:eastAsia="en-GB"/>
              </w:rPr>
              <w:t>Settings</w:t>
            </w:r>
          </w:p>
        </w:tc>
        <w:tc>
          <w:tcPr>
            <w:tcW w:w="880" w:type="dxa"/>
            <w:tcBorders>
              <w:top w:val="nil"/>
              <w:left w:val="nil"/>
              <w:bottom w:val="single" w:sz="4" w:space="0" w:color="auto"/>
              <w:right w:val="single" w:sz="4" w:space="0" w:color="auto"/>
            </w:tcBorders>
            <w:shd w:val="clear" w:color="auto" w:fill="auto"/>
            <w:noWrap/>
            <w:vAlign w:val="bottom"/>
            <w:hideMark/>
          </w:tcPr>
          <w:p w14:paraId="6309641D" w14:textId="77777777" w:rsidR="005E1742" w:rsidRPr="00AC5FEC" w:rsidRDefault="005E1742" w:rsidP="00F15EE2">
            <w:pPr>
              <w:jc w:val="right"/>
              <w:rPr>
                <w:color w:val="000000"/>
                <w:sz w:val="17"/>
                <w:szCs w:val="17"/>
                <w:lang w:eastAsia="en-GB"/>
              </w:rPr>
            </w:pPr>
            <w:r w:rsidRPr="00AC5FEC">
              <w:rPr>
                <w:color w:val="000000"/>
                <w:sz w:val="17"/>
                <w:szCs w:val="17"/>
                <w:lang w:eastAsia="en-GB"/>
              </w:rPr>
              <w:t>45,131</w:t>
            </w:r>
          </w:p>
        </w:tc>
      </w:tr>
      <w:tr w:rsidR="005E1742" w:rsidRPr="00AC5FEC" w14:paraId="4BCF53CC"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4ED26637"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single" w:sz="4" w:space="0" w:color="auto"/>
              <w:left w:val="single" w:sz="4" w:space="0" w:color="auto"/>
              <w:bottom w:val="single" w:sz="4" w:space="0" w:color="auto"/>
              <w:right w:val="nil"/>
            </w:tcBorders>
            <w:shd w:val="clear" w:color="auto" w:fill="auto"/>
            <w:vAlign w:val="bottom"/>
            <w:hideMark/>
          </w:tcPr>
          <w:p w14:paraId="78A82A0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6660B3B7" w14:textId="77777777" w:rsidR="005E1742" w:rsidRPr="00AC5FEC" w:rsidRDefault="005E1742" w:rsidP="00F15EE2">
            <w:pPr>
              <w:rPr>
                <w:color w:val="000000"/>
                <w:sz w:val="17"/>
                <w:szCs w:val="17"/>
                <w:lang w:eastAsia="en-GB"/>
              </w:rPr>
            </w:pPr>
            <w:r w:rsidRPr="00AC5FEC">
              <w:rPr>
                <w:color w:val="000000"/>
                <w:sz w:val="17"/>
                <w:szCs w:val="17"/>
                <w:lang w:eastAsia="en-GB"/>
              </w:rPr>
              <w:t xml:space="preserve">Percentage </w:t>
            </w:r>
          </w:p>
        </w:tc>
        <w:tc>
          <w:tcPr>
            <w:tcW w:w="880" w:type="dxa"/>
            <w:tcBorders>
              <w:top w:val="nil"/>
              <w:left w:val="nil"/>
              <w:bottom w:val="single" w:sz="4" w:space="0" w:color="auto"/>
              <w:right w:val="single" w:sz="4" w:space="0" w:color="auto"/>
            </w:tcBorders>
            <w:shd w:val="clear" w:color="auto" w:fill="auto"/>
            <w:noWrap/>
            <w:vAlign w:val="bottom"/>
            <w:hideMark/>
          </w:tcPr>
          <w:p w14:paraId="26DB72C9" w14:textId="77777777" w:rsidR="005E1742" w:rsidRPr="00AC5FEC" w:rsidRDefault="005E1742" w:rsidP="00F15EE2">
            <w:pPr>
              <w:jc w:val="right"/>
              <w:rPr>
                <w:color w:val="000000"/>
                <w:sz w:val="17"/>
                <w:szCs w:val="17"/>
                <w:lang w:eastAsia="en-GB"/>
              </w:rPr>
            </w:pPr>
            <w:r w:rsidRPr="00AC5FEC">
              <w:rPr>
                <w:color w:val="000000"/>
                <w:sz w:val="17"/>
                <w:szCs w:val="17"/>
                <w:lang w:eastAsia="en-GB"/>
              </w:rPr>
              <w:t>86.6%</w:t>
            </w:r>
          </w:p>
        </w:tc>
      </w:tr>
      <w:tr w:rsidR="005E1742" w:rsidRPr="00AC5FEC" w14:paraId="2AA16F37"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6BCE9D9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nil"/>
              <w:left w:val="nil"/>
              <w:bottom w:val="nil"/>
              <w:right w:val="single" w:sz="4" w:space="0" w:color="000000"/>
            </w:tcBorders>
            <w:shd w:val="clear" w:color="auto" w:fill="auto"/>
            <w:vAlign w:val="bottom"/>
            <w:hideMark/>
          </w:tcPr>
          <w:p w14:paraId="70807395" w14:textId="77777777" w:rsidR="005E1742" w:rsidRPr="00AC5FEC" w:rsidRDefault="005E1742" w:rsidP="00F15EE2">
            <w:pPr>
              <w:rPr>
                <w:color w:val="000000"/>
                <w:sz w:val="17"/>
                <w:szCs w:val="17"/>
                <w:lang w:eastAsia="en-GB"/>
              </w:rPr>
            </w:pPr>
            <w:r w:rsidRPr="00AC5FEC">
              <w:rPr>
                <w:color w:val="000000"/>
                <w:sz w:val="17"/>
                <w:szCs w:val="17"/>
                <w:lang w:eastAsia="en-GB"/>
              </w:rPr>
              <w:t xml:space="preserve">Scotland </w:t>
            </w:r>
          </w:p>
        </w:tc>
        <w:tc>
          <w:tcPr>
            <w:tcW w:w="880" w:type="dxa"/>
            <w:tcBorders>
              <w:top w:val="nil"/>
              <w:left w:val="nil"/>
              <w:bottom w:val="single" w:sz="4" w:space="0" w:color="auto"/>
              <w:right w:val="single" w:sz="4" w:space="0" w:color="auto"/>
            </w:tcBorders>
            <w:shd w:val="clear" w:color="auto" w:fill="auto"/>
            <w:noWrap/>
            <w:vAlign w:val="bottom"/>
            <w:hideMark/>
          </w:tcPr>
          <w:p w14:paraId="0ADF1125"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565AF172"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0E34625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single" w:sz="4" w:space="0" w:color="auto"/>
              <w:left w:val="single" w:sz="4" w:space="0" w:color="auto"/>
              <w:bottom w:val="single" w:sz="4" w:space="0" w:color="auto"/>
              <w:right w:val="nil"/>
            </w:tcBorders>
            <w:shd w:val="clear" w:color="auto" w:fill="auto"/>
            <w:vAlign w:val="bottom"/>
            <w:hideMark/>
          </w:tcPr>
          <w:p w14:paraId="0AADFA94"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4F72B81C" w14:textId="77777777" w:rsidR="005E1742" w:rsidRPr="00AC5FEC" w:rsidRDefault="005E1742" w:rsidP="00F15EE2">
            <w:pPr>
              <w:rPr>
                <w:color w:val="000000"/>
                <w:sz w:val="17"/>
                <w:szCs w:val="17"/>
                <w:lang w:eastAsia="en-GB"/>
              </w:rPr>
            </w:pPr>
            <w:r w:rsidRPr="00AC5FEC">
              <w:rPr>
                <w:color w:val="000000"/>
                <w:sz w:val="17"/>
                <w:szCs w:val="17"/>
                <w:lang w:eastAsia="en-GB"/>
              </w:rPr>
              <w:t>Settings</w:t>
            </w:r>
          </w:p>
        </w:tc>
        <w:tc>
          <w:tcPr>
            <w:tcW w:w="880" w:type="dxa"/>
            <w:tcBorders>
              <w:top w:val="nil"/>
              <w:left w:val="nil"/>
              <w:bottom w:val="single" w:sz="4" w:space="0" w:color="auto"/>
              <w:right w:val="single" w:sz="4" w:space="0" w:color="auto"/>
            </w:tcBorders>
            <w:shd w:val="clear" w:color="auto" w:fill="auto"/>
            <w:noWrap/>
            <w:vAlign w:val="bottom"/>
            <w:hideMark/>
          </w:tcPr>
          <w:p w14:paraId="7F0DFAC9" w14:textId="77777777" w:rsidR="005E1742" w:rsidRPr="00AC5FEC" w:rsidRDefault="005E1742" w:rsidP="00F15EE2">
            <w:pPr>
              <w:jc w:val="right"/>
              <w:rPr>
                <w:color w:val="000000"/>
                <w:sz w:val="17"/>
                <w:szCs w:val="17"/>
                <w:lang w:eastAsia="en-GB"/>
              </w:rPr>
            </w:pPr>
            <w:r w:rsidRPr="00AC5FEC">
              <w:rPr>
                <w:color w:val="000000"/>
                <w:sz w:val="17"/>
                <w:szCs w:val="17"/>
                <w:lang w:eastAsia="en-GB"/>
              </w:rPr>
              <w:t>4,192</w:t>
            </w:r>
          </w:p>
        </w:tc>
      </w:tr>
      <w:tr w:rsidR="005E1742" w:rsidRPr="00AC5FEC" w14:paraId="49726E2A"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79ED892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nil"/>
              <w:left w:val="single" w:sz="4" w:space="0" w:color="auto"/>
              <w:bottom w:val="single" w:sz="4" w:space="0" w:color="auto"/>
              <w:right w:val="nil"/>
            </w:tcBorders>
            <w:shd w:val="clear" w:color="auto" w:fill="auto"/>
            <w:vAlign w:val="bottom"/>
            <w:hideMark/>
          </w:tcPr>
          <w:p w14:paraId="28B3050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76D53E40" w14:textId="77777777" w:rsidR="005E1742" w:rsidRPr="00AC5FEC" w:rsidRDefault="005E1742" w:rsidP="00F15EE2">
            <w:pPr>
              <w:rPr>
                <w:color w:val="000000"/>
                <w:sz w:val="17"/>
                <w:szCs w:val="17"/>
                <w:lang w:eastAsia="en-GB"/>
              </w:rPr>
            </w:pPr>
            <w:r w:rsidRPr="00AC5FEC">
              <w:rPr>
                <w:color w:val="000000"/>
                <w:sz w:val="17"/>
                <w:szCs w:val="17"/>
                <w:lang w:eastAsia="en-GB"/>
              </w:rPr>
              <w:t xml:space="preserve">Percentage </w:t>
            </w:r>
          </w:p>
        </w:tc>
        <w:tc>
          <w:tcPr>
            <w:tcW w:w="880" w:type="dxa"/>
            <w:tcBorders>
              <w:top w:val="nil"/>
              <w:left w:val="nil"/>
              <w:bottom w:val="single" w:sz="4" w:space="0" w:color="auto"/>
              <w:right w:val="single" w:sz="4" w:space="0" w:color="auto"/>
            </w:tcBorders>
            <w:shd w:val="clear" w:color="auto" w:fill="auto"/>
            <w:noWrap/>
            <w:vAlign w:val="bottom"/>
            <w:hideMark/>
          </w:tcPr>
          <w:p w14:paraId="6DC2137C" w14:textId="77777777" w:rsidR="005E1742" w:rsidRPr="00AC5FEC" w:rsidRDefault="005E1742" w:rsidP="00F15EE2">
            <w:pPr>
              <w:jc w:val="right"/>
              <w:rPr>
                <w:color w:val="000000"/>
                <w:sz w:val="17"/>
                <w:szCs w:val="17"/>
                <w:lang w:eastAsia="en-GB"/>
              </w:rPr>
            </w:pPr>
            <w:r w:rsidRPr="00AC5FEC">
              <w:rPr>
                <w:color w:val="000000"/>
                <w:sz w:val="17"/>
                <w:szCs w:val="17"/>
                <w:lang w:eastAsia="en-GB"/>
              </w:rPr>
              <w:t>8.0%</w:t>
            </w:r>
          </w:p>
        </w:tc>
      </w:tr>
      <w:tr w:rsidR="005E1742" w:rsidRPr="00AC5FEC" w14:paraId="73F7A5DA"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45F90D4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nil"/>
              <w:left w:val="nil"/>
              <w:bottom w:val="nil"/>
              <w:right w:val="single" w:sz="4" w:space="0" w:color="000000"/>
            </w:tcBorders>
            <w:shd w:val="clear" w:color="auto" w:fill="auto"/>
            <w:vAlign w:val="bottom"/>
            <w:hideMark/>
          </w:tcPr>
          <w:p w14:paraId="7E80778C" w14:textId="77777777" w:rsidR="005E1742" w:rsidRPr="00AC5FEC" w:rsidRDefault="005E1742" w:rsidP="00F15EE2">
            <w:pPr>
              <w:rPr>
                <w:color w:val="000000"/>
                <w:sz w:val="17"/>
                <w:szCs w:val="17"/>
                <w:lang w:eastAsia="en-GB"/>
              </w:rPr>
            </w:pPr>
            <w:r w:rsidRPr="00AC5FEC">
              <w:rPr>
                <w:color w:val="000000"/>
                <w:sz w:val="17"/>
                <w:szCs w:val="17"/>
                <w:lang w:eastAsia="en-GB"/>
              </w:rPr>
              <w:t>Wales</w:t>
            </w:r>
          </w:p>
        </w:tc>
        <w:tc>
          <w:tcPr>
            <w:tcW w:w="880" w:type="dxa"/>
            <w:tcBorders>
              <w:top w:val="nil"/>
              <w:left w:val="nil"/>
              <w:bottom w:val="single" w:sz="4" w:space="0" w:color="auto"/>
              <w:right w:val="single" w:sz="4" w:space="0" w:color="auto"/>
            </w:tcBorders>
            <w:shd w:val="clear" w:color="auto" w:fill="auto"/>
            <w:noWrap/>
            <w:vAlign w:val="bottom"/>
            <w:hideMark/>
          </w:tcPr>
          <w:p w14:paraId="21772C9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452A694B"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7EA29114"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single" w:sz="4" w:space="0" w:color="auto"/>
              <w:left w:val="single" w:sz="4" w:space="0" w:color="auto"/>
              <w:bottom w:val="single" w:sz="4" w:space="0" w:color="auto"/>
              <w:right w:val="nil"/>
            </w:tcBorders>
            <w:shd w:val="clear" w:color="auto" w:fill="auto"/>
            <w:vAlign w:val="bottom"/>
            <w:hideMark/>
          </w:tcPr>
          <w:p w14:paraId="3DA4BA41"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738A318B" w14:textId="77777777" w:rsidR="005E1742" w:rsidRPr="00AC5FEC" w:rsidRDefault="005E1742" w:rsidP="00F15EE2">
            <w:pPr>
              <w:rPr>
                <w:color w:val="000000"/>
                <w:sz w:val="17"/>
                <w:szCs w:val="17"/>
                <w:lang w:eastAsia="en-GB"/>
              </w:rPr>
            </w:pPr>
            <w:r w:rsidRPr="00AC5FEC">
              <w:rPr>
                <w:color w:val="000000"/>
                <w:sz w:val="17"/>
                <w:szCs w:val="17"/>
                <w:lang w:eastAsia="en-GB"/>
              </w:rPr>
              <w:t>Settings</w:t>
            </w:r>
          </w:p>
        </w:tc>
        <w:tc>
          <w:tcPr>
            <w:tcW w:w="880" w:type="dxa"/>
            <w:tcBorders>
              <w:top w:val="nil"/>
              <w:left w:val="nil"/>
              <w:bottom w:val="single" w:sz="4" w:space="0" w:color="auto"/>
              <w:right w:val="single" w:sz="4" w:space="0" w:color="auto"/>
            </w:tcBorders>
            <w:shd w:val="clear" w:color="auto" w:fill="auto"/>
            <w:noWrap/>
            <w:vAlign w:val="bottom"/>
            <w:hideMark/>
          </w:tcPr>
          <w:p w14:paraId="179B8AD9" w14:textId="77777777" w:rsidR="005E1742" w:rsidRPr="00AC5FEC" w:rsidRDefault="005E1742" w:rsidP="00F15EE2">
            <w:pPr>
              <w:jc w:val="right"/>
              <w:rPr>
                <w:color w:val="000000"/>
                <w:sz w:val="17"/>
                <w:szCs w:val="17"/>
                <w:lang w:eastAsia="en-GB"/>
              </w:rPr>
            </w:pPr>
            <w:r w:rsidRPr="00AC5FEC">
              <w:rPr>
                <w:color w:val="000000"/>
                <w:sz w:val="17"/>
                <w:szCs w:val="17"/>
                <w:lang w:eastAsia="en-GB"/>
              </w:rPr>
              <w:t>2,789</w:t>
            </w:r>
          </w:p>
        </w:tc>
      </w:tr>
      <w:tr w:rsidR="005E1742" w:rsidRPr="00AC5FEC" w14:paraId="0079D982"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0716408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nil"/>
              <w:left w:val="single" w:sz="4" w:space="0" w:color="auto"/>
              <w:bottom w:val="single" w:sz="4" w:space="0" w:color="auto"/>
              <w:right w:val="nil"/>
            </w:tcBorders>
            <w:shd w:val="clear" w:color="auto" w:fill="auto"/>
            <w:vAlign w:val="bottom"/>
            <w:hideMark/>
          </w:tcPr>
          <w:p w14:paraId="7BB58208"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7D4A5FB1" w14:textId="77777777" w:rsidR="005E1742" w:rsidRPr="00AC5FEC" w:rsidRDefault="005E1742" w:rsidP="00F15EE2">
            <w:pPr>
              <w:rPr>
                <w:color w:val="000000"/>
                <w:sz w:val="17"/>
                <w:szCs w:val="17"/>
                <w:lang w:eastAsia="en-GB"/>
              </w:rPr>
            </w:pPr>
            <w:r w:rsidRPr="00AC5FEC">
              <w:rPr>
                <w:color w:val="000000"/>
                <w:sz w:val="17"/>
                <w:szCs w:val="17"/>
                <w:lang w:eastAsia="en-GB"/>
              </w:rPr>
              <w:t xml:space="preserve">Percentage </w:t>
            </w:r>
          </w:p>
        </w:tc>
        <w:tc>
          <w:tcPr>
            <w:tcW w:w="880" w:type="dxa"/>
            <w:tcBorders>
              <w:top w:val="nil"/>
              <w:left w:val="nil"/>
              <w:bottom w:val="single" w:sz="4" w:space="0" w:color="auto"/>
              <w:right w:val="single" w:sz="4" w:space="0" w:color="auto"/>
            </w:tcBorders>
            <w:shd w:val="clear" w:color="auto" w:fill="auto"/>
            <w:noWrap/>
            <w:vAlign w:val="bottom"/>
            <w:hideMark/>
          </w:tcPr>
          <w:p w14:paraId="294613FF" w14:textId="77777777" w:rsidR="005E1742" w:rsidRPr="00AC5FEC" w:rsidRDefault="005E1742" w:rsidP="00F15EE2">
            <w:pPr>
              <w:jc w:val="right"/>
              <w:rPr>
                <w:color w:val="000000"/>
                <w:sz w:val="17"/>
                <w:szCs w:val="17"/>
                <w:lang w:eastAsia="en-GB"/>
              </w:rPr>
            </w:pPr>
            <w:r w:rsidRPr="00AC5FEC">
              <w:rPr>
                <w:color w:val="000000"/>
                <w:sz w:val="17"/>
                <w:szCs w:val="17"/>
                <w:lang w:eastAsia="en-GB"/>
              </w:rPr>
              <w:t>5.4%</w:t>
            </w:r>
          </w:p>
        </w:tc>
      </w:tr>
      <w:tr w:rsidR="005E1742" w:rsidRPr="00AC5FEC" w14:paraId="794D7965"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5D9A08B9"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573F4784"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C371B58"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Annual number of new applications</w:t>
            </w:r>
          </w:p>
        </w:tc>
        <w:tc>
          <w:tcPr>
            <w:tcW w:w="880" w:type="dxa"/>
            <w:tcBorders>
              <w:top w:val="nil"/>
              <w:left w:val="nil"/>
              <w:bottom w:val="single" w:sz="4" w:space="0" w:color="auto"/>
              <w:right w:val="single" w:sz="4" w:space="0" w:color="auto"/>
            </w:tcBorders>
            <w:shd w:val="clear" w:color="auto" w:fill="auto"/>
            <w:noWrap/>
            <w:vAlign w:val="bottom"/>
            <w:hideMark/>
          </w:tcPr>
          <w:p w14:paraId="5920B7FD"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0CB837B3"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31A76E4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F3EF6D4" w14:textId="77777777" w:rsidR="005E1742" w:rsidRPr="00AC5FEC" w:rsidRDefault="005E1742" w:rsidP="00F15EE2">
            <w:pPr>
              <w:rPr>
                <w:color w:val="000000"/>
                <w:sz w:val="17"/>
                <w:szCs w:val="17"/>
                <w:lang w:eastAsia="en-GB"/>
              </w:rPr>
            </w:pPr>
            <w:r w:rsidRPr="00AC5FEC">
              <w:rPr>
                <w:color w:val="000000"/>
                <w:sz w:val="17"/>
                <w:szCs w:val="17"/>
                <w:lang w:eastAsia="en-GB"/>
              </w:rPr>
              <w:t>2012</w:t>
            </w:r>
          </w:p>
        </w:tc>
        <w:tc>
          <w:tcPr>
            <w:tcW w:w="880" w:type="dxa"/>
            <w:tcBorders>
              <w:top w:val="nil"/>
              <w:left w:val="nil"/>
              <w:bottom w:val="single" w:sz="4" w:space="0" w:color="auto"/>
              <w:right w:val="single" w:sz="4" w:space="0" w:color="auto"/>
            </w:tcBorders>
            <w:shd w:val="clear" w:color="auto" w:fill="auto"/>
            <w:noWrap/>
            <w:vAlign w:val="bottom"/>
            <w:hideMark/>
          </w:tcPr>
          <w:p w14:paraId="2D901D13" w14:textId="77777777" w:rsidR="005E1742" w:rsidRPr="00AC5FEC" w:rsidRDefault="005E1742" w:rsidP="00F15EE2">
            <w:pPr>
              <w:jc w:val="right"/>
              <w:rPr>
                <w:color w:val="000000"/>
                <w:sz w:val="17"/>
                <w:szCs w:val="17"/>
                <w:lang w:eastAsia="en-GB"/>
              </w:rPr>
            </w:pPr>
            <w:r w:rsidRPr="00AC5FEC">
              <w:rPr>
                <w:color w:val="000000"/>
                <w:sz w:val="17"/>
                <w:szCs w:val="17"/>
                <w:lang w:eastAsia="en-GB"/>
              </w:rPr>
              <w:t>6,919</w:t>
            </w:r>
          </w:p>
        </w:tc>
      </w:tr>
      <w:tr w:rsidR="005E1742" w:rsidRPr="00AC5FEC" w14:paraId="639918E3"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23D80A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5C7E64F5" w14:textId="77777777" w:rsidR="005E1742" w:rsidRPr="00AC5FEC" w:rsidRDefault="005E1742" w:rsidP="00F15EE2">
            <w:pPr>
              <w:rPr>
                <w:color w:val="000000"/>
                <w:sz w:val="17"/>
                <w:szCs w:val="17"/>
                <w:lang w:eastAsia="en-GB"/>
              </w:rPr>
            </w:pPr>
            <w:r w:rsidRPr="00AC5FEC">
              <w:rPr>
                <w:color w:val="000000"/>
                <w:sz w:val="17"/>
                <w:szCs w:val="17"/>
                <w:lang w:eastAsia="en-GB"/>
              </w:rPr>
              <w:t>2013</w:t>
            </w:r>
          </w:p>
        </w:tc>
        <w:tc>
          <w:tcPr>
            <w:tcW w:w="880" w:type="dxa"/>
            <w:tcBorders>
              <w:top w:val="nil"/>
              <w:left w:val="nil"/>
              <w:bottom w:val="single" w:sz="4" w:space="0" w:color="auto"/>
              <w:right w:val="single" w:sz="4" w:space="0" w:color="auto"/>
            </w:tcBorders>
            <w:shd w:val="clear" w:color="auto" w:fill="auto"/>
            <w:noWrap/>
            <w:vAlign w:val="bottom"/>
            <w:hideMark/>
          </w:tcPr>
          <w:p w14:paraId="77F3EB5C" w14:textId="77777777" w:rsidR="005E1742" w:rsidRPr="00AC5FEC" w:rsidRDefault="005E1742" w:rsidP="00F15EE2">
            <w:pPr>
              <w:jc w:val="right"/>
              <w:rPr>
                <w:color w:val="000000"/>
                <w:sz w:val="17"/>
                <w:szCs w:val="17"/>
                <w:lang w:eastAsia="en-GB"/>
              </w:rPr>
            </w:pPr>
            <w:r w:rsidRPr="00AC5FEC">
              <w:rPr>
                <w:color w:val="000000"/>
                <w:sz w:val="17"/>
                <w:szCs w:val="17"/>
                <w:lang w:eastAsia="en-GB"/>
              </w:rPr>
              <w:t>3,597</w:t>
            </w:r>
          </w:p>
        </w:tc>
      </w:tr>
      <w:tr w:rsidR="005E1742" w:rsidRPr="00AC5FEC" w14:paraId="07127E0A"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035CAF09"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15B39555" w14:textId="77777777" w:rsidR="005E1742" w:rsidRPr="00AC5FEC" w:rsidRDefault="005E1742" w:rsidP="00F15EE2">
            <w:pPr>
              <w:rPr>
                <w:color w:val="000000"/>
                <w:sz w:val="17"/>
                <w:szCs w:val="17"/>
                <w:lang w:eastAsia="en-GB"/>
              </w:rPr>
            </w:pPr>
            <w:r w:rsidRPr="00AC5FEC">
              <w:rPr>
                <w:color w:val="000000"/>
                <w:sz w:val="17"/>
                <w:szCs w:val="17"/>
                <w:lang w:eastAsia="en-GB"/>
              </w:rPr>
              <w:t>2014</w:t>
            </w:r>
          </w:p>
        </w:tc>
        <w:tc>
          <w:tcPr>
            <w:tcW w:w="880" w:type="dxa"/>
            <w:tcBorders>
              <w:top w:val="nil"/>
              <w:left w:val="nil"/>
              <w:bottom w:val="single" w:sz="4" w:space="0" w:color="auto"/>
              <w:right w:val="single" w:sz="4" w:space="0" w:color="auto"/>
            </w:tcBorders>
            <w:shd w:val="clear" w:color="auto" w:fill="auto"/>
            <w:noWrap/>
            <w:vAlign w:val="bottom"/>
            <w:hideMark/>
          </w:tcPr>
          <w:p w14:paraId="2574A609" w14:textId="77777777" w:rsidR="005E1742" w:rsidRPr="00AC5FEC" w:rsidRDefault="005E1742" w:rsidP="00F15EE2">
            <w:pPr>
              <w:jc w:val="right"/>
              <w:rPr>
                <w:color w:val="000000"/>
                <w:sz w:val="17"/>
                <w:szCs w:val="17"/>
                <w:lang w:eastAsia="en-GB"/>
              </w:rPr>
            </w:pPr>
            <w:r w:rsidRPr="00AC5FEC">
              <w:rPr>
                <w:color w:val="000000"/>
                <w:sz w:val="17"/>
                <w:szCs w:val="17"/>
                <w:lang w:eastAsia="en-GB"/>
              </w:rPr>
              <w:t>2,694</w:t>
            </w:r>
          </w:p>
        </w:tc>
      </w:tr>
      <w:tr w:rsidR="005E1742" w:rsidRPr="00AC5FEC" w14:paraId="1A1F7C6E"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6B7A0625"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434AA257" w14:textId="77777777" w:rsidR="005E1742" w:rsidRPr="00AC5FEC" w:rsidRDefault="005E1742" w:rsidP="00F15EE2">
            <w:pPr>
              <w:rPr>
                <w:color w:val="000000"/>
                <w:sz w:val="17"/>
                <w:szCs w:val="17"/>
                <w:lang w:eastAsia="en-GB"/>
              </w:rPr>
            </w:pPr>
            <w:r w:rsidRPr="00AC5FEC">
              <w:rPr>
                <w:color w:val="000000"/>
                <w:sz w:val="17"/>
                <w:szCs w:val="17"/>
                <w:lang w:eastAsia="en-GB"/>
              </w:rPr>
              <w:t>2015 (YTD 01.06.15)</w:t>
            </w:r>
          </w:p>
        </w:tc>
        <w:tc>
          <w:tcPr>
            <w:tcW w:w="880" w:type="dxa"/>
            <w:tcBorders>
              <w:top w:val="nil"/>
              <w:left w:val="nil"/>
              <w:bottom w:val="single" w:sz="4" w:space="0" w:color="auto"/>
              <w:right w:val="single" w:sz="4" w:space="0" w:color="auto"/>
            </w:tcBorders>
            <w:shd w:val="clear" w:color="auto" w:fill="auto"/>
            <w:noWrap/>
            <w:vAlign w:val="bottom"/>
            <w:hideMark/>
          </w:tcPr>
          <w:p w14:paraId="2142C8D6" w14:textId="77777777" w:rsidR="005E1742" w:rsidRPr="00AC5FEC" w:rsidRDefault="005E1742" w:rsidP="00F15EE2">
            <w:pPr>
              <w:jc w:val="right"/>
              <w:rPr>
                <w:color w:val="000000"/>
                <w:sz w:val="17"/>
                <w:szCs w:val="17"/>
                <w:lang w:eastAsia="en-GB"/>
              </w:rPr>
            </w:pPr>
            <w:r w:rsidRPr="00AC5FEC">
              <w:rPr>
                <w:color w:val="000000"/>
                <w:sz w:val="17"/>
                <w:szCs w:val="17"/>
                <w:lang w:eastAsia="en-GB"/>
              </w:rPr>
              <w:t>1,492</w:t>
            </w:r>
          </w:p>
        </w:tc>
      </w:tr>
      <w:tr w:rsidR="005E1742" w:rsidRPr="00AC5FEC" w14:paraId="12C19DA6"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44F554C3"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7DD03FDA"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8C9B6DB"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new applications received by month (June 2014 – May 2015)</w:t>
            </w:r>
          </w:p>
        </w:tc>
        <w:tc>
          <w:tcPr>
            <w:tcW w:w="880" w:type="dxa"/>
            <w:tcBorders>
              <w:top w:val="nil"/>
              <w:left w:val="nil"/>
              <w:bottom w:val="single" w:sz="4" w:space="0" w:color="auto"/>
              <w:right w:val="single" w:sz="4" w:space="0" w:color="auto"/>
            </w:tcBorders>
            <w:shd w:val="clear" w:color="auto" w:fill="auto"/>
            <w:noWrap/>
            <w:vAlign w:val="bottom"/>
            <w:hideMark/>
          </w:tcPr>
          <w:p w14:paraId="5D78C95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1B030D88"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392E921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4AA68A64" w14:textId="77777777" w:rsidR="005E1742" w:rsidRPr="00AC5FEC" w:rsidRDefault="005E1742" w:rsidP="00F15EE2">
            <w:pPr>
              <w:rPr>
                <w:color w:val="000000"/>
                <w:sz w:val="17"/>
                <w:szCs w:val="17"/>
                <w:lang w:eastAsia="en-GB"/>
              </w:rPr>
            </w:pPr>
            <w:r w:rsidRPr="00AC5FEC">
              <w:rPr>
                <w:color w:val="000000"/>
                <w:sz w:val="17"/>
                <w:szCs w:val="17"/>
                <w:lang w:eastAsia="en-GB"/>
              </w:rPr>
              <w:t>June</w:t>
            </w:r>
          </w:p>
        </w:tc>
        <w:tc>
          <w:tcPr>
            <w:tcW w:w="880" w:type="dxa"/>
            <w:tcBorders>
              <w:top w:val="nil"/>
              <w:left w:val="nil"/>
              <w:bottom w:val="single" w:sz="4" w:space="0" w:color="auto"/>
              <w:right w:val="single" w:sz="4" w:space="0" w:color="auto"/>
            </w:tcBorders>
            <w:shd w:val="clear" w:color="auto" w:fill="auto"/>
            <w:noWrap/>
            <w:vAlign w:val="bottom"/>
            <w:hideMark/>
          </w:tcPr>
          <w:p w14:paraId="7217ED99" w14:textId="77777777" w:rsidR="005E1742" w:rsidRPr="00AC5FEC" w:rsidRDefault="005E1742" w:rsidP="00F15EE2">
            <w:pPr>
              <w:jc w:val="right"/>
              <w:rPr>
                <w:color w:val="000000"/>
                <w:sz w:val="17"/>
                <w:szCs w:val="17"/>
                <w:lang w:eastAsia="en-GB"/>
              </w:rPr>
            </w:pPr>
            <w:r w:rsidRPr="00AC5FEC">
              <w:rPr>
                <w:color w:val="000000"/>
                <w:sz w:val="17"/>
                <w:szCs w:val="17"/>
                <w:lang w:eastAsia="en-GB"/>
              </w:rPr>
              <w:t>615</w:t>
            </w:r>
          </w:p>
        </w:tc>
      </w:tr>
      <w:tr w:rsidR="005E1742" w:rsidRPr="00AC5FEC" w14:paraId="52FFBF35"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F2AD320"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8F25FB9" w14:textId="77777777" w:rsidR="005E1742" w:rsidRPr="00AC5FEC" w:rsidRDefault="005E1742" w:rsidP="00F15EE2">
            <w:pPr>
              <w:rPr>
                <w:color w:val="000000"/>
                <w:sz w:val="17"/>
                <w:szCs w:val="17"/>
                <w:lang w:eastAsia="en-GB"/>
              </w:rPr>
            </w:pPr>
            <w:r w:rsidRPr="00AC5FEC">
              <w:rPr>
                <w:color w:val="000000"/>
                <w:sz w:val="17"/>
                <w:szCs w:val="17"/>
                <w:lang w:eastAsia="en-GB"/>
              </w:rPr>
              <w:t>July</w:t>
            </w:r>
          </w:p>
        </w:tc>
        <w:tc>
          <w:tcPr>
            <w:tcW w:w="880" w:type="dxa"/>
            <w:tcBorders>
              <w:top w:val="nil"/>
              <w:left w:val="nil"/>
              <w:bottom w:val="single" w:sz="4" w:space="0" w:color="auto"/>
              <w:right w:val="single" w:sz="4" w:space="0" w:color="auto"/>
            </w:tcBorders>
            <w:shd w:val="clear" w:color="auto" w:fill="auto"/>
            <w:noWrap/>
            <w:vAlign w:val="bottom"/>
            <w:hideMark/>
          </w:tcPr>
          <w:p w14:paraId="554F01AA" w14:textId="77777777" w:rsidR="005E1742" w:rsidRPr="00AC5FEC" w:rsidRDefault="005E1742" w:rsidP="00F15EE2">
            <w:pPr>
              <w:jc w:val="right"/>
              <w:rPr>
                <w:color w:val="000000"/>
                <w:sz w:val="17"/>
                <w:szCs w:val="17"/>
                <w:lang w:eastAsia="en-GB"/>
              </w:rPr>
            </w:pPr>
            <w:r w:rsidRPr="00AC5FEC">
              <w:rPr>
                <w:color w:val="000000"/>
                <w:sz w:val="17"/>
                <w:szCs w:val="17"/>
                <w:lang w:eastAsia="en-GB"/>
              </w:rPr>
              <w:t>521</w:t>
            </w:r>
          </w:p>
        </w:tc>
      </w:tr>
      <w:tr w:rsidR="005E1742" w:rsidRPr="00AC5FEC" w14:paraId="07451791"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38573609"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4C0D2B0" w14:textId="77777777" w:rsidR="005E1742" w:rsidRPr="00AC5FEC" w:rsidRDefault="005E1742" w:rsidP="00F15EE2">
            <w:pPr>
              <w:rPr>
                <w:color w:val="000000"/>
                <w:sz w:val="17"/>
                <w:szCs w:val="17"/>
                <w:lang w:eastAsia="en-GB"/>
              </w:rPr>
            </w:pPr>
            <w:r w:rsidRPr="00AC5FEC">
              <w:rPr>
                <w:color w:val="000000"/>
                <w:sz w:val="17"/>
                <w:szCs w:val="17"/>
                <w:lang w:eastAsia="en-GB"/>
              </w:rPr>
              <w:t>August</w:t>
            </w:r>
          </w:p>
        </w:tc>
        <w:tc>
          <w:tcPr>
            <w:tcW w:w="880" w:type="dxa"/>
            <w:tcBorders>
              <w:top w:val="nil"/>
              <w:left w:val="nil"/>
              <w:bottom w:val="single" w:sz="4" w:space="0" w:color="auto"/>
              <w:right w:val="single" w:sz="4" w:space="0" w:color="auto"/>
            </w:tcBorders>
            <w:shd w:val="clear" w:color="auto" w:fill="auto"/>
            <w:noWrap/>
            <w:vAlign w:val="bottom"/>
            <w:hideMark/>
          </w:tcPr>
          <w:p w14:paraId="745F4E20" w14:textId="77777777" w:rsidR="005E1742" w:rsidRPr="00AC5FEC" w:rsidRDefault="005E1742" w:rsidP="00F15EE2">
            <w:pPr>
              <w:jc w:val="right"/>
              <w:rPr>
                <w:color w:val="000000"/>
                <w:sz w:val="17"/>
                <w:szCs w:val="17"/>
                <w:lang w:eastAsia="en-GB"/>
              </w:rPr>
            </w:pPr>
            <w:r w:rsidRPr="00AC5FEC">
              <w:rPr>
                <w:color w:val="000000"/>
                <w:sz w:val="17"/>
                <w:szCs w:val="17"/>
                <w:lang w:eastAsia="en-GB"/>
              </w:rPr>
              <w:t>437</w:t>
            </w:r>
          </w:p>
        </w:tc>
      </w:tr>
      <w:tr w:rsidR="005E1742" w:rsidRPr="00AC5FEC" w14:paraId="5F66A33E"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00A5C58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298B50B" w14:textId="77777777" w:rsidR="005E1742" w:rsidRPr="00AC5FEC" w:rsidRDefault="005E1742" w:rsidP="00F15EE2">
            <w:pPr>
              <w:rPr>
                <w:color w:val="000000"/>
                <w:sz w:val="17"/>
                <w:szCs w:val="17"/>
                <w:lang w:eastAsia="en-GB"/>
              </w:rPr>
            </w:pPr>
            <w:r w:rsidRPr="00AC5FEC">
              <w:rPr>
                <w:color w:val="000000"/>
                <w:sz w:val="17"/>
                <w:szCs w:val="17"/>
                <w:lang w:eastAsia="en-GB"/>
              </w:rPr>
              <w:t>September</w:t>
            </w:r>
          </w:p>
        </w:tc>
        <w:tc>
          <w:tcPr>
            <w:tcW w:w="880" w:type="dxa"/>
            <w:tcBorders>
              <w:top w:val="nil"/>
              <w:left w:val="nil"/>
              <w:bottom w:val="single" w:sz="4" w:space="0" w:color="auto"/>
              <w:right w:val="single" w:sz="4" w:space="0" w:color="auto"/>
            </w:tcBorders>
            <w:shd w:val="clear" w:color="auto" w:fill="auto"/>
            <w:noWrap/>
            <w:vAlign w:val="bottom"/>
            <w:hideMark/>
          </w:tcPr>
          <w:p w14:paraId="67666CBE" w14:textId="77777777" w:rsidR="005E1742" w:rsidRPr="00AC5FEC" w:rsidRDefault="005E1742" w:rsidP="00F15EE2">
            <w:pPr>
              <w:jc w:val="right"/>
              <w:rPr>
                <w:color w:val="000000"/>
                <w:sz w:val="17"/>
                <w:szCs w:val="17"/>
                <w:lang w:eastAsia="en-GB"/>
              </w:rPr>
            </w:pPr>
            <w:r w:rsidRPr="00AC5FEC">
              <w:rPr>
                <w:color w:val="000000"/>
                <w:sz w:val="17"/>
                <w:szCs w:val="17"/>
                <w:lang w:eastAsia="en-GB"/>
              </w:rPr>
              <w:t>685</w:t>
            </w:r>
          </w:p>
        </w:tc>
      </w:tr>
      <w:tr w:rsidR="005E1742" w:rsidRPr="00AC5FEC" w14:paraId="5391905C"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F9162C7"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78763A8" w14:textId="77777777" w:rsidR="005E1742" w:rsidRPr="00AC5FEC" w:rsidRDefault="005E1742" w:rsidP="00F15EE2">
            <w:pPr>
              <w:rPr>
                <w:color w:val="000000"/>
                <w:sz w:val="17"/>
                <w:szCs w:val="17"/>
                <w:lang w:eastAsia="en-GB"/>
              </w:rPr>
            </w:pPr>
            <w:r w:rsidRPr="00AC5FEC">
              <w:rPr>
                <w:color w:val="000000"/>
                <w:sz w:val="17"/>
                <w:szCs w:val="17"/>
                <w:lang w:eastAsia="en-GB"/>
              </w:rPr>
              <w:t>October</w:t>
            </w:r>
          </w:p>
        </w:tc>
        <w:tc>
          <w:tcPr>
            <w:tcW w:w="880" w:type="dxa"/>
            <w:tcBorders>
              <w:top w:val="nil"/>
              <w:left w:val="nil"/>
              <w:bottom w:val="single" w:sz="4" w:space="0" w:color="auto"/>
              <w:right w:val="single" w:sz="4" w:space="0" w:color="auto"/>
            </w:tcBorders>
            <w:shd w:val="clear" w:color="auto" w:fill="auto"/>
            <w:noWrap/>
            <w:vAlign w:val="bottom"/>
            <w:hideMark/>
          </w:tcPr>
          <w:p w14:paraId="7006E524" w14:textId="77777777" w:rsidR="005E1742" w:rsidRPr="00AC5FEC" w:rsidRDefault="005E1742" w:rsidP="00F15EE2">
            <w:pPr>
              <w:jc w:val="right"/>
              <w:rPr>
                <w:color w:val="000000"/>
                <w:sz w:val="17"/>
                <w:szCs w:val="17"/>
                <w:lang w:eastAsia="en-GB"/>
              </w:rPr>
            </w:pPr>
            <w:r w:rsidRPr="00AC5FEC">
              <w:rPr>
                <w:color w:val="000000"/>
                <w:sz w:val="17"/>
                <w:szCs w:val="17"/>
                <w:lang w:eastAsia="en-GB"/>
              </w:rPr>
              <w:t>402</w:t>
            </w:r>
          </w:p>
        </w:tc>
      </w:tr>
      <w:tr w:rsidR="005E1742" w:rsidRPr="00AC5FEC" w14:paraId="0F048168"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25C040C"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6F14060A" w14:textId="77777777" w:rsidR="005E1742" w:rsidRPr="00AC5FEC" w:rsidRDefault="005E1742" w:rsidP="00F15EE2">
            <w:pPr>
              <w:rPr>
                <w:color w:val="000000"/>
                <w:sz w:val="17"/>
                <w:szCs w:val="17"/>
                <w:lang w:eastAsia="en-GB"/>
              </w:rPr>
            </w:pPr>
            <w:r w:rsidRPr="00AC5FEC">
              <w:rPr>
                <w:color w:val="000000"/>
                <w:sz w:val="17"/>
                <w:szCs w:val="17"/>
                <w:lang w:eastAsia="en-GB"/>
              </w:rPr>
              <w:t>November</w:t>
            </w:r>
          </w:p>
        </w:tc>
        <w:tc>
          <w:tcPr>
            <w:tcW w:w="880" w:type="dxa"/>
            <w:tcBorders>
              <w:top w:val="nil"/>
              <w:left w:val="nil"/>
              <w:bottom w:val="single" w:sz="4" w:space="0" w:color="auto"/>
              <w:right w:val="single" w:sz="4" w:space="0" w:color="auto"/>
            </w:tcBorders>
            <w:shd w:val="clear" w:color="auto" w:fill="auto"/>
            <w:noWrap/>
            <w:vAlign w:val="bottom"/>
            <w:hideMark/>
          </w:tcPr>
          <w:p w14:paraId="6E38AAFC" w14:textId="77777777" w:rsidR="005E1742" w:rsidRPr="00AC5FEC" w:rsidRDefault="005E1742" w:rsidP="00F15EE2">
            <w:pPr>
              <w:jc w:val="right"/>
              <w:rPr>
                <w:color w:val="000000"/>
                <w:sz w:val="17"/>
                <w:szCs w:val="17"/>
                <w:lang w:eastAsia="en-GB"/>
              </w:rPr>
            </w:pPr>
            <w:r w:rsidRPr="00AC5FEC">
              <w:rPr>
                <w:color w:val="000000"/>
                <w:sz w:val="17"/>
                <w:szCs w:val="17"/>
                <w:lang w:eastAsia="en-GB"/>
              </w:rPr>
              <w:t>621</w:t>
            </w:r>
          </w:p>
        </w:tc>
      </w:tr>
      <w:tr w:rsidR="005E1742" w:rsidRPr="00AC5FEC" w14:paraId="4FB14540"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3AE53000"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56F32D7" w14:textId="77777777" w:rsidR="005E1742" w:rsidRPr="00AC5FEC" w:rsidRDefault="005E1742" w:rsidP="00F15EE2">
            <w:pPr>
              <w:rPr>
                <w:color w:val="000000"/>
                <w:sz w:val="17"/>
                <w:szCs w:val="17"/>
                <w:lang w:eastAsia="en-GB"/>
              </w:rPr>
            </w:pPr>
            <w:r w:rsidRPr="00AC5FEC">
              <w:rPr>
                <w:color w:val="000000"/>
                <w:sz w:val="17"/>
                <w:szCs w:val="17"/>
                <w:lang w:eastAsia="en-GB"/>
              </w:rPr>
              <w:t>December</w:t>
            </w:r>
          </w:p>
        </w:tc>
        <w:tc>
          <w:tcPr>
            <w:tcW w:w="880" w:type="dxa"/>
            <w:tcBorders>
              <w:top w:val="nil"/>
              <w:left w:val="nil"/>
              <w:bottom w:val="single" w:sz="4" w:space="0" w:color="auto"/>
              <w:right w:val="single" w:sz="4" w:space="0" w:color="auto"/>
            </w:tcBorders>
            <w:shd w:val="clear" w:color="auto" w:fill="auto"/>
            <w:noWrap/>
            <w:vAlign w:val="bottom"/>
            <w:hideMark/>
          </w:tcPr>
          <w:p w14:paraId="15FE167C" w14:textId="77777777" w:rsidR="005E1742" w:rsidRPr="00AC5FEC" w:rsidRDefault="005E1742" w:rsidP="00F15EE2">
            <w:pPr>
              <w:jc w:val="right"/>
              <w:rPr>
                <w:color w:val="000000"/>
                <w:sz w:val="17"/>
                <w:szCs w:val="17"/>
                <w:lang w:eastAsia="en-GB"/>
              </w:rPr>
            </w:pPr>
            <w:r w:rsidRPr="00AC5FEC">
              <w:rPr>
                <w:color w:val="000000"/>
                <w:sz w:val="17"/>
                <w:szCs w:val="17"/>
                <w:lang w:eastAsia="en-GB"/>
              </w:rPr>
              <w:t>538</w:t>
            </w:r>
          </w:p>
        </w:tc>
      </w:tr>
      <w:tr w:rsidR="005E1742" w:rsidRPr="00AC5FEC" w14:paraId="36807ED3"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EBA768C"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3262D1F2" w14:textId="77777777" w:rsidR="005E1742" w:rsidRPr="00AC5FEC" w:rsidRDefault="005E1742" w:rsidP="00F15EE2">
            <w:pPr>
              <w:rPr>
                <w:color w:val="000000"/>
                <w:sz w:val="17"/>
                <w:szCs w:val="17"/>
                <w:lang w:eastAsia="en-GB"/>
              </w:rPr>
            </w:pPr>
            <w:r w:rsidRPr="00AC5FEC">
              <w:rPr>
                <w:color w:val="000000"/>
                <w:sz w:val="17"/>
                <w:szCs w:val="17"/>
                <w:lang w:eastAsia="en-GB"/>
              </w:rPr>
              <w:t xml:space="preserve">January </w:t>
            </w:r>
          </w:p>
        </w:tc>
        <w:tc>
          <w:tcPr>
            <w:tcW w:w="880" w:type="dxa"/>
            <w:tcBorders>
              <w:top w:val="nil"/>
              <w:left w:val="nil"/>
              <w:bottom w:val="single" w:sz="4" w:space="0" w:color="auto"/>
              <w:right w:val="single" w:sz="4" w:space="0" w:color="auto"/>
            </w:tcBorders>
            <w:shd w:val="clear" w:color="auto" w:fill="auto"/>
            <w:noWrap/>
            <w:vAlign w:val="bottom"/>
            <w:hideMark/>
          </w:tcPr>
          <w:p w14:paraId="141CF8C6" w14:textId="77777777" w:rsidR="005E1742" w:rsidRPr="00AC5FEC" w:rsidRDefault="005E1742" w:rsidP="00F15EE2">
            <w:pPr>
              <w:jc w:val="right"/>
              <w:rPr>
                <w:color w:val="000000"/>
                <w:sz w:val="17"/>
                <w:szCs w:val="17"/>
                <w:lang w:eastAsia="en-GB"/>
              </w:rPr>
            </w:pPr>
            <w:r w:rsidRPr="00AC5FEC">
              <w:rPr>
                <w:color w:val="000000"/>
                <w:sz w:val="17"/>
                <w:szCs w:val="17"/>
                <w:lang w:eastAsia="en-GB"/>
              </w:rPr>
              <w:t>684</w:t>
            </w:r>
          </w:p>
        </w:tc>
      </w:tr>
      <w:tr w:rsidR="005E1742" w:rsidRPr="00AC5FEC" w14:paraId="4073EC23"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A8E35A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3CAD08B5" w14:textId="77777777" w:rsidR="005E1742" w:rsidRPr="00AC5FEC" w:rsidRDefault="005E1742" w:rsidP="00F15EE2">
            <w:pPr>
              <w:rPr>
                <w:color w:val="000000"/>
                <w:sz w:val="17"/>
                <w:szCs w:val="17"/>
                <w:lang w:eastAsia="en-GB"/>
              </w:rPr>
            </w:pPr>
            <w:r w:rsidRPr="00AC5FEC">
              <w:rPr>
                <w:color w:val="000000"/>
                <w:sz w:val="17"/>
                <w:szCs w:val="17"/>
                <w:lang w:eastAsia="en-GB"/>
              </w:rPr>
              <w:t>February</w:t>
            </w:r>
          </w:p>
        </w:tc>
        <w:tc>
          <w:tcPr>
            <w:tcW w:w="880" w:type="dxa"/>
            <w:tcBorders>
              <w:top w:val="nil"/>
              <w:left w:val="nil"/>
              <w:bottom w:val="single" w:sz="4" w:space="0" w:color="auto"/>
              <w:right w:val="single" w:sz="4" w:space="0" w:color="auto"/>
            </w:tcBorders>
            <w:shd w:val="clear" w:color="auto" w:fill="auto"/>
            <w:noWrap/>
            <w:vAlign w:val="bottom"/>
            <w:hideMark/>
          </w:tcPr>
          <w:p w14:paraId="5533D4B4" w14:textId="77777777" w:rsidR="005E1742" w:rsidRPr="00AC5FEC" w:rsidRDefault="005E1742" w:rsidP="00F15EE2">
            <w:pPr>
              <w:jc w:val="right"/>
              <w:rPr>
                <w:color w:val="000000"/>
                <w:sz w:val="17"/>
                <w:szCs w:val="17"/>
                <w:lang w:eastAsia="en-GB"/>
              </w:rPr>
            </w:pPr>
            <w:r w:rsidRPr="00AC5FEC">
              <w:rPr>
                <w:color w:val="000000"/>
                <w:sz w:val="17"/>
                <w:szCs w:val="17"/>
                <w:lang w:eastAsia="en-GB"/>
              </w:rPr>
              <w:t>560</w:t>
            </w:r>
          </w:p>
        </w:tc>
      </w:tr>
      <w:tr w:rsidR="005E1742" w:rsidRPr="00AC5FEC" w14:paraId="20AA7AD1"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3A36C00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617180B1" w14:textId="77777777" w:rsidR="005E1742" w:rsidRPr="00AC5FEC" w:rsidRDefault="005E1742" w:rsidP="00F15EE2">
            <w:pPr>
              <w:rPr>
                <w:color w:val="000000"/>
                <w:sz w:val="17"/>
                <w:szCs w:val="17"/>
                <w:lang w:eastAsia="en-GB"/>
              </w:rPr>
            </w:pPr>
            <w:r w:rsidRPr="00AC5FEC">
              <w:rPr>
                <w:color w:val="000000"/>
                <w:sz w:val="17"/>
                <w:szCs w:val="17"/>
                <w:lang w:eastAsia="en-GB"/>
              </w:rPr>
              <w:t>March</w:t>
            </w:r>
          </w:p>
        </w:tc>
        <w:tc>
          <w:tcPr>
            <w:tcW w:w="880" w:type="dxa"/>
            <w:tcBorders>
              <w:top w:val="nil"/>
              <w:left w:val="nil"/>
              <w:bottom w:val="single" w:sz="4" w:space="0" w:color="auto"/>
              <w:right w:val="single" w:sz="4" w:space="0" w:color="auto"/>
            </w:tcBorders>
            <w:shd w:val="clear" w:color="auto" w:fill="auto"/>
            <w:noWrap/>
            <w:vAlign w:val="bottom"/>
            <w:hideMark/>
          </w:tcPr>
          <w:p w14:paraId="5A62F053" w14:textId="77777777" w:rsidR="005E1742" w:rsidRPr="00AC5FEC" w:rsidRDefault="005E1742" w:rsidP="00F15EE2">
            <w:pPr>
              <w:jc w:val="right"/>
              <w:rPr>
                <w:color w:val="000000"/>
                <w:sz w:val="17"/>
                <w:szCs w:val="17"/>
                <w:lang w:eastAsia="en-GB"/>
              </w:rPr>
            </w:pPr>
            <w:r w:rsidRPr="00AC5FEC">
              <w:rPr>
                <w:color w:val="000000"/>
                <w:sz w:val="17"/>
                <w:szCs w:val="17"/>
                <w:lang w:eastAsia="en-GB"/>
              </w:rPr>
              <w:t>484</w:t>
            </w:r>
          </w:p>
        </w:tc>
      </w:tr>
      <w:tr w:rsidR="005E1742" w:rsidRPr="00AC5FEC" w14:paraId="3A405A20"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4736758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F47681B" w14:textId="77777777" w:rsidR="005E1742" w:rsidRPr="00AC5FEC" w:rsidRDefault="005E1742" w:rsidP="00F15EE2">
            <w:pPr>
              <w:rPr>
                <w:color w:val="000000"/>
                <w:sz w:val="17"/>
                <w:szCs w:val="17"/>
                <w:lang w:eastAsia="en-GB"/>
              </w:rPr>
            </w:pPr>
            <w:r w:rsidRPr="00AC5FEC">
              <w:rPr>
                <w:color w:val="000000"/>
                <w:sz w:val="17"/>
                <w:szCs w:val="17"/>
                <w:lang w:eastAsia="en-GB"/>
              </w:rPr>
              <w:t>April</w:t>
            </w:r>
          </w:p>
        </w:tc>
        <w:tc>
          <w:tcPr>
            <w:tcW w:w="880" w:type="dxa"/>
            <w:tcBorders>
              <w:top w:val="nil"/>
              <w:left w:val="nil"/>
              <w:bottom w:val="single" w:sz="4" w:space="0" w:color="auto"/>
              <w:right w:val="single" w:sz="4" w:space="0" w:color="auto"/>
            </w:tcBorders>
            <w:shd w:val="clear" w:color="auto" w:fill="auto"/>
            <w:noWrap/>
            <w:vAlign w:val="bottom"/>
            <w:hideMark/>
          </w:tcPr>
          <w:p w14:paraId="41717FCB" w14:textId="77777777" w:rsidR="005E1742" w:rsidRPr="00AC5FEC" w:rsidRDefault="005E1742" w:rsidP="00F15EE2">
            <w:pPr>
              <w:jc w:val="right"/>
              <w:rPr>
                <w:color w:val="000000"/>
                <w:sz w:val="17"/>
                <w:szCs w:val="17"/>
                <w:lang w:eastAsia="en-GB"/>
              </w:rPr>
            </w:pPr>
            <w:r w:rsidRPr="00AC5FEC">
              <w:rPr>
                <w:color w:val="000000"/>
                <w:sz w:val="17"/>
                <w:szCs w:val="17"/>
                <w:lang w:eastAsia="en-GB"/>
              </w:rPr>
              <w:t>384</w:t>
            </w:r>
          </w:p>
        </w:tc>
      </w:tr>
      <w:tr w:rsidR="005E1742" w:rsidRPr="00AC5FEC" w14:paraId="077BAD05"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1CE4D20"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27193BF" w14:textId="77777777" w:rsidR="005E1742" w:rsidRPr="00AC5FEC" w:rsidRDefault="005E1742" w:rsidP="00F15EE2">
            <w:pPr>
              <w:rPr>
                <w:color w:val="000000"/>
                <w:sz w:val="17"/>
                <w:szCs w:val="17"/>
                <w:lang w:eastAsia="en-GB"/>
              </w:rPr>
            </w:pPr>
            <w:r w:rsidRPr="00AC5FEC">
              <w:rPr>
                <w:color w:val="000000"/>
                <w:sz w:val="17"/>
                <w:szCs w:val="17"/>
                <w:lang w:eastAsia="en-GB"/>
              </w:rPr>
              <w:t xml:space="preserve">May </w:t>
            </w:r>
          </w:p>
        </w:tc>
        <w:tc>
          <w:tcPr>
            <w:tcW w:w="880" w:type="dxa"/>
            <w:tcBorders>
              <w:top w:val="nil"/>
              <w:left w:val="nil"/>
              <w:bottom w:val="single" w:sz="4" w:space="0" w:color="auto"/>
              <w:right w:val="single" w:sz="4" w:space="0" w:color="auto"/>
            </w:tcBorders>
            <w:shd w:val="clear" w:color="auto" w:fill="auto"/>
            <w:noWrap/>
            <w:vAlign w:val="bottom"/>
            <w:hideMark/>
          </w:tcPr>
          <w:p w14:paraId="0A3DFF66" w14:textId="77777777" w:rsidR="005E1742" w:rsidRPr="00AC5FEC" w:rsidRDefault="005E1742" w:rsidP="00F15EE2">
            <w:pPr>
              <w:jc w:val="right"/>
              <w:rPr>
                <w:color w:val="000000"/>
                <w:sz w:val="17"/>
                <w:szCs w:val="17"/>
                <w:lang w:eastAsia="en-GB"/>
              </w:rPr>
            </w:pPr>
            <w:r w:rsidRPr="00AC5FEC">
              <w:rPr>
                <w:color w:val="000000"/>
                <w:sz w:val="17"/>
                <w:szCs w:val="17"/>
                <w:lang w:eastAsia="en-GB"/>
              </w:rPr>
              <w:t>607</w:t>
            </w:r>
          </w:p>
        </w:tc>
      </w:tr>
      <w:tr w:rsidR="005E1742" w:rsidRPr="00AC5FEC" w14:paraId="32A6AAFA"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2EA95ECD"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724D9111"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EF9FDC1"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milk agents currently operating</w:t>
            </w:r>
          </w:p>
        </w:tc>
        <w:tc>
          <w:tcPr>
            <w:tcW w:w="880" w:type="dxa"/>
            <w:tcBorders>
              <w:top w:val="nil"/>
              <w:left w:val="nil"/>
              <w:bottom w:val="single" w:sz="4" w:space="0" w:color="auto"/>
              <w:right w:val="single" w:sz="4" w:space="0" w:color="auto"/>
            </w:tcBorders>
            <w:shd w:val="clear" w:color="auto" w:fill="auto"/>
            <w:noWrap/>
            <w:vAlign w:val="bottom"/>
            <w:hideMark/>
          </w:tcPr>
          <w:p w14:paraId="1788B327" w14:textId="77777777" w:rsidR="005E1742" w:rsidRPr="00AC5FEC" w:rsidRDefault="005E1742" w:rsidP="00F15EE2">
            <w:pPr>
              <w:jc w:val="right"/>
              <w:rPr>
                <w:color w:val="000000"/>
                <w:sz w:val="17"/>
                <w:szCs w:val="17"/>
                <w:lang w:eastAsia="en-GB"/>
              </w:rPr>
            </w:pPr>
            <w:r w:rsidRPr="00AC5FEC">
              <w:rPr>
                <w:color w:val="000000"/>
                <w:sz w:val="17"/>
                <w:szCs w:val="17"/>
                <w:lang w:eastAsia="en-GB"/>
              </w:rPr>
              <w:t>26</w:t>
            </w:r>
          </w:p>
        </w:tc>
      </w:tr>
      <w:tr w:rsidR="005E1742" w:rsidRPr="00AC5FEC" w14:paraId="7054D1CB"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24C33855"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4AECB6ED"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1014C71"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milk agent accounts (some agents have numerous accounts)</w:t>
            </w:r>
          </w:p>
        </w:tc>
        <w:tc>
          <w:tcPr>
            <w:tcW w:w="880" w:type="dxa"/>
            <w:tcBorders>
              <w:top w:val="nil"/>
              <w:left w:val="nil"/>
              <w:bottom w:val="single" w:sz="4" w:space="0" w:color="auto"/>
              <w:right w:val="single" w:sz="4" w:space="0" w:color="auto"/>
            </w:tcBorders>
            <w:shd w:val="clear" w:color="auto" w:fill="auto"/>
            <w:noWrap/>
            <w:vAlign w:val="bottom"/>
            <w:hideMark/>
          </w:tcPr>
          <w:p w14:paraId="29DE298C" w14:textId="77777777" w:rsidR="005E1742" w:rsidRPr="00AC5FEC" w:rsidRDefault="005E1742" w:rsidP="00F15EE2">
            <w:pPr>
              <w:jc w:val="right"/>
              <w:rPr>
                <w:color w:val="000000"/>
                <w:sz w:val="17"/>
                <w:szCs w:val="17"/>
                <w:lang w:eastAsia="en-GB"/>
              </w:rPr>
            </w:pPr>
            <w:r w:rsidRPr="00AC5FEC">
              <w:rPr>
                <w:color w:val="000000"/>
                <w:sz w:val="17"/>
                <w:szCs w:val="17"/>
                <w:lang w:eastAsia="en-GB"/>
              </w:rPr>
              <w:t>214</w:t>
            </w:r>
          </w:p>
        </w:tc>
      </w:tr>
      <w:tr w:rsidR="005E1742" w:rsidRPr="00AC5FEC" w14:paraId="0BE46FA7"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763289FC"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01DCF36D"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59C0ABF"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Total annual number of claims processed</w:t>
            </w:r>
          </w:p>
        </w:tc>
        <w:tc>
          <w:tcPr>
            <w:tcW w:w="880" w:type="dxa"/>
            <w:tcBorders>
              <w:top w:val="nil"/>
              <w:left w:val="nil"/>
              <w:bottom w:val="single" w:sz="4" w:space="0" w:color="auto"/>
              <w:right w:val="single" w:sz="4" w:space="0" w:color="auto"/>
            </w:tcBorders>
            <w:shd w:val="clear" w:color="auto" w:fill="auto"/>
            <w:noWrap/>
            <w:vAlign w:val="bottom"/>
            <w:hideMark/>
          </w:tcPr>
          <w:p w14:paraId="5E551A40"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43D1D437"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4735ED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290A011A" w14:textId="77777777" w:rsidR="005E1742" w:rsidRPr="00AC5FEC" w:rsidRDefault="005E1742" w:rsidP="00F15EE2">
            <w:pPr>
              <w:rPr>
                <w:color w:val="000000"/>
                <w:sz w:val="17"/>
                <w:szCs w:val="17"/>
                <w:lang w:eastAsia="en-GB"/>
              </w:rPr>
            </w:pPr>
            <w:r w:rsidRPr="00AC5FEC">
              <w:rPr>
                <w:color w:val="000000"/>
                <w:sz w:val="17"/>
                <w:szCs w:val="17"/>
                <w:lang w:eastAsia="en-GB"/>
              </w:rPr>
              <w:t>2013</w:t>
            </w:r>
          </w:p>
        </w:tc>
        <w:tc>
          <w:tcPr>
            <w:tcW w:w="880" w:type="dxa"/>
            <w:tcBorders>
              <w:top w:val="nil"/>
              <w:left w:val="nil"/>
              <w:bottom w:val="single" w:sz="4" w:space="0" w:color="auto"/>
              <w:right w:val="single" w:sz="4" w:space="0" w:color="auto"/>
            </w:tcBorders>
            <w:shd w:val="clear" w:color="auto" w:fill="auto"/>
            <w:noWrap/>
            <w:vAlign w:val="bottom"/>
            <w:hideMark/>
          </w:tcPr>
          <w:p w14:paraId="7FD90640" w14:textId="77777777" w:rsidR="005E1742" w:rsidRPr="00AC5FEC" w:rsidRDefault="005E1742" w:rsidP="00F15EE2">
            <w:pPr>
              <w:jc w:val="right"/>
              <w:rPr>
                <w:color w:val="000000"/>
                <w:sz w:val="17"/>
                <w:szCs w:val="17"/>
                <w:lang w:eastAsia="en-GB"/>
              </w:rPr>
            </w:pPr>
            <w:r w:rsidRPr="00AC5FEC">
              <w:rPr>
                <w:color w:val="000000"/>
                <w:sz w:val="17"/>
                <w:szCs w:val="17"/>
                <w:lang w:eastAsia="en-GB"/>
              </w:rPr>
              <w:t>501,956</w:t>
            </w:r>
          </w:p>
        </w:tc>
      </w:tr>
      <w:tr w:rsidR="005E1742" w:rsidRPr="00AC5FEC" w14:paraId="474DEA18"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63C70B55"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660AB569" w14:textId="77777777" w:rsidR="005E1742" w:rsidRPr="00AC5FEC" w:rsidRDefault="005E1742" w:rsidP="00F15EE2">
            <w:pPr>
              <w:rPr>
                <w:color w:val="000000"/>
                <w:sz w:val="17"/>
                <w:szCs w:val="17"/>
                <w:lang w:eastAsia="en-GB"/>
              </w:rPr>
            </w:pPr>
            <w:r w:rsidRPr="00AC5FEC">
              <w:rPr>
                <w:color w:val="000000"/>
                <w:sz w:val="17"/>
                <w:szCs w:val="17"/>
                <w:lang w:eastAsia="en-GB"/>
              </w:rPr>
              <w:t>2014</w:t>
            </w:r>
          </w:p>
        </w:tc>
        <w:tc>
          <w:tcPr>
            <w:tcW w:w="880" w:type="dxa"/>
            <w:tcBorders>
              <w:top w:val="nil"/>
              <w:left w:val="nil"/>
              <w:bottom w:val="single" w:sz="4" w:space="0" w:color="auto"/>
              <w:right w:val="single" w:sz="4" w:space="0" w:color="auto"/>
            </w:tcBorders>
            <w:shd w:val="clear" w:color="auto" w:fill="auto"/>
            <w:noWrap/>
            <w:vAlign w:val="bottom"/>
            <w:hideMark/>
          </w:tcPr>
          <w:p w14:paraId="43DE6ED0" w14:textId="77777777" w:rsidR="005E1742" w:rsidRPr="00AC5FEC" w:rsidRDefault="005E1742" w:rsidP="00F15EE2">
            <w:pPr>
              <w:jc w:val="right"/>
              <w:rPr>
                <w:color w:val="000000"/>
                <w:sz w:val="17"/>
                <w:szCs w:val="17"/>
                <w:lang w:eastAsia="en-GB"/>
              </w:rPr>
            </w:pPr>
            <w:r w:rsidRPr="00AC5FEC">
              <w:rPr>
                <w:color w:val="000000"/>
                <w:sz w:val="17"/>
                <w:szCs w:val="17"/>
                <w:lang w:eastAsia="en-GB"/>
              </w:rPr>
              <w:t>489,849</w:t>
            </w:r>
          </w:p>
        </w:tc>
      </w:tr>
      <w:tr w:rsidR="005E1742" w:rsidRPr="00AC5FEC" w14:paraId="0462A8A1"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31A6DF8"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7F96F00" w14:textId="77777777" w:rsidR="005E1742" w:rsidRPr="00AC5FEC" w:rsidRDefault="005E1742" w:rsidP="00F15EE2">
            <w:pPr>
              <w:rPr>
                <w:color w:val="000000"/>
                <w:sz w:val="17"/>
                <w:szCs w:val="17"/>
                <w:lang w:eastAsia="en-GB"/>
              </w:rPr>
            </w:pPr>
            <w:r w:rsidRPr="00AC5FEC">
              <w:rPr>
                <w:color w:val="000000"/>
                <w:sz w:val="17"/>
                <w:szCs w:val="17"/>
                <w:lang w:eastAsia="en-GB"/>
              </w:rPr>
              <w:t>2015 (YTD 01.06.15)</w:t>
            </w:r>
          </w:p>
        </w:tc>
        <w:tc>
          <w:tcPr>
            <w:tcW w:w="880" w:type="dxa"/>
            <w:tcBorders>
              <w:top w:val="nil"/>
              <w:left w:val="nil"/>
              <w:bottom w:val="single" w:sz="4" w:space="0" w:color="auto"/>
              <w:right w:val="single" w:sz="4" w:space="0" w:color="auto"/>
            </w:tcBorders>
            <w:shd w:val="clear" w:color="auto" w:fill="auto"/>
            <w:noWrap/>
            <w:vAlign w:val="bottom"/>
            <w:hideMark/>
          </w:tcPr>
          <w:p w14:paraId="37243DC6" w14:textId="77777777" w:rsidR="005E1742" w:rsidRPr="00AC5FEC" w:rsidRDefault="005E1742" w:rsidP="00F15EE2">
            <w:pPr>
              <w:jc w:val="right"/>
              <w:rPr>
                <w:color w:val="000000"/>
                <w:sz w:val="17"/>
                <w:szCs w:val="17"/>
                <w:lang w:eastAsia="en-GB"/>
              </w:rPr>
            </w:pPr>
            <w:r w:rsidRPr="00AC5FEC">
              <w:rPr>
                <w:color w:val="000000"/>
                <w:sz w:val="17"/>
                <w:szCs w:val="17"/>
                <w:lang w:eastAsia="en-GB"/>
              </w:rPr>
              <w:t>219,793</w:t>
            </w:r>
          </w:p>
        </w:tc>
      </w:tr>
      <w:tr w:rsidR="005E1742" w:rsidRPr="00AC5FEC" w14:paraId="0DC44B85"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57EBD7D8"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0334FF0F"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E91DCD2"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Total number of claims by self-claimers, LEAs and agents</w:t>
            </w:r>
          </w:p>
        </w:tc>
        <w:tc>
          <w:tcPr>
            <w:tcW w:w="880" w:type="dxa"/>
            <w:tcBorders>
              <w:top w:val="nil"/>
              <w:left w:val="nil"/>
              <w:bottom w:val="single" w:sz="4" w:space="0" w:color="auto"/>
              <w:right w:val="single" w:sz="4" w:space="0" w:color="auto"/>
            </w:tcBorders>
            <w:shd w:val="clear" w:color="auto" w:fill="auto"/>
            <w:noWrap/>
            <w:vAlign w:val="bottom"/>
            <w:hideMark/>
          </w:tcPr>
          <w:p w14:paraId="7CD14445"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64549C2E"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23299CD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nil"/>
              <w:right w:val="single" w:sz="4" w:space="0" w:color="000000"/>
            </w:tcBorders>
            <w:shd w:val="clear" w:color="auto" w:fill="auto"/>
            <w:vAlign w:val="bottom"/>
            <w:hideMark/>
          </w:tcPr>
          <w:p w14:paraId="0E71EAE1" w14:textId="77777777" w:rsidR="005E1742" w:rsidRPr="00AC5FEC" w:rsidRDefault="005E1742" w:rsidP="00F15EE2">
            <w:pPr>
              <w:rPr>
                <w:color w:val="000000"/>
                <w:sz w:val="17"/>
                <w:szCs w:val="17"/>
                <w:lang w:eastAsia="en-GB"/>
              </w:rPr>
            </w:pPr>
            <w:r w:rsidRPr="00AC5FEC">
              <w:rPr>
                <w:color w:val="000000"/>
                <w:sz w:val="17"/>
                <w:szCs w:val="17"/>
                <w:lang w:eastAsia="en-GB"/>
              </w:rPr>
              <w:t>Self-Claimers</w:t>
            </w:r>
          </w:p>
        </w:tc>
        <w:tc>
          <w:tcPr>
            <w:tcW w:w="880" w:type="dxa"/>
            <w:tcBorders>
              <w:top w:val="nil"/>
              <w:left w:val="nil"/>
              <w:bottom w:val="single" w:sz="4" w:space="0" w:color="auto"/>
              <w:right w:val="single" w:sz="4" w:space="0" w:color="auto"/>
            </w:tcBorders>
            <w:shd w:val="clear" w:color="auto" w:fill="auto"/>
            <w:noWrap/>
            <w:vAlign w:val="bottom"/>
            <w:hideMark/>
          </w:tcPr>
          <w:p w14:paraId="434C61E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4F5C224C"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1CF8729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single" w:sz="4" w:space="0" w:color="auto"/>
              <w:left w:val="single" w:sz="4" w:space="0" w:color="auto"/>
              <w:bottom w:val="single" w:sz="4" w:space="0" w:color="auto"/>
              <w:right w:val="nil"/>
            </w:tcBorders>
            <w:shd w:val="clear" w:color="auto" w:fill="auto"/>
            <w:vAlign w:val="bottom"/>
            <w:hideMark/>
          </w:tcPr>
          <w:p w14:paraId="02500710"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532B90E2" w14:textId="77777777" w:rsidR="005E1742" w:rsidRPr="00AC5FEC" w:rsidRDefault="005E1742" w:rsidP="00F15EE2">
            <w:pPr>
              <w:rPr>
                <w:color w:val="000000"/>
                <w:sz w:val="17"/>
                <w:szCs w:val="17"/>
                <w:lang w:eastAsia="en-GB"/>
              </w:rPr>
            </w:pPr>
            <w:r w:rsidRPr="00AC5FEC">
              <w:rPr>
                <w:color w:val="000000"/>
                <w:sz w:val="17"/>
                <w:szCs w:val="17"/>
                <w:lang w:eastAsia="en-GB"/>
              </w:rPr>
              <w:t>2013</w:t>
            </w:r>
          </w:p>
        </w:tc>
        <w:tc>
          <w:tcPr>
            <w:tcW w:w="880" w:type="dxa"/>
            <w:tcBorders>
              <w:top w:val="nil"/>
              <w:left w:val="nil"/>
              <w:bottom w:val="single" w:sz="4" w:space="0" w:color="auto"/>
              <w:right w:val="single" w:sz="4" w:space="0" w:color="auto"/>
            </w:tcBorders>
            <w:shd w:val="clear" w:color="auto" w:fill="auto"/>
            <w:noWrap/>
            <w:vAlign w:val="bottom"/>
            <w:hideMark/>
          </w:tcPr>
          <w:p w14:paraId="4961FE0D" w14:textId="77777777" w:rsidR="005E1742" w:rsidRPr="00AC5FEC" w:rsidRDefault="005E1742" w:rsidP="00F15EE2">
            <w:pPr>
              <w:jc w:val="right"/>
              <w:rPr>
                <w:color w:val="000000"/>
                <w:sz w:val="17"/>
                <w:szCs w:val="17"/>
                <w:lang w:eastAsia="en-GB"/>
              </w:rPr>
            </w:pPr>
            <w:r w:rsidRPr="00AC5FEC">
              <w:rPr>
                <w:color w:val="000000"/>
                <w:sz w:val="17"/>
                <w:szCs w:val="17"/>
                <w:lang w:eastAsia="en-GB"/>
              </w:rPr>
              <w:t>85,165</w:t>
            </w:r>
          </w:p>
        </w:tc>
      </w:tr>
      <w:tr w:rsidR="005E1742" w:rsidRPr="00AC5FEC" w14:paraId="04FDC6AC"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1C9C94D4"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nil"/>
              <w:left w:val="single" w:sz="4" w:space="0" w:color="auto"/>
              <w:bottom w:val="single" w:sz="4" w:space="0" w:color="auto"/>
              <w:right w:val="nil"/>
            </w:tcBorders>
            <w:shd w:val="clear" w:color="auto" w:fill="auto"/>
            <w:vAlign w:val="bottom"/>
            <w:hideMark/>
          </w:tcPr>
          <w:p w14:paraId="3E064CFA"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12C3E2FF" w14:textId="77777777" w:rsidR="005E1742" w:rsidRPr="00AC5FEC" w:rsidRDefault="005E1742" w:rsidP="00F15EE2">
            <w:pPr>
              <w:rPr>
                <w:color w:val="000000"/>
                <w:sz w:val="17"/>
                <w:szCs w:val="17"/>
                <w:lang w:eastAsia="en-GB"/>
              </w:rPr>
            </w:pPr>
            <w:r w:rsidRPr="00AC5FEC">
              <w:rPr>
                <w:color w:val="000000"/>
                <w:sz w:val="17"/>
                <w:szCs w:val="17"/>
                <w:lang w:eastAsia="en-GB"/>
              </w:rPr>
              <w:t>2014</w:t>
            </w:r>
          </w:p>
        </w:tc>
        <w:tc>
          <w:tcPr>
            <w:tcW w:w="880" w:type="dxa"/>
            <w:tcBorders>
              <w:top w:val="nil"/>
              <w:left w:val="nil"/>
              <w:bottom w:val="single" w:sz="4" w:space="0" w:color="auto"/>
              <w:right w:val="single" w:sz="4" w:space="0" w:color="auto"/>
            </w:tcBorders>
            <w:shd w:val="clear" w:color="auto" w:fill="auto"/>
            <w:noWrap/>
            <w:vAlign w:val="bottom"/>
            <w:hideMark/>
          </w:tcPr>
          <w:p w14:paraId="7FE811BF" w14:textId="77777777" w:rsidR="005E1742" w:rsidRPr="00AC5FEC" w:rsidRDefault="005E1742" w:rsidP="00F15EE2">
            <w:pPr>
              <w:jc w:val="right"/>
              <w:rPr>
                <w:color w:val="000000"/>
                <w:sz w:val="17"/>
                <w:szCs w:val="17"/>
                <w:lang w:eastAsia="en-GB"/>
              </w:rPr>
            </w:pPr>
            <w:r w:rsidRPr="00AC5FEC">
              <w:rPr>
                <w:color w:val="000000"/>
                <w:sz w:val="17"/>
                <w:szCs w:val="17"/>
                <w:lang w:eastAsia="en-GB"/>
              </w:rPr>
              <w:t>89,124</w:t>
            </w:r>
          </w:p>
        </w:tc>
      </w:tr>
      <w:tr w:rsidR="005E1742" w:rsidRPr="00AC5FEC" w14:paraId="6CA49B30"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16BB78B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nil"/>
              <w:left w:val="single" w:sz="4" w:space="0" w:color="auto"/>
              <w:bottom w:val="single" w:sz="4" w:space="0" w:color="auto"/>
              <w:right w:val="nil"/>
            </w:tcBorders>
            <w:shd w:val="clear" w:color="auto" w:fill="auto"/>
            <w:vAlign w:val="bottom"/>
            <w:hideMark/>
          </w:tcPr>
          <w:p w14:paraId="3113FD1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66E07287" w14:textId="77777777" w:rsidR="005E1742" w:rsidRPr="00AC5FEC" w:rsidRDefault="005E1742" w:rsidP="00F15EE2">
            <w:pPr>
              <w:rPr>
                <w:color w:val="000000"/>
                <w:sz w:val="17"/>
                <w:szCs w:val="17"/>
                <w:lang w:eastAsia="en-GB"/>
              </w:rPr>
            </w:pPr>
            <w:r w:rsidRPr="00AC5FEC">
              <w:rPr>
                <w:color w:val="000000"/>
                <w:sz w:val="17"/>
                <w:szCs w:val="17"/>
                <w:lang w:eastAsia="en-GB"/>
              </w:rPr>
              <w:t>2015 (YTD 01.06.15)</w:t>
            </w:r>
          </w:p>
        </w:tc>
        <w:tc>
          <w:tcPr>
            <w:tcW w:w="880" w:type="dxa"/>
            <w:tcBorders>
              <w:top w:val="nil"/>
              <w:left w:val="nil"/>
              <w:bottom w:val="single" w:sz="4" w:space="0" w:color="auto"/>
              <w:right w:val="single" w:sz="4" w:space="0" w:color="auto"/>
            </w:tcBorders>
            <w:shd w:val="clear" w:color="auto" w:fill="auto"/>
            <w:noWrap/>
            <w:vAlign w:val="bottom"/>
            <w:hideMark/>
          </w:tcPr>
          <w:p w14:paraId="4B96A0D3" w14:textId="77777777" w:rsidR="005E1742" w:rsidRPr="00AC5FEC" w:rsidRDefault="005E1742" w:rsidP="00F15EE2">
            <w:pPr>
              <w:jc w:val="right"/>
              <w:rPr>
                <w:color w:val="000000"/>
                <w:sz w:val="17"/>
                <w:szCs w:val="17"/>
                <w:lang w:eastAsia="en-GB"/>
              </w:rPr>
            </w:pPr>
            <w:r w:rsidRPr="00AC5FEC">
              <w:rPr>
                <w:color w:val="000000"/>
                <w:sz w:val="17"/>
                <w:szCs w:val="17"/>
                <w:lang w:eastAsia="en-GB"/>
              </w:rPr>
              <w:t>38,345</w:t>
            </w:r>
          </w:p>
        </w:tc>
      </w:tr>
      <w:tr w:rsidR="005E1742" w:rsidRPr="00AC5FEC" w14:paraId="75FAB3A1"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01E266C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nil"/>
              <w:left w:val="nil"/>
              <w:bottom w:val="nil"/>
              <w:right w:val="single" w:sz="4" w:space="0" w:color="000000"/>
            </w:tcBorders>
            <w:shd w:val="clear" w:color="auto" w:fill="auto"/>
            <w:vAlign w:val="bottom"/>
            <w:hideMark/>
          </w:tcPr>
          <w:p w14:paraId="658E3204" w14:textId="77777777" w:rsidR="005E1742" w:rsidRPr="00AC5FEC" w:rsidRDefault="005E1742" w:rsidP="00F15EE2">
            <w:pPr>
              <w:rPr>
                <w:color w:val="000000"/>
                <w:sz w:val="17"/>
                <w:szCs w:val="17"/>
                <w:lang w:eastAsia="en-GB"/>
              </w:rPr>
            </w:pPr>
            <w:r w:rsidRPr="00AC5FEC">
              <w:rPr>
                <w:color w:val="000000"/>
                <w:sz w:val="17"/>
                <w:szCs w:val="17"/>
                <w:lang w:eastAsia="en-GB"/>
              </w:rPr>
              <w:t>LEAs</w:t>
            </w:r>
          </w:p>
        </w:tc>
        <w:tc>
          <w:tcPr>
            <w:tcW w:w="880" w:type="dxa"/>
            <w:tcBorders>
              <w:top w:val="nil"/>
              <w:left w:val="nil"/>
              <w:bottom w:val="single" w:sz="4" w:space="0" w:color="auto"/>
              <w:right w:val="single" w:sz="4" w:space="0" w:color="auto"/>
            </w:tcBorders>
            <w:shd w:val="clear" w:color="auto" w:fill="auto"/>
            <w:noWrap/>
            <w:vAlign w:val="bottom"/>
            <w:hideMark/>
          </w:tcPr>
          <w:p w14:paraId="1B21AD1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65E841A3"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2DCA2AFD"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single" w:sz="4" w:space="0" w:color="auto"/>
              <w:left w:val="single" w:sz="4" w:space="0" w:color="auto"/>
              <w:bottom w:val="single" w:sz="4" w:space="0" w:color="auto"/>
              <w:right w:val="nil"/>
            </w:tcBorders>
            <w:shd w:val="clear" w:color="auto" w:fill="auto"/>
            <w:vAlign w:val="bottom"/>
            <w:hideMark/>
          </w:tcPr>
          <w:p w14:paraId="3FDFFD5C"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0F0776E9" w14:textId="77777777" w:rsidR="005E1742" w:rsidRPr="00AC5FEC" w:rsidRDefault="005E1742" w:rsidP="00F15EE2">
            <w:pPr>
              <w:rPr>
                <w:color w:val="000000"/>
                <w:sz w:val="17"/>
                <w:szCs w:val="17"/>
                <w:lang w:eastAsia="en-GB"/>
              </w:rPr>
            </w:pPr>
            <w:r w:rsidRPr="00AC5FEC">
              <w:rPr>
                <w:color w:val="000000"/>
                <w:sz w:val="17"/>
                <w:szCs w:val="17"/>
                <w:lang w:eastAsia="en-GB"/>
              </w:rPr>
              <w:t>2013</w:t>
            </w:r>
          </w:p>
        </w:tc>
        <w:tc>
          <w:tcPr>
            <w:tcW w:w="880" w:type="dxa"/>
            <w:tcBorders>
              <w:top w:val="nil"/>
              <w:left w:val="nil"/>
              <w:bottom w:val="single" w:sz="4" w:space="0" w:color="auto"/>
              <w:right w:val="single" w:sz="4" w:space="0" w:color="auto"/>
            </w:tcBorders>
            <w:shd w:val="clear" w:color="auto" w:fill="auto"/>
            <w:noWrap/>
            <w:vAlign w:val="bottom"/>
            <w:hideMark/>
          </w:tcPr>
          <w:p w14:paraId="2C697CDF" w14:textId="77777777" w:rsidR="005E1742" w:rsidRPr="00AC5FEC" w:rsidRDefault="005E1742" w:rsidP="00F15EE2">
            <w:pPr>
              <w:jc w:val="right"/>
              <w:rPr>
                <w:color w:val="000000"/>
                <w:sz w:val="17"/>
                <w:szCs w:val="17"/>
                <w:lang w:eastAsia="en-GB"/>
              </w:rPr>
            </w:pPr>
            <w:r w:rsidRPr="00AC5FEC">
              <w:rPr>
                <w:color w:val="000000"/>
                <w:sz w:val="17"/>
                <w:szCs w:val="17"/>
                <w:lang w:eastAsia="en-GB"/>
              </w:rPr>
              <w:t>71,866</w:t>
            </w:r>
          </w:p>
        </w:tc>
      </w:tr>
      <w:tr w:rsidR="005E1742" w:rsidRPr="00AC5FEC" w14:paraId="35E6B8B0"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1A2B071F" w14:textId="77777777" w:rsidR="005E1742" w:rsidRPr="00AC5FEC" w:rsidRDefault="005E1742" w:rsidP="00F15EE2">
            <w:pPr>
              <w:rPr>
                <w:color w:val="000000"/>
                <w:sz w:val="17"/>
                <w:szCs w:val="17"/>
                <w:lang w:eastAsia="en-GB"/>
              </w:rPr>
            </w:pPr>
            <w:r w:rsidRPr="00AC5FEC">
              <w:rPr>
                <w:color w:val="000000"/>
                <w:sz w:val="17"/>
                <w:szCs w:val="17"/>
                <w:lang w:eastAsia="en-GB"/>
              </w:rPr>
              <w:lastRenderedPageBreak/>
              <w:t> </w:t>
            </w:r>
          </w:p>
        </w:tc>
        <w:tc>
          <w:tcPr>
            <w:tcW w:w="580" w:type="dxa"/>
            <w:tcBorders>
              <w:top w:val="nil"/>
              <w:left w:val="single" w:sz="4" w:space="0" w:color="auto"/>
              <w:bottom w:val="single" w:sz="4" w:space="0" w:color="auto"/>
              <w:right w:val="nil"/>
            </w:tcBorders>
            <w:shd w:val="clear" w:color="auto" w:fill="auto"/>
            <w:vAlign w:val="bottom"/>
            <w:hideMark/>
          </w:tcPr>
          <w:p w14:paraId="7FBD023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110B86B3" w14:textId="77777777" w:rsidR="005E1742" w:rsidRPr="00AC5FEC" w:rsidRDefault="005E1742" w:rsidP="00F15EE2">
            <w:pPr>
              <w:rPr>
                <w:color w:val="000000"/>
                <w:sz w:val="17"/>
                <w:szCs w:val="17"/>
                <w:lang w:eastAsia="en-GB"/>
              </w:rPr>
            </w:pPr>
            <w:r w:rsidRPr="00AC5FEC">
              <w:rPr>
                <w:color w:val="000000"/>
                <w:sz w:val="17"/>
                <w:szCs w:val="17"/>
                <w:lang w:eastAsia="en-GB"/>
              </w:rPr>
              <w:t>2014</w:t>
            </w:r>
          </w:p>
        </w:tc>
        <w:tc>
          <w:tcPr>
            <w:tcW w:w="880" w:type="dxa"/>
            <w:tcBorders>
              <w:top w:val="nil"/>
              <w:left w:val="nil"/>
              <w:bottom w:val="single" w:sz="4" w:space="0" w:color="auto"/>
              <w:right w:val="single" w:sz="4" w:space="0" w:color="auto"/>
            </w:tcBorders>
            <w:shd w:val="clear" w:color="auto" w:fill="auto"/>
            <w:noWrap/>
            <w:vAlign w:val="bottom"/>
            <w:hideMark/>
          </w:tcPr>
          <w:p w14:paraId="023B3ED9" w14:textId="77777777" w:rsidR="005E1742" w:rsidRPr="00AC5FEC" w:rsidRDefault="005E1742" w:rsidP="00F15EE2">
            <w:pPr>
              <w:jc w:val="right"/>
              <w:rPr>
                <w:color w:val="000000"/>
                <w:sz w:val="17"/>
                <w:szCs w:val="17"/>
                <w:lang w:eastAsia="en-GB"/>
              </w:rPr>
            </w:pPr>
            <w:r w:rsidRPr="00AC5FEC">
              <w:rPr>
                <w:color w:val="000000"/>
                <w:sz w:val="17"/>
                <w:szCs w:val="17"/>
                <w:lang w:eastAsia="en-GB"/>
              </w:rPr>
              <w:t>62,773</w:t>
            </w:r>
          </w:p>
        </w:tc>
      </w:tr>
      <w:tr w:rsidR="005E1742" w:rsidRPr="00AC5FEC" w14:paraId="4D43264C"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6F48181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nil"/>
              <w:left w:val="single" w:sz="4" w:space="0" w:color="auto"/>
              <w:bottom w:val="single" w:sz="4" w:space="0" w:color="auto"/>
              <w:right w:val="nil"/>
            </w:tcBorders>
            <w:shd w:val="clear" w:color="auto" w:fill="auto"/>
            <w:vAlign w:val="bottom"/>
            <w:hideMark/>
          </w:tcPr>
          <w:p w14:paraId="3BD05D1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4390A44F" w14:textId="77777777" w:rsidR="005E1742" w:rsidRPr="00AC5FEC" w:rsidRDefault="005E1742" w:rsidP="00F15EE2">
            <w:pPr>
              <w:rPr>
                <w:color w:val="000000"/>
                <w:sz w:val="17"/>
                <w:szCs w:val="17"/>
                <w:lang w:eastAsia="en-GB"/>
              </w:rPr>
            </w:pPr>
            <w:r w:rsidRPr="00AC5FEC">
              <w:rPr>
                <w:color w:val="000000"/>
                <w:sz w:val="17"/>
                <w:szCs w:val="17"/>
                <w:lang w:eastAsia="en-GB"/>
              </w:rPr>
              <w:t>2015 (YTD 01.06.15)</w:t>
            </w:r>
          </w:p>
        </w:tc>
        <w:tc>
          <w:tcPr>
            <w:tcW w:w="880" w:type="dxa"/>
            <w:tcBorders>
              <w:top w:val="nil"/>
              <w:left w:val="nil"/>
              <w:bottom w:val="single" w:sz="4" w:space="0" w:color="auto"/>
              <w:right w:val="single" w:sz="4" w:space="0" w:color="auto"/>
            </w:tcBorders>
            <w:shd w:val="clear" w:color="auto" w:fill="auto"/>
            <w:noWrap/>
            <w:vAlign w:val="bottom"/>
            <w:hideMark/>
          </w:tcPr>
          <w:p w14:paraId="1EFC39D3" w14:textId="77777777" w:rsidR="005E1742" w:rsidRPr="00AC5FEC" w:rsidRDefault="005E1742" w:rsidP="00F15EE2">
            <w:pPr>
              <w:jc w:val="right"/>
              <w:rPr>
                <w:color w:val="000000"/>
                <w:sz w:val="17"/>
                <w:szCs w:val="17"/>
                <w:lang w:eastAsia="en-GB"/>
              </w:rPr>
            </w:pPr>
            <w:r w:rsidRPr="00AC5FEC">
              <w:rPr>
                <w:color w:val="000000"/>
                <w:sz w:val="17"/>
                <w:szCs w:val="17"/>
                <w:lang w:eastAsia="en-GB"/>
              </w:rPr>
              <w:t>31,390</w:t>
            </w:r>
          </w:p>
        </w:tc>
      </w:tr>
      <w:tr w:rsidR="005E1742" w:rsidRPr="00AC5FEC" w14:paraId="7DE96123" w14:textId="77777777" w:rsidTr="00F15EE2">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118DD"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C3954D" w14:textId="77777777" w:rsidR="005E1742" w:rsidRPr="00AC5FEC" w:rsidRDefault="005E1742" w:rsidP="00F15EE2">
            <w:pPr>
              <w:rPr>
                <w:color w:val="000000"/>
                <w:sz w:val="17"/>
                <w:szCs w:val="17"/>
                <w:lang w:eastAsia="en-GB"/>
              </w:rPr>
            </w:pPr>
            <w:r w:rsidRPr="00AC5FEC">
              <w:rPr>
                <w:color w:val="000000"/>
                <w:sz w:val="17"/>
                <w:szCs w:val="17"/>
                <w:lang w:eastAsia="en-GB"/>
              </w:rPr>
              <w:t>Agents</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37B98"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719F3F05" w14:textId="77777777" w:rsidTr="00F15EE2">
        <w:trPr>
          <w:trHeight w:val="225"/>
        </w:trPr>
        <w:tc>
          <w:tcPr>
            <w:tcW w:w="580" w:type="dxa"/>
            <w:tcBorders>
              <w:top w:val="single" w:sz="4" w:space="0" w:color="auto"/>
              <w:left w:val="single" w:sz="4" w:space="0" w:color="auto"/>
              <w:bottom w:val="single" w:sz="4" w:space="0" w:color="auto"/>
              <w:right w:val="nil"/>
            </w:tcBorders>
            <w:shd w:val="clear" w:color="auto" w:fill="auto"/>
            <w:vAlign w:val="bottom"/>
            <w:hideMark/>
          </w:tcPr>
          <w:p w14:paraId="7D4083B5"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single" w:sz="4" w:space="0" w:color="auto"/>
              <w:left w:val="single" w:sz="4" w:space="0" w:color="auto"/>
              <w:bottom w:val="single" w:sz="4" w:space="0" w:color="auto"/>
              <w:right w:val="nil"/>
            </w:tcBorders>
            <w:shd w:val="clear" w:color="auto" w:fill="auto"/>
            <w:vAlign w:val="bottom"/>
            <w:hideMark/>
          </w:tcPr>
          <w:p w14:paraId="2F09AAA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20E53BF6" w14:textId="77777777" w:rsidR="005E1742" w:rsidRPr="00AC5FEC" w:rsidRDefault="005E1742" w:rsidP="00F15EE2">
            <w:pPr>
              <w:rPr>
                <w:color w:val="000000"/>
                <w:sz w:val="17"/>
                <w:szCs w:val="17"/>
                <w:lang w:eastAsia="en-GB"/>
              </w:rPr>
            </w:pPr>
            <w:r w:rsidRPr="00AC5FEC">
              <w:rPr>
                <w:color w:val="000000"/>
                <w:sz w:val="17"/>
                <w:szCs w:val="17"/>
                <w:lang w:eastAsia="en-GB"/>
              </w:rPr>
              <w:t>2013</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153A1E0B" w14:textId="77777777" w:rsidR="005E1742" w:rsidRPr="00AC5FEC" w:rsidRDefault="005E1742" w:rsidP="00F15EE2">
            <w:pPr>
              <w:jc w:val="right"/>
              <w:rPr>
                <w:color w:val="000000"/>
                <w:sz w:val="17"/>
                <w:szCs w:val="17"/>
                <w:lang w:eastAsia="en-GB"/>
              </w:rPr>
            </w:pPr>
            <w:r w:rsidRPr="00AC5FEC">
              <w:rPr>
                <w:color w:val="000000"/>
                <w:sz w:val="17"/>
                <w:szCs w:val="17"/>
                <w:lang w:eastAsia="en-GB"/>
              </w:rPr>
              <w:t>344,925</w:t>
            </w:r>
          </w:p>
        </w:tc>
      </w:tr>
      <w:tr w:rsidR="005E1742" w:rsidRPr="00AC5FEC" w14:paraId="2B3F0296"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05419769"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nil"/>
              <w:left w:val="single" w:sz="4" w:space="0" w:color="auto"/>
              <w:bottom w:val="single" w:sz="4" w:space="0" w:color="auto"/>
              <w:right w:val="nil"/>
            </w:tcBorders>
            <w:shd w:val="clear" w:color="auto" w:fill="auto"/>
            <w:vAlign w:val="bottom"/>
            <w:hideMark/>
          </w:tcPr>
          <w:p w14:paraId="405A3C89"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60D11FBF" w14:textId="77777777" w:rsidR="005E1742" w:rsidRPr="00AC5FEC" w:rsidRDefault="005E1742" w:rsidP="00F15EE2">
            <w:pPr>
              <w:rPr>
                <w:color w:val="000000"/>
                <w:sz w:val="17"/>
                <w:szCs w:val="17"/>
                <w:lang w:eastAsia="en-GB"/>
              </w:rPr>
            </w:pPr>
            <w:r w:rsidRPr="00AC5FEC">
              <w:rPr>
                <w:color w:val="000000"/>
                <w:sz w:val="17"/>
                <w:szCs w:val="17"/>
                <w:lang w:eastAsia="en-GB"/>
              </w:rPr>
              <w:t>2014</w:t>
            </w:r>
          </w:p>
        </w:tc>
        <w:tc>
          <w:tcPr>
            <w:tcW w:w="880" w:type="dxa"/>
            <w:tcBorders>
              <w:top w:val="nil"/>
              <w:left w:val="nil"/>
              <w:bottom w:val="single" w:sz="4" w:space="0" w:color="auto"/>
              <w:right w:val="single" w:sz="4" w:space="0" w:color="auto"/>
            </w:tcBorders>
            <w:shd w:val="clear" w:color="auto" w:fill="auto"/>
            <w:noWrap/>
            <w:vAlign w:val="bottom"/>
            <w:hideMark/>
          </w:tcPr>
          <w:p w14:paraId="51BBC345" w14:textId="77777777" w:rsidR="005E1742" w:rsidRPr="00AC5FEC" w:rsidRDefault="005E1742" w:rsidP="00F15EE2">
            <w:pPr>
              <w:jc w:val="right"/>
              <w:rPr>
                <w:color w:val="000000"/>
                <w:sz w:val="17"/>
                <w:szCs w:val="17"/>
                <w:lang w:eastAsia="en-GB"/>
              </w:rPr>
            </w:pPr>
            <w:r w:rsidRPr="00AC5FEC">
              <w:rPr>
                <w:color w:val="000000"/>
                <w:sz w:val="17"/>
                <w:szCs w:val="17"/>
                <w:lang w:eastAsia="en-GB"/>
              </w:rPr>
              <w:t>337,952</w:t>
            </w:r>
          </w:p>
        </w:tc>
      </w:tr>
      <w:tr w:rsidR="005E1742" w:rsidRPr="00AC5FEC" w14:paraId="63D8186D" w14:textId="77777777" w:rsidTr="00F15EE2">
        <w:trPr>
          <w:trHeight w:val="225"/>
        </w:trPr>
        <w:tc>
          <w:tcPr>
            <w:tcW w:w="580" w:type="dxa"/>
            <w:tcBorders>
              <w:top w:val="nil"/>
              <w:left w:val="single" w:sz="4" w:space="0" w:color="auto"/>
              <w:bottom w:val="single" w:sz="4" w:space="0" w:color="auto"/>
              <w:right w:val="nil"/>
            </w:tcBorders>
            <w:shd w:val="clear" w:color="auto" w:fill="auto"/>
            <w:vAlign w:val="bottom"/>
            <w:hideMark/>
          </w:tcPr>
          <w:p w14:paraId="2B530A2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580" w:type="dxa"/>
            <w:tcBorders>
              <w:top w:val="nil"/>
              <w:left w:val="single" w:sz="4" w:space="0" w:color="auto"/>
              <w:bottom w:val="single" w:sz="4" w:space="0" w:color="auto"/>
              <w:right w:val="nil"/>
            </w:tcBorders>
            <w:shd w:val="clear" w:color="auto" w:fill="auto"/>
            <w:vAlign w:val="bottom"/>
            <w:hideMark/>
          </w:tcPr>
          <w:p w14:paraId="2BB8ABC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6880" w:type="dxa"/>
            <w:tcBorders>
              <w:top w:val="nil"/>
              <w:left w:val="nil"/>
              <w:bottom w:val="single" w:sz="4" w:space="0" w:color="auto"/>
              <w:right w:val="single" w:sz="4" w:space="0" w:color="auto"/>
            </w:tcBorders>
            <w:shd w:val="clear" w:color="auto" w:fill="auto"/>
            <w:vAlign w:val="bottom"/>
            <w:hideMark/>
          </w:tcPr>
          <w:p w14:paraId="66A364BC" w14:textId="77777777" w:rsidR="005E1742" w:rsidRPr="00AC5FEC" w:rsidRDefault="005E1742" w:rsidP="00F15EE2">
            <w:pPr>
              <w:rPr>
                <w:color w:val="000000"/>
                <w:sz w:val="17"/>
                <w:szCs w:val="17"/>
                <w:lang w:eastAsia="en-GB"/>
              </w:rPr>
            </w:pPr>
            <w:r w:rsidRPr="00AC5FEC">
              <w:rPr>
                <w:color w:val="000000"/>
                <w:sz w:val="17"/>
                <w:szCs w:val="17"/>
                <w:lang w:eastAsia="en-GB"/>
              </w:rPr>
              <w:t>2015 (YTD 01.06.15)</w:t>
            </w:r>
          </w:p>
        </w:tc>
        <w:tc>
          <w:tcPr>
            <w:tcW w:w="880" w:type="dxa"/>
            <w:tcBorders>
              <w:top w:val="nil"/>
              <w:left w:val="nil"/>
              <w:bottom w:val="single" w:sz="4" w:space="0" w:color="auto"/>
              <w:right w:val="single" w:sz="4" w:space="0" w:color="auto"/>
            </w:tcBorders>
            <w:shd w:val="clear" w:color="auto" w:fill="auto"/>
            <w:noWrap/>
            <w:vAlign w:val="bottom"/>
            <w:hideMark/>
          </w:tcPr>
          <w:p w14:paraId="255C5FE8" w14:textId="77777777" w:rsidR="005E1742" w:rsidRPr="00AC5FEC" w:rsidRDefault="005E1742" w:rsidP="00F15EE2">
            <w:pPr>
              <w:jc w:val="right"/>
              <w:rPr>
                <w:color w:val="000000"/>
                <w:sz w:val="17"/>
                <w:szCs w:val="17"/>
                <w:lang w:eastAsia="en-GB"/>
              </w:rPr>
            </w:pPr>
            <w:r w:rsidRPr="00AC5FEC">
              <w:rPr>
                <w:color w:val="000000"/>
                <w:sz w:val="17"/>
                <w:szCs w:val="17"/>
                <w:lang w:eastAsia="en-GB"/>
              </w:rPr>
              <w:t>150,058</w:t>
            </w:r>
          </w:p>
        </w:tc>
      </w:tr>
      <w:tr w:rsidR="005E1742" w:rsidRPr="00AC5FEC" w14:paraId="243375E6"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742E02EF"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06C77B74"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53EC1C2"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payments made to self-claimers</w:t>
            </w:r>
          </w:p>
        </w:tc>
        <w:tc>
          <w:tcPr>
            <w:tcW w:w="880" w:type="dxa"/>
            <w:tcBorders>
              <w:top w:val="nil"/>
              <w:left w:val="nil"/>
              <w:bottom w:val="single" w:sz="4" w:space="0" w:color="auto"/>
              <w:right w:val="single" w:sz="4" w:space="0" w:color="auto"/>
            </w:tcBorders>
            <w:shd w:val="clear" w:color="auto" w:fill="auto"/>
            <w:noWrap/>
            <w:vAlign w:val="bottom"/>
            <w:hideMark/>
          </w:tcPr>
          <w:p w14:paraId="339C1B1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286201D2"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2DD7B28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46E9F23D" w14:textId="77777777" w:rsidR="005E1742" w:rsidRPr="00AC5FEC" w:rsidRDefault="005E1742" w:rsidP="00F15EE2">
            <w:pPr>
              <w:rPr>
                <w:color w:val="000000"/>
                <w:sz w:val="17"/>
                <w:szCs w:val="17"/>
                <w:lang w:eastAsia="en-GB"/>
              </w:rPr>
            </w:pPr>
            <w:r w:rsidRPr="00AC5FEC">
              <w:rPr>
                <w:color w:val="000000"/>
                <w:sz w:val="17"/>
                <w:szCs w:val="17"/>
                <w:lang w:eastAsia="en-GB"/>
              </w:rPr>
              <w:t>2013</w:t>
            </w:r>
          </w:p>
        </w:tc>
        <w:tc>
          <w:tcPr>
            <w:tcW w:w="880" w:type="dxa"/>
            <w:tcBorders>
              <w:top w:val="nil"/>
              <w:left w:val="nil"/>
              <w:bottom w:val="single" w:sz="4" w:space="0" w:color="auto"/>
              <w:right w:val="single" w:sz="4" w:space="0" w:color="auto"/>
            </w:tcBorders>
            <w:shd w:val="clear" w:color="auto" w:fill="auto"/>
            <w:noWrap/>
            <w:vAlign w:val="bottom"/>
            <w:hideMark/>
          </w:tcPr>
          <w:p w14:paraId="17FEE348" w14:textId="77777777" w:rsidR="005E1742" w:rsidRPr="00AC5FEC" w:rsidRDefault="005E1742" w:rsidP="00F15EE2">
            <w:pPr>
              <w:jc w:val="right"/>
              <w:rPr>
                <w:color w:val="000000"/>
                <w:sz w:val="17"/>
                <w:szCs w:val="17"/>
                <w:lang w:eastAsia="en-GB"/>
              </w:rPr>
            </w:pPr>
            <w:r w:rsidRPr="00AC5FEC">
              <w:rPr>
                <w:color w:val="000000"/>
                <w:sz w:val="17"/>
                <w:szCs w:val="17"/>
                <w:lang w:eastAsia="en-GB"/>
              </w:rPr>
              <w:t>85,165</w:t>
            </w:r>
          </w:p>
        </w:tc>
      </w:tr>
      <w:tr w:rsidR="005E1742" w:rsidRPr="00AC5FEC" w14:paraId="258E45E7"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2ECA5C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5BA006D3" w14:textId="77777777" w:rsidR="005E1742" w:rsidRPr="00AC5FEC" w:rsidRDefault="005E1742" w:rsidP="00F15EE2">
            <w:pPr>
              <w:rPr>
                <w:color w:val="000000"/>
                <w:sz w:val="17"/>
                <w:szCs w:val="17"/>
                <w:lang w:eastAsia="en-GB"/>
              </w:rPr>
            </w:pPr>
            <w:r w:rsidRPr="00AC5FEC">
              <w:rPr>
                <w:color w:val="000000"/>
                <w:sz w:val="17"/>
                <w:szCs w:val="17"/>
                <w:lang w:eastAsia="en-GB"/>
              </w:rPr>
              <w:t>2014</w:t>
            </w:r>
          </w:p>
        </w:tc>
        <w:tc>
          <w:tcPr>
            <w:tcW w:w="880" w:type="dxa"/>
            <w:tcBorders>
              <w:top w:val="nil"/>
              <w:left w:val="nil"/>
              <w:bottom w:val="single" w:sz="4" w:space="0" w:color="auto"/>
              <w:right w:val="single" w:sz="4" w:space="0" w:color="auto"/>
            </w:tcBorders>
            <w:shd w:val="clear" w:color="auto" w:fill="auto"/>
            <w:noWrap/>
            <w:vAlign w:val="bottom"/>
            <w:hideMark/>
          </w:tcPr>
          <w:p w14:paraId="2532B674" w14:textId="77777777" w:rsidR="005E1742" w:rsidRPr="00AC5FEC" w:rsidRDefault="005E1742" w:rsidP="00F15EE2">
            <w:pPr>
              <w:jc w:val="right"/>
              <w:rPr>
                <w:color w:val="000000"/>
                <w:sz w:val="17"/>
                <w:szCs w:val="17"/>
                <w:lang w:eastAsia="en-GB"/>
              </w:rPr>
            </w:pPr>
            <w:r w:rsidRPr="00AC5FEC">
              <w:rPr>
                <w:color w:val="000000"/>
                <w:sz w:val="17"/>
                <w:szCs w:val="17"/>
                <w:lang w:eastAsia="en-GB"/>
              </w:rPr>
              <w:t>89,124</w:t>
            </w:r>
          </w:p>
        </w:tc>
      </w:tr>
      <w:tr w:rsidR="005E1742" w:rsidRPr="00AC5FEC" w14:paraId="643E4ABA"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E1C668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295A741" w14:textId="77777777" w:rsidR="005E1742" w:rsidRPr="00AC5FEC" w:rsidRDefault="005E1742" w:rsidP="00F15EE2">
            <w:pPr>
              <w:rPr>
                <w:color w:val="000000"/>
                <w:sz w:val="17"/>
                <w:szCs w:val="17"/>
                <w:lang w:eastAsia="en-GB"/>
              </w:rPr>
            </w:pPr>
            <w:r w:rsidRPr="00AC5FEC">
              <w:rPr>
                <w:color w:val="000000"/>
                <w:sz w:val="17"/>
                <w:szCs w:val="17"/>
                <w:lang w:eastAsia="en-GB"/>
              </w:rPr>
              <w:t>2015 (YTD 01.06.15)</w:t>
            </w:r>
          </w:p>
        </w:tc>
        <w:tc>
          <w:tcPr>
            <w:tcW w:w="880" w:type="dxa"/>
            <w:tcBorders>
              <w:top w:val="nil"/>
              <w:left w:val="nil"/>
              <w:bottom w:val="single" w:sz="4" w:space="0" w:color="auto"/>
              <w:right w:val="single" w:sz="4" w:space="0" w:color="auto"/>
            </w:tcBorders>
            <w:shd w:val="clear" w:color="auto" w:fill="auto"/>
            <w:noWrap/>
            <w:vAlign w:val="bottom"/>
            <w:hideMark/>
          </w:tcPr>
          <w:p w14:paraId="423E1F29" w14:textId="77777777" w:rsidR="005E1742" w:rsidRPr="00AC5FEC" w:rsidRDefault="005E1742" w:rsidP="00F15EE2">
            <w:pPr>
              <w:jc w:val="right"/>
              <w:rPr>
                <w:color w:val="000000"/>
                <w:sz w:val="17"/>
                <w:szCs w:val="17"/>
                <w:lang w:eastAsia="en-GB"/>
              </w:rPr>
            </w:pPr>
            <w:r w:rsidRPr="00AC5FEC">
              <w:rPr>
                <w:color w:val="000000"/>
                <w:sz w:val="17"/>
                <w:szCs w:val="17"/>
                <w:lang w:eastAsia="en-GB"/>
              </w:rPr>
              <w:t>38,345</w:t>
            </w:r>
          </w:p>
        </w:tc>
      </w:tr>
      <w:tr w:rsidR="005E1742" w:rsidRPr="00AC5FEC" w14:paraId="6CF610A8"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44C5A274"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2FE162FA"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6E9F90A"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payments made to agents</w:t>
            </w:r>
          </w:p>
        </w:tc>
        <w:tc>
          <w:tcPr>
            <w:tcW w:w="880" w:type="dxa"/>
            <w:tcBorders>
              <w:top w:val="nil"/>
              <w:left w:val="nil"/>
              <w:bottom w:val="single" w:sz="4" w:space="0" w:color="auto"/>
              <w:right w:val="single" w:sz="4" w:space="0" w:color="auto"/>
            </w:tcBorders>
            <w:shd w:val="clear" w:color="auto" w:fill="auto"/>
            <w:noWrap/>
            <w:vAlign w:val="bottom"/>
            <w:hideMark/>
          </w:tcPr>
          <w:p w14:paraId="4903BFC9"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6275BD5C"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49EEC4E"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FDC6439" w14:textId="77777777" w:rsidR="005E1742" w:rsidRPr="00AC5FEC" w:rsidRDefault="005E1742" w:rsidP="00F15EE2">
            <w:pPr>
              <w:rPr>
                <w:color w:val="000000"/>
                <w:sz w:val="17"/>
                <w:szCs w:val="17"/>
                <w:lang w:eastAsia="en-GB"/>
              </w:rPr>
            </w:pPr>
            <w:r w:rsidRPr="00AC5FEC">
              <w:rPr>
                <w:color w:val="000000"/>
                <w:sz w:val="17"/>
                <w:szCs w:val="17"/>
                <w:lang w:eastAsia="en-GB"/>
              </w:rPr>
              <w:t>2013</w:t>
            </w:r>
          </w:p>
        </w:tc>
        <w:tc>
          <w:tcPr>
            <w:tcW w:w="880" w:type="dxa"/>
            <w:tcBorders>
              <w:top w:val="nil"/>
              <w:left w:val="nil"/>
              <w:bottom w:val="single" w:sz="4" w:space="0" w:color="auto"/>
              <w:right w:val="single" w:sz="4" w:space="0" w:color="auto"/>
            </w:tcBorders>
            <w:shd w:val="clear" w:color="auto" w:fill="auto"/>
            <w:noWrap/>
            <w:vAlign w:val="bottom"/>
            <w:hideMark/>
          </w:tcPr>
          <w:p w14:paraId="14FDAA2A" w14:textId="77777777" w:rsidR="005E1742" w:rsidRPr="00AC5FEC" w:rsidRDefault="005E1742" w:rsidP="00F15EE2">
            <w:pPr>
              <w:jc w:val="right"/>
              <w:rPr>
                <w:color w:val="000000"/>
                <w:sz w:val="17"/>
                <w:szCs w:val="17"/>
                <w:lang w:eastAsia="en-GB"/>
              </w:rPr>
            </w:pPr>
            <w:r w:rsidRPr="00AC5FEC">
              <w:rPr>
                <w:color w:val="000000"/>
                <w:sz w:val="17"/>
                <w:szCs w:val="17"/>
                <w:lang w:eastAsia="en-GB"/>
              </w:rPr>
              <w:t>10,191</w:t>
            </w:r>
          </w:p>
        </w:tc>
      </w:tr>
      <w:tr w:rsidR="005E1742" w:rsidRPr="00AC5FEC" w14:paraId="4E3C7094"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9EE63CA"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29770F68" w14:textId="77777777" w:rsidR="005E1742" w:rsidRPr="00AC5FEC" w:rsidRDefault="005E1742" w:rsidP="00F15EE2">
            <w:pPr>
              <w:rPr>
                <w:color w:val="000000"/>
                <w:sz w:val="17"/>
                <w:szCs w:val="17"/>
                <w:lang w:eastAsia="en-GB"/>
              </w:rPr>
            </w:pPr>
            <w:r w:rsidRPr="00AC5FEC">
              <w:rPr>
                <w:color w:val="000000"/>
                <w:sz w:val="17"/>
                <w:szCs w:val="17"/>
                <w:lang w:eastAsia="en-GB"/>
              </w:rPr>
              <w:t>2014</w:t>
            </w:r>
          </w:p>
        </w:tc>
        <w:tc>
          <w:tcPr>
            <w:tcW w:w="880" w:type="dxa"/>
            <w:tcBorders>
              <w:top w:val="nil"/>
              <w:left w:val="nil"/>
              <w:bottom w:val="single" w:sz="4" w:space="0" w:color="auto"/>
              <w:right w:val="single" w:sz="4" w:space="0" w:color="auto"/>
            </w:tcBorders>
            <w:shd w:val="clear" w:color="auto" w:fill="auto"/>
            <w:noWrap/>
            <w:vAlign w:val="bottom"/>
            <w:hideMark/>
          </w:tcPr>
          <w:p w14:paraId="5796C625" w14:textId="77777777" w:rsidR="005E1742" w:rsidRPr="00AC5FEC" w:rsidRDefault="005E1742" w:rsidP="00F15EE2">
            <w:pPr>
              <w:jc w:val="right"/>
              <w:rPr>
                <w:color w:val="000000"/>
                <w:sz w:val="17"/>
                <w:szCs w:val="17"/>
                <w:lang w:eastAsia="en-GB"/>
              </w:rPr>
            </w:pPr>
            <w:r w:rsidRPr="00AC5FEC">
              <w:rPr>
                <w:color w:val="000000"/>
                <w:sz w:val="17"/>
                <w:szCs w:val="17"/>
                <w:lang w:eastAsia="en-GB"/>
              </w:rPr>
              <w:t>10,791</w:t>
            </w:r>
          </w:p>
        </w:tc>
      </w:tr>
      <w:tr w:rsidR="005E1742" w:rsidRPr="00AC5FEC" w14:paraId="31BF35C2"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FB7B04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44F1D3A8" w14:textId="77777777" w:rsidR="005E1742" w:rsidRPr="00AC5FEC" w:rsidRDefault="005E1742" w:rsidP="00F15EE2">
            <w:pPr>
              <w:rPr>
                <w:color w:val="000000"/>
                <w:sz w:val="17"/>
                <w:szCs w:val="17"/>
                <w:lang w:eastAsia="en-GB"/>
              </w:rPr>
            </w:pPr>
            <w:r w:rsidRPr="00AC5FEC">
              <w:rPr>
                <w:color w:val="000000"/>
                <w:sz w:val="17"/>
                <w:szCs w:val="17"/>
                <w:lang w:eastAsia="en-GB"/>
              </w:rPr>
              <w:t>2015 (YTD 01.06.15)</w:t>
            </w:r>
          </w:p>
        </w:tc>
        <w:tc>
          <w:tcPr>
            <w:tcW w:w="880" w:type="dxa"/>
            <w:tcBorders>
              <w:top w:val="nil"/>
              <w:left w:val="nil"/>
              <w:bottom w:val="single" w:sz="4" w:space="0" w:color="auto"/>
              <w:right w:val="single" w:sz="4" w:space="0" w:color="auto"/>
            </w:tcBorders>
            <w:shd w:val="clear" w:color="auto" w:fill="auto"/>
            <w:noWrap/>
            <w:vAlign w:val="bottom"/>
            <w:hideMark/>
          </w:tcPr>
          <w:p w14:paraId="0C519B4B" w14:textId="77777777" w:rsidR="005E1742" w:rsidRPr="00AC5FEC" w:rsidRDefault="005E1742" w:rsidP="00F15EE2">
            <w:pPr>
              <w:jc w:val="right"/>
              <w:rPr>
                <w:color w:val="000000"/>
                <w:sz w:val="17"/>
                <w:szCs w:val="17"/>
                <w:lang w:eastAsia="en-GB"/>
              </w:rPr>
            </w:pPr>
            <w:r w:rsidRPr="00AC5FEC">
              <w:rPr>
                <w:color w:val="000000"/>
                <w:sz w:val="17"/>
                <w:szCs w:val="17"/>
                <w:lang w:eastAsia="en-GB"/>
              </w:rPr>
              <w:t>4,037</w:t>
            </w:r>
          </w:p>
        </w:tc>
      </w:tr>
      <w:tr w:rsidR="005E1742" w:rsidRPr="00AC5FEC" w14:paraId="747B26AB"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0F7E1F15"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09D5EC98"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387573F"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Current number of settings who manage their claims online</w:t>
            </w:r>
          </w:p>
        </w:tc>
        <w:tc>
          <w:tcPr>
            <w:tcW w:w="880" w:type="dxa"/>
            <w:tcBorders>
              <w:top w:val="nil"/>
              <w:left w:val="nil"/>
              <w:bottom w:val="single" w:sz="4" w:space="0" w:color="auto"/>
              <w:right w:val="single" w:sz="4" w:space="0" w:color="auto"/>
            </w:tcBorders>
            <w:shd w:val="clear" w:color="auto" w:fill="auto"/>
            <w:noWrap/>
            <w:vAlign w:val="bottom"/>
            <w:hideMark/>
          </w:tcPr>
          <w:p w14:paraId="6A2ADFBB" w14:textId="77777777" w:rsidR="005E1742" w:rsidRPr="00AC5FEC" w:rsidRDefault="005E1742" w:rsidP="00F15EE2">
            <w:pPr>
              <w:jc w:val="right"/>
              <w:rPr>
                <w:color w:val="000000"/>
                <w:sz w:val="17"/>
                <w:szCs w:val="17"/>
                <w:lang w:eastAsia="en-GB"/>
              </w:rPr>
            </w:pPr>
            <w:r w:rsidRPr="00AC5FEC">
              <w:rPr>
                <w:color w:val="000000"/>
                <w:sz w:val="17"/>
                <w:szCs w:val="17"/>
                <w:lang w:eastAsia="en-GB"/>
              </w:rPr>
              <w:t>48,717</w:t>
            </w:r>
          </w:p>
        </w:tc>
      </w:tr>
      <w:tr w:rsidR="005E1742" w:rsidRPr="00AC5FEC" w14:paraId="74F1F802"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6EE226A8"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7FD36AEC"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1C46409"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Current number of settings who manage their claims by post</w:t>
            </w:r>
          </w:p>
        </w:tc>
        <w:tc>
          <w:tcPr>
            <w:tcW w:w="880" w:type="dxa"/>
            <w:tcBorders>
              <w:top w:val="nil"/>
              <w:left w:val="nil"/>
              <w:bottom w:val="single" w:sz="4" w:space="0" w:color="auto"/>
              <w:right w:val="single" w:sz="4" w:space="0" w:color="auto"/>
            </w:tcBorders>
            <w:shd w:val="clear" w:color="auto" w:fill="auto"/>
            <w:noWrap/>
            <w:vAlign w:val="bottom"/>
            <w:hideMark/>
          </w:tcPr>
          <w:p w14:paraId="663E51C2" w14:textId="77777777" w:rsidR="005E1742" w:rsidRPr="00AC5FEC" w:rsidRDefault="005E1742" w:rsidP="00F15EE2">
            <w:pPr>
              <w:jc w:val="right"/>
              <w:rPr>
                <w:color w:val="000000"/>
                <w:sz w:val="17"/>
                <w:szCs w:val="17"/>
                <w:lang w:eastAsia="en-GB"/>
              </w:rPr>
            </w:pPr>
            <w:r w:rsidRPr="00AC5FEC">
              <w:rPr>
                <w:color w:val="000000"/>
                <w:sz w:val="17"/>
                <w:szCs w:val="17"/>
                <w:lang w:eastAsia="en-GB"/>
              </w:rPr>
              <w:t>2,764</w:t>
            </w:r>
          </w:p>
        </w:tc>
      </w:tr>
      <w:tr w:rsidR="005E1742" w:rsidRPr="00AC5FEC" w14:paraId="323B2713"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6CB9E2B5"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06B33C2F"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256DE58"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inbound telephone calls and average duration (June 2014 – May 2015)</w:t>
            </w:r>
          </w:p>
        </w:tc>
        <w:tc>
          <w:tcPr>
            <w:tcW w:w="880" w:type="dxa"/>
            <w:tcBorders>
              <w:top w:val="nil"/>
              <w:left w:val="nil"/>
              <w:bottom w:val="single" w:sz="4" w:space="0" w:color="auto"/>
              <w:right w:val="single" w:sz="4" w:space="0" w:color="auto"/>
            </w:tcBorders>
            <w:shd w:val="clear" w:color="auto" w:fill="auto"/>
            <w:noWrap/>
            <w:vAlign w:val="bottom"/>
            <w:hideMark/>
          </w:tcPr>
          <w:p w14:paraId="799C92A8"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1221613E"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2518820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384063A3" w14:textId="77777777" w:rsidR="005E1742" w:rsidRPr="00AC5FEC" w:rsidRDefault="005E1742" w:rsidP="00F15EE2">
            <w:pPr>
              <w:rPr>
                <w:color w:val="000000"/>
                <w:sz w:val="17"/>
                <w:szCs w:val="17"/>
                <w:lang w:eastAsia="en-GB"/>
              </w:rPr>
            </w:pPr>
            <w:r w:rsidRPr="00AC5FEC">
              <w:rPr>
                <w:color w:val="000000"/>
                <w:sz w:val="17"/>
                <w:szCs w:val="17"/>
                <w:lang w:eastAsia="en-GB"/>
              </w:rPr>
              <w:t>Number of telephone calls</w:t>
            </w:r>
          </w:p>
        </w:tc>
        <w:tc>
          <w:tcPr>
            <w:tcW w:w="880" w:type="dxa"/>
            <w:tcBorders>
              <w:top w:val="nil"/>
              <w:left w:val="nil"/>
              <w:bottom w:val="single" w:sz="4" w:space="0" w:color="auto"/>
              <w:right w:val="single" w:sz="4" w:space="0" w:color="auto"/>
            </w:tcBorders>
            <w:shd w:val="clear" w:color="auto" w:fill="auto"/>
            <w:noWrap/>
            <w:vAlign w:val="bottom"/>
            <w:hideMark/>
          </w:tcPr>
          <w:p w14:paraId="193B470C" w14:textId="77777777" w:rsidR="005E1742" w:rsidRPr="00AC5FEC" w:rsidRDefault="005E1742" w:rsidP="00F15EE2">
            <w:pPr>
              <w:jc w:val="right"/>
              <w:rPr>
                <w:color w:val="000000"/>
                <w:sz w:val="17"/>
                <w:szCs w:val="17"/>
                <w:lang w:eastAsia="en-GB"/>
              </w:rPr>
            </w:pPr>
            <w:r w:rsidRPr="00AC5FEC">
              <w:rPr>
                <w:color w:val="000000"/>
                <w:sz w:val="17"/>
                <w:szCs w:val="17"/>
                <w:lang w:eastAsia="en-GB"/>
              </w:rPr>
              <w:t>7,984</w:t>
            </w:r>
          </w:p>
        </w:tc>
      </w:tr>
      <w:tr w:rsidR="005E1742" w:rsidRPr="00AC5FEC" w14:paraId="663A0CD0"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259C3EB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61FFA34" w14:textId="77777777" w:rsidR="005E1742" w:rsidRPr="00AC5FEC" w:rsidRDefault="005E1742" w:rsidP="00F15EE2">
            <w:pPr>
              <w:rPr>
                <w:color w:val="000000"/>
                <w:sz w:val="17"/>
                <w:szCs w:val="17"/>
                <w:lang w:eastAsia="en-GB"/>
              </w:rPr>
            </w:pPr>
            <w:proofErr w:type="spellStart"/>
            <w:r w:rsidRPr="00AC5FEC">
              <w:rPr>
                <w:color w:val="000000"/>
                <w:sz w:val="17"/>
                <w:szCs w:val="17"/>
                <w:lang w:eastAsia="en-GB"/>
              </w:rPr>
              <w:t>Avg</w:t>
            </w:r>
            <w:proofErr w:type="spellEnd"/>
            <w:r w:rsidRPr="00AC5FEC">
              <w:rPr>
                <w:color w:val="000000"/>
                <w:sz w:val="17"/>
                <w:szCs w:val="17"/>
                <w:lang w:eastAsia="en-GB"/>
              </w:rPr>
              <w:t xml:space="preserve"> Call Length (minutes)</w:t>
            </w:r>
          </w:p>
        </w:tc>
        <w:tc>
          <w:tcPr>
            <w:tcW w:w="880" w:type="dxa"/>
            <w:tcBorders>
              <w:top w:val="nil"/>
              <w:left w:val="nil"/>
              <w:bottom w:val="single" w:sz="4" w:space="0" w:color="auto"/>
              <w:right w:val="single" w:sz="4" w:space="0" w:color="auto"/>
            </w:tcBorders>
            <w:shd w:val="clear" w:color="auto" w:fill="auto"/>
            <w:noWrap/>
            <w:vAlign w:val="bottom"/>
            <w:hideMark/>
          </w:tcPr>
          <w:p w14:paraId="43CE8E68" w14:textId="77777777" w:rsidR="005E1742" w:rsidRPr="00AC5FEC" w:rsidRDefault="005E1742" w:rsidP="00F15EE2">
            <w:pPr>
              <w:jc w:val="right"/>
              <w:rPr>
                <w:color w:val="000000"/>
                <w:sz w:val="17"/>
                <w:szCs w:val="17"/>
                <w:lang w:eastAsia="en-GB"/>
              </w:rPr>
            </w:pPr>
            <w:r w:rsidRPr="00AC5FEC">
              <w:rPr>
                <w:color w:val="000000"/>
                <w:sz w:val="17"/>
                <w:szCs w:val="17"/>
                <w:lang w:eastAsia="en-GB"/>
              </w:rPr>
              <w:t>3.67</w:t>
            </w:r>
          </w:p>
        </w:tc>
      </w:tr>
      <w:tr w:rsidR="005E1742" w:rsidRPr="00AC5FEC" w14:paraId="16920F38"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5C0A6A04"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749F044B"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C5EA32B"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inbound calls by month (May 2014 - May 2015)</w:t>
            </w:r>
          </w:p>
        </w:tc>
        <w:tc>
          <w:tcPr>
            <w:tcW w:w="880" w:type="dxa"/>
            <w:tcBorders>
              <w:top w:val="nil"/>
              <w:left w:val="nil"/>
              <w:bottom w:val="single" w:sz="4" w:space="0" w:color="auto"/>
              <w:right w:val="single" w:sz="4" w:space="0" w:color="auto"/>
            </w:tcBorders>
            <w:shd w:val="clear" w:color="auto" w:fill="auto"/>
            <w:noWrap/>
            <w:vAlign w:val="bottom"/>
            <w:hideMark/>
          </w:tcPr>
          <w:p w14:paraId="55A6A1EE"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r>
      <w:tr w:rsidR="005E1742" w:rsidRPr="00AC5FEC" w14:paraId="3D78D441"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374B379"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F15F71B" w14:textId="77777777" w:rsidR="005E1742" w:rsidRPr="00AC5FEC" w:rsidRDefault="005E1742" w:rsidP="00F15EE2">
            <w:pPr>
              <w:rPr>
                <w:color w:val="000000"/>
                <w:sz w:val="17"/>
                <w:szCs w:val="17"/>
                <w:lang w:eastAsia="en-GB"/>
              </w:rPr>
            </w:pPr>
            <w:r w:rsidRPr="00AC5FEC">
              <w:rPr>
                <w:color w:val="000000"/>
                <w:sz w:val="17"/>
                <w:szCs w:val="17"/>
                <w:lang w:eastAsia="en-GB"/>
              </w:rPr>
              <w:t>May</w:t>
            </w:r>
          </w:p>
        </w:tc>
        <w:tc>
          <w:tcPr>
            <w:tcW w:w="880" w:type="dxa"/>
            <w:tcBorders>
              <w:top w:val="nil"/>
              <w:left w:val="nil"/>
              <w:bottom w:val="single" w:sz="4" w:space="0" w:color="auto"/>
              <w:right w:val="single" w:sz="4" w:space="0" w:color="auto"/>
            </w:tcBorders>
            <w:shd w:val="clear" w:color="auto" w:fill="auto"/>
            <w:noWrap/>
            <w:vAlign w:val="bottom"/>
            <w:hideMark/>
          </w:tcPr>
          <w:p w14:paraId="08B5B1F6" w14:textId="77777777" w:rsidR="005E1742" w:rsidRPr="00AC5FEC" w:rsidRDefault="005E1742" w:rsidP="00F15EE2">
            <w:pPr>
              <w:jc w:val="right"/>
              <w:rPr>
                <w:color w:val="000000"/>
                <w:sz w:val="17"/>
                <w:szCs w:val="17"/>
                <w:lang w:eastAsia="en-GB"/>
              </w:rPr>
            </w:pPr>
            <w:r w:rsidRPr="00AC5FEC">
              <w:rPr>
                <w:color w:val="000000"/>
                <w:sz w:val="17"/>
                <w:szCs w:val="17"/>
                <w:lang w:eastAsia="en-GB"/>
              </w:rPr>
              <w:t>575</w:t>
            </w:r>
          </w:p>
        </w:tc>
      </w:tr>
      <w:tr w:rsidR="005E1742" w:rsidRPr="00AC5FEC" w14:paraId="07D7A4D0"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F7389B1"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6E764176" w14:textId="77777777" w:rsidR="005E1742" w:rsidRPr="00AC5FEC" w:rsidRDefault="005E1742" w:rsidP="00F15EE2">
            <w:pPr>
              <w:rPr>
                <w:color w:val="000000"/>
                <w:sz w:val="17"/>
                <w:szCs w:val="17"/>
                <w:lang w:eastAsia="en-GB"/>
              </w:rPr>
            </w:pPr>
            <w:r w:rsidRPr="00AC5FEC">
              <w:rPr>
                <w:color w:val="000000"/>
                <w:sz w:val="17"/>
                <w:szCs w:val="17"/>
                <w:lang w:eastAsia="en-GB"/>
              </w:rPr>
              <w:t>June</w:t>
            </w:r>
          </w:p>
        </w:tc>
        <w:tc>
          <w:tcPr>
            <w:tcW w:w="880" w:type="dxa"/>
            <w:tcBorders>
              <w:top w:val="nil"/>
              <w:left w:val="nil"/>
              <w:bottom w:val="single" w:sz="4" w:space="0" w:color="auto"/>
              <w:right w:val="single" w:sz="4" w:space="0" w:color="auto"/>
            </w:tcBorders>
            <w:shd w:val="clear" w:color="auto" w:fill="auto"/>
            <w:noWrap/>
            <w:vAlign w:val="bottom"/>
            <w:hideMark/>
          </w:tcPr>
          <w:p w14:paraId="49BA36DD" w14:textId="77777777" w:rsidR="005E1742" w:rsidRPr="00AC5FEC" w:rsidRDefault="005E1742" w:rsidP="00F15EE2">
            <w:pPr>
              <w:jc w:val="right"/>
              <w:rPr>
                <w:color w:val="000000"/>
                <w:sz w:val="17"/>
                <w:szCs w:val="17"/>
                <w:lang w:eastAsia="en-GB"/>
              </w:rPr>
            </w:pPr>
            <w:r w:rsidRPr="00AC5FEC">
              <w:rPr>
                <w:color w:val="000000"/>
                <w:sz w:val="17"/>
                <w:szCs w:val="17"/>
                <w:lang w:eastAsia="en-GB"/>
              </w:rPr>
              <w:t>601</w:t>
            </w:r>
          </w:p>
        </w:tc>
      </w:tr>
      <w:tr w:rsidR="005E1742" w:rsidRPr="00AC5FEC" w14:paraId="2BE48305"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6DA81F2"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37B81E92" w14:textId="77777777" w:rsidR="005E1742" w:rsidRPr="00AC5FEC" w:rsidRDefault="005E1742" w:rsidP="00F15EE2">
            <w:pPr>
              <w:rPr>
                <w:color w:val="000000"/>
                <w:sz w:val="17"/>
                <w:szCs w:val="17"/>
                <w:lang w:eastAsia="en-GB"/>
              </w:rPr>
            </w:pPr>
            <w:r w:rsidRPr="00AC5FEC">
              <w:rPr>
                <w:color w:val="000000"/>
                <w:sz w:val="17"/>
                <w:szCs w:val="17"/>
                <w:lang w:eastAsia="en-GB"/>
              </w:rPr>
              <w:t>July</w:t>
            </w:r>
          </w:p>
        </w:tc>
        <w:tc>
          <w:tcPr>
            <w:tcW w:w="880" w:type="dxa"/>
            <w:tcBorders>
              <w:top w:val="nil"/>
              <w:left w:val="nil"/>
              <w:bottom w:val="single" w:sz="4" w:space="0" w:color="auto"/>
              <w:right w:val="single" w:sz="4" w:space="0" w:color="auto"/>
            </w:tcBorders>
            <w:shd w:val="clear" w:color="auto" w:fill="auto"/>
            <w:noWrap/>
            <w:vAlign w:val="bottom"/>
            <w:hideMark/>
          </w:tcPr>
          <w:p w14:paraId="2D79920B" w14:textId="77777777" w:rsidR="005E1742" w:rsidRPr="00AC5FEC" w:rsidRDefault="005E1742" w:rsidP="00F15EE2">
            <w:pPr>
              <w:jc w:val="right"/>
              <w:rPr>
                <w:color w:val="000000"/>
                <w:sz w:val="17"/>
                <w:szCs w:val="17"/>
                <w:lang w:eastAsia="en-GB"/>
              </w:rPr>
            </w:pPr>
            <w:r w:rsidRPr="00AC5FEC">
              <w:rPr>
                <w:color w:val="000000"/>
                <w:sz w:val="17"/>
                <w:szCs w:val="17"/>
                <w:lang w:eastAsia="en-GB"/>
              </w:rPr>
              <w:t>695</w:t>
            </w:r>
          </w:p>
        </w:tc>
      </w:tr>
      <w:tr w:rsidR="005E1742" w:rsidRPr="00AC5FEC" w14:paraId="43F72192"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883142E"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57AA1FD9" w14:textId="77777777" w:rsidR="005E1742" w:rsidRPr="00AC5FEC" w:rsidRDefault="005E1742" w:rsidP="00F15EE2">
            <w:pPr>
              <w:rPr>
                <w:color w:val="000000"/>
                <w:sz w:val="17"/>
                <w:szCs w:val="17"/>
                <w:lang w:eastAsia="en-GB"/>
              </w:rPr>
            </w:pPr>
            <w:r w:rsidRPr="00AC5FEC">
              <w:rPr>
                <w:color w:val="000000"/>
                <w:sz w:val="17"/>
                <w:szCs w:val="17"/>
                <w:lang w:eastAsia="en-GB"/>
              </w:rPr>
              <w:t>August</w:t>
            </w:r>
          </w:p>
        </w:tc>
        <w:tc>
          <w:tcPr>
            <w:tcW w:w="880" w:type="dxa"/>
            <w:tcBorders>
              <w:top w:val="nil"/>
              <w:left w:val="nil"/>
              <w:bottom w:val="single" w:sz="4" w:space="0" w:color="auto"/>
              <w:right w:val="single" w:sz="4" w:space="0" w:color="auto"/>
            </w:tcBorders>
            <w:shd w:val="clear" w:color="auto" w:fill="auto"/>
            <w:noWrap/>
            <w:vAlign w:val="bottom"/>
            <w:hideMark/>
          </w:tcPr>
          <w:p w14:paraId="34949A7B" w14:textId="77777777" w:rsidR="005E1742" w:rsidRPr="00AC5FEC" w:rsidRDefault="005E1742" w:rsidP="00F15EE2">
            <w:pPr>
              <w:jc w:val="right"/>
              <w:rPr>
                <w:color w:val="000000"/>
                <w:sz w:val="17"/>
                <w:szCs w:val="17"/>
                <w:lang w:eastAsia="en-GB"/>
              </w:rPr>
            </w:pPr>
            <w:r w:rsidRPr="00AC5FEC">
              <w:rPr>
                <w:color w:val="000000"/>
                <w:sz w:val="17"/>
                <w:szCs w:val="17"/>
                <w:lang w:eastAsia="en-GB"/>
              </w:rPr>
              <w:t>392</w:t>
            </w:r>
          </w:p>
        </w:tc>
      </w:tr>
      <w:tr w:rsidR="005E1742" w:rsidRPr="00AC5FEC" w14:paraId="1A3EDA39"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ACFC36A"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F88B07F" w14:textId="77777777" w:rsidR="005E1742" w:rsidRPr="00AC5FEC" w:rsidRDefault="005E1742" w:rsidP="00F15EE2">
            <w:pPr>
              <w:rPr>
                <w:color w:val="000000"/>
                <w:sz w:val="17"/>
                <w:szCs w:val="17"/>
                <w:lang w:eastAsia="en-GB"/>
              </w:rPr>
            </w:pPr>
            <w:r w:rsidRPr="00AC5FEC">
              <w:rPr>
                <w:color w:val="000000"/>
                <w:sz w:val="17"/>
                <w:szCs w:val="17"/>
                <w:lang w:eastAsia="en-GB"/>
              </w:rPr>
              <w:t>September</w:t>
            </w:r>
          </w:p>
        </w:tc>
        <w:tc>
          <w:tcPr>
            <w:tcW w:w="880" w:type="dxa"/>
            <w:tcBorders>
              <w:top w:val="nil"/>
              <w:left w:val="nil"/>
              <w:bottom w:val="single" w:sz="4" w:space="0" w:color="auto"/>
              <w:right w:val="single" w:sz="4" w:space="0" w:color="auto"/>
            </w:tcBorders>
            <w:shd w:val="clear" w:color="auto" w:fill="auto"/>
            <w:noWrap/>
            <w:vAlign w:val="bottom"/>
            <w:hideMark/>
          </w:tcPr>
          <w:p w14:paraId="09E7BCB3" w14:textId="77777777" w:rsidR="005E1742" w:rsidRPr="00AC5FEC" w:rsidRDefault="005E1742" w:rsidP="00F15EE2">
            <w:pPr>
              <w:jc w:val="right"/>
              <w:rPr>
                <w:color w:val="000000"/>
                <w:sz w:val="17"/>
                <w:szCs w:val="17"/>
                <w:lang w:eastAsia="en-GB"/>
              </w:rPr>
            </w:pPr>
            <w:r w:rsidRPr="00AC5FEC">
              <w:rPr>
                <w:color w:val="000000"/>
                <w:sz w:val="17"/>
                <w:szCs w:val="17"/>
                <w:lang w:eastAsia="en-GB"/>
              </w:rPr>
              <w:t>687</w:t>
            </w:r>
          </w:p>
        </w:tc>
      </w:tr>
      <w:tr w:rsidR="005E1742" w:rsidRPr="00AC5FEC" w14:paraId="27A6B806"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78468336"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4424ABE6" w14:textId="77777777" w:rsidR="005E1742" w:rsidRPr="00AC5FEC" w:rsidRDefault="005E1742" w:rsidP="00F15EE2">
            <w:pPr>
              <w:rPr>
                <w:color w:val="000000"/>
                <w:sz w:val="17"/>
                <w:szCs w:val="17"/>
                <w:lang w:eastAsia="en-GB"/>
              </w:rPr>
            </w:pPr>
            <w:r w:rsidRPr="00AC5FEC">
              <w:rPr>
                <w:color w:val="000000"/>
                <w:sz w:val="17"/>
                <w:szCs w:val="17"/>
                <w:lang w:eastAsia="en-GB"/>
              </w:rPr>
              <w:t>October</w:t>
            </w:r>
          </w:p>
        </w:tc>
        <w:tc>
          <w:tcPr>
            <w:tcW w:w="880" w:type="dxa"/>
            <w:tcBorders>
              <w:top w:val="nil"/>
              <w:left w:val="nil"/>
              <w:bottom w:val="single" w:sz="4" w:space="0" w:color="auto"/>
              <w:right w:val="single" w:sz="4" w:space="0" w:color="auto"/>
            </w:tcBorders>
            <w:shd w:val="clear" w:color="auto" w:fill="auto"/>
            <w:noWrap/>
            <w:vAlign w:val="bottom"/>
            <w:hideMark/>
          </w:tcPr>
          <w:p w14:paraId="4DE36501" w14:textId="77777777" w:rsidR="005E1742" w:rsidRPr="00AC5FEC" w:rsidRDefault="005E1742" w:rsidP="00F15EE2">
            <w:pPr>
              <w:jc w:val="right"/>
              <w:rPr>
                <w:color w:val="000000"/>
                <w:sz w:val="17"/>
                <w:szCs w:val="17"/>
                <w:lang w:eastAsia="en-GB"/>
              </w:rPr>
            </w:pPr>
            <w:r w:rsidRPr="00AC5FEC">
              <w:rPr>
                <w:color w:val="000000"/>
                <w:sz w:val="17"/>
                <w:szCs w:val="17"/>
                <w:lang w:eastAsia="en-GB"/>
              </w:rPr>
              <w:t>692</w:t>
            </w:r>
          </w:p>
        </w:tc>
      </w:tr>
      <w:tr w:rsidR="005E1742" w:rsidRPr="00AC5FEC" w14:paraId="0C6374CF"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41EE7DCB"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55CB6C0" w14:textId="77777777" w:rsidR="005E1742" w:rsidRPr="00AC5FEC" w:rsidRDefault="005E1742" w:rsidP="00F15EE2">
            <w:pPr>
              <w:rPr>
                <w:color w:val="000000"/>
                <w:sz w:val="17"/>
                <w:szCs w:val="17"/>
                <w:lang w:eastAsia="en-GB"/>
              </w:rPr>
            </w:pPr>
            <w:r w:rsidRPr="00AC5FEC">
              <w:rPr>
                <w:color w:val="000000"/>
                <w:sz w:val="17"/>
                <w:szCs w:val="17"/>
                <w:lang w:eastAsia="en-GB"/>
              </w:rPr>
              <w:t>November</w:t>
            </w:r>
          </w:p>
        </w:tc>
        <w:tc>
          <w:tcPr>
            <w:tcW w:w="880" w:type="dxa"/>
            <w:tcBorders>
              <w:top w:val="nil"/>
              <w:left w:val="nil"/>
              <w:bottom w:val="single" w:sz="4" w:space="0" w:color="auto"/>
              <w:right w:val="single" w:sz="4" w:space="0" w:color="auto"/>
            </w:tcBorders>
            <w:shd w:val="clear" w:color="auto" w:fill="auto"/>
            <w:noWrap/>
            <w:vAlign w:val="bottom"/>
            <w:hideMark/>
          </w:tcPr>
          <w:p w14:paraId="00DBD412" w14:textId="77777777" w:rsidR="005E1742" w:rsidRPr="00AC5FEC" w:rsidRDefault="005E1742" w:rsidP="00F15EE2">
            <w:pPr>
              <w:jc w:val="right"/>
              <w:rPr>
                <w:color w:val="000000"/>
                <w:sz w:val="17"/>
                <w:szCs w:val="17"/>
                <w:lang w:eastAsia="en-GB"/>
              </w:rPr>
            </w:pPr>
            <w:r w:rsidRPr="00AC5FEC">
              <w:rPr>
                <w:color w:val="000000"/>
                <w:sz w:val="17"/>
                <w:szCs w:val="17"/>
                <w:lang w:eastAsia="en-GB"/>
              </w:rPr>
              <w:t>645</w:t>
            </w:r>
          </w:p>
        </w:tc>
      </w:tr>
      <w:tr w:rsidR="005E1742" w:rsidRPr="00AC5FEC" w14:paraId="39588B40"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E84DA80"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29BF59C6" w14:textId="77777777" w:rsidR="005E1742" w:rsidRPr="00AC5FEC" w:rsidRDefault="005E1742" w:rsidP="00F15EE2">
            <w:pPr>
              <w:rPr>
                <w:color w:val="000000"/>
                <w:sz w:val="17"/>
                <w:szCs w:val="17"/>
                <w:lang w:eastAsia="en-GB"/>
              </w:rPr>
            </w:pPr>
            <w:r w:rsidRPr="00AC5FEC">
              <w:rPr>
                <w:color w:val="000000"/>
                <w:sz w:val="17"/>
                <w:szCs w:val="17"/>
                <w:lang w:eastAsia="en-GB"/>
              </w:rPr>
              <w:t>December</w:t>
            </w:r>
          </w:p>
        </w:tc>
        <w:tc>
          <w:tcPr>
            <w:tcW w:w="880" w:type="dxa"/>
            <w:tcBorders>
              <w:top w:val="nil"/>
              <w:left w:val="nil"/>
              <w:bottom w:val="single" w:sz="4" w:space="0" w:color="auto"/>
              <w:right w:val="single" w:sz="4" w:space="0" w:color="auto"/>
            </w:tcBorders>
            <w:shd w:val="clear" w:color="auto" w:fill="auto"/>
            <w:noWrap/>
            <w:vAlign w:val="bottom"/>
            <w:hideMark/>
          </w:tcPr>
          <w:p w14:paraId="2CE3C710" w14:textId="77777777" w:rsidR="005E1742" w:rsidRPr="00AC5FEC" w:rsidRDefault="005E1742" w:rsidP="00F15EE2">
            <w:pPr>
              <w:jc w:val="right"/>
              <w:rPr>
                <w:color w:val="000000"/>
                <w:sz w:val="17"/>
                <w:szCs w:val="17"/>
                <w:lang w:eastAsia="en-GB"/>
              </w:rPr>
            </w:pPr>
            <w:r w:rsidRPr="00AC5FEC">
              <w:rPr>
                <w:color w:val="000000"/>
                <w:sz w:val="17"/>
                <w:szCs w:val="17"/>
                <w:lang w:eastAsia="en-GB"/>
              </w:rPr>
              <w:t>672</w:t>
            </w:r>
          </w:p>
        </w:tc>
      </w:tr>
      <w:tr w:rsidR="005E1742" w:rsidRPr="00AC5FEC" w14:paraId="16CD6CFE"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4E2F94F"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6283041E" w14:textId="77777777" w:rsidR="005E1742" w:rsidRPr="00AC5FEC" w:rsidRDefault="005E1742" w:rsidP="00F15EE2">
            <w:pPr>
              <w:rPr>
                <w:color w:val="000000"/>
                <w:sz w:val="17"/>
                <w:szCs w:val="17"/>
                <w:lang w:eastAsia="en-GB"/>
              </w:rPr>
            </w:pPr>
            <w:r w:rsidRPr="00AC5FEC">
              <w:rPr>
                <w:color w:val="000000"/>
                <w:sz w:val="17"/>
                <w:szCs w:val="17"/>
                <w:lang w:eastAsia="en-GB"/>
              </w:rPr>
              <w:t>January</w:t>
            </w:r>
          </w:p>
        </w:tc>
        <w:tc>
          <w:tcPr>
            <w:tcW w:w="880" w:type="dxa"/>
            <w:tcBorders>
              <w:top w:val="nil"/>
              <w:left w:val="nil"/>
              <w:bottom w:val="single" w:sz="4" w:space="0" w:color="auto"/>
              <w:right w:val="single" w:sz="4" w:space="0" w:color="auto"/>
            </w:tcBorders>
            <w:shd w:val="clear" w:color="auto" w:fill="auto"/>
            <w:noWrap/>
            <w:vAlign w:val="bottom"/>
            <w:hideMark/>
          </w:tcPr>
          <w:p w14:paraId="5741EA7C" w14:textId="77777777" w:rsidR="005E1742" w:rsidRPr="00AC5FEC" w:rsidRDefault="005E1742" w:rsidP="00F15EE2">
            <w:pPr>
              <w:jc w:val="right"/>
              <w:rPr>
                <w:color w:val="000000"/>
                <w:sz w:val="17"/>
                <w:szCs w:val="17"/>
                <w:lang w:eastAsia="en-GB"/>
              </w:rPr>
            </w:pPr>
            <w:r w:rsidRPr="00AC5FEC">
              <w:rPr>
                <w:color w:val="000000"/>
                <w:sz w:val="17"/>
                <w:szCs w:val="17"/>
                <w:lang w:eastAsia="en-GB"/>
              </w:rPr>
              <w:t>739</w:t>
            </w:r>
          </w:p>
        </w:tc>
      </w:tr>
      <w:tr w:rsidR="005E1742" w:rsidRPr="00AC5FEC" w14:paraId="63AD0DD5"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61DB0CDC"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2B8943CB" w14:textId="77777777" w:rsidR="005E1742" w:rsidRPr="00AC5FEC" w:rsidRDefault="005E1742" w:rsidP="00F15EE2">
            <w:pPr>
              <w:rPr>
                <w:color w:val="000000"/>
                <w:sz w:val="17"/>
                <w:szCs w:val="17"/>
                <w:lang w:eastAsia="en-GB"/>
              </w:rPr>
            </w:pPr>
            <w:r w:rsidRPr="00AC5FEC">
              <w:rPr>
                <w:color w:val="000000"/>
                <w:sz w:val="17"/>
                <w:szCs w:val="17"/>
                <w:lang w:eastAsia="en-GB"/>
              </w:rPr>
              <w:t>February</w:t>
            </w:r>
          </w:p>
        </w:tc>
        <w:tc>
          <w:tcPr>
            <w:tcW w:w="880" w:type="dxa"/>
            <w:tcBorders>
              <w:top w:val="nil"/>
              <w:left w:val="nil"/>
              <w:bottom w:val="single" w:sz="4" w:space="0" w:color="auto"/>
              <w:right w:val="single" w:sz="4" w:space="0" w:color="auto"/>
            </w:tcBorders>
            <w:shd w:val="clear" w:color="auto" w:fill="auto"/>
            <w:noWrap/>
            <w:vAlign w:val="bottom"/>
            <w:hideMark/>
          </w:tcPr>
          <w:p w14:paraId="4BFA7D7D" w14:textId="77777777" w:rsidR="005E1742" w:rsidRPr="00AC5FEC" w:rsidRDefault="005E1742" w:rsidP="00F15EE2">
            <w:pPr>
              <w:jc w:val="right"/>
              <w:rPr>
                <w:color w:val="000000"/>
                <w:sz w:val="17"/>
                <w:szCs w:val="17"/>
                <w:lang w:eastAsia="en-GB"/>
              </w:rPr>
            </w:pPr>
            <w:r w:rsidRPr="00AC5FEC">
              <w:rPr>
                <w:color w:val="000000"/>
                <w:sz w:val="17"/>
                <w:szCs w:val="17"/>
                <w:lang w:eastAsia="en-GB"/>
              </w:rPr>
              <w:t>675</w:t>
            </w:r>
          </w:p>
        </w:tc>
      </w:tr>
      <w:tr w:rsidR="005E1742" w:rsidRPr="00AC5FEC" w14:paraId="658AA929"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00F89407"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5B537661" w14:textId="77777777" w:rsidR="005E1742" w:rsidRPr="00AC5FEC" w:rsidRDefault="005E1742" w:rsidP="00F15EE2">
            <w:pPr>
              <w:rPr>
                <w:color w:val="000000"/>
                <w:sz w:val="17"/>
                <w:szCs w:val="17"/>
                <w:lang w:eastAsia="en-GB"/>
              </w:rPr>
            </w:pPr>
            <w:r w:rsidRPr="00AC5FEC">
              <w:rPr>
                <w:color w:val="000000"/>
                <w:sz w:val="17"/>
                <w:szCs w:val="17"/>
                <w:lang w:eastAsia="en-GB"/>
              </w:rPr>
              <w:t>March</w:t>
            </w:r>
          </w:p>
        </w:tc>
        <w:tc>
          <w:tcPr>
            <w:tcW w:w="880" w:type="dxa"/>
            <w:tcBorders>
              <w:top w:val="nil"/>
              <w:left w:val="nil"/>
              <w:bottom w:val="single" w:sz="4" w:space="0" w:color="auto"/>
              <w:right w:val="single" w:sz="4" w:space="0" w:color="auto"/>
            </w:tcBorders>
            <w:shd w:val="clear" w:color="auto" w:fill="auto"/>
            <w:noWrap/>
            <w:vAlign w:val="bottom"/>
            <w:hideMark/>
          </w:tcPr>
          <w:p w14:paraId="2BF15D07" w14:textId="77777777" w:rsidR="005E1742" w:rsidRPr="00AC5FEC" w:rsidRDefault="005E1742" w:rsidP="00F15EE2">
            <w:pPr>
              <w:jc w:val="right"/>
              <w:rPr>
                <w:color w:val="000000"/>
                <w:sz w:val="17"/>
                <w:szCs w:val="17"/>
                <w:lang w:eastAsia="en-GB"/>
              </w:rPr>
            </w:pPr>
            <w:r w:rsidRPr="00AC5FEC">
              <w:rPr>
                <w:color w:val="000000"/>
                <w:sz w:val="17"/>
                <w:szCs w:val="17"/>
                <w:lang w:eastAsia="en-GB"/>
              </w:rPr>
              <w:t>787</w:t>
            </w:r>
          </w:p>
        </w:tc>
      </w:tr>
      <w:tr w:rsidR="005E1742" w:rsidRPr="00AC5FEC" w14:paraId="7A381827"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3887F03"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767D45E4" w14:textId="77777777" w:rsidR="005E1742" w:rsidRPr="00AC5FEC" w:rsidRDefault="005E1742" w:rsidP="00F15EE2">
            <w:pPr>
              <w:rPr>
                <w:color w:val="000000"/>
                <w:sz w:val="17"/>
                <w:szCs w:val="17"/>
                <w:lang w:eastAsia="en-GB"/>
              </w:rPr>
            </w:pPr>
            <w:r w:rsidRPr="00AC5FEC">
              <w:rPr>
                <w:color w:val="000000"/>
                <w:sz w:val="17"/>
                <w:szCs w:val="17"/>
                <w:lang w:eastAsia="en-GB"/>
              </w:rPr>
              <w:t>April</w:t>
            </w:r>
          </w:p>
        </w:tc>
        <w:tc>
          <w:tcPr>
            <w:tcW w:w="880" w:type="dxa"/>
            <w:tcBorders>
              <w:top w:val="nil"/>
              <w:left w:val="nil"/>
              <w:bottom w:val="single" w:sz="4" w:space="0" w:color="auto"/>
              <w:right w:val="single" w:sz="4" w:space="0" w:color="auto"/>
            </w:tcBorders>
            <w:shd w:val="clear" w:color="auto" w:fill="auto"/>
            <w:noWrap/>
            <w:vAlign w:val="bottom"/>
            <w:hideMark/>
          </w:tcPr>
          <w:p w14:paraId="3EEF37AF" w14:textId="77777777" w:rsidR="005E1742" w:rsidRPr="00AC5FEC" w:rsidRDefault="005E1742" w:rsidP="00F15EE2">
            <w:pPr>
              <w:jc w:val="right"/>
              <w:rPr>
                <w:color w:val="000000"/>
                <w:sz w:val="17"/>
                <w:szCs w:val="17"/>
                <w:lang w:eastAsia="en-GB"/>
              </w:rPr>
            </w:pPr>
            <w:r w:rsidRPr="00AC5FEC">
              <w:rPr>
                <w:color w:val="000000"/>
                <w:sz w:val="17"/>
                <w:szCs w:val="17"/>
                <w:lang w:eastAsia="en-GB"/>
              </w:rPr>
              <w:t>694</w:t>
            </w:r>
          </w:p>
        </w:tc>
      </w:tr>
      <w:tr w:rsidR="005E1742" w:rsidRPr="00AC5FEC" w14:paraId="45D21735" w14:textId="77777777" w:rsidTr="00F15EE2">
        <w:trPr>
          <w:trHeight w:val="22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5503795E" w14:textId="77777777" w:rsidR="005E1742" w:rsidRPr="00AC5FEC" w:rsidRDefault="005E1742" w:rsidP="00F15EE2">
            <w:pPr>
              <w:rPr>
                <w:color w:val="000000"/>
                <w:sz w:val="17"/>
                <w:szCs w:val="17"/>
                <w:lang w:eastAsia="en-GB"/>
              </w:rPr>
            </w:pPr>
            <w:r w:rsidRPr="00AC5FEC">
              <w:rPr>
                <w:color w:val="000000"/>
                <w:sz w:val="17"/>
                <w:szCs w:val="17"/>
                <w:lang w:eastAsia="en-GB"/>
              </w:rPr>
              <w:t> </w:t>
            </w:r>
          </w:p>
        </w:tc>
        <w:tc>
          <w:tcPr>
            <w:tcW w:w="7460" w:type="dxa"/>
            <w:gridSpan w:val="2"/>
            <w:tcBorders>
              <w:top w:val="single" w:sz="4" w:space="0" w:color="auto"/>
              <w:left w:val="nil"/>
              <w:bottom w:val="single" w:sz="4" w:space="0" w:color="auto"/>
              <w:right w:val="single" w:sz="4" w:space="0" w:color="000000"/>
            </w:tcBorders>
            <w:shd w:val="clear" w:color="auto" w:fill="auto"/>
            <w:vAlign w:val="bottom"/>
            <w:hideMark/>
          </w:tcPr>
          <w:p w14:paraId="0153E5E4" w14:textId="77777777" w:rsidR="005E1742" w:rsidRPr="00AC5FEC" w:rsidRDefault="005E1742" w:rsidP="00F15EE2">
            <w:pPr>
              <w:rPr>
                <w:color w:val="000000"/>
                <w:sz w:val="17"/>
                <w:szCs w:val="17"/>
                <w:lang w:eastAsia="en-GB"/>
              </w:rPr>
            </w:pPr>
            <w:r w:rsidRPr="00AC5FEC">
              <w:rPr>
                <w:color w:val="000000"/>
                <w:sz w:val="17"/>
                <w:szCs w:val="17"/>
                <w:lang w:eastAsia="en-GB"/>
              </w:rPr>
              <w:t>May</w:t>
            </w:r>
          </w:p>
        </w:tc>
        <w:tc>
          <w:tcPr>
            <w:tcW w:w="880" w:type="dxa"/>
            <w:tcBorders>
              <w:top w:val="nil"/>
              <w:left w:val="nil"/>
              <w:bottom w:val="single" w:sz="4" w:space="0" w:color="auto"/>
              <w:right w:val="single" w:sz="4" w:space="0" w:color="auto"/>
            </w:tcBorders>
            <w:shd w:val="clear" w:color="auto" w:fill="auto"/>
            <w:noWrap/>
            <w:vAlign w:val="bottom"/>
            <w:hideMark/>
          </w:tcPr>
          <w:p w14:paraId="0AA70E09" w14:textId="77777777" w:rsidR="005E1742" w:rsidRPr="00AC5FEC" w:rsidRDefault="005E1742" w:rsidP="00F15EE2">
            <w:pPr>
              <w:jc w:val="right"/>
              <w:rPr>
                <w:color w:val="000000"/>
                <w:sz w:val="17"/>
                <w:szCs w:val="17"/>
                <w:lang w:eastAsia="en-GB"/>
              </w:rPr>
            </w:pPr>
            <w:r w:rsidRPr="00AC5FEC">
              <w:rPr>
                <w:color w:val="000000"/>
                <w:sz w:val="17"/>
                <w:szCs w:val="17"/>
                <w:lang w:eastAsia="en-GB"/>
              </w:rPr>
              <w:t>705</w:t>
            </w:r>
          </w:p>
        </w:tc>
      </w:tr>
      <w:tr w:rsidR="005E1742" w:rsidRPr="00AC5FEC" w14:paraId="1E5760CA"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14:paraId="27D12A7A"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19831F47"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928F064"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inbound e-mails  (June 2014 – May 2015)</w:t>
            </w:r>
          </w:p>
        </w:tc>
        <w:tc>
          <w:tcPr>
            <w:tcW w:w="880" w:type="dxa"/>
            <w:tcBorders>
              <w:top w:val="nil"/>
              <w:left w:val="nil"/>
              <w:bottom w:val="single" w:sz="4" w:space="0" w:color="auto"/>
              <w:right w:val="single" w:sz="4" w:space="0" w:color="auto"/>
            </w:tcBorders>
            <w:shd w:val="clear" w:color="auto" w:fill="auto"/>
            <w:noWrap/>
            <w:vAlign w:val="bottom"/>
            <w:hideMark/>
          </w:tcPr>
          <w:p w14:paraId="529AD8FC" w14:textId="77777777" w:rsidR="005E1742" w:rsidRPr="00AC5FEC" w:rsidRDefault="005E1742" w:rsidP="00F15EE2">
            <w:pPr>
              <w:jc w:val="right"/>
              <w:rPr>
                <w:color w:val="000000"/>
                <w:sz w:val="17"/>
                <w:szCs w:val="17"/>
                <w:lang w:eastAsia="en-GB"/>
              </w:rPr>
            </w:pPr>
            <w:r w:rsidRPr="00AC5FEC">
              <w:rPr>
                <w:color w:val="000000"/>
                <w:sz w:val="17"/>
                <w:szCs w:val="17"/>
                <w:lang w:eastAsia="en-GB"/>
              </w:rPr>
              <w:t>13,993</w:t>
            </w:r>
          </w:p>
        </w:tc>
      </w:tr>
      <w:tr w:rsidR="005E1742" w:rsidRPr="00AC5FEC" w14:paraId="64B6082B"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653B791"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406FF54F"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664594D"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inbound postal correspondence (June 2014 – May 2015)</w:t>
            </w:r>
          </w:p>
        </w:tc>
        <w:tc>
          <w:tcPr>
            <w:tcW w:w="880" w:type="dxa"/>
            <w:tcBorders>
              <w:top w:val="nil"/>
              <w:left w:val="nil"/>
              <w:bottom w:val="single" w:sz="4" w:space="0" w:color="auto"/>
              <w:right w:val="single" w:sz="4" w:space="0" w:color="auto"/>
            </w:tcBorders>
            <w:shd w:val="clear" w:color="auto" w:fill="auto"/>
            <w:noWrap/>
            <w:vAlign w:val="bottom"/>
            <w:hideMark/>
          </w:tcPr>
          <w:p w14:paraId="42C2A63B" w14:textId="77777777" w:rsidR="005E1742" w:rsidRPr="00AC5FEC" w:rsidRDefault="005E1742" w:rsidP="00F15EE2">
            <w:pPr>
              <w:jc w:val="right"/>
              <w:rPr>
                <w:color w:val="000000"/>
                <w:sz w:val="17"/>
                <w:szCs w:val="17"/>
                <w:lang w:eastAsia="en-GB"/>
              </w:rPr>
            </w:pPr>
            <w:r w:rsidRPr="00AC5FEC">
              <w:rPr>
                <w:color w:val="000000"/>
                <w:sz w:val="17"/>
                <w:szCs w:val="17"/>
                <w:lang w:eastAsia="en-GB"/>
              </w:rPr>
              <w:t>587</w:t>
            </w:r>
          </w:p>
        </w:tc>
      </w:tr>
      <w:tr w:rsidR="005E1742" w:rsidRPr="00AC5FEC" w14:paraId="25DFA561"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222A34E"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r w:rsidR="005E1742" w:rsidRPr="00AC5FEC" w14:paraId="6EF5EE40" w14:textId="77777777" w:rsidTr="00F15EE2">
        <w:trPr>
          <w:trHeight w:val="225"/>
        </w:trPr>
        <w:tc>
          <w:tcPr>
            <w:tcW w:w="80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FD83D01" w14:textId="77777777" w:rsidR="005E1742" w:rsidRPr="00AC5FEC" w:rsidRDefault="005E1742" w:rsidP="00F15EE2">
            <w:pPr>
              <w:rPr>
                <w:b/>
                <w:bCs/>
                <w:color w:val="000000"/>
                <w:sz w:val="17"/>
                <w:szCs w:val="17"/>
                <w:lang w:eastAsia="en-GB"/>
              </w:rPr>
            </w:pPr>
            <w:r w:rsidRPr="00AC5FEC">
              <w:rPr>
                <w:b/>
                <w:bCs/>
                <w:color w:val="000000"/>
                <w:sz w:val="17"/>
                <w:szCs w:val="17"/>
                <w:lang w:eastAsia="en-GB"/>
              </w:rPr>
              <w:t>Number of outbound e-mails (June 2014 – May 2015)</w:t>
            </w:r>
          </w:p>
        </w:tc>
        <w:tc>
          <w:tcPr>
            <w:tcW w:w="880" w:type="dxa"/>
            <w:tcBorders>
              <w:top w:val="nil"/>
              <w:left w:val="nil"/>
              <w:bottom w:val="single" w:sz="4" w:space="0" w:color="auto"/>
              <w:right w:val="single" w:sz="4" w:space="0" w:color="auto"/>
            </w:tcBorders>
            <w:shd w:val="clear" w:color="auto" w:fill="auto"/>
            <w:noWrap/>
            <w:vAlign w:val="bottom"/>
            <w:hideMark/>
          </w:tcPr>
          <w:p w14:paraId="75A8FCC4" w14:textId="77777777" w:rsidR="005E1742" w:rsidRPr="00AC5FEC" w:rsidRDefault="005E1742" w:rsidP="00F15EE2">
            <w:pPr>
              <w:jc w:val="right"/>
              <w:rPr>
                <w:color w:val="000000"/>
                <w:sz w:val="17"/>
                <w:szCs w:val="17"/>
                <w:lang w:eastAsia="en-GB"/>
              </w:rPr>
            </w:pPr>
            <w:r w:rsidRPr="00AC5FEC">
              <w:rPr>
                <w:color w:val="000000"/>
                <w:sz w:val="17"/>
                <w:szCs w:val="17"/>
                <w:lang w:eastAsia="en-GB"/>
              </w:rPr>
              <w:t>11,016</w:t>
            </w:r>
          </w:p>
        </w:tc>
      </w:tr>
      <w:tr w:rsidR="005E1742" w:rsidRPr="00AC5FEC" w14:paraId="0CC4C153" w14:textId="77777777" w:rsidTr="00F15EE2">
        <w:trPr>
          <w:trHeight w:val="150"/>
        </w:trPr>
        <w:tc>
          <w:tcPr>
            <w:tcW w:w="8920"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BC2019C" w14:textId="77777777" w:rsidR="005E1742" w:rsidRPr="00AC5FEC" w:rsidRDefault="005E1742" w:rsidP="00F15EE2">
            <w:pPr>
              <w:jc w:val="center"/>
              <w:rPr>
                <w:color w:val="000000"/>
                <w:sz w:val="17"/>
                <w:szCs w:val="17"/>
                <w:lang w:eastAsia="en-GB"/>
              </w:rPr>
            </w:pPr>
            <w:r w:rsidRPr="00AC5FEC">
              <w:rPr>
                <w:color w:val="000000"/>
                <w:sz w:val="17"/>
                <w:szCs w:val="17"/>
                <w:lang w:eastAsia="en-GB"/>
              </w:rPr>
              <w:t> </w:t>
            </w:r>
          </w:p>
        </w:tc>
      </w:tr>
    </w:tbl>
    <w:p w14:paraId="7339462C" w14:textId="77777777" w:rsidR="005E1742" w:rsidRPr="00AC5FEC" w:rsidRDefault="005E1742" w:rsidP="005E1742">
      <w:pPr>
        <w:rPr>
          <w:szCs w:val="24"/>
        </w:rPr>
      </w:pPr>
    </w:p>
    <w:p w14:paraId="7745E896" w14:textId="77777777" w:rsidR="005E1742" w:rsidRDefault="005E1742" w:rsidP="005E1742"/>
    <w:p w14:paraId="4FF8C431" w14:textId="77777777" w:rsidR="005E1742" w:rsidRDefault="005E1742" w:rsidP="005E1742"/>
    <w:p w14:paraId="158B75D4" w14:textId="77777777" w:rsidR="005E1742" w:rsidRPr="00532162" w:rsidRDefault="005E1742" w:rsidP="00CF01BB">
      <w:pPr>
        <w:pStyle w:val="Appendix"/>
      </w:pPr>
      <w:r>
        <w:t>========X========X========X========</w:t>
      </w:r>
    </w:p>
    <w:p w14:paraId="2233FA51" w14:textId="77777777" w:rsidR="005E1742" w:rsidRDefault="005E1742" w:rsidP="005E1742"/>
    <w:p w14:paraId="3F16C706" w14:textId="77777777" w:rsidR="005E1742" w:rsidRDefault="005E1742" w:rsidP="005E1742">
      <w:pPr>
        <w:rPr>
          <w:szCs w:val="24"/>
        </w:rPr>
      </w:pPr>
      <w:r>
        <w:rPr>
          <w:szCs w:val="24"/>
        </w:rPr>
        <w:br w:type="page"/>
      </w:r>
    </w:p>
    <w:p w14:paraId="67DE0399" w14:textId="77777777" w:rsidR="005E1742" w:rsidRDefault="005E1742" w:rsidP="005E1742">
      <w:pPr>
        <w:pStyle w:val="Xb"/>
        <w:numPr>
          <w:ilvl w:val="0"/>
          <w:numId w:val="0"/>
        </w:numPr>
      </w:pPr>
      <w:r>
        <w:lastRenderedPageBreak/>
        <w:t>Section One: ANNEX C - Payment procedures</w:t>
      </w:r>
    </w:p>
    <w:p w14:paraId="4B3CFD4B" w14:textId="77777777" w:rsidR="005E1742" w:rsidRDefault="005E1742" w:rsidP="005E1742">
      <w:pPr>
        <w:rPr>
          <w:b/>
          <w:sz w:val="28"/>
          <w:szCs w:val="28"/>
          <w:u w:val="single"/>
        </w:rPr>
      </w:pPr>
    </w:p>
    <w:p w14:paraId="7DCDF19F" w14:textId="77777777" w:rsidR="005E1742" w:rsidRDefault="005E1742" w:rsidP="005E1742">
      <w:pPr>
        <w:rPr>
          <w:b/>
          <w:sz w:val="28"/>
          <w:szCs w:val="28"/>
          <w:u w:val="single"/>
        </w:rPr>
      </w:pPr>
    </w:p>
    <w:p w14:paraId="60BB569F" w14:textId="77777777" w:rsidR="005E1742" w:rsidRPr="001B2139" w:rsidRDefault="005E1742" w:rsidP="005E1742">
      <w:pPr>
        <w:rPr>
          <w:b/>
          <w:sz w:val="28"/>
          <w:szCs w:val="28"/>
        </w:rPr>
      </w:pPr>
      <w:r w:rsidRPr="001B2139">
        <w:rPr>
          <w:b/>
          <w:sz w:val="28"/>
          <w:szCs w:val="28"/>
        </w:rPr>
        <w:t>BACS Payments</w:t>
      </w:r>
    </w:p>
    <w:p w14:paraId="0DF70754" w14:textId="77777777" w:rsidR="005E1742" w:rsidRDefault="005E1742" w:rsidP="005E1742">
      <w:pPr>
        <w:pStyle w:val="Default"/>
      </w:pPr>
    </w:p>
    <w:p w14:paraId="58E0D4C4" w14:textId="77777777" w:rsidR="005E1742" w:rsidRPr="00A06CCE" w:rsidRDefault="005E1742" w:rsidP="005E1742">
      <w:pPr>
        <w:pStyle w:val="Default"/>
      </w:pPr>
      <w:r w:rsidRPr="00A06CCE">
        <w:t xml:space="preserve">Step 1 – The Contractor produces, in electronic and printed form, payee and payment details of all BACS payment instructions prepared by the Contractor since the previous release of Supplier payments through BACS. The printed payee and payment details are in the form of a schedule which bears a certificate that the payments shown have been checked and are certified correct and authorised for payment. </w:t>
      </w:r>
    </w:p>
    <w:p w14:paraId="444F4655" w14:textId="77777777" w:rsidR="005E1742" w:rsidRPr="00A06CCE" w:rsidRDefault="005E1742" w:rsidP="005E1742">
      <w:pPr>
        <w:pStyle w:val="Default"/>
      </w:pPr>
    </w:p>
    <w:p w14:paraId="304A10A2" w14:textId="77777777" w:rsidR="005E1742" w:rsidRPr="00A06CCE" w:rsidRDefault="005E1742" w:rsidP="005E1742">
      <w:pPr>
        <w:pStyle w:val="Default"/>
      </w:pPr>
      <w:r w:rsidRPr="00A06CCE">
        <w:t xml:space="preserve">Step 2 – An authorised Officer of the Contractor shall compare the BACS instructions with the relevant profiles of processed claims and processed BACS payments then report the result of the comparison to an Authorised Officer of the Authority. Schedule B.1 10 </w:t>
      </w:r>
    </w:p>
    <w:p w14:paraId="246CE3F4" w14:textId="77777777" w:rsidR="005E1742" w:rsidRPr="00A06CCE" w:rsidRDefault="005E1742" w:rsidP="005E1742">
      <w:pPr>
        <w:pStyle w:val="Default"/>
        <w:rPr>
          <w:color w:val="auto"/>
        </w:rPr>
      </w:pPr>
    </w:p>
    <w:p w14:paraId="0071DDF6" w14:textId="77777777" w:rsidR="005E1742" w:rsidRPr="00A06CCE" w:rsidRDefault="005E1742" w:rsidP="005E1742">
      <w:pPr>
        <w:rPr>
          <w:b/>
          <w:szCs w:val="24"/>
          <w:u w:val="single"/>
        </w:rPr>
      </w:pPr>
      <w:r w:rsidRPr="00A06CCE">
        <w:rPr>
          <w:szCs w:val="24"/>
        </w:rPr>
        <w:t>Step 3 – When satisfied with the outcome of the comparison an Authorised Officer of the Authority shall add all necessary Authority codes to allow the BACS payments to be made and shall transmit the complete BACS instructions to BACS Limited.</w:t>
      </w:r>
    </w:p>
    <w:p w14:paraId="2B5CE36F" w14:textId="77777777" w:rsidR="005E1742" w:rsidRDefault="005E1742" w:rsidP="005E1742">
      <w:pPr>
        <w:rPr>
          <w:b/>
          <w:sz w:val="28"/>
          <w:szCs w:val="28"/>
          <w:u w:val="single"/>
        </w:rPr>
      </w:pPr>
    </w:p>
    <w:p w14:paraId="258DF497" w14:textId="77777777" w:rsidR="005E1742" w:rsidRPr="001B2139" w:rsidRDefault="005E1742" w:rsidP="005E1742">
      <w:pPr>
        <w:rPr>
          <w:b/>
          <w:sz w:val="28"/>
          <w:szCs w:val="28"/>
        </w:rPr>
      </w:pPr>
      <w:r w:rsidRPr="001B2139">
        <w:rPr>
          <w:b/>
          <w:sz w:val="28"/>
          <w:szCs w:val="28"/>
        </w:rPr>
        <w:t>Payable Orders</w:t>
      </w:r>
    </w:p>
    <w:p w14:paraId="51ED0CF9" w14:textId="77777777" w:rsidR="005E1742" w:rsidRDefault="005E1742" w:rsidP="005E1742">
      <w:pPr>
        <w:rPr>
          <w:szCs w:val="24"/>
        </w:rPr>
      </w:pPr>
    </w:p>
    <w:p w14:paraId="0E1792ED" w14:textId="77777777" w:rsidR="005E1742" w:rsidRDefault="005E1742" w:rsidP="005E1742">
      <w:pPr>
        <w:rPr>
          <w:szCs w:val="24"/>
        </w:rPr>
      </w:pPr>
      <w:r>
        <w:rPr>
          <w:szCs w:val="24"/>
        </w:rPr>
        <w:t>Payable Orders issued under this contract will be handled in accordance with the procedures of the Government Banking Service, as follows:-</w:t>
      </w:r>
    </w:p>
    <w:p w14:paraId="4C24D683" w14:textId="77777777" w:rsidR="00C471FD" w:rsidRDefault="00C471FD" w:rsidP="005E1742">
      <w:pPr>
        <w:rPr>
          <w:szCs w:val="24"/>
        </w:rPr>
      </w:pPr>
    </w:p>
    <w:p w14:paraId="396C3D74" w14:textId="77777777" w:rsidR="005E1742" w:rsidRDefault="005E1742" w:rsidP="005E1742">
      <w:pPr>
        <w:rPr>
          <w:color w:val="000000"/>
          <w:szCs w:val="24"/>
        </w:rPr>
      </w:pPr>
      <w:proofErr w:type="gramStart"/>
      <w:r>
        <w:rPr>
          <w:color w:val="000000"/>
          <w:szCs w:val="24"/>
        </w:rPr>
        <w:t>Step</w:t>
      </w:r>
      <w:proofErr w:type="gramEnd"/>
      <w:r>
        <w:rPr>
          <w:color w:val="000000"/>
          <w:szCs w:val="24"/>
        </w:rPr>
        <w:t xml:space="preserve"> 1 - </w:t>
      </w:r>
      <w:r w:rsidRPr="00EE2B71">
        <w:rPr>
          <w:color w:val="000000"/>
          <w:szCs w:val="24"/>
        </w:rPr>
        <w:t>The Contractor produces payable orders, remittance advices and claim forms for all claims processed for payment by payable order since the previous release of payments.</w:t>
      </w:r>
    </w:p>
    <w:p w14:paraId="3C464651" w14:textId="77777777" w:rsidR="00C471FD" w:rsidRPr="00EE2B71" w:rsidRDefault="00C471FD" w:rsidP="005E1742">
      <w:pPr>
        <w:rPr>
          <w:szCs w:val="24"/>
        </w:rPr>
      </w:pPr>
    </w:p>
    <w:p w14:paraId="087E5D31" w14:textId="77777777" w:rsidR="005E1742" w:rsidRDefault="005E1742" w:rsidP="005E1742">
      <w:pPr>
        <w:tabs>
          <w:tab w:val="right" w:pos="9746"/>
        </w:tabs>
        <w:suppressAutoHyphens/>
        <w:ind w:right="-720"/>
        <w:rPr>
          <w:color w:val="000000"/>
          <w:szCs w:val="24"/>
        </w:rPr>
      </w:pPr>
      <w:r w:rsidRPr="00EE2B71">
        <w:rPr>
          <w:color w:val="000000"/>
          <w:szCs w:val="24"/>
        </w:rPr>
        <w:t>Step 2 – The Contractor produces a detailed authorisation schedule tape for Paymaster (“the authorisation tape”) covering all payable orders prepared by the Contractor since the previous release for payments and printed copy of the details on the authorisation tape.  An Authorised Officer of the Contractor, who is not involved in the claim processing or checking of claims, compares the information on the authorisation tape with the relevant profiles of processed claims according to procedures laid down by the Authority.</w:t>
      </w:r>
    </w:p>
    <w:p w14:paraId="6F046C63" w14:textId="77777777" w:rsidR="00C471FD" w:rsidRPr="00EE2B71" w:rsidRDefault="00C471FD" w:rsidP="005E1742">
      <w:pPr>
        <w:tabs>
          <w:tab w:val="right" w:pos="9746"/>
        </w:tabs>
        <w:suppressAutoHyphens/>
        <w:ind w:right="-720"/>
        <w:rPr>
          <w:color w:val="000000"/>
          <w:szCs w:val="24"/>
        </w:rPr>
      </w:pPr>
    </w:p>
    <w:p w14:paraId="72C9D04D" w14:textId="77777777" w:rsidR="005E1742" w:rsidRDefault="005E1742" w:rsidP="005E1742">
      <w:pPr>
        <w:tabs>
          <w:tab w:val="right" w:pos="9746"/>
        </w:tabs>
        <w:suppressAutoHyphens/>
        <w:ind w:right="-720"/>
        <w:rPr>
          <w:color w:val="000000"/>
          <w:szCs w:val="24"/>
        </w:rPr>
      </w:pPr>
      <w:r w:rsidRPr="00EE2B71">
        <w:rPr>
          <w:color w:val="000000"/>
          <w:szCs w:val="24"/>
        </w:rPr>
        <w:t>Step 3 – When satisfied with the outcome of the comparison, the Authorised Officer signs a serially numbered docket identifying the tape to the Paymaster.  He then authorises the transmission of the information on the authorisation tape to the Authority in printed form via the WFRS, and the despatch of the authorised payable orders, remittance advices and new claim forms to the Suppliers.</w:t>
      </w:r>
    </w:p>
    <w:p w14:paraId="17BEFF70" w14:textId="77777777" w:rsidR="00C471FD" w:rsidRPr="00EE2B71" w:rsidRDefault="00C471FD" w:rsidP="005E1742">
      <w:pPr>
        <w:tabs>
          <w:tab w:val="right" w:pos="9746"/>
        </w:tabs>
        <w:suppressAutoHyphens/>
        <w:ind w:right="-720"/>
        <w:rPr>
          <w:color w:val="000000"/>
          <w:szCs w:val="24"/>
        </w:rPr>
      </w:pPr>
    </w:p>
    <w:p w14:paraId="43492052" w14:textId="77777777" w:rsidR="005E1742" w:rsidRDefault="005E1742" w:rsidP="005E1742">
      <w:pPr>
        <w:tabs>
          <w:tab w:val="right" w:pos="9746"/>
        </w:tabs>
        <w:suppressAutoHyphens/>
        <w:ind w:right="-720"/>
        <w:rPr>
          <w:color w:val="000000"/>
          <w:szCs w:val="24"/>
        </w:rPr>
      </w:pPr>
      <w:r w:rsidRPr="00EE2B71">
        <w:rPr>
          <w:b/>
          <w:color w:val="000000"/>
          <w:szCs w:val="24"/>
        </w:rPr>
        <w:t xml:space="preserve">NOTE – </w:t>
      </w:r>
      <w:r w:rsidRPr="00EE2B71">
        <w:rPr>
          <w:color w:val="000000"/>
          <w:szCs w:val="24"/>
        </w:rPr>
        <w:t xml:space="preserve">The Contractor must use payable orders from a printer approved by </w:t>
      </w:r>
      <w:r>
        <w:rPr>
          <w:color w:val="000000"/>
          <w:szCs w:val="24"/>
        </w:rPr>
        <w:t>the Government Banking Service</w:t>
      </w:r>
      <w:r w:rsidRPr="00EE2B71">
        <w:rPr>
          <w:color w:val="000000"/>
          <w:szCs w:val="24"/>
        </w:rPr>
        <w:t xml:space="preserve">.  Any queries about </w:t>
      </w:r>
      <w:r>
        <w:rPr>
          <w:color w:val="000000"/>
          <w:szCs w:val="24"/>
        </w:rPr>
        <w:t xml:space="preserve">the </w:t>
      </w:r>
      <w:r w:rsidRPr="00EE2B71">
        <w:rPr>
          <w:color w:val="000000"/>
          <w:szCs w:val="24"/>
        </w:rPr>
        <w:t xml:space="preserve">format of payable orders and prices should be directed to the </w:t>
      </w:r>
      <w:r>
        <w:rPr>
          <w:color w:val="000000"/>
          <w:szCs w:val="24"/>
        </w:rPr>
        <w:t>Government Banking Service in the first instance.</w:t>
      </w:r>
    </w:p>
    <w:p w14:paraId="6769B77D" w14:textId="77777777" w:rsidR="005E1742" w:rsidRDefault="005E1742" w:rsidP="005E1742">
      <w:pPr>
        <w:tabs>
          <w:tab w:val="right" w:pos="9746"/>
        </w:tabs>
        <w:suppressAutoHyphens/>
        <w:ind w:right="-720"/>
        <w:rPr>
          <w:color w:val="000000"/>
          <w:szCs w:val="24"/>
        </w:rPr>
      </w:pPr>
    </w:p>
    <w:p w14:paraId="5DB11E1C" w14:textId="77777777" w:rsidR="005E1742" w:rsidRDefault="005E1742" w:rsidP="005E1742">
      <w:pPr>
        <w:tabs>
          <w:tab w:val="right" w:pos="9746"/>
        </w:tabs>
        <w:suppressAutoHyphens/>
        <w:ind w:right="-720"/>
        <w:rPr>
          <w:color w:val="000000"/>
          <w:szCs w:val="24"/>
        </w:rPr>
      </w:pPr>
    </w:p>
    <w:p w14:paraId="6EDD00FE" w14:textId="77777777" w:rsidR="005E1742" w:rsidRDefault="005E1742" w:rsidP="005E1742">
      <w:pPr>
        <w:tabs>
          <w:tab w:val="right" w:pos="9746"/>
        </w:tabs>
        <w:suppressAutoHyphens/>
        <w:ind w:right="-720"/>
        <w:rPr>
          <w:color w:val="000000"/>
          <w:szCs w:val="24"/>
        </w:rPr>
      </w:pPr>
    </w:p>
    <w:p w14:paraId="2F7C14E6" w14:textId="77777777" w:rsidR="005E1742" w:rsidRPr="00532162" w:rsidRDefault="005E1742" w:rsidP="00CF01BB">
      <w:pPr>
        <w:pStyle w:val="Appendix"/>
      </w:pPr>
      <w:r>
        <w:lastRenderedPageBreak/>
        <w:t>========X========X========X========</w:t>
      </w:r>
    </w:p>
    <w:p w14:paraId="463A8283" w14:textId="77777777" w:rsidR="005E1742" w:rsidRDefault="005E1742" w:rsidP="005E1742">
      <w:pPr>
        <w:tabs>
          <w:tab w:val="right" w:pos="9746"/>
        </w:tabs>
        <w:suppressAutoHyphens/>
        <w:ind w:right="-720"/>
        <w:rPr>
          <w:color w:val="000000"/>
          <w:szCs w:val="24"/>
        </w:rPr>
      </w:pPr>
    </w:p>
    <w:p w14:paraId="4DADB5F4" w14:textId="77777777" w:rsidR="005E1742" w:rsidRDefault="005E1742" w:rsidP="005E1742">
      <w:pPr>
        <w:tabs>
          <w:tab w:val="right" w:pos="9746"/>
        </w:tabs>
        <w:suppressAutoHyphens/>
        <w:ind w:right="-720"/>
        <w:rPr>
          <w:color w:val="000000"/>
          <w:szCs w:val="24"/>
        </w:rPr>
      </w:pPr>
    </w:p>
    <w:p w14:paraId="1C2A2DBB" w14:textId="77777777" w:rsidR="005E1742" w:rsidRDefault="005E1742" w:rsidP="005E1742">
      <w:pPr>
        <w:rPr>
          <w:color w:val="000000"/>
          <w:szCs w:val="24"/>
        </w:rPr>
      </w:pPr>
      <w:r>
        <w:rPr>
          <w:color w:val="000000"/>
          <w:szCs w:val="24"/>
        </w:rPr>
        <w:br w:type="page"/>
      </w:r>
    </w:p>
    <w:p w14:paraId="19291B7A" w14:textId="77777777" w:rsidR="005E1742" w:rsidRDefault="005E1742" w:rsidP="005E1742">
      <w:pPr>
        <w:tabs>
          <w:tab w:val="right" w:pos="9746"/>
        </w:tabs>
        <w:suppressAutoHyphens/>
        <w:ind w:right="-720"/>
        <w:rPr>
          <w:color w:val="000000"/>
          <w:szCs w:val="24"/>
        </w:rPr>
      </w:pPr>
    </w:p>
    <w:p w14:paraId="590FE82B" w14:textId="77777777" w:rsidR="005E1742" w:rsidRDefault="005E1742" w:rsidP="005E1742">
      <w:pPr>
        <w:pStyle w:val="Xb"/>
        <w:numPr>
          <w:ilvl w:val="0"/>
          <w:numId w:val="0"/>
        </w:numPr>
      </w:pPr>
      <w:r>
        <w:t>Section One: ANNEX D – TUPE Information</w:t>
      </w:r>
    </w:p>
    <w:p w14:paraId="524A9316" w14:textId="77777777" w:rsidR="005E1742" w:rsidRPr="00966019" w:rsidRDefault="005E1742" w:rsidP="005E1742">
      <w:pPr>
        <w:keepNext/>
        <w:spacing w:before="120" w:after="120"/>
        <w:ind w:left="360"/>
        <w:rPr>
          <w:szCs w:val="24"/>
        </w:rPr>
      </w:pPr>
    </w:p>
    <w:p w14:paraId="11F98830" w14:textId="77777777" w:rsidR="005E1742" w:rsidRPr="00966019" w:rsidRDefault="005E1742" w:rsidP="005E1742">
      <w:pPr>
        <w:pStyle w:val="Textindent"/>
        <w:ind w:left="0"/>
        <w:rPr>
          <w:sz w:val="24"/>
        </w:rPr>
      </w:pPr>
      <w:r w:rsidRPr="00966019">
        <w:rPr>
          <w:sz w:val="24"/>
        </w:rPr>
        <w:t>This is provide as a separate file as TUPE Staff Transfer Info.</w:t>
      </w:r>
    </w:p>
    <w:p w14:paraId="2CEA6112" w14:textId="77777777" w:rsidR="005E1742" w:rsidRPr="00966019" w:rsidRDefault="005E1742" w:rsidP="005E1742">
      <w:pPr>
        <w:tabs>
          <w:tab w:val="right" w:pos="9746"/>
        </w:tabs>
        <w:suppressAutoHyphens/>
        <w:ind w:right="-720"/>
        <w:rPr>
          <w:color w:val="000000"/>
          <w:szCs w:val="24"/>
        </w:rPr>
      </w:pPr>
    </w:p>
    <w:p w14:paraId="369ABBE4" w14:textId="77777777" w:rsidR="005E1742" w:rsidRPr="00966019" w:rsidRDefault="005E1742" w:rsidP="005E1742">
      <w:pPr>
        <w:pStyle w:val="InA"/>
        <w:rPr>
          <w:sz w:val="24"/>
          <w:szCs w:val="24"/>
        </w:rPr>
      </w:pPr>
    </w:p>
    <w:p w14:paraId="6926F730" w14:textId="77777777" w:rsidR="005E1742" w:rsidRPr="00966019" w:rsidRDefault="005E1742" w:rsidP="005E1742">
      <w:pPr>
        <w:pStyle w:val="InA"/>
        <w:rPr>
          <w:sz w:val="24"/>
          <w:szCs w:val="24"/>
        </w:rPr>
      </w:pPr>
    </w:p>
    <w:p w14:paraId="16E5D2B8" w14:textId="77777777" w:rsidR="005E1742" w:rsidRPr="00966019" w:rsidRDefault="005E1742" w:rsidP="005E1742">
      <w:pPr>
        <w:pStyle w:val="InA"/>
        <w:rPr>
          <w:sz w:val="24"/>
          <w:szCs w:val="24"/>
        </w:rPr>
      </w:pPr>
    </w:p>
    <w:p w14:paraId="09D18E00" w14:textId="77777777" w:rsidR="005E1742" w:rsidRPr="00532162" w:rsidRDefault="005E1742" w:rsidP="00CF01BB">
      <w:pPr>
        <w:pStyle w:val="Appendix"/>
      </w:pPr>
      <w:r>
        <w:t>========X========X========X========</w:t>
      </w:r>
    </w:p>
    <w:p w14:paraId="47414F78" w14:textId="77777777" w:rsidR="005E1742" w:rsidRPr="00993DCE" w:rsidRDefault="005E1742" w:rsidP="005E1742">
      <w:pPr>
        <w:pStyle w:val="InA"/>
      </w:pPr>
    </w:p>
    <w:p w14:paraId="2F9294A6" w14:textId="77777777" w:rsidR="005E1742" w:rsidRPr="00532162" w:rsidRDefault="005E1742" w:rsidP="00CF01BB">
      <w:pPr>
        <w:pStyle w:val="Appendix"/>
      </w:pPr>
      <w:bookmarkStart w:id="8" w:name="_Ref306116874"/>
      <w:r>
        <w:t xml:space="preserve">   </w:t>
      </w:r>
    </w:p>
    <w:p w14:paraId="255D66EB" w14:textId="77777777" w:rsidR="005E1742" w:rsidRDefault="005E1742" w:rsidP="005E1742">
      <w:pPr>
        <w:rPr>
          <w:b/>
          <w:color w:val="009966"/>
          <w:sz w:val="32"/>
          <w:szCs w:val="32"/>
        </w:rPr>
      </w:pPr>
      <w:r>
        <w:br w:type="page"/>
      </w:r>
    </w:p>
    <w:p w14:paraId="0B420B35" w14:textId="77777777" w:rsidR="005E1742" w:rsidRDefault="005E1742" w:rsidP="005E1742">
      <w:pPr>
        <w:pStyle w:val="Xa"/>
      </w:pPr>
      <w:bookmarkStart w:id="9" w:name="_Ref306116898"/>
      <w:bookmarkStart w:id="10" w:name="_Ref328647196"/>
      <w:bookmarkStart w:id="11" w:name="_Ref257301443"/>
      <w:bookmarkEnd w:id="8"/>
      <w:r>
        <w:lastRenderedPageBreak/>
        <w:t>Pricing</w:t>
      </w:r>
      <w:bookmarkEnd w:id="9"/>
      <w:bookmarkEnd w:id="10"/>
    </w:p>
    <w:p w14:paraId="7FB4AED1" w14:textId="77777777" w:rsidR="005E1742" w:rsidRPr="00CE5436" w:rsidRDefault="005E1742" w:rsidP="005E1742">
      <w:pPr>
        <w:pStyle w:val="Textindent"/>
      </w:pPr>
    </w:p>
    <w:bookmarkEnd w:id="11"/>
    <w:p w14:paraId="03C9A6AB" w14:textId="77777777" w:rsidR="005E1742" w:rsidRPr="00966019" w:rsidRDefault="005E1742" w:rsidP="005E1742">
      <w:pPr>
        <w:pStyle w:val="Indented"/>
        <w:rPr>
          <w:sz w:val="24"/>
          <w:szCs w:val="24"/>
          <w:highlight w:val="yellow"/>
        </w:rPr>
      </w:pPr>
    </w:p>
    <w:p w14:paraId="6A0BA0EC" w14:textId="77777777" w:rsidR="005E1742" w:rsidRPr="00966019" w:rsidRDefault="005E1742" w:rsidP="005E1742">
      <w:pPr>
        <w:pStyle w:val="Sch2"/>
        <w:numPr>
          <w:ilvl w:val="0"/>
          <w:numId w:val="44"/>
        </w:numPr>
        <w:ind w:left="709" w:hanging="709"/>
        <w:rPr>
          <w:sz w:val="24"/>
          <w:szCs w:val="24"/>
        </w:rPr>
      </w:pPr>
      <w:r w:rsidRPr="00966019">
        <w:rPr>
          <w:sz w:val="24"/>
          <w:szCs w:val="24"/>
        </w:rPr>
        <w:t>General Instructions</w:t>
      </w:r>
    </w:p>
    <w:p w14:paraId="5B295D6B" w14:textId="77777777" w:rsidR="005E1742" w:rsidRPr="00966019" w:rsidRDefault="005E1742" w:rsidP="005E1742">
      <w:pPr>
        <w:pStyle w:val="Sch2H2"/>
        <w:tabs>
          <w:tab w:val="left" w:pos="851"/>
        </w:tabs>
        <w:ind w:left="567"/>
        <w:rPr>
          <w:sz w:val="24"/>
          <w:szCs w:val="24"/>
        </w:rPr>
      </w:pPr>
      <w:r w:rsidRPr="00966019">
        <w:rPr>
          <w:sz w:val="24"/>
          <w:szCs w:val="24"/>
        </w:rPr>
        <w:t>For the performance of the Services, the Contractor shall be paid the Contract Price calculated using the prices and rates entered in this Schedule 2.</w:t>
      </w:r>
    </w:p>
    <w:p w14:paraId="5CF1A9FC" w14:textId="77777777" w:rsidR="005E1742" w:rsidRPr="00966019" w:rsidRDefault="005E1742" w:rsidP="005E1742">
      <w:pPr>
        <w:pStyle w:val="Sch2H2"/>
        <w:numPr>
          <w:ilvl w:val="0"/>
          <w:numId w:val="0"/>
        </w:numPr>
        <w:tabs>
          <w:tab w:val="left" w:pos="851"/>
        </w:tabs>
        <w:ind w:left="567"/>
        <w:rPr>
          <w:sz w:val="24"/>
          <w:szCs w:val="24"/>
        </w:rPr>
      </w:pPr>
    </w:p>
    <w:p w14:paraId="3E1319C4" w14:textId="7D03F472" w:rsidR="005E1742" w:rsidRPr="00966019" w:rsidRDefault="005E1742" w:rsidP="005E1742">
      <w:pPr>
        <w:pStyle w:val="Sch2H2"/>
        <w:tabs>
          <w:tab w:val="left" w:pos="851"/>
        </w:tabs>
        <w:ind w:left="567"/>
        <w:rPr>
          <w:sz w:val="24"/>
          <w:szCs w:val="24"/>
        </w:rPr>
      </w:pPr>
      <w:r w:rsidRPr="00966019">
        <w:rPr>
          <w:sz w:val="24"/>
          <w:szCs w:val="24"/>
        </w:rPr>
        <w:t xml:space="preserve">The rates contained within the Pricing Schedule are, unless otherwise expressly agreed between the parties, </w:t>
      </w:r>
      <w:r w:rsidR="00500661">
        <w:rPr>
          <w:sz w:val="24"/>
          <w:szCs w:val="24"/>
        </w:rPr>
        <w:t xml:space="preserve">are </w:t>
      </w:r>
      <w:r w:rsidRPr="00966019">
        <w:rPr>
          <w:sz w:val="24"/>
          <w:szCs w:val="24"/>
        </w:rPr>
        <w:t>firm</w:t>
      </w:r>
      <w:r w:rsidR="00500661">
        <w:rPr>
          <w:sz w:val="24"/>
          <w:szCs w:val="24"/>
        </w:rPr>
        <w:t xml:space="preserve"> and fixed price for the duration of the contract</w:t>
      </w:r>
      <w:r w:rsidRPr="00966019">
        <w:rPr>
          <w:sz w:val="24"/>
          <w:szCs w:val="24"/>
        </w:rPr>
        <w:t>.</w:t>
      </w:r>
    </w:p>
    <w:p w14:paraId="7DD03949" w14:textId="77777777" w:rsidR="005E1742" w:rsidRPr="00966019" w:rsidRDefault="005E1742" w:rsidP="005E1742">
      <w:pPr>
        <w:pStyle w:val="Sch2H2"/>
        <w:numPr>
          <w:ilvl w:val="0"/>
          <w:numId w:val="0"/>
        </w:numPr>
        <w:tabs>
          <w:tab w:val="left" w:pos="851"/>
        </w:tabs>
        <w:ind w:left="567" w:hanging="567"/>
        <w:rPr>
          <w:sz w:val="24"/>
          <w:szCs w:val="24"/>
        </w:rPr>
      </w:pPr>
    </w:p>
    <w:p w14:paraId="3832917E" w14:textId="77777777" w:rsidR="005E1742" w:rsidRPr="00A90033" w:rsidRDefault="005E1742" w:rsidP="005E1742">
      <w:pPr>
        <w:pStyle w:val="Sch2H2"/>
        <w:tabs>
          <w:tab w:val="left" w:pos="851"/>
        </w:tabs>
        <w:ind w:left="567"/>
        <w:rPr>
          <w:sz w:val="24"/>
          <w:szCs w:val="24"/>
        </w:rPr>
      </w:pPr>
      <w:r w:rsidRPr="00A90033">
        <w:rPr>
          <w:sz w:val="24"/>
          <w:szCs w:val="24"/>
        </w:rPr>
        <w:t>The rates entered shall be deemed to include complete provision for full compliance with the requirements of the Contract. All costs payable for the services rendered under the contract should be inclusive of all sundry costs relating to the contract.</w:t>
      </w:r>
    </w:p>
    <w:p w14:paraId="74882CA8" w14:textId="77777777" w:rsidR="00A90033" w:rsidRPr="00A90033" w:rsidRDefault="00A90033" w:rsidP="00A90033">
      <w:pPr>
        <w:pStyle w:val="ListParagraph"/>
      </w:pPr>
    </w:p>
    <w:p w14:paraId="733933E1" w14:textId="07D5D907" w:rsidR="00A90033" w:rsidRPr="00A90033" w:rsidRDefault="00A90033" w:rsidP="005E1742">
      <w:pPr>
        <w:pStyle w:val="Sch2H2"/>
        <w:tabs>
          <w:tab w:val="left" w:pos="851"/>
        </w:tabs>
        <w:ind w:left="567"/>
        <w:rPr>
          <w:sz w:val="24"/>
          <w:szCs w:val="24"/>
        </w:rPr>
      </w:pPr>
      <w:r w:rsidRPr="00A90033">
        <w:rPr>
          <w:bCs/>
          <w:sz w:val="24"/>
          <w:szCs w:val="24"/>
          <w:lang w:eastAsia="en-GB"/>
        </w:rPr>
        <w:t>Please detail all relevant costs associated with setting up</w:t>
      </w:r>
      <w:r w:rsidRPr="00A90033">
        <w:rPr>
          <w:sz w:val="24"/>
          <w:szCs w:val="24"/>
        </w:rPr>
        <w:t xml:space="preserve"> and ensure that the Implementation Plan will include key milestones. Payments will be made in arears and in accordance with the successful completion of agreed tasks to agreed deadlines</w:t>
      </w:r>
    </w:p>
    <w:p w14:paraId="07045EE0" w14:textId="77777777" w:rsidR="005E1742" w:rsidRPr="00A90033" w:rsidRDefault="005E1742" w:rsidP="005E1742">
      <w:pPr>
        <w:pStyle w:val="ListParagraph"/>
        <w:tabs>
          <w:tab w:val="left" w:pos="851"/>
        </w:tabs>
        <w:ind w:left="436" w:hanging="567"/>
      </w:pPr>
    </w:p>
    <w:p w14:paraId="4DB87185" w14:textId="77777777" w:rsidR="005E1742" w:rsidRPr="00A90033" w:rsidRDefault="005E1742" w:rsidP="005E1742">
      <w:pPr>
        <w:pStyle w:val="Sch2H2"/>
        <w:tabs>
          <w:tab w:val="left" w:pos="851"/>
        </w:tabs>
        <w:ind w:left="567"/>
        <w:rPr>
          <w:sz w:val="24"/>
          <w:szCs w:val="24"/>
        </w:rPr>
      </w:pPr>
      <w:r w:rsidRPr="00A90033">
        <w:rPr>
          <w:sz w:val="24"/>
          <w:szCs w:val="24"/>
        </w:rPr>
        <w:t>The rates exclude VAT.</w:t>
      </w:r>
    </w:p>
    <w:p w14:paraId="37E7D35C" w14:textId="77777777" w:rsidR="005E1742" w:rsidRPr="00966019" w:rsidRDefault="005E1742" w:rsidP="005E1742">
      <w:pPr>
        <w:pStyle w:val="ListParagraph"/>
        <w:tabs>
          <w:tab w:val="left" w:pos="851"/>
        </w:tabs>
        <w:ind w:left="436" w:hanging="567"/>
      </w:pPr>
    </w:p>
    <w:p w14:paraId="53A4344E" w14:textId="77777777" w:rsidR="005E1742" w:rsidRPr="00966019" w:rsidRDefault="005E1742" w:rsidP="005E1742">
      <w:pPr>
        <w:pStyle w:val="Sch2H2"/>
        <w:tabs>
          <w:tab w:val="left" w:pos="851"/>
        </w:tabs>
        <w:ind w:left="567"/>
        <w:rPr>
          <w:sz w:val="24"/>
          <w:szCs w:val="24"/>
        </w:rPr>
      </w:pPr>
      <w:r w:rsidRPr="00966019">
        <w:rPr>
          <w:sz w:val="24"/>
          <w:szCs w:val="24"/>
        </w:rPr>
        <w:t xml:space="preserve">The rates entered in the Pricing Schedule shall include all travel and subsistence costs.  </w:t>
      </w:r>
    </w:p>
    <w:p w14:paraId="5D7783E7" w14:textId="77777777" w:rsidR="005E1742" w:rsidRPr="00966019" w:rsidRDefault="005E1742" w:rsidP="005E1742">
      <w:pPr>
        <w:pStyle w:val="Sch2H2"/>
        <w:numPr>
          <w:ilvl w:val="0"/>
          <w:numId w:val="0"/>
        </w:numPr>
        <w:tabs>
          <w:tab w:val="left" w:pos="851"/>
        </w:tabs>
        <w:ind w:left="567" w:hanging="567"/>
        <w:rPr>
          <w:sz w:val="24"/>
          <w:szCs w:val="24"/>
        </w:rPr>
      </w:pPr>
    </w:p>
    <w:p w14:paraId="4D0C2084" w14:textId="77777777" w:rsidR="005E1742" w:rsidRPr="00966019" w:rsidRDefault="005E1742" w:rsidP="005E1742">
      <w:pPr>
        <w:pStyle w:val="Sch2H2"/>
        <w:tabs>
          <w:tab w:val="left" w:pos="851"/>
        </w:tabs>
        <w:ind w:left="567"/>
        <w:rPr>
          <w:sz w:val="24"/>
          <w:szCs w:val="24"/>
        </w:rPr>
      </w:pPr>
      <w:r w:rsidRPr="00966019">
        <w:rPr>
          <w:sz w:val="24"/>
          <w:szCs w:val="24"/>
        </w:rPr>
        <w:t>Any extra expenses other than travel and subsistence must be priced separately in the Pricing Schedule.  The Department will only pay for expenses claimed that are included in this pricing schedule and are deemed to be reasonable for delivery of the requirement and these when incurred must be supported by VAT receipts.</w:t>
      </w:r>
    </w:p>
    <w:p w14:paraId="65483B7F" w14:textId="77777777" w:rsidR="005E1742" w:rsidRPr="00966019" w:rsidRDefault="005E1742" w:rsidP="005E1742">
      <w:pPr>
        <w:pStyle w:val="Sch2H2"/>
        <w:numPr>
          <w:ilvl w:val="0"/>
          <w:numId w:val="0"/>
        </w:numPr>
        <w:tabs>
          <w:tab w:val="left" w:pos="851"/>
        </w:tabs>
        <w:ind w:left="567" w:hanging="567"/>
        <w:rPr>
          <w:sz w:val="24"/>
          <w:szCs w:val="24"/>
        </w:rPr>
      </w:pPr>
    </w:p>
    <w:p w14:paraId="1F1F6549" w14:textId="77777777" w:rsidR="005E1742" w:rsidRPr="00966019" w:rsidRDefault="005E1742" w:rsidP="005E1742">
      <w:pPr>
        <w:pStyle w:val="Sch2H2"/>
        <w:tabs>
          <w:tab w:val="left" w:pos="851"/>
        </w:tabs>
        <w:ind w:left="567"/>
        <w:rPr>
          <w:sz w:val="24"/>
          <w:szCs w:val="24"/>
        </w:rPr>
      </w:pPr>
      <w:r w:rsidRPr="00966019">
        <w:rPr>
          <w:sz w:val="24"/>
          <w:szCs w:val="24"/>
        </w:rPr>
        <w:t xml:space="preserve">Tenderers must include in the pricing schedules any discounts (e.g. early payment discounts) or any reduced pricing (or rebates) or volume discounts they are proposing to offer to the Authority in delivery of this requirement. </w:t>
      </w:r>
    </w:p>
    <w:p w14:paraId="127D5573" w14:textId="77777777" w:rsidR="005E1742" w:rsidRPr="00966019" w:rsidRDefault="005E1742" w:rsidP="005E1742">
      <w:pPr>
        <w:pStyle w:val="Textindent"/>
        <w:tabs>
          <w:tab w:val="left" w:pos="851"/>
        </w:tabs>
        <w:ind w:hanging="567"/>
        <w:rPr>
          <w:sz w:val="24"/>
        </w:rPr>
      </w:pPr>
    </w:p>
    <w:p w14:paraId="6D43CB88" w14:textId="77777777" w:rsidR="005E1742" w:rsidRPr="00966019" w:rsidRDefault="005E1742" w:rsidP="005E1742">
      <w:pPr>
        <w:pStyle w:val="ListParagraph"/>
        <w:ind w:left="1080"/>
      </w:pPr>
    </w:p>
    <w:p w14:paraId="5CE4076E" w14:textId="77777777" w:rsidR="005E1742" w:rsidRPr="00966019" w:rsidRDefault="005E1742" w:rsidP="005E1742">
      <w:pPr>
        <w:pStyle w:val="Textindent"/>
        <w:rPr>
          <w:sz w:val="24"/>
        </w:rPr>
      </w:pPr>
    </w:p>
    <w:p w14:paraId="0D11082C" w14:textId="77777777" w:rsidR="005E1742" w:rsidRDefault="005E1742" w:rsidP="005E1742">
      <w:pPr>
        <w:pStyle w:val="InA"/>
        <w:ind w:left="0"/>
        <w:rPr>
          <w:i w:val="0"/>
          <w:sz w:val="24"/>
          <w:szCs w:val="24"/>
        </w:rPr>
      </w:pPr>
    </w:p>
    <w:p w14:paraId="61732F56" w14:textId="77777777" w:rsidR="005E1742" w:rsidRPr="00532162" w:rsidRDefault="005E1742" w:rsidP="00CF01BB">
      <w:pPr>
        <w:pStyle w:val="Appendix"/>
      </w:pPr>
      <w:r>
        <w:t>========X========X========X========</w:t>
      </w:r>
    </w:p>
    <w:p w14:paraId="1AEBEEA8" w14:textId="77777777" w:rsidR="005E1742" w:rsidRDefault="005E1742" w:rsidP="005E1742">
      <w:pPr>
        <w:rPr>
          <w:rFonts w:ascii="Arial Bold" w:hAnsi="Arial Bold" w:cs="Times New Roman"/>
          <w:b/>
          <w:color w:val="339966"/>
          <w:sz w:val="32"/>
          <w:szCs w:val="22"/>
          <w:lang w:eastAsia="en-GB"/>
        </w:rPr>
      </w:pPr>
      <w:r>
        <w:br w:type="page"/>
      </w:r>
    </w:p>
    <w:p w14:paraId="682F5289" w14:textId="77777777" w:rsidR="005E1742" w:rsidRDefault="005E1742" w:rsidP="005E1742">
      <w:pPr>
        <w:pStyle w:val="Indented"/>
        <w:sectPr w:rsidR="005E1742" w:rsidSect="00F75195">
          <w:headerReference w:type="default" r:id="rId16"/>
          <w:footerReference w:type="default" r:id="rId17"/>
          <w:headerReference w:type="first" r:id="rId18"/>
          <w:footerReference w:type="first" r:id="rId19"/>
          <w:pgSz w:w="11906" w:h="16838" w:code="9"/>
          <w:pgMar w:top="1418" w:right="1134" w:bottom="1134" w:left="1701" w:header="720" w:footer="720" w:gutter="0"/>
          <w:cols w:space="720"/>
          <w:formProt w:val="0"/>
          <w:titlePg/>
        </w:sectPr>
      </w:pPr>
    </w:p>
    <w:p w14:paraId="7A7E31C0" w14:textId="77777777" w:rsidR="005E1742" w:rsidRDefault="005E1742" w:rsidP="005E1742">
      <w:pPr>
        <w:pStyle w:val="Indented"/>
      </w:pPr>
    </w:p>
    <w:p w14:paraId="564786BD" w14:textId="77777777" w:rsidR="005E1742" w:rsidRDefault="005E1742" w:rsidP="005E1742">
      <w:pPr>
        <w:pStyle w:val="Xa"/>
      </w:pPr>
      <w:bookmarkStart w:id="12" w:name="_Ref328647206"/>
      <w:r w:rsidRPr="00746ED8">
        <w:t>Contract Monitoring</w:t>
      </w:r>
      <w:bookmarkEnd w:id="12"/>
    </w:p>
    <w:p w14:paraId="1108E165" w14:textId="77777777" w:rsidR="005E1742" w:rsidRDefault="005E1742" w:rsidP="005E1742">
      <w:pPr>
        <w:pStyle w:val="Textindent"/>
        <w:rPr>
          <w:highlight w:val="yellow"/>
        </w:rPr>
      </w:pPr>
    </w:p>
    <w:p w14:paraId="1CBBA647" w14:textId="77777777" w:rsidR="005E1742" w:rsidRPr="00966019" w:rsidRDefault="005E1742" w:rsidP="005E1742">
      <w:pPr>
        <w:pStyle w:val="Textindent"/>
        <w:ind w:left="0"/>
        <w:rPr>
          <w:sz w:val="24"/>
          <w:highlight w:val="yellow"/>
        </w:rPr>
      </w:pPr>
    </w:p>
    <w:p w14:paraId="65E6A950" w14:textId="77777777" w:rsidR="005E1742" w:rsidRPr="00966019" w:rsidRDefault="005E1742" w:rsidP="005E1742">
      <w:pPr>
        <w:rPr>
          <w:szCs w:val="24"/>
        </w:rPr>
      </w:pPr>
      <w:r w:rsidRPr="00966019">
        <w:rPr>
          <w:szCs w:val="24"/>
        </w:rPr>
        <w:t xml:space="preserve">This Section sets out the contract management and performance quality assurance requirements which are applicable to the delivery of the Services and includes specific details on how the Authority will manage and monitor the contract.  </w:t>
      </w:r>
    </w:p>
    <w:p w14:paraId="5CFA52C1" w14:textId="77777777" w:rsidR="005E1742" w:rsidRPr="00966019" w:rsidRDefault="005E1742" w:rsidP="005E1742">
      <w:pPr>
        <w:rPr>
          <w:szCs w:val="24"/>
        </w:rPr>
      </w:pPr>
    </w:p>
    <w:p w14:paraId="0A459726" w14:textId="77777777" w:rsidR="005E1742" w:rsidRPr="00966019" w:rsidRDefault="005E1742" w:rsidP="005E1742">
      <w:pPr>
        <w:rPr>
          <w:szCs w:val="24"/>
        </w:rPr>
      </w:pPr>
      <w:r w:rsidRPr="00966019">
        <w:rPr>
          <w:szCs w:val="24"/>
        </w:rPr>
        <w:t>Contract monitoring is critical in order to ensure the successful delivery and performance of the contract and to enable both the Authority and end users to achieve value for money, ensure delivery is on-time and within anticipated cost, while allowing for a structured process to develop and enhance the contract outcomes.</w:t>
      </w:r>
    </w:p>
    <w:p w14:paraId="2AC448E6" w14:textId="77777777" w:rsidR="005E1742" w:rsidRDefault="005E1742" w:rsidP="005E1742">
      <w:pPr>
        <w:pStyle w:val="Textindent"/>
        <w:rPr>
          <w:sz w:val="24"/>
          <w:highlight w:val="yellow"/>
        </w:rPr>
      </w:pPr>
    </w:p>
    <w:p w14:paraId="5812F851" w14:textId="77777777" w:rsidR="004C67A7" w:rsidRPr="00966019" w:rsidRDefault="004C67A7" w:rsidP="005E1742">
      <w:pPr>
        <w:pStyle w:val="Textindent"/>
        <w:rPr>
          <w:sz w:val="24"/>
          <w:highlight w:val="yellow"/>
        </w:rPr>
      </w:pPr>
    </w:p>
    <w:p w14:paraId="472D6CF5" w14:textId="77777777" w:rsidR="005E1742" w:rsidRPr="00966019" w:rsidRDefault="005E1742" w:rsidP="00D33272">
      <w:pPr>
        <w:pStyle w:val="Sch2"/>
        <w:numPr>
          <w:ilvl w:val="0"/>
          <w:numId w:val="58"/>
        </w:numPr>
        <w:ind w:left="720" w:hanging="720"/>
        <w:rPr>
          <w:sz w:val="24"/>
          <w:szCs w:val="24"/>
        </w:rPr>
      </w:pPr>
      <w:r w:rsidRPr="00966019">
        <w:rPr>
          <w:sz w:val="24"/>
          <w:szCs w:val="24"/>
        </w:rPr>
        <w:t>Authority Responsibilities</w:t>
      </w:r>
    </w:p>
    <w:p w14:paraId="34B9BED5" w14:textId="3C981743" w:rsidR="005E1742" w:rsidRPr="00966019" w:rsidRDefault="005E1742" w:rsidP="005E1742">
      <w:pPr>
        <w:pStyle w:val="Sch2H2"/>
        <w:rPr>
          <w:sz w:val="24"/>
          <w:szCs w:val="24"/>
        </w:rPr>
      </w:pPr>
      <w:r w:rsidRPr="00966019">
        <w:rPr>
          <w:sz w:val="24"/>
          <w:szCs w:val="24"/>
        </w:rPr>
        <w:t xml:space="preserve">The DH will appoint a Policy Lead from within the Healthy Foods Schemes programme team and a representative Contract Manager from the NHSBSA for day to day management of the contract. The representative from the NHSBSA will be responsible for on-going communications with the </w:t>
      </w:r>
      <w:r w:rsidR="00613804">
        <w:rPr>
          <w:sz w:val="24"/>
          <w:szCs w:val="24"/>
        </w:rPr>
        <w:t>Contractor</w:t>
      </w:r>
      <w:r w:rsidRPr="00966019">
        <w:rPr>
          <w:sz w:val="24"/>
          <w:szCs w:val="24"/>
        </w:rPr>
        <w:t xml:space="preserve"> and hold monthly meetings to review delivery of the service against the contract requirements and performance levels. The NHSBSA Contract Manager will be the </w:t>
      </w:r>
      <w:r w:rsidR="00613804">
        <w:rPr>
          <w:sz w:val="24"/>
          <w:szCs w:val="24"/>
        </w:rPr>
        <w:t>C</w:t>
      </w:r>
      <w:r w:rsidRPr="00966019">
        <w:rPr>
          <w:sz w:val="24"/>
          <w:szCs w:val="24"/>
        </w:rPr>
        <w:t xml:space="preserve">ontractor’s main point of contact.  </w:t>
      </w:r>
    </w:p>
    <w:p w14:paraId="54DAC453" w14:textId="77777777" w:rsidR="005E1742" w:rsidRPr="00966019" w:rsidRDefault="005E1742" w:rsidP="005E1742">
      <w:pPr>
        <w:pStyle w:val="Indented"/>
        <w:ind w:hanging="851"/>
        <w:rPr>
          <w:sz w:val="24"/>
          <w:szCs w:val="24"/>
        </w:rPr>
      </w:pPr>
    </w:p>
    <w:p w14:paraId="67AA80E9" w14:textId="77777777" w:rsidR="005E1742" w:rsidRPr="00966019" w:rsidRDefault="005E1742" w:rsidP="005E1742">
      <w:pPr>
        <w:pStyle w:val="Sch2H2"/>
        <w:rPr>
          <w:sz w:val="24"/>
          <w:szCs w:val="24"/>
        </w:rPr>
      </w:pPr>
      <w:r>
        <w:rPr>
          <w:sz w:val="24"/>
          <w:szCs w:val="24"/>
        </w:rPr>
        <w:t>The NHSBSA will set up a series of formal reviews of the service delivery during the period of the contract. These will comprise 12 monthly performance review meetings, 12 monthly audits including 3 on site, quarterly KPI audits, together with additional ad hoc meetings.</w:t>
      </w:r>
      <w:r w:rsidRPr="00966019">
        <w:rPr>
          <w:sz w:val="24"/>
          <w:szCs w:val="24"/>
        </w:rPr>
        <w:t xml:space="preserve"> The review criteria will include but may not be limited to the following:-</w:t>
      </w:r>
      <w:r w:rsidRPr="00966019" w:rsidDel="00917DC0">
        <w:rPr>
          <w:sz w:val="24"/>
          <w:szCs w:val="24"/>
        </w:rPr>
        <w:t xml:space="preserve"> </w:t>
      </w:r>
    </w:p>
    <w:p w14:paraId="132065E8" w14:textId="77777777" w:rsidR="005E1742" w:rsidRDefault="005E1742" w:rsidP="005E1742">
      <w:pPr>
        <w:pStyle w:val="Indented"/>
        <w:rPr>
          <w:sz w:val="24"/>
          <w:szCs w:val="24"/>
        </w:rPr>
      </w:pPr>
    </w:p>
    <w:p w14:paraId="5CF2210A" w14:textId="77777777" w:rsidR="005E1742" w:rsidRDefault="005E1742" w:rsidP="00D33272">
      <w:pPr>
        <w:pStyle w:val="Indented"/>
        <w:numPr>
          <w:ilvl w:val="0"/>
          <w:numId w:val="59"/>
        </w:numPr>
        <w:ind w:left="1418" w:hanging="567"/>
        <w:rPr>
          <w:sz w:val="24"/>
          <w:szCs w:val="24"/>
        </w:rPr>
      </w:pPr>
      <w:r w:rsidRPr="00966019">
        <w:rPr>
          <w:sz w:val="24"/>
          <w:szCs w:val="24"/>
        </w:rPr>
        <w:t>Quality of service: This could be measured both qualitatively through surveying childcare Settings and Agents satisfaction and quantitatively through KPI metrics.</w:t>
      </w:r>
    </w:p>
    <w:p w14:paraId="6C772C74" w14:textId="77777777" w:rsidR="005E1742" w:rsidRPr="00966019" w:rsidRDefault="005E1742" w:rsidP="00D33272">
      <w:pPr>
        <w:pStyle w:val="Indented"/>
        <w:numPr>
          <w:ilvl w:val="0"/>
          <w:numId w:val="57"/>
        </w:numPr>
        <w:ind w:left="1418" w:hanging="567"/>
        <w:rPr>
          <w:sz w:val="24"/>
          <w:szCs w:val="24"/>
        </w:rPr>
      </w:pPr>
      <w:r w:rsidRPr="00966019">
        <w:rPr>
          <w:sz w:val="24"/>
          <w:szCs w:val="24"/>
        </w:rPr>
        <w:t xml:space="preserve">Costs: The programme costs in comparison to the budget and forecasted activity levels.   </w:t>
      </w:r>
    </w:p>
    <w:p w14:paraId="6EF6FC25" w14:textId="35CA59B7" w:rsidR="005E1742" w:rsidRPr="00966019" w:rsidRDefault="005E1742" w:rsidP="00D33272">
      <w:pPr>
        <w:pStyle w:val="ListParagraph"/>
        <w:numPr>
          <w:ilvl w:val="0"/>
          <w:numId w:val="56"/>
        </w:numPr>
        <w:spacing w:after="200" w:line="276" w:lineRule="auto"/>
        <w:ind w:left="1418" w:hanging="567"/>
      </w:pPr>
      <w:r>
        <w:t xml:space="preserve">Efficiency and cost savings: </w:t>
      </w:r>
      <w:r w:rsidRPr="00966019">
        <w:t>Improvements through innovation and efficiency</w:t>
      </w:r>
      <w:r w:rsidR="00BD0851">
        <w:t>.</w:t>
      </w:r>
      <w:r w:rsidRPr="00966019">
        <w:t xml:space="preserve"> </w:t>
      </w:r>
    </w:p>
    <w:p w14:paraId="2E4DBD2D" w14:textId="77777777" w:rsidR="005E1742" w:rsidRDefault="005E1742" w:rsidP="005E1742">
      <w:pPr>
        <w:pStyle w:val="ListParagraph"/>
      </w:pPr>
    </w:p>
    <w:p w14:paraId="6ACD1231" w14:textId="77777777" w:rsidR="004C67A7" w:rsidRPr="00966019" w:rsidRDefault="004C67A7" w:rsidP="005E1742">
      <w:pPr>
        <w:pStyle w:val="ListParagraph"/>
      </w:pPr>
    </w:p>
    <w:p w14:paraId="775F2071" w14:textId="77777777" w:rsidR="005E1742" w:rsidRPr="00966019" w:rsidRDefault="005E1742" w:rsidP="005E1742">
      <w:pPr>
        <w:pStyle w:val="Sch2"/>
        <w:rPr>
          <w:sz w:val="24"/>
          <w:szCs w:val="24"/>
        </w:rPr>
      </w:pPr>
      <w:r w:rsidRPr="00966019">
        <w:rPr>
          <w:sz w:val="24"/>
          <w:szCs w:val="24"/>
        </w:rPr>
        <w:t>Contractor Responsibilities</w:t>
      </w:r>
    </w:p>
    <w:p w14:paraId="176C78A1" w14:textId="77777777" w:rsidR="005E1742" w:rsidRPr="00966019" w:rsidRDefault="005E1742" w:rsidP="005E1742">
      <w:pPr>
        <w:pStyle w:val="Heading3"/>
        <w:numPr>
          <w:ilvl w:val="0"/>
          <w:numId w:val="0"/>
        </w:numPr>
        <w:rPr>
          <w:i w:val="0"/>
          <w:sz w:val="24"/>
          <w:szCs w:val="24"/>
        </w:rPr>
      </w:pPr>
      <w:r w:rsidRPr="00966019">
        <w:rPr>
          <w:i w:val="0"/>
          <w:sz w:val="24"/>
          <w:szCs w:val="24"/>
        </w:rPr>
        <w:t xml:space="preserve">The Contractor shall: </w:t>
      </w:r>
    </w:p>
    <w:p w14:paraId="375C696B" w14:textId="77777777" w:rsidR="005E1742" w:rsidRPr="00966019" w:rsidRDefault="005E1742" w:rsidP="005E1742">
      <w:pPr>
        <w:pStyle w:val="THREEH2"/>
        <w:rPr>
          <w:sz w:val="24"/>
          <w:szCs w:val="24"/>
        </w:rPr>
      </w:pPr>
    </w:p>
    <w:p w14:paraId="6F44F8CC" w14:textId="77777777" w:rsidR="005E1742" w:rsidRPr="00966019" w:rsidRDefault="005E1742" w:rsidP="005E1742">
      <w:pPr>
        <w:pStyle w:val="Heading3"/>
        <w:numPr>
          <w:ilvl w:val="0"/>
          <w:numId w:val="0"/>
        </w:numPr>
        <w:ind w:left="851" w:hanging="851"/>
        <w:rPr>
          <w:i w:val="0"/>
          <w:sz w:val="24"/>
          <w:szCs w:val="24"/>
        </w:rPr>
      </w:pPr>
      <w:r w:rsidRPr="00966019">
        <w:rPr>
          <w:i w:val="0"/>
          <w:sz w:val="24"/>
          <w:szCs w:val="24"/>
        </w:rPr>
        <w:t>2.1</w:t>
      </w:r>
      <w:r w:rsidRPr="00966019">
        <w:rPr>
          <w:i w:val="0"/>
          <w:sz w:val="24"/>
          <w:szCs w:val="24"/>
        </w:rPr>
        <w:tab/>
        <w:t xml:space="preserve">Appoint an Account Manager to oversee the NMRU’s operation and liaise with / report as DH requires to the NHSBSA’s Contract Manager. </w:t>
      </w:r>
    </w:p>
    <w:p w14:paraId="44099C86" w14:textId="77777777" w:rsidR="005E1742" w:rsidRPr="00966019" w:rsidRDefault="005E1742" w:rsidP="005E1742">
      <w:pPr>
        <w:pStyle w:val="Heading3"/>
        <w:numPr>
          <w:ilvl w:val="0"/>
          <w:numId w:val="0"/>
        </w:numPr>
        <w:tabs>
          <w:tab w:val="num" w:pos="2160"/>
        </w:tabs>
        <w:ind w:left="851" w:hanging="851"/>
        <w:rPr>
          <w:i w:val="0"/>
          <w:sz w:val="24"/>
          <w:szCs w:val="24"/>
        </w:rPr>
      </w:pPr>
    </w:p>
    <w:p w14:paraId="3FC6A89B" w14:textId="09CC87E3" w:rsidR="005E1742" w:rsidRPr="00966019" w:rsidRDefault="005E1742" w:rsidP="005E1742">
      <w:pPr>
        <w:pStyle w:val="Heading3"/>
        <w:numPr>
          <w:ilvl w:val="0"/>
          <w:numId w:val="0"/>
        </w:numPr>
        <w:ind w:left="851" w:hanging="851"/>
        <w:rPr>
          <w:i w:val="0"/>
          <w:sz w:val="24"/>
          <w:szCs w:val="24"/>
        </w:rPr>
      </w:pPr>
      <w:r w:rsidRPr="00966019">
        <w:rPr>
          <w:i w:val="0"/>
          <w:sz w:val="24"/>
          <w:szCs w:val="24"/>
        </w:rPr>
        <w:t>2.2</w:t>
      </w:r>
      <w:r w:rsidRPr="00966019">
        <w:rPr>
          <w:i w:val="0"/>
          <w:sz w:val="24"/>
          <w:szCs w:val="24"/>
        </w:rPr>
        <w:tab/>
        <w:t xml:space="preserve">Attend monthly performance meetings to review progress and discuss the service, as required by the NHSBSA Contract Manager.  Frequency of contract management meetings will be Monthly and the location of contract management meetings may take place by prior notice at any of the following </w:t>
      </w:r>
      <w:r w:rsidRPr="00966019">
        <w:rPr>
          <w:i w:val="0"/>
          <w:sz w:val="24"/>
          <w:szCs w:val="24"/>
        </w:rPr>
        <w:lastRenderedPageBreak/>
        <w:t>venues: NHSBSA Mansfield, Contractors</w:t>
      </w:r>
      <w:r w:rsidR="00613804">
        <w:rPr>
          <w:i w:val="0"/>
          <w:sz w:val="24"/>
          <w:szCs w:val="24"/>
        </w:rPr>
        <w:t>’</w:t>
      </w:r>
      <w:r w:rsidRPr="00966019">
        <w:rPr>
          <w:i w:val="0"/>
          <w:sz w:val="24"/>
          <w:szCs w:val="24"/>
        </w:rPr>
        <w:t xml:space="preserve"> premises, DH premises in London or Leeds or Video/Tele-conferences where appropriate.</w:t>
      </w:r>
    </w:p>
    <w:p w14:paraId="433F19AD" w14:textId="77777777" w:rsidR="005E1742" w:rsidRPr="00966019" w:rsidRDefault="005E1742" w:rsidP="005E1742">
      <w:pPr>
        <w:pStyle w:val="Heading3"/>
        <w:numPr>
          <w:ilvl w:val="0"/>
          <w:numId w:val="0"/>
        </w:numPr>
        <w:ind w:left="851" w:hanging="851"/>
        <w:rPr>
          <w:i w:val="0"/>
          <w:sz w:val="24"/>
          <w:szCs w:val="24"/>
        </w:rPr>
      </w:pPr>
    </w:p>
    <w:p w14:paraId="66C8D3BE" w14:textId="010253E5" w:rsidR="005E1742" w:rsidRPr="00966019" w:rsidRDefault="005E1742" w:rsidP="005E1742">
      <w:pPr>
        <w:pStyle w:val="Heading3"/>
        <w:numPr>
          <w:ilvl w:val="0"/>
          <w:numId w:val="0"/>
        </w:numPr>
        <w:ind w:left="851" w:hanging="851"/>
        <w:rPr>
          <w:i w:val="0"/>
          <w:sz w:val="24"/>
          <w:szCs w:val="24"/>
        </w:rPr>
      </w:pPr>
      <w:r w:rsidRPr="00966019">
        <w:rPr>
          <w:i w:val="0"/>
          <w:sz w:val="24"/>
          <w:szCs w:val="24"/>
        </w:rPr>
        <w:t>2.3</w:t>
      </w:r>
      <w:r w:rsidRPr="00966019">
        <w:rPr>
          <w:i w:val="0"/>
          <w:sz w:val="24"/>
          <w:szCs w:val="24"/>
        </w:rPr>
        <w:tab/>
        <w:t xml:space="preserve">Provide </w:t>
      </w:r>
      <w:r>
        <w:rPr>
          <w:i w:val="0"/>
          <w:sz w:val="24"/>
          <w:szCs w:val="24"/>
        </w:rPr>
        <w:t xml:space="preserve">or make available </w:t>
      </w:r>
      <w:r w:rsidRPr="00966019">
        <w:rPr>
          <w:i w:val="0"/>
          <w:sz w:val="24"/>
          <w:szCs w:val="24"/>
        </w:rPr>
        <w:t>monthly reports, on KPIs, service and financial metrics by the 5</w:t>
      </w:r>
      <w:r w:rsidRPr="00C8272E">
        <w:rPr>
          <w:i w:val="0"/>
          <w:sz w:val="24"/>
          <w:szCs w:val="24"/>
          <w:vertAlign w:val="superscript"/>
        </w:rPr>
        <w:t>th</w:t>
      </w:r>
      <w:r>
        <w:rPr>
          <w:i w:val="0"/>
          <w:sz w:val="24"/>
          <w:szCs w:val="24"/>
        </w:rPr>
        <w:t xml:space="preserve"> </w:t>
      </w:r>
      <w:r w:rsidRPr="00966019">
        <w:rPr>
          <w:i w:val="0"/>
          <w:sz w:val="24"/>
          <w:szCs w:val="24"/>
        </w:rPr>
        <w:t>working day</w:t>
      </w:r>
      <w:r>
        <w:rPr>
          <w:i w:val="0"/>
          <w:sz w:val="24"/>
          <w:szCs w:val="24"/>
        </w:rPr>
        <w:t xml:space="preserve"> from the end of the last period.  These reports will</w:t>
      </w:r>
      <w:r w:rsidRPr="00966019">
        <w:rPr>
          <w:i w:val="0"/>
          <w:sz w:val="24"/>
          <w:szCs w:val="24"/>
        </w:rPr>
        <w:t xml:space="preserve"> inform</w:t>
      </w:r>
      <w:r>
        <w:rPr>
          <w:i w:val="0"/>
          <w:sz w:val="24"/>
          <w:szCs w:val="24"/>
        </w:rPr>
        <w:t xml:space="preserve"> the Authority and NHSBSA Contract Managers of the progress of the </w:t>
      </w:r>
      <w:r w:rsidR="00613804">
        <w:rPr>
          <w:i w:val="0"/>
          <w:sz w:val="24"/>
          <w:szCs w:val="24"/>
        </w:rPr>
        <w:t>C</w:t>
      </w:r>
      <w:r>
        <w:rPr>
          <w:i w:val="0"/>
          <w:sz w:val="24"/>
          <w:szCs w:val="24"/>
        </w:rPr>
        <w:t xml:space="preserve">ontractor in </w:t>
      </w:r>
      <w:r w:rsidRPr="00966019">
        <w:rPr>
          <w:i w:val="0"/>
          <w:sz w:val="24"/>
          <w:szCs w:val="24"/>
        </w:rPr>
        <w:t>delivering the requirement</w:t>
      </w:r>
      <w:r>
        <w:rPr>
          <w:i w:val="0"/>
          <w:sz w:val="24"/>
          <w:szCs w:val="24"/>
        </w:rPr>
        <w:t>s of the contract.</w:t>
      </w:r>
      <w:r w:rsidRPr="00966019">
        <w:rPr>
          <w:i w:val="0"/>
          <w:sz w:val="24"/>
          <w:szCs w:val="24"/>
        </w:rPr>
        <w:t xml:space="preserve"> </w:t>
      </w:r>
      <w:r>
        <w:rPr>
          <w:i w:val="0"/>
          <w:sz w:val="24"/>
          <w:szCs w:val="24"/>
        </w:rPr>
        <w:t xml:space="preserve">The </w:t>
      </w:r>
      <w:r w:rsidR="00613804">
        <w:rPr>
          <w:i w:val="0"/>
          <w:sz w:val="24"/>
          <w:szCs w:val="24"/>
        </w:rPr>
        <w:t>C</w:t>
      </w:r>
      <w:r>
        <w:rPr>
          <w:i w:val="0"/>
          <w:sz w:val="24"/>
          <w:szCs w:val="24"/>
        </w:rPr>
        <w:t>ontractor will also be required to</w:t>
      </w:r>
      <w:r w:rsidRPr="00966019">
        <w:rPr>
          <w:i w:val="0"/>
          <w:sz w:val="24"/>
          <w:szCs w:val="24"/>
        </w:rPr>
        <w:t xml:space="preserve"> provide any supporting documentation </w:t>
      </w:r>
      <w:r>
        <w:rPr>
          <w:i w:val="0"/>
          <w:sz w:val="24"/>
          <w:szCs w:val="24"/>
        </w:rPr>
        <w:t>needed</w:t>
      </w:r>
      <w:r w:rsidRPr="00966019">
        <w:rPr>
          <w:i w:val="0"/>
          <w:sz w:val="24"/>
          <w:szCs w:val="24"/>
        </w:rPr>
        <w:t xml:space="preserve"> by the authority in order to verify the performance levels achieved.</w:t>
      </w:r>
    </w:p>
    <w:p w14:paraId="41700E51" w14:textId="77777777" w:rsidR="005E1742" w:rsidRPr="00966019" w:rsidRDefault="005E1742" w:rsidP="005E1742">
      <w:pPr>
        <w:pStyle w:val="Heading3"/>
        <w:numPr>
          <w:ilvl w:val="0"/>
          <w:numId w:val="0"/>
        </w:numPr>
        <w:tabs>
          <w:tab w:val="num" w:pos="2160"/>
        </w:tabs>
        <w:ind w:left="851" w:hanging="851"/>
        <w:rPr>
          <w:i w:val="0"/>
          <w:sz w:val="24"/>
          <w:szCs w:val="24"/>
        </w:rPr>
      </w:pPr>
    </w:p>
    <w:p w14:paraId="02E221A8" w14:textId="77777777" w:rsidR="005E1742" w:rsidRPr="00966019" w:rsidRDefault="005E1742" w:rsidP="005E1742">
      <w:pPr>
        <w:pStyle w:val="Heading3"/>
        <w:numPr>
          <w:ilvl w:val="0"/>
          <w:numId w:val="0"/>
        </w:numPr>
        <w:tabs>
          <w:tab w:val="num" w:pos="709"/>
        </w:tabs>
        <w:ind w:left="851" w:hanging="851"/>
        <w:rPr>
          <w:i w:val="0"/>
          <w:sz w:val="24"/>
          <w:szCs w:val="24"/>
        </w:rPr>
      </w:pPr>
      <w:r w:rsidRPr="00966019">
        <w:rPr>
          <w:i w:val="0"/>
          <w:sz w:val="24"/>
          <w:szCs w:val="24"/>
        </w:rPr>
        <w:t>2.4</w:t>
      </w:r>
      <w:r w:rsidRPr="00966019">
        <w:rPr>
          <w:i w:val="0"/>
          <w:sz w:val="24"/>
          <w:szCs w:val="24"/>
        </w:rPr>
        <w:tab/>
      </w:r>
      <w:r w:rsidRPr="00966019">
        <w:rPr>
          <w:i w:val="0"/>
          <w:sz w:val="24"/>
          <w:szCs w:val="24"/>
        </w:rPr>
        <w:tab/>
        <w:t>Perform quality assurance on all aspects of the programme i.e. monitor the quality of the service provision to ensure customer satisfaction is in accordance with the key performance indicators outlined in the Contract, unless otherwise approved by the NHSBSA Contract Manager.</w:t>
      </w:r>
    </w:p>
    <w:p w14:paraId="3831D08C" w14:textId="77777777" w:rsidR="005E1742" w:rsidRPr="00966019" w:rsidRDefault="005E1742" w:rsidP="005E1742">
      <w:pPr>
        <w:pStyle w:val="Heading3"/>
        <w:numPr>
          <w:ilvl w:val="0"/>
          <w:numId w:val="0"/>
        </w:numPr>
        <w:ind w:left="851" w:hanging="851"/>
        <w:rPr>
          <w:i w:val="0"/>
          <w:sz w:val="24"/>
          <w:szCs w:val="24"/>
        </w:rPr>
      </w:pPr>
    </w:p>
    <w:p w14:paraId="6A1A4C46" w14:textId="77777777" w:rsidR="005E1742" w:rsidRPr="00966019" w:rsidRDefault="005E1742" w:rsidP="005E1742">
      <w:pPr>
        <w:pStyle w:val="Heading3"/>
        <w:numPr>
          <w:ilvl w:val="0"/>
          <w:numId w:val="0"/>
        </w:numPr>
        <w:tabs>
          <w:tab w:val="num" w:pos="709"/>
        </w:tabs>
        <w:ind w:left="851" w:hanging="851"/>
        <w:rPr>
          <w:i w:val="0"/>
          <w:sz w:val="24"/>
          <w:szCs w:val="24"/>
        </w:rPr>
      </w:pPr>
      <w:r w:rsidRPr="00966019">
        <w:rPr>
          <w:i w:val="0"/>
          <w:sz w:val="24"/>
          <w:szCs w:val="24"/>
        </w:rPr>
        <w:t>2.5</w:t>
      </w:r>
      <w:r w:rsidRPr="00966019">
        <w:rPr>
          <w:i w:val="0"/>
          <w:sz w:val="24"/>
          <w:szCs w:val="24"/>
        </w:rPr>
        <w:tab/>
      </w:r>
      <w:r w:rsidRPr="00966019">
        <w:rPr>
          <w:i w:val="0"/>
          <w:sz w:val="24"/>
          <w:szCs w:val="24"/>
        </w:rPr>
        <w:tab/>
        <w:t>Provide the DH and NHSBSA with timely and ongoing evaluation and quality assurance information relating to the programme and</w:t>
      </w:r>
      <w:r w:rsidRPr="00966019">
        <w:rPr>
          <w:sz w:val="24"/>
          <w:szCs w:val="24"/>
        </w:rPr>
        <w:t xml:space="preserve"> </w:t>
      </w:r>
      <w:r w:rsidRPr="00966019">
        <w:rPr>
          <w:i w:val="0"/>
          <w:sz w:val="24"/>
          <w:szCs w:val="24"/>
        </w:rPr>
        <w:t>check performance against anticipated plans submitted at the tendering stage and agreed thereafter.</w:t>
      </w:r>
    </w:p>
    <w:p w14:paraId="0DECF9DE" w14:textId="77777777" w:rsidR="005E1742" w:rsidRPr="00966019" w:rsidRDefault="005E1742" w:rsidP="005E1742">
      <w:pPr>
        <w:pStyle w:val="Heading3"/>
        <w:numPr>
          <w:ilvl w:val="0"/>
          <w:numId w:val="0"/>
        </w:numPr>
        <w:ind w:left="851" w:hanging="851"/>
        <w:rPr>
          <w:i w:val="0"/>
          <w:sz w:val="24"/>
          <w:szCs w:val="24"/>
        </w:rPr>
      </w:pPr>
    </w:p>
    <w:p w14:paraId="573A645B" w14:textId="77777777" w:rsidR="005E1742" w:rsidRPr="00966019" w:rsidRDefault="005E1742" w:rsidP="005E1742">
      <w:pPr>
        <w:pStyle w:val="Heading3"/>
        <w:numPr>
          <w:ilvl w:val="0"/>
          <w:numId w:val="0"/>
        </w:numPr>
        <w:ind w:left="851" w:hanging="851"/>
        <w:rPr>
          <w:i w:val="0"/>
          <w:sz w:val="24"/>
          <w:szCs w:val="24"/>
        </w:rPr>
      </w:pPr>
      <w:r w:rsidRPr="00966019">
        <w:rPr>
          <w:i w:val="0"/>
          <w:sz w:val="24"/>
          <w:szCs w:val="24"/>
        </w:rPr>
        <w:t>2.6</w:t>
      </w:r>
      <w:r w:rsidRPr="00966019">
        <w:rPr>
          <w:i w:val="0"/>
          <w:sz w:val="24"/>
          <w:szCs w:val="24"/>
        </w:rPr>
        <w:tab/>
        <w:t>Apply recognised financial management tools to ensure financial propriety, accountability and value for money (VFM) and provide, on a monthly basis, updates on expenditure against budget.</w:t>
      </w:r>
    </w:p>
    <w:p w14:paraId="7628E56D" w14:textId="77777777" w:rsidR="005E1742" w:rsidRPr="00966019" w:rsidRDefault="005E1742" w:rsidP="005E1742">
      <w:pPr>
        <w:pStyle w:val="Heading3"/>
        <w:numPr>
          <w:ilvl w:val="0"/>
          <w:numId w:val="0"/>
        </w:numPr>
        <w:ind w:left="851" w:hanging="851"/>
        <w:rPr>
          <w:i w:val="0"/>
          <w:sz w:val="24"/>
          <w:szCs w:val="24"/>
        </w:rPr>
      </w:pPr>
    </w:p>
    <w:p w14:paraId="19F675CB" w14:textId="77777777" w:rsidR="005E1742" w:rsidRPr="00966019" w:rsidRDefault="005E1742" w:rsidP="005E1742">
      <w:pPr>
        <w:pStyle w:val="Heading3"/>
        <w:numPr>
          <w:ilvl w:val="0"/>
          <w:numId w:val="0"/>
        </w:numPr>
        <w:ind w:left="851" w:hanging="851"/>
        <w:rPr>
          <w:i w:val="0"/>
          <w:sz w:val="24"/>
          <w:szCs w:val="24"/>
        </w:rPr>
      </w:pPr>
      <w:r w:rsidRPr="00966019">
        <w:rPr>
          <w:i w:val="0"/>
          <w:sz w:val="24"/>
          <w:szCs w:val="24"/>
        </w:rPr>
        <w:t>2.8</w:t>
      </w:r>
      <w:r w:rsidRPr="00966019">
        <w:rPr>
          <w:i w:val="0"/>
          <w:sz w:val="24"/>
          <w:szCs w:val="24"/>
        </w:rPr>
        <w:tab/>
        <w:t xml:space="preserve">Invoice DH in a timely manner each month of the contract. </w:t>
      </w:r>
    </w:p>
    <w:p w14:paraId="1F11B581" w14:textId="77777777" w:rsidR="005E1742" w:rsidRPr="00966019" w:rsidRDefault="005E1742" w:rsidP="005E1742">
      <w:pPr>
        <w:pStyle w:val="StyleHeading2"/>
        <w:ind w:left="851" w:hanging="851"/>
        <w:rPr>
          <w:szCs w:val="24"/>
        </w:rPr>
      </w:pPr>
    </w:p>
    <w:p w14:paraId="056CD7A7" w14:textId="77777777" w:rsidR="005E1742" w:rsidRPr="00966019" w:rsidRDefault="005E1742" w:rsidP="005E1742">
      <w:pPr>
        <w:pStyle w:val="Textindent"/>
        <w:ind w:left="851" w:hanging="851"/>
        <w:rPr>
          <w:sz w:val="24"/>
        </w:rPr>
      </w:pPr>
      <w:r w:rsidRPr="00966019">
        <w:rPr>
          <w:sz w:val="24"/>
        </w:rPr>
        <w:t>2.9</w:t>
      </w:r>
      <w:r w:rsidRPr="00966019">
        <w:rPr>
          <w:sz w:val="24"/>
        </w:rPr>
        <w:tab/>
        <w:t xml:space="preserve">Ensure independent regular audits for scheme compliance are conducted for the main Contractors and sub-Contractors for the scheme. </w:t>
      </w:r>
    </w:p>
    <w:p w14:paraId="3B99E794" w14:textId="77777777" w:rsidR="005E1742" w:rsidRPr="00966019" w:rsidRDefault="005E1742" w:rsidP="005E1742">
      <w:pPr>
        <w:pStyle w:val="Textindent"/>
        <w:ind w:left="851" w:hanging="851"/>
        <w:rPr>
          <w:sz w:val="24"/>
        </w:rPr>
      </w:pPr>
    </w:p>
    <w:p w14:paraId="1A55DE4D" w14:textId="77777777" w:rsidR="005E1742" w:rsidRPr="00966019" w:rsidRDefault="005E1742" w:rsidP="005E1742">
      <w:pPr>
        <w:pStyle w:val="Textindent"/>
        <w:ind w:left="851" w:hanging="851"/>
        <w:rPr>
          <w:sz w:val="24"/>
        </w:rPr>
      </w:pPr>
      <w:r w:rsidRPr="00966019">
        <w:rPr>
          <w:sz w:val="24"/>
        </w:rPr>
        <w:t>2.10</w:t>
      </w:r>
      <w:r w:rsidRPr="00966019">
        <w:rPr>
          <w:sz w:val="24"/>
        </w:rPr>
        <w:tab/>
        <w:t>Continuously improve service performance and customer satisfaction and to capitalise on what people find good and positive about the scheme.</w:t>
      </w:r>
    </w:p>
    <w:p w14:paraId="6B3DF907" w14:textId="77777777" w:rsidR="005E1742" w:rsidRPr="00966019" w:rsidRDefault="005E1742" w:rsidP="005E1742">
      <w:pPr>
        <w:pStyle w:val="Sch3H2"/>
        <w:numPr>
          <w:ilvl w:val="0"/>
          <w:numId w:val="0"/>
        </w:numPr>
        <w:ind w:left="851" w:hanging="851"/>
        <w:rPr>
          <w:sz w:val="24"/>
          <w:szCs w:val="24"/>
        </w:rPr>
      </w:pPr>
    </w:p>
    <w:p w14:paraId="43875F34" w14:textId="2DF5A2E1" w:rsidR="005E1742" w:rsidRPr="00966019" w:rsidRDefault="005E1742" w:rsidP="005E1742">
      <w:pPr>
        <w:tabs>
          <w:tab w:val="right" w:pos="709"/>
        </w:tabs>
        <w:suppressAutoHyphens/>
        <w:ind w:left="851" w:right="-720" w:hanging="851"/>
        <w:rPr>
          <w:color w:val="000000"/>
          <w:szCs w:val="24"/>
        </w:rPr>
      </w:pPr>
      <w:r w:rsidRPr="00966019">
        <w:rPr>
          <w:color w:val="000000"/>
          <w:szCs w:val="24"/>
        </w:rPr>
        <w:t>2.11</w:t>
      </w:r>
      <w:r w:rsidRPr="00966019">
        <w:rPr>
          <w:color w:val="000000"/>
          <w:szCs w:val="24"/>
        </w:rPr>
        <w:tab/>
      </w:r>
      <w:r w:rsidRPr="00966019">
        <w:rPr>
          <w:color w:val="000000"/>
          <w:szCs w:val="24"/>
        </w:rPr>
        <w:tab/>
        <w:t xml:space="preserve">The </w:t>
      </w:r>
      <w:r w:rsidR="00613804">
        <w:rPr>
          <w:color w:val="000000"/>
          <w:szCs w:val="24"/>
        </w:rPr>
        <w:t>C</w:t>
      </w:r>
      <w:r w:rsidRPr="00966019">
        <w:rPr>
          <w:color w:val="000000"/>
          <w:szCs w:val="24"/>
        </w:rPr>
        <w:t xml:space="preserve">ontractor shall maintain sufficient and accurate data. Any data may be maintained in electronic form, but hard copy print-outs and electronic back-up must be made and stored in such a way that there is no risk of data being lost irretrievably.  Data held in electronic form must be capable of being transferred to other systems using appropriate international standard data formats. Electronic databases shall be structured to facilitate production of ad hoc reports indicated in this </w:t>
      </w:r>
      <w:r w:rsidR="00613804">
        <w:rPr>
          <w:color w:val="000000"/>
          <w:szCs w:val="24"/>
        </w:rPr>
        <w:t>requirement</w:t>
      </w:r>
      <w:r w:rsidRPr="00966019">
        <w:rPr>
          <w:color w:val="000000"/>
          <w:szCs w:val="24"/>
        </w:rPr>
        <w:t>.</w:t>
      </w:r>
    </w:p>
    <w:p w14:paraId="3B5C29D4" w14:textId="77777777" w:rsidR="005E1742" w:rsidRDefault="005E1742" w:rsidP="005E1742">
      <w:pPr>
        <w:tabs>
          <w:tab w:val="right" w:pos="9746"/>
        </w:tabs>
        <w:suppressAutoHyphens/>
        <w:ind w:right="-720"/>
        <w:rPr>
          <w:color w:val="000000"/>
          <w:szCs w:val="24"/>
        </w:rPr>
      </w:pPr>
    </w:p>
    <w:p w14:paraId="583FC8AD" w14:textId="77777777" w:rsidR="004C67A7" w:rsidRPr="00966019" w:rsidRDefault="004C67A7" w:rsidP="005E1742">
      <w:pPr>
        <w:tabs>
          <w:tab w:val="right" w:pos="9746"/>
        </w:tabs>
        <w:suppressAutoHyphens/>
        <w:ind w:right="-720"/>
        <w:rPr>
          <w:color w:val="000000"/>
          <w:szCs w:val="24"/>
        </w:rPr>
      </w:pPr>
    </w:p>
    <w:p w14:paraId="59BD7EFC" w14:textId="77777777" w:rsidR="005E1742" w:rsidRPr="00966019" w:rsidRDefault="005E1742" w:rsidP="005E1742">
      <w:pPr>
        <w:pStyle w:val="Sch2"/>
        <w:tabs>
          <w:tab w:val="clear" w:pos="851"/>
          <w:tab w:val="num" w:pos="709"/>
        </w:tabs>
        <w:rPr>
          <w:sz w:val="24"/>
          <w:szCs w:val="24"/>
        </w:rPr>
      </w:pPr>
      <w:bookmarkStart w:id="13" w:name="_Toc389129533"/>
      <w:r w:rsidRPr="00966019">
        <w:rPr>
          <w:sz w:val="24"/>
          <w:szCs w:val="24"/>
        </w:rPr>
        <w:t>Access</w:t>
      </w:r>
    </w:p>
    <w:bookmarkEnd w:id="13"/>
    <w:p w14:paraId="55BD62A3" w14:textId="5518D16A" w:rsidR="005E1742" w:rsidRPr="00966019" w:rsidRDefault="005E1742" w:rsidP="005E1742">
      <w:pPr>
        <w:ind w:left="720" w:hanging="720"/>
        <w:rPr>
          <w:szCs w:val="24"/>
        </w:rPr>
      </w:pPr>
      <w:r w:rsidRPr="00966019">
        <w:rPr>
          <w:szCs w:val="24"/>
        </w:rPr>
        <w:t>3.1</w:t>
      </w:r>
      <w:r w:rsidRPr="00966019">
        <w:rPr>
          <w:szCs w:val="24"/>
        </w:rPr>
        <w:tab/>
        <w:t xml:space="preserve">In all instances, the Contractor shall co-operate and provide such reasonable assistance as may be necessary to facilitate such monitoring. Failure to provide such reasonable assistance shall be deemed a "Default" for the purposes of </w:t>
      </w:r>
      <w:r w:rsidRPr="00613804">
        <w:rPr>
          <w:szCs w:val="24"/>
        </w:rPr>
        <w:t xml:space="preserve">clause </w:t>
      </w:r>
      <w:r w:rsidR="00613804" w:rsidRPr="00613804">
        <w:rPr>
          <w:szCs w:val="24"/>
        </w:rPr>
        <w:t>34</w:t>
      </w:r>
      <w:r w:rsidRPr="00613804">
        <w:rPr>
          <w:szCs w:val="24"/>
        </w:rPr>
        <w:t xml:space="preserve"> (Termination on Default).</w:t>
      </w:r>
    </w:p>
    <w:p w14:paraId="5D7DDFEE" w14:textId="77777777" w:rsidR="005E1742" w:rsidRDefault="005E1742" w:rsidP="005E1742">
      <w:pPr>
        <w:pStyle w:val="InA"/>
        <w:ind w:left="0"/>
        <w:rPr>
          <w:i w:val="0"/>
          <w:sz w:val="24"/>
          <w:szCs w:val="24"/>
        </w:rPr>
      </w:pPr>
    </w:p>
    <w:p w14:paraId="22027DD3" w14:textId="77777777" w:rsidR="004C67A7" w:rsidRPr="00966019" w:rsidRDefault="004C67A7" w:rsidP="005E1742">
      <w:pPr>
        <w:pStyle w:val="InA"/>
        <w:ind w:left="0"/>
        <w:rPr>
          <w:i w:val="0"/>
          <w:sz w:val="24"/>
          <w:szCs w:val="24"/>
        </w:rPr>
      </w:pPr>
    </w:p>
    <w:p w14:paraId="410489B3" w14:textId="77777777" w:rsidR="005E1742" w:rsidRPr="00966019" w:rsidRDefault="005E1742" w:rsidP="005E1742">
      <w:pPr>
        <w:pStyle w:val="Sch2"/>
        <w:tabs>
          <w:tab w:val="clear" w:pos="851"/>
          <w:tab w:val="num" w:pos="709"/>
        </w:tabs>
        <w:rPr>
          <w:sz w:val="24"/>
          <w:szCs w:val="24"/>
        </w:rPr>
      </w:pPr>
      <w:r w:rsidRPr="00966019">
        <w:rPr>
          <w:sz w:val="24"/>
          <w:szCs w:val="24"/>
        </w:rPr>
        <w:lastRenderedPageBreak/>
        <w:t>Contract Management Information (MI) Requirements</w:t>
      </w:r>
    </w:p>
    <w:p w14:paraId="66236281" w14:textId="77777777" w:rsidR="005E1742" w:rsidRPr="00966019" w:rsidRDefault="005E1742" w:rsidP="005E1742">
      <w:pPr>
        <w:pStyle w:val="InA"/>
        <w:ind w:left="720" w:hanging="720"/>
        <w:rPr>
          <w:i w:val="0"/>
          <w:sz w:val="24"/>
          <w:szCs w:val="24"/>
        </w:rPr>
      </w:pPr>
    </w:p>
    <w:p w14:paraId="7686DDD4" w14:textId="77777777" w:rsidR="005E1742" w:rsidRPr="00966019" w:rsidRDefault="005E1742" w:rsidP="005E1742">
      <w:pPr>
        <w:tabs>
          <w:tab w:val="right" w:pos="9746"/>
        </w:tabs>
        <w:suppressAutoHyphens/>
        <w:ind w:right="-720"/>
        <w:rPr>
          <w:szCs w:val="24"/>
        </w:rPr>
      </w:pPr>
      <w:r w:rsidRPr="00966019">
        <w:rPr>
          <w:szCs w:val="24"/>
        </w:rPr>
        <w:t xml:space="preserve">Reasonable management and financial information requirements will be agreed with the Authority and NHSBSA following the award of the contract.  </w:t>
      </w:r>
    </w:p>
    <w:p w14:paraId="2EF90E98" w14:textId="77777777" w:rsidR="005E1742" w:rsidRPr="00966019" w:rsidRDefault="005E1742" w:rsidP="005E1742">
      <w:pPr>
        <w:pStyle w:val="InA"/>
        <w:ind w:hanging="709"/>
        <w:rPr>
          <w:i w:val="0"/>
          <w:sz w:val="24"/>
          <w:szCs w:val="24"/>
        </w:rPr>
      </w:pPr>
    </w:p>
    <w:p w14:paraId="23B1AB5F" w14:textId="77777777" w:rsidR="005E1742" w:rsidRDefault="005E1742" w:rsidP="005E1742">
      <w:pPr>
        <w:pStyle w:val="InA"/>
        <w:ind w:left="0"/>
        <w:rPr>
          <w:i w:val="0"/>
          <w:sz w:val="24"/>
          <w:szCs w:val="24"/>
        </w:rPr>
      </w:pPr>
      <w:r w:rsidRPr="00966019">
        <w:rPr>
          <w:i w:val="0"/>
          <w:sz w:val="24"/>
          <w:szCs w:val="24"/>
        </w:rPr>
        <w:t>As an example (non-exhaustive) the information and the frequency for production and supplying MI, please see the list below</w:t>
      </w:r>
      <w:r>
        <w:rPr>
          <w:i w:val="0"/>
          <w:sz w:val="24"/>
          <w:szCs w:val="24"/>
        </w:rPr>
        <w:t>, and also refer to Annex B for the list of statistics which will be required.</w:t>
      </w:r>
    </w:p>
    <w:p w14:paraId="7285A755" w14:textId="77777777" w:rsidR="005E1742" w:rsidRDefault="005E1742" w:rsidP="005E1742">
      <w:pPr>
        <w:pStyle w:val="InA"/>
        <w:ind w:left="0"/>
        <w:rPr>
          <w:i w:val="0"/>
          <w:sz w:val="24"/>
          <w:szCs w:val="24"/>
        </w:rPr>
      </w:pPr>
    </w:p>
    <w:tbl>
      <w:tblPr>
        <w:tblW w:w="8662" w:type="dxa"/>
        <w:tblInd w:w="93" w:type="dxa"/>
        <w:tblLook w:val="04A0" w:firstRow="1" w:lastRow="0" w:firstColumn="1" w:lastColumn="0" w:noHBand="0" w:noVBand="1"/>
      </w:tblPr>
      <w:tblGrid>
        <w:gridCol w:w="580"/>
        <w:gridCol w:w="6948"/>
        <w:gridCol w:w="1134"/>
      </w:tblGrid>
      <w:tr w:rsidR="005E1742" w:rsidRPr="00743D1C" w14:paraId="56954A26" w14:textId="77777777" w:rsidTr="00F15EE2">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C716D41" w14:textId="77777777" w:rsidR="005E1742" w:rsidRPr="00743D1C" w:rsidRDefault="005E1742" w:rsidP="00F15EE2">
            <w:pPr>
              <w:jc w:val="both"/>
              <w:rPr>
                <w:b/>
                <w:bCs/>
                <w:color w:val="000000"/>
                <w:sz w:val="17"/>
                <w:szCs w:val="17"/>
                <w:lang w:eastAsia="en-GB"/>
              </w:rPr>
            </w:pPr>
            <w:r w:rsidRPr="00743D1C">
              <w:rPr>
                <w:b/>
                <w:bCs/>
                <w:iCs/>
                <w:color w:val="000000"/>
                <w:sz w:val="17"/>
                <w:szCs w:val="17"/>
                <w:lang w:eastAsia="en-GB"/>
              </w:rPr>
              <w:t>No.</w:t>
            </w:r>
          </w:p>
        </w:tc>
        <w:tc>
          <w:tcPr>
            <w:tcW w:w="6948" w:type="dxa"/>
            <w:tcBorders>
              <w:top w:val="single" w:sz="4" w:space="0" w:color="auto"/>
              <w:left w:val="nil"/>
              <w:bottom w:val="single" w:sz="4" w:space="0" w:color="auto"/>
              <w:right w:val="single" w:sz="4" w:space="0" w:color="auto"/>
            </w:tcBorders>
            <w:shd w:val="clear" w:color="000000" w:fill="BFBFBF"/>
            <w:vAlign w:val="center"/>
            <w:hideMark/>
          </w:tcPr>
          <w:p w14:paraId="76791660" w14:textId="77777777" w:rsidR="005E1742" w:rsidRPr="00743D1C" w:rsidRDefault="005E1742" w:rsidP="00F15EE2">
            <w:pPr>
              <w:jc w:val="both"/>
              <w:rPr>
                <w:b/>
                <w:bCs/>
                <w:color w:val="000000"/>
                <w:sz w:val="17"/>
                <w:szCs w:val="17"/>
                <w:lang w:eastAsia="en-GB"/>
              </w:rPr>
            </w:pPr>
            <w:r w:rsidRPr="00743D1C">
              <w:rPr>
                <w:b/>
                <w:bCs/>
                <w:iCs/>
                <w:color w:val="000000"/>
                <w:sz w:val="17"/>
                <w:szCs w:val="17"/>
                <w:lang w:eastAsia="en-GB"/>
              </w:rPr>
              <w:t>Contract management Information Required</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E5C50D2" w14:textId="77777777" w:rsidR="005E1742" w:rsidRPr="00743D1C" w:rsidRDefault="005E1742" w:rsidP="00F15EE2">
            <w:pPr>
              <w:jc w:val="both"/>
              <w:rPr>
                <w:b/>
                <w:bCs/>
                <w:color w:val="000000"/>
                <w:sz w:val="17"/>
                <w:szCs w:val="17"/>
                <w:lang w:eastAsia="en-GB"/>
              </w:rPr>
            </w:pPr>
            <w:r w:rsidRPr="00743D1C">
              <w:rPr>
                <w:b/>
                <w:bCs/>
                <w:iCs/>
                <w:color w:val="000000"/>
                <w:sz w:val="17"/>
                <w:szCs w:val="17"/>
                <w:lang w:eastAsia="en-GB"/>
              </w:rPr>
              <w:t>Frequency</w:t>
            </w:r>
          </w:p>
        </w:tc>
      </w:tr>
      <w:tr w:rsidR="005E1742" w:rsidRPr="00743D1C" w14:paraId="0E577C90" w14:textId="77777777" w:rsidTr="00F15EE2">
        <w:trPr>
          <w:trHeight w:val="4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84A870C"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w:t>
            </w:r>
          </w:p>
        </w:tc>
        <w:tc>
          <w:tcPr>
            <w:tcW w:w="6948" w:type="dxa"/>
            <w:tcBorders>
              <w:top w:val="nil"/>
              <w:left w:val="nil"/>
              <w:bottom w:val="single" w:sz="4" w:space="0" w:color="auto"/>
              <w:right w:val="single" w:sz="4" w:space="0" w:color="auto"/>
            </w:tcBorders>
            <w:shd w:val="clear" w:color="auto" w:fill="auto"/>
            <w:vAlign w:val="center"/>
            <w:hideMark/>
          </w:tcPr>
          <w:p w14:paraId="1E2B98C6"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KPI and ORM reports that detail the contractor’s performance in comparison to the targets set out in this ITT document. Where requested, the backup data for these reports will be required.</w:t>
            </w:r>
          </w:p>
        </w:tc>
        <w:tc>
          <w:tcPr>
            <w:tcW w:w="1134" w:type="dxa"/>
            <w:tcBorders>
              <w:top w:val="nil"/>
              <w:left w:val="nil"/>
              <w:bottom w:val="single" w:sz="4" w:space="0" w:color="auto"/>
              <w:right w:val="single" w:sz="4" w:space="0" w:color="auto"/>
            </w:tcBorders>
            <w:shd w:val="clear" w:color="auto" w:fill="auto"/>
            <w:vAlign w:val="center"/>
            <w:hideMark/>
          </w:tcPr>
          <w:p w14:paraId="0990AD5D"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152313E0"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D52677E"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w:t>
            </w:r>
          </w:p>
        </w:tc>
        <w:tc>
          <w:tcPr>
            <w:tcW w:w="6948" w:type="dxa"/>
            <w:tcBorders>
              <w:top w:val="nil"/>
              <w:left w:val="nil"/>
              <w:bottom w:val="single" w:sz="4" w:space="0" w:color="auto"/>
              <w:right w:val="single" w:sz="4" w:space="0" w:color="auto"/>
            </w:tcBorders>
            <w:shd w:val="clear" w:color="auto" w:fill="auto"/>
            <w:vAlign w:val="center"/>
            <w:hideMark/>
          </w:tcPr>
          <w:p w14:paraId="6D593C0A"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Claim payment reports which detail the claims paid within 7, 10 and 30 day intervals for each country.</w:t>
            </w:r>
          </w:p>
        </w:tc>
        <w:tc>
          <w:tcPr>
            <w:tcW w:w="1134" w:type="dxa"/>
            <w:tcBorders>
              <w:top w:val="nil"/>
              <w:left w:val="nil"/>
              <w:bottom w:val="single" w:sz="4" w:space="0" w:color="auto"/>
              <w:right w:val="single" w:sz="4" w:space="0" w:color="auto"/>
            </w:tcBorders>
            <w:shd w:val="clear" w:color="auto" w:fill="auto"/>
            <w:vAlign w:val="center"/>
            <w:hideMark/>
          </w:tcPr>
          <w:p w14:paraId="136141B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75A9E99F"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DBE3EA8"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3</w:t>
            </w:r>
          </w:p>
        </w:tc>
        <w:tc>
          <w:tcPr>
            <w:tcW w:w="6948" w:type="dxa"/>
            <w:tcBorders>
              <w:top w:val="nil"/>
              <w:left w:val="nil"/>
              <w:bottom w:val="single" w:sz="4" w:space="0" w:color="auto"/>
              <w:right w:val="single" w:sz="4" w:space="0" w:color="auto"/>
            </w:tcBorders>
            <w:shd w:val="clear" w:color="auto" w:fill="auto"/>
            <w:vAlign w:val="center"/>
            <w:hideMark/>
          </w:tcPr>
          <w:p w14:paraId="06769B6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Payment reports which summarise payments made by run number and date.</w:t>
            </w:r>
          </w:p>
        </w:tc>
        <w:tc>
          <w:tcPr>
            <w:tcW w:w="1134" w:type="dxa"/>
            <w:tcBorders>
              <w:top w:val="nil"/>
              <w:left w:val="nil"/>
              <w:bottom w:val="single" w:sz="4" w:space="0" w:color="auto"/>
              <w:right w:val="single" w:sz="4" w:space="0" w:color="auto"/>
            </w:tcBorders>
            <w:shd w:val="clear" w:color="auto" w:fill="auto"/>
            <w:vAlign w:val="center"/>
            <w:hideMark/>
          </w:tcPr>
          <w:p w14:paraId="0F34BFAC"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001D44CA"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2746530"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4</w:t>
            </w:r>
          </w:p>
        </w:tc>
        <w:tc>
          <w:tcPr>
            <w:tcW w:w="6948" w:type="dxa"/>
            <w:tcBorders>
              <w:top w:val="nil"/>
              <w:left w:val="nil"/>
              <w:bottom w:val="single" w:sz="4" w:space="0" w:color="auto"/>
              <w:right w:val="single" w:sz="4" w:space="0" w:color="auto"/>
            </w:tcBorders>
            <w:shd w:val="clear" w:color="auto" w:fill="auto"/>
            <w:vAlign w:val="center"/>
            <w:hideMark/>
          </w:tcPr>
          <w:p w14:paraId="165A8F9F"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The total number of claims per month by type of provider type (i.e. agents, self-claimers) and country.</w:t>
            </w:r>
          </w:p>
        </w:tc>
        <w:tc>
          <w:tcPr>
            <w:tcW w:w="1134" w:type="dxa"/>
            <w:tcBorders>
              <w:top w:val="nil"/>
              <w:left w:val="nil"/>
              <w:bottom w:val="single" w:sz="4" w:space="0" w:color="auto"/>
              <w:right w:val="single" w:sz="4" w:space="0" w:color="auto"/>
            </w:tcBorders>
            <w:shd w:val="clear" w:color="auto" w:fill="auto"/>
            <w:vAlign w:val="center"/>
            <w:hideMark/>
          </w:tcPr>
          <w:p w14:paraId="2B448E8B"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6E678629"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DE4A822"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5</w:t>
            </w:r>
          </w:p>
        </w:tc>
        <w:tc>
          <w:tcPr>
            <w:tcW w:w="6948" w:type="dxa"/>
            <w:tcBorders>
              <w:top w:val="nil"/>
              <w:left w:val="nil"/>
              <w:bottom w:val="single" w:sz="4" w:space="0" w:color="auto"/>
              <w:right w:val="single" w:sz="4" w:space="0" w:color="auto"/>
            </w:tcBorders>
            <w:shd w:val="clear" w:color="auto" w:fill="auto"/>
            <w:vAlign w:val="center"/>
            <w:hideMark/>
          </w:tcPr>
          <w:p w14:paraId="48132DBE"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The total value of claims per month by type of provider type (i.e. agents, self-claimers) and country.</w:t>
            </w:r>
          </w:p>
        </w:tc>
        <w:tc>
          <w:tcPr>
            <w:tcW w:w="1134" w:type="dxa"/>
            <w:tcBorders>
              <w:top w:val="nil"/>
              <w:left w:val="nil"/>
              <w:bottom w:val="single" w:sz="4" w:space="0" w:color="auto"/>
              <w:right w:val="single" w:sz="4" w:space="0" w:color="auto"/>
            </w:tcBorders>
            <w:shd w:val="clear" w:color="auto" w:fill="auto"/>
            <w:vAlign w:val="center"/>
            <w:hideMark/>
          </w:tcPr>
          <w:p w14:paraId="22CEB0F6"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738D8C21" w14:textId="77777777" w:rsidTr="00F15EE2">
        <w:trPr>
          <w:trHeight w:val="4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92C6F6"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6</w:t>
            </w:r>
          </w:p>
        </w:tc>
        <w:tc>
          <w:tcPr>
            <w:tcW w:w="6948" w:type="dxa"/>
            <w:tcBorders>
              <w:top w:val="nil"/>
              <w:left w:val="nil"/>
              <w:bottom w:val="single" w:sz="4" w:space="0" w:color="auto"/>
              <w:right w:val="single" w:sz="4" w:space="0" w:color="auto"/>
            </w:tcBorders>
            <w:shd w:val="clear" w:color="auto" w:fill="auto"/>
            <w:vAlign w:val="center"/>
            <w:hideMark/>
          </w:tcPr>
          <w:p w14:paraId="5DE78CC7"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Maximum attendance reports which provide the total number of sessions claimed by each childcare setting compared to their maximum allowance.</w:t>
            </w:r>
          </w:p>
        </w:tc>
        <w:tc>
          <w:tcPr>
            <w:tcW w:w="1134" w:type="dxa"/>
            <w:tcBorders>
              <w:top w:val="nil"/>
              <w:left w:val="nil"/>
              <w:bottom w:val="single" w:sz="4" w:space="0" w:color="auto"/>
              <w:right w:val="single" w:sz="4" w:space="0" w:color="auto"/>
            </w:tcBorders>
            <w:shd w:val="clear" w:color="auto" w:fill="auto"/>
            <w:vAlign w:val="center"/>
            <w:hideMark/>
          </w:tcPr>
          <w:p w14:paraId="17109E17"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3E565BDA"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845BB8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7</w:t>
            </w:r>
          </w:p>
        </w:tc>
        <w:tc>
          <w:tcPr>
            <w:tcW w:w="6948" w:type="dxa"/>
            <w:tcBorders>
              <w:top w:val="nil"/>
              <w:left w:val="nil"/>
              <w:bottom w:val="single" w:sz="4" w:space="0" w:color="auto"/>
              <w:right w:val="single" w:sz="4" w:space="0" w:color="auto"/>
            </w:tcBorders>
            <w:shd w:val="clear" w:color="auto" w:fill="auto"/>
            <w:vAlign w:val="center"/>
            <w:hideMark/>
          </w:tcPr>
          <w:p w14:paraId="46383FD3" w14:textId="7F47EBB9" w:rsidR="005E1742" w:rsidRPr="00743D1C" w:rsidRDefault="005E1742" w:rsidP="00D71038">
            <w:pPr>
              <w:jc w:val="both"/>
              <w:rPr>
                <w:color w:val="000000"/>
                <w:sz w:val="17"/>
                <w:szCs w:val="17"/>
                <w:lang w:eastAsia="en-GB"/>
              </w:rPr>
            </w:pPr>
            <w:r w:rsidRPr="00743D1C">
              <w:rPr>
                <w:iCs/>
                <w:color w:val="000000"/>
                <w:sz w:val="17"/>
                <w:szCs w:val="17"/>
                <w:lang w:eastAsia="en-GB"/>
              </w:rPr>
              <w:t xml:space="preserve">The number of currently registered and active (claimed within 24 months) </w:t>
            </w:r>
            <w:r w:rsidR="00D71038">
              <w:rPr>
                <w:iCs/>
                <w:color w:val="000000"/>
                <w:sz w:val="17"/>
                <w:szCs w:val="17"/>
                <w:lang w:eastAsia="en-GB"/>
              </w:rPr>
              <w:t>settings</w:t>
            </w:r>
            <w:r w:rsidRPr="00743D1C">
              <w:rPr>
                <w:iCs/>
                <w:color w:val="000000"/>
                <w:sz w:val="17"/>
                <w:szCs w:val="17"/>
                <w:lang w:eastAsia="en-GB"/>
              </w:rPr>
              <w:t xml:space="preserve"> by provider type/country.</w:t>
            </w:r>
          </w:p>
        </w:tc>
        <w:tc>
          <w:tcPr>
            <w:tcW w:w="1134" w:type="dxa"/>
            <w:tcBorders>
              <w:top w:val="nil"/>
              <w:left w:val="nil"/>
              <w:bottom w:val="single" w:sz="4" w:space="0" w:color="auto"/>
              <w:right w:val="single" w:sz="4" w:space="0" w:color="auto"/>
            </w:tcBorders>
            <w:shd w:val="clear" w:color="auto" w:fill="auto"/>
            <w:vAlign w:val="center"/>
            <w:hideMark/>
          </w:tcPr>
          <w:p w14:paraId="76F55F4F"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4B01D515"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20E814E"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8</w:t>
            </w:r>
          </w:p>
        </w:tc>
        <w:tc>
          <w:tcPr>
            <w:tcW w:w="6948" w:type="dxa"/>
            <w:tcBorders>
              <w:top w:val="nil"/>
              <w:left w:val="nil"/>
              <w:bottom w:val="single" w:sz="4" w:space="0" w:color="auto"/>
              <w:right w:val="single" w:sz="4" w:space="0" w:color="auto"/>
            </w:tcBorders>
            <w:shd w:val="clear" w:color="auto" w:fill="auto"/>
            <w:vAlign w:val="center"/>
            <w:hideMark/>
          </w:tcPr>
          <w:p w14:paraId="51834F46" w14:textId="3580AF5D" w:rsidR="005E1742" w:rsidRPr="00743D1C" w:rsidRDefault="005E1742" w:rsidP="00D71038">
            <w:pPr>
              <w:jc w:val="both"/>
              <w:rPr>
                <w:color w:val="000000"/>
                <w:sz w:val="17"/>
                <w:szCs w:val="17"/>
                <w:lang w:eastAsia="en-GB"/>
              </w:rPr>
            </w:pPr>
            <w:r w:rsidRPr="00743D1C">
              <w:rPr>
                <w:iCs/>
                <w:color w:val="000000"/>
                <w:sz w:val="17"/>
                <w:szCs w:val="17"/>
                <w:lang w:eastAsia="en-GB"/>
              </w:rPr>
              <w:t xml:space="preserve">The number of new providers added to and removed from registration by </w:t>
            </w:r>
            <w:r w:rsidR="00D71038">
              <w:rPr>
                <w:iCs/>
                <w:color w:val="000000"/>
                <w:sz w:val="17"/>
                <w:szCs w:val="17"/>
                <w:lang w:eastAsia="en-GB"/>
              </w:rPr>
              <w:t>setting</w:t>
            </w:r>
            <w:r w:rsidRPr="00743D1C">
              <w:rPr>
                <w:iCs/>
                <w:color w:val="000000"/>
                <w:sz w:val="17"/>
                <w:szCs w:val="17"/>
                <w:lang w:eastAsia="en-GB"/>
              </w:rPr>
              <w:t xml:space="preserve"> type/country.</w:t>
            </w:r>
          </w:p>
        </w:tc>
        <w:tc>
          <w:tcPr>
            <w:tcW w:w="1134" w:type="dxa"/>
            <w:tcBorders>
              <w:top w:val="nil"/>
              <w:left w:val="nil"/>
              <w:bottom w:val="single" w:sz="4" w:space="0" w:color="auto"/>
              <w:right w:val="single" w:sz="4" w:space="0" w:color="auto"/>
            </w:tcBorders>
            <w:shd w:val="clear" w:color="auto" w:fill="auto"/>
            <w:vAlign w:val="center"/>
            <w:hideMark/>
          </w:tcPr>
          <w:p w14:paraId="35850447"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7D023A71"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5876CC"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9</w:t>
            </w:r>
          </w:p>
        </w:tc>
        <w:tc>
          <w:tcPr>
            <w:tcW w:w="6948" w:type="dxa"/>
            <w:tcBorders>
              <w:top w:val="nil"/>
              <w:left w:val="nil"/>
              <w:bottom w:val="single" w:sz="4" w:space="0" w:color="auto"/>
              <w:right w:val="single" w:sz="4" w:space="0" w:color="auto"/>
            </w:tcBorders>
            <w:shd w:val="clear" w:color="auto" w:fill="auto"/>
            <w:vAlign w:val="center"/>
            <w:hideMark/>
          </w:tcPr>
          <w:p w14:paraId="7CD246B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Average value and frequency of claims by provider type/country.</w:t>
            </w:r>
          </w:p>
        </w:tc>
        <w:tc>
          <w:tcPr>
            <w:tcW w:w="1134" w:type="dxa"/>
            <w:tcBorders>
              <w:top w:val="nil"/>
              <w:left w:val="nil"/>
              <w:bottom w:val="single" w:sz="4" w:space="0" w:color="auto"/>
              <w:right w:val="single" w:sz="4" w:space="0" w:color="auto"/>
            </w:tcBorders>
            <w:shd w:val="clear" w:color="auto" w:fill="auto"/>
            <w:vAlign w:val="center"/>
            <w:hideMark/>
          </w:tcPr>
          <w:p w14:paraId="29F02683"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7E6215A2" w14:textId="77777777" w:rsidTr="00F15EE2">
        <w:trPr>
          <w:trHeight w:val="4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988EC7F"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10</w:t>
            </w:r>
          </w:p>
        </w:tc>
        <w:tc>
          <w:tcPr>
            <w:tcW w:w="6948" w:type="dxa"/>
            <w:tcBorders>
              <w:top w:val="nil"/>
              <w:left w:val="nil"/>
              <w:bottom w:val="single" w:sz="4" w:space="0" w:color="auto"/>
              <w:right w:val="single" w:sz="4" w:space="0" w:color="auto"/>
            </w:tcBorders>
            <w:shd w:val="clear" w:color="auto" w:fill="auto"/>
            <w:vAlign w:val="center"/>
            <w:hideMark/>
          </w:tcPr>
          <w:p w14:paraId="74E5B041" w14:textId="77777777" w:rsidR="005E1742" w:rsidRPr="00743D1C" w:rsidRDefault="005E1742" w:rsidP="00F15EE2">
            <w:pPr>
              <w:jc w:val="both"/>
              <w:rPr>
                <w:color w:val="000000"/>
                <w:sz w:val="17"/>
                <w:szCs w:val="17"/>
                <w:lang w:eastAsia="en-GB"/>
              </w:rPr>
            </w:pPr>
            <w:r w:rsidRPr="00743D1C">
              <w:rPr>
                <w:color w:val="000000"/>
                <w:sz w:val="17"/>
                <w:szCs w:val="17"/>
                <w:lang w:eastAsia="en-GB"/>
              </w:rPr>
              <w:t xml:space="preserve">The distribution of prices claimed and the average price per 1/3 pint. Agent and LEA prices to be expressed individually while individual self-claimers can be summarised. </w:t>
            </w:r>
          </w:p>
        </w:tc>
        <w:tc>
          <w:tcPr>
            <w:tcW w:w="1134" w:type="dxa"/>
            <w:tcBorders>
              <w:top w:val="nil"/>
              <w:left w:val="nil"/>
              <w:bottom w:val="single" w:sz="4" w:space="0" w:color="auto"/>
              <w:right w:val="single" w:sz="4" w:space="0" w:color="auto"/>
            </w:tcBorders>
            <w:shd w:val="clear" w:color="auto" w:fill="auto"/>
            <w:vAlign w:val="center"/>
            <w:hideMark/>
          </w:tcPr>
          <w:p w14:paraId="2AA7B1F0"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2B123DDE"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E4D2B4"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11</w:t>
            </w:r>
          </w:p>
        </w:tc>
        <w:tc>
          <w:tcPr>
            <w:tcW w:w="6948" w:type="dxa"/>
            <w:tcBorders>
              <w:top w:val="nil"/>
              <w:left w:val="nil"/>
              <w:bottom w:val="single" w:sz="4" w:space="0" w:color="auto"/>
              <w:right w:val="single" w:sz="4" w:space="0" w:color="auto"/>
            </w:tcBorders>
            <w:shd w:val="clear" w:color="auto" w:fill="auto"/>
            <w:vAlign w:val="center"/>
            <w:hideMark/>
          </w:tcPr>
          <w:p w14:paraId="4C73F7C4"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Details of the payments of infant formula milk.</w:t>
            </w:r>
          </w:p>
        </w:tc>
        <w:tc>
          <w:tcPr>
            <w:tcW w:w="1134" w:type="dxa"/>
            <w:tcBorders>
              <w:top w:val="nil"/>
              <w:left w:val="nil"/>
              <w:bottom w:val="single" w:sz="4" w:space="0" w:color="auto"/>
              <w:right w:val="single" w:sz="4" w:space="0" w:color="auto"/>
            </w:tcBorders>
            <w:shd w:val="clear" w:color="auto" w:fill="auto"/>
            <w:vAlign w:val="center"/>
            <w:hideMark/>
          </w:tcPr>
          <w:p w14:paraId="17F4F2C5"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4A0C65A6"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DC405E"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12</w:t>
            </w:r>
          </w:p>
        </w:tc>
        <w:tc>
          <w:tcPr>
            <w:tcW w:w="6948" w:type="dxa"/>
            <w:tcBorders>
              <w:top w:val="nil"/>
              <w:left w:val="nil"/>
              <w:bottom w:val="single" w:sz="4" w:space="0" w:color="auto"/>
              <w:right w:val="single" w:sz="4" w:space="0" w:color="auto"/>
            </w:tcBorders>
            <w:shd w:val="clear" w:color="auto" w:fill="auto"/>
            <w:vAlign w:val="center"/>
            <w:hideMark/>
          </w:tcPr>
          <w:p w14:paraId="1D9E445F" w14:textId="77777777" w:rsidR="005E1742" w:rsidRPr="00743D1C" w:rsidRDefault="005E1742" w:rsidP="00F15EE2">
            <w:pPr>
              <w:jc w:val="both"/>
              <w:rPr>
                <w:color w:val="000000"/>
                <w:sz w:val="17"/>
                <w:szCs w:val="17"/>
                <w:lang w:eastAsia="en-GB"/>
              </w:rPr>
            </w:pPr>
            <w:r w:rsidRPr="00743D1C">
              <w:rPr>
                <w:color w:val="000000"/>
                <w:sz w:val="17"/>
                <w:szCs w:val="17"/>
                <w:lang w:eastAsia="en-GB"/>
              </w:rPr>
              <w:t>Full list of claims with an indication as to the status of each claim.</w:t>
            </w:r>
          </w:p>
        </w:tc>
        <w:tc>
          <w:tcPr>
            <w:tcW w:w="1134" w:type="dxa"/>
            <w:tcBorders>
              <w:top w:val="nil"/>
              <w:left w:val="nil"/>
              <w:bottom w:val="single" w:sz="4" w:space="0" w:color="auto"/>
              <w:right w:val="single" w:sz="4" w:space="0" w:color="auto"/>
            </w:tcBorders>
            <w:shd w:val="clear" w:color="auto" w:fill="auto"/>
            <w:vAlign w:val="center"/>
            <w:hideMark/>
          </w:tcPr>
          <w:p w14:paraId="5BB1AB7B"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3026B4DF"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A47495"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13</w:t>
            </w:r>
          </w:p>
        </w:tc>
        <w:tc>
          <w:tcPr>
            <w:tcW w:w="6948" w:type="dxa"/>
            <w:tcBorders>
              <w:top w:val="nil"/>
              <w:left w:val="nil"/>
              <w:bottom w:val="single" w:sz="4" w:space="0" w:color="auto"/>
              <w:right w:val="single" w:sz="4" w:space="0" w:color="auto"/>
            </w:tcBorders>
            <w:shd w:val="clear" w:color="auto" w:fill="auto"/>
            <w:vAlign w:val="center"/>
            <w:hideMark/>
          </w:tcPr>
          <w:p w14:paraId="38196BD2"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Data on all inbound and outbound correspondence and emails, telephone calls, and other communication.</w:t>
            </w:r>
          </w:p>
        </w:tc>
        <w:tc>
          <w:tcPr>
            <w:tcW w:w="1134" w:type="dxa"/>
            <w:tcBorders>
              <w:top w:val="nil"/>
              <w:left w:val="nil"/>
              <w:bottom w:val="single" w:sz="4" w:space="0" w:color="auto"/>
              <w:right w:val="single" w:sz="4" w:space="0" w:color="auto"/>
            </w:tcBorders>
            <w:shd w:val="clear" w:color="auto" w:fill="auto"/>
            <w:vAlign w:val="center"/>
            <w:hideMark/>
          </w:tcPr>
          <w:p w14:paraId="424A1C26"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4DB47EC0" w14:textId="77777777" w:rsidTr="00F15EE2">
        <w:trPr>
          <w:trHeight w:val="4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F5AB66"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14</w:t>
            </w:r>
          </w:p>
        </w:tc>
        <w:tc>
          <w:tcPr>
            <w:tcW w:w="6948" w:type="dxa"/>
            <w:tcBorders>
              <w:top w:val="nil"/>
              <w:left w:val="nil"/>
              <w:bottom w:val="single" w:sz="4" w:space="0" w:color="auto"/>
              <w:right w:val="single" w:sz="4" w:space="0" w:color="auto"/>
            </w:tcBorders>
            <w:shd w:val="clear" w:color="auto" w:fill="auto"/>
            <w:vAlign w:val="center"/>
            <w:hideMark/>
          </w:tcPr>
          <w:p w14:paraId="06BD4079" w14:textId="77777777" w:rsidR="005E1742" w:rsidRPr="00743D1C" w:rsidRDefault="005E1742" w:rsidP="00F15EE2">
            <w:pPr>
              <w:jc w:val="both"/>
              <w:rPr>
                <w:color w:val="000000"/>
                <w:sz w:val="17"/>
                <w:szCs w:val="17"/>
                <w:lang w:eastAsia="en-GB"/>
              </w:rPr>
            </w:pPr>
            <w:r w:rsidRPr="00743D1C">
              <w:rPr>
                <w:color w:val="000000"/>
                <w:sz w:val="17"/>
                <w:szCs w:val="17"/>
                <w:lang w:eastAsia="en-GB"/>
              </w:rPr>
              <w:t>Reports specifying the details, number and reason for claims rejected during the validation process – including those rejected by automatic validation systems.</w:t>
            </w:r>
          </w:p>
        </w:tc>
        <w:tc>
          <w:tcPr>
            <w:tcW w:w="1134" w:type="dxa"/>
            <w:tcBorders>
              <w:top w:val="nil"/>
              <w:left w:val="nil"/>
              <w:bottom w:val="single" w:sz="4" w:space="0" w:color="auto"/>
              <w:right w:val="single" w:sz="4" w:space="0" w:color="auto"/>
            </w:tcBorders>
            <w:shd w:val="clear" w:color="auto" w:fill="auto"/>
            <w:vAlign w:val="center"/>
            <w:hideMark/>
          </w:tcPr>
          <w:p w14:paraId="255F2253"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2F4744C0" w14:textId="77777777" w:rsidTr="00F15EE2">
        <w:trPr>
          <w:trHeight w:val="4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6F793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15</w:t>
            </w:r>
          </w:p>
        </w:tc>
        <w:tc>
          <w:tcPr>
            <w:tcW w:w="6948" w:type="dxa"/>
            <w:tcBorders>
              <w:top w:val="nil"/>
              <w:left w:val="nil"/>
              <w:bottom w:val="single" w:sz="4" w:space="0" w:color="auto"/>
              <w:right w:val="single" w:sz="4" w:space="0" w:color="auto"/>
            </w:tcBorders>
            <w:shd w:val="clear" w:color="auto" w:fill="auto"/>
            <w:vAlign w:val="center"/>
            <w:hideMark/>
          </w:tcPr>
          <w:p w14:paraId="6F8A41A4" w14:textId="77777777" w:rsidR="005E1742" w:rsidRPr="00743D1C" w:rsidRDefault="005E1742" w:rsidP="00F15EE2">
            <w:pPr>
              <w:jc w:val="both"/>
              <w:rPr>
                <w:color w:val="000000"/>
                <w:sz w:val="17"/>
                <w:szCs w:val="17"/>
                <w:lang w:eastAsia="en-GB"/>
              </w:rPr>
            </w:pPr>
            <w:r w:rsidRPr="00743D1C">
              <w:rPr>
                <w:color w:val="000000"/>
                <w:sz w:val="17"/>
                <w:szCs w:val="17"/>
                <w:lang w:eastAsia="en-GB"/>
              </w:rPr>
              <w:t>Financial and other reports, otherwise provided monthly, may be required at more frequent intervals (e.g. fortnightly or weekly) towards the end of the financial year (31 March).</w:t>
            </w:r>
          </w:p>
        </w:tc>
        <w:tc>
          <w:tcPr>
            <w:tcW w:w="1134" w:type="dxa"/>
            <w:tcBorders>
              <w:top w:val="nil"/>
              <w:left w:val="nil"/>
              <w:bottom w:val="single" w:sz="4" w:space="0" w:color="auto"/>
              <w:right w:val="single" w:sz="4" w:space="0" w:color="auto"/>
            </w:tcBorders>
            <w:shd w:val="clear" w:color="auto" w:fill="auto"/>
            <w:vAlign w:val="center"/>
            <w:hideMark/>
          </w:tcPr>
          <w:p w14:paraId="26052ACA"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As required</w:t>
            </w:r>
          </w:p>
        </w:tc>
      </w:tr>
      <w:tr w:rsidR="005E1742" w:rsidRPr="00743D1C" w14:paraId="3698ED04" w14:textId="77777777" w:rsidTr="00F15EE2">
        <w:trPr>
          <w:trHeight w:val="4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C254A85"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16</w:t>
            </w:r>
          </w:p>
        </w:tc>
        <w:tc>
          <w:tcPr>
            <w:tcW w:w="6948" w:type="dxa"/>
            <w:tcBorders>
              <w:top w:val="nil"/>
              <w:left w:val="nil"/>
              <w:bottom w:val="single" w:sz="4" w:space="0" w:color="auto"/>
              <w:right w:val="single" w:sz="4" w:space="0" w:color="auto"/>
            </w:tcBorders>
            <w:shd w:val="clear" w:color="auto" w:fill="auto"/>
            <w:vAlign w:val="center"/>
            <w:hideMark/>
          </w:tcPr>
          <w:p w14:paraId="1DA8C92E" w14:textId="77777777" w:rsidR="005E1742" w:rsidRPr="00743D1C" w:rsidRDefault="005E1742" w:rsidP="00F15EE2">
            <w:pPr>
              <w:jc w:val="both"/>
              <w:rPr>
                <w:color w:val="000000"/>
                <w:sz w:val="17"/>
                <w:szCs w:val="17"/>
                <w:lang w:eastAsia="en-GB"/>
              </w:rPr>
            </w:pPr>
            <w:r w:rsidRPr="00743D1C">
              <w:rPr>
                <w:color w:val="000000"/>
                <w:sz w:val="17"/>
                <w:szCs w:val="17"/>
                <w:lang w:eastAsia="en-GB"/>
              </w:rPr>
              <w:t xml:space="preserve">The Contractor will also provide any MI or statistical information required to support the development of, and transition to a modernised Nursery Milk Scheme if this decided in future. </w:t>
            </w:r>
          </w:p>
        </w:tc>
        <w:tc>
          <w:tcPr>
            <w:tcW w:w="1134" w:type="dxa"/>
            <w:tcBorders>
              <w:top w:val="nil"/>
              <w:left w:val="nil"/>
              <w:bottom w:val="single" w:sz="4" w:space="0" w:color="auto"/>
              <w:right w:val="single" w:sz="4" w:space="0" w:color="auto"/>
            </w:tcBorders>
            <w:shd w:val="clear" w:color="auto" w:fill="auto"/>
            <w:vAlign w:val="center"/>
            <w:hideMark/>
          </w:tcPr>
          <w:p w14:paraId="6F3A9CA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712F364C"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3C98267"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17</w:t>
            </w:r>
          </w:p>
        </w:tc>
        <w:tc>
          <w:tcPr>
            <w:tcW w:w="6948" w:type="dxa"/>
            <w:tcBorders>
              <w:top w:val="nil"/>
              <w:left w:val="nil"/>
              <w:bottom w:val="single" w:sz="4" w:space="0" w:color="auto"/>
              <w:right w:val="single" w:sz="4" w:space="0" w:color="auto"/>
            </w:tcBorders>
            <w:shd w:val="clear" w:color="auto" w:fill="auto"/>
            <w:vAlign w:val="center"/>
            <w:hideMark/>
          </w:tcPr>
          <w:p w14:paraId="049C7BFE"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Milk reimbursements by Local Area.  </w:t>
            </w:r>
          </w:p>
        </w:tc>
        <w:tc>
          <w:tcPr>
            <w:tcW w:w="1134" w:type="dxa"/>
            <w:tcBorders>
              <w:top w:val="nil"/>
              <w:left w:val="nil"/>
              <w:bottom w:val="single" w:sz="4" w:space="0" w:color="auto"/>
              <w:right w:val="single" w:sz="4" w:space="0" w:color="auto"/>
            </w:tcBorders>
            <w:shd w:val="clear" w:color="auto" w:fill="auto"/>
            <w:vAlign w:val="center"/>
            <w:hideMark/>
          </w:tcPr>
          <w:p w14:paraId="024D7932"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2E9FA725"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B42F83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18</w:t>
            </w:r>
          </w:p>
        </w:tc>
        <w:tc>
          <w:tcPr>
            <w:tcW w:w="6948" w:type="dxa"/>
            <w:tcBorders>
              <w:top w:val="nil"/>
              <w:left w:val="nil"/>
              <w:bottom w:val="single" w:sz="4" w:space="0" w:color="auto"/>
              <w:right w:val="single" w:sz="4" w:space="0" w:color="auto"/>
            </w:tcBorders>
            <w:shd w:val="clear" w:color="auto" w:fill="auto"/>
            <w:vAlign w:val="center"/>
            <w:hideMark/>
          </w:tcPr>
          <w:p w14:paraId="133981CB"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 spend by setting, region &amp; sub region.</w:t>
            </w:r>
          </w:p>
        </w:tc>
        <w:tc>
          <w:tcPr>
            <w:tcW w:w="1134" w:type="dxa"/>
            <w:tcBorders>
              <w:top w:val="nil"/>
              <w:left w:val="nil"/>
              <w:bottom w:val="single" w:sz="4" w:space="0" w:color="auto"/>
              <w:right w:val="single" w:sz="4" w:space="0" w:color="auto"/>
            </w:tcBorders>
            <w:shd w:val="clear" w:color="auto" w:fill="auto"/>
            <w:vAlign w:val="center"/>
            <w:hideMark/>
          </w:tcPr>
          <w:p w14:paraId="20350F7B"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2E0A7CBB"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DBF887"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21</w:t>
            </w:r>
          </w:p>
        </w:tc>
        <w:tc>
          <w:tcPr>
            <w:tcW w:w="6948" w:type="dxa"/>
            <w:tcBorders>
              <w:top w:val="nil"/>
              <w:left w:val="nil"/>
              <w:bottom w:val="single" w:sz="4" w:space="0" w:color="auto"/>
              <w:right w:val="single" w:sz="4" w:space="0" w:color="auto"/>
            </w:tcBorders>
            <w:shd w:val="clear" w:color="auto" w:fill="auto"/>
            <w:vAlign w:val="center"/>
            <w:hideMark/>
          </w:tcPr>
          <w:p w14:paraId="3ADA34D3"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Volume of milk consumed (fresh and infant formula).</w:t>
            </w:r>
          </w:p>
        </w:tc>
        <w:tc>
          <w:tcPr>
            <w:tcW w:w="1134" w:type="dxa"/>
            <w:tcBorders>
              <w:top w:val="nil"/>
              <w:left w:val="nil"/>
              <w:bottom w:val="single" w:sz="4" w:space="0" w:color="auto"/>
              <w:right w:val="single" w:sz="4" w:space="0" w:color="auto"/>
            </w:tcBorders>
            <w:shd w:val="clear" w:color="auto" w:fill="auto"/>
            <w:vAlign w:val="center"/>
            <w:hideMark/>
          </w:tcPr>
          <w:p w14:paraId="60295E10"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0F9A9AB1"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5FE181"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22</w:t>
            </w:r>
          </w:p>
        </w:tc>
        <w:tc>
          <w:tcPr>
            <w:tcW w:w="6948" w:type="dxa"/>
            <w:tcBorders>
              <w:top w:val="nil"/>
              <w:left w:val="nil"/>
              <w:bottom w:val="single" w:sz="4" w:space="0" w:color="auto"/>
              <w:right w:val="single" w:sz="4" w:space="0" w:color="auto"/>
            </w:tcBorders>
            <w:shd w:val="clear" w:color="auto" w:fill="auto"/>
            <w:vAlign w:val="center"/>
            <w:hideMark/>
          </w:tcPr>
          <w:p w14:paraId="705B0E51"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Data on volume of milk split by carton size supplied.</w:t>
            </w:r>
          </w:p>
        </w:tc>
        <w:tc>
          <w:tcPr>
            <w:tcW w:w="1134" w:type="dxa"/>
            <w:tcBorders>
              <w:top w:val="nil"/>
              <w:left w:val="nil"/>
              <w:bottom w:val="single" w:sz="4" w:space="0" w:color="auto"/>
              <w:right w:val="single" w:sz="4" w:space="0" w:color="auto"/>
            </w:tcBorders>
            <w:shd w:val="clear" w:color="auto" w:fill="auto"/>
            <w:vAlign w:val="center"/>
            <w:hideMark/>
          </w:tcPr>
          <w:p w14:paraId="70412E50"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0B796464" w14:textId="77777777" w:rsidTr="00F15EE2">
        <w:trPr>
          <w:trHeight w:val="4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2D33DF"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23</w:t>
            </w:r>
          </w:p>
        </w:tc>
        <w:tc>
          <w:tcPr>
            <w:tcW w:w="6948" w:type="dxa"/>
            <w:tcBorders>
              <w:top w:val="nil"/>
              <w:left w:val="nil"/>
              <w:bottom w:val="single" w:sz="4" w:space="0" w:color="auto"/>
              <w:right w:val="single" w:sz="4" w:space="0" w:color="auto"/>
            </w:tcBorders>
            <w:shd w:val="clear" w:color="auto" w:fill="auto"/>
            <w:vAlign w:val="center"/>
            <w:hideMark/>
          </w:tcPr>
          <w:p w14:paraId="162BB500"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Difference between the numbers of settings receiving free milk against the maximum potential uptake as per settings registered under Ofsted.</w:t>
            </w:r>
          </w:p>
        </w:tc>
        <w:tc>
          <w:tcPr>
            <w:tcW w:w="1134" w:type="dxa"/>
            <w:tcBorders>
              <w:top w:val="nil"/>
              <w:left w:val="nil"/>
              <w:bottom w:val="single" w:sz="4" w:space="0" w:color="auto"/>
              <w:right w:val="single" w:sz="4" w:space="0" w:color="auto"/>
            </w:tcBorders>
            <w:shd w:val="clear" w:color="auto" w:fill="auto"/>
            <w:vAlign w:val="center"/>
            <w:hideMark/>
          </w:tcPr>
          <w:p w14:paraId="25CB8350"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6844216C"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B0CF904"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24</w:t>
            </w:r>
          </w:p>
        </w:tc>
        <w:tc>
          <w:tcPr>
            <w:tcW w:w="6948" w:type="dxa"/>
            <w:tcBorders>
              <w:top w:val="nil"/>
              <w:left w:val="nil"/>
              <w:bottom w:val="single" w:sz="4" w:space="0" w:color="auto"/>
              <w:right w:val="single" w:sz="4" w:space="0" w:color="auto"/>
            </w:tcBorders>
            <w:shd w:val="clear" w:color="auto" w:fill="auto"/>
            <w:vAlign w:val="center"/>
            <w:hideMark/>
          </w:tcPr>
          <w:p w14:paraId="4BB9DA21"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Children under 12 months and under 5 years currently registered with the scheme.</w:t>
            </w:r>
          </w:p>
        </w:tc>
        <w:tc>
          <w:tcPr>
            <w:tcW w:w="1134" w:type="dxa"/>
            <w:tcBorders>
              <w:top w:val="nil"/>
              <w:left w:val="nil"/>
              <w:bottom w:val="single" w:sz="4" w:space="0" w:color="auto"/>
              <w:right w:val="single" w:sz="4" w:space="0" w:color="auto"/>
            </w:tcBorders>
            <w:shd w:val="clear" w:color="auto" w:fill="auto"/>
            <w:vAlign w:val="center"/>
            <w:hideMark/>
          </w:tcPr>
          <w:p w14:paraId="33F20F5D"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325CCA61"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8C326BF"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25</w:t>
            </w:r>
          </w:p>
        </w:tc>
        <w:tc>
          <w:tcPr>
            <w:tcW w:w="6948" w:type="dxa"/>
            <w:tcBorders>
              <w:top w:val="nil"/>
              <w:left w:val="nil"/>
              <w:bottom w:val="single" w:sz="4" w:space="0" w:color="auto"/>
              <w:right w:val="single" w:sz="4" w:space="0" w:color="auto"/>
            </w:tcBorders>
            <w:shd w:val="clear" w:color="auto" w:fill="auto"/>
            <w:vAlign w:val="center"/>
            <w:hideMark/>
          </w:tcPr>
          <w:p w14:paraId="11B22031"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Volume by Milk type (Full Cream, Semi skimmed, etc.).</w:t>
            </w:r>
          </w:p>
        </w:tc>
        <w:tc>
          <w:tcPr>
            <w:tcW w:w="1134" w:type="dxa"/>
            <w:tcBorders>
              <w:top w:val="nil"/>
              <w:left w:val="nil"/>
              <w:bottom w:val="single" w:sz="4" w:space="0" w:color="auto"/>
              <w:right w:val="single" w:sz="4" w:space="0" w:color="auto"/>
            </w:tcBorders>
            <w:shd w:val="clear" w:color="auto" w:fill="auto"/>
            <w:vAlign w:val="center"/>
            <w:hideMark/>
          </w:tcPr>
          <w:p w14:paraId="7989B11E"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7C020C6F"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CCCB618"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26</w:t>
            </w:r>
          </w:p>
        </w:tc>
        <w:tc>
          <w:tcPr>
            <w:tcW w:w="6948" w:type="dxa"/>
            <w:tcBorders>
              <w:top w:val="nil"/>
              <w:left w:val="nil"/>
              <w:bottom w:val="single" w:sz="4" w:space="0" w:color="auto"/>
              <w:right w:val="single" w:sz="4" w:space="0" w:color="auto"/>
            </w:tcBorders>
            <w:shd w:val="clear" w:color="auto" w:fill="auto"/>
            <w:vAlign w:val="center"/>
            <w:hideMark/>
          </w:tcPr>
          <w:p w14:paraId="44727BCD"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Number of complaints received by the NMRU.</w:t>
            </w:r>
          </w:p>
        </w:tc>
        <w:tc>
          <w:tcPr>
            <w:tcW w:w="1134" w:type="dxa"/>
            <w:tcBorders>
              <w:top w:val="nil"/>
              <w:left w:val="nil"/>
              <w:bottom w:val="single" w:sz="4" w:space="0" w:color="auto"/>
              <w:right w:val="single" w:sz="4" w:space="0" w:color="auto"/>
            </w:tcBorders>
            <w:shd w:val="clear" w:color="auto" w:fill="auto"/>
            <w:vAlign w:val="center"/>
            <w:hideMark/>
          </w:tcPr>
          <w:p w14:paraId="77045371"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r w:rsidR="005E1742" w:rsidRPr="00743D1C" w14:paraId="3F97B530" w14:textId="77777777" w:rsidTr="00F15EE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A3FE39"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27</w:t>
            </w:r>
          </w:p>
        </w:tc>
        <w:tc>
          <w:tcPr>
            <w:tcW w:w="6948" w:type="dxa"/>
            <w:tcBorders>
              <w:top w:val="nil"/>
              <w:left w:val="nil"/>
              <w:bottom w:val="single" w:sz="4" w:space="0" w:color="auto"/>
              <w:right w:val="single" w:sz="4" w:space="0" w:color="auto"/>
            </w:tcBorders>
            <w:shd w:val="clear" w:color="auto" w:fill="auto"/>
            <w:vAlign w:val="center"/>
            <w:hideMark/>
          </w:tcPr>
          <w:p w14:paraId="2F5CD34F"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Anti-fraud activity including number of claims rejected, and number of investigations undertaken.</w:t>
            </w:r>
          </w:p>
        </w:tc>
        <w:tc>
          <w:tcPr>
            <w:tcW w:w="1134" w:type="dxa"/>
            <w:tcBorders>
              <w:top w:val="nil"/>
              <w:left w:val="nil"/>
              <w:bottom w:val="single" w:sz="4" w:space="0" w:color="auto"/>
              <w:right w:val="single" w:sz="4" w:space="0" w:color="auto"/>
            </w:tcBorders>
            <w:shd w:val="clear" w:color="auto" w:fill="auto"/>
            <w:vAlign w:val="center"/>
            <w:hideMark/>
          </w:tcPr>
          <w:p w14:paraId="17234841" w14:textId="77777777" w:rsidR="005E1742" w:rsidRPr="00743D1C" w:rsidRDefault="005E1742" w:rsidP="00F15EE2">
            <w:pPr>
              <w:jc w:val="both"/>
              <w:rPr>
                <w:color w:val="000000"/>
                <w:sz w:val="17"/>
                <w:szCs w:val="17"/>
                <w:lang w:eastAsia="en-GB"/>
              </w:rPr>
            </w:pPr>
            <w:r w:rsidRPr="00743D1C">
              <w:rPr>
                <w:iCs/>
                <w:color w:val="000000"/>
                <w:sz w:val="17"/>
                <w:szCs w:val="17"/>
                <w:lang w:eastAsia="en-GB"/>
              </w:rPr>
              <w:t>Monthly</w:t>
            </w:r>
          </w:p>
        </w:tc>
      </w:tr>
    </w:tbl>
    <w:p w14:paraId="08142376" w14:textId="77777777" w:rsidR="005E1742" w:rsidRDefault="005E1742" w:rsidP="005E1742">
      <w:pPr>
        <w:pStyle w:val="InA"/>
        <w:ind w:left="0"/>
        <w:rPr>
          <w:i w:val="0"/>
          <w:sz w:val="24"/>
          <w:szCs w:val="24"/>
        </w:rPr>
      </w:pPr>
    </w:p>
    <w:p w14:paraId="07A11214" w14:textId="77777777" w:rsidR="005E1742" w:rsidRPr="00966019" w:rsidRDefault="005E1742" w:rsidP="005E1742">
      <w:pPr>
        <w:tabs>
          <w:tab w:val="right" w:pos="9746"/>
        </w:tabs>
        <w:suppressAutoHyphens/>
        <w:ind w:right="-720"/>
        <w:rPr>
          <w:szCs w:val="24"/>
        </w:rPr>
      </w:pPr>
      <w:r w:rsidRPr="00966019">
        <w:rPr>
          <w:szCs w:val="24"/>
        </w:rPr>
        <w:t xml:space="preserve">Following discussions and agreement on monthly reports, from time to time the Contractor may be required to produce different and ad hoc management information reports, for </w:t>
      </w:r>
      <w:r w:rsidRPr="00966019">
        <w:rPr>
          <w:szCs w:val="24"/>
        </w:rPr>
        <w:lastRenderedPageBreak/>
        <w:t xml:space="preserve">example to aid an investigation or for policy development purposes. The Contractor will provide up to 3 of these reports per month at no additional cost to the Authority. </w:t>
      </w:r>
    </w:p>
    <w:p w14:paraId="493F432F" w14:textId="77777777" w:rsidR="005E1742" w:rsidRPr="00966019" w:rsidRDefault="005E1742" w:rsidP="005E1742">
      <w:pPr>
        <w:pStyle w:val="InA"/>
        <w:ind w:left="720" w:hanging="720"/>
        <w:rPr>
          <w:i w:val="0"/>
          <w:sz w:val="24"/>
          <w:szCs w:val="24"/>
        </w:rPr>
      </w:pPr>
    </w:p>
    <w:p w14:paraId="1B014B93" w14:textId="77777777" w:rsidR="005E1742" w:rsidRPr="00966019" w:rsidRDefault="005E1742" w:rsidP="005E1742">
      <w:pPr>
        <w:pStyle w:val="InA"/>
        <w:ind w:left="720" w:hanging="720"/>
        <w:rPr>
          <w:i w:val="0"/>
          <w:sz w:val="24"/>
          <w:szCs w:val="24"/>
        </w:rPr>
      </w:pPr>
      <w:r w:rsidRPr="00966019">
        <w:rPr>
          <w:i w:val="0"/>
          <w:sz w:val="24"/>
          <w:szCs w:val="24"/>
        </w:rPr>
        <w:t>4.1</w:t>
      </w:r>
      <w:r w:rsidRPr="00966019">
        <w:rPr>
          <w:i w:val="0"/>
          <w:sz w:val="24"/>
          <w:szCs w:val="24"/>
        </w:rPr>
        <w:tab/>
        <w:t>MI and financial reports should be submitted by the 5</w:t>
      </w:r>
      <w:r w:rsidRPr="00966019">
        <w:rPr>
          <w:i w:val="0"/>
          <w:sz w:val="24"/>
          <w:szCs w:val="24"/>
          <w:vertAlign w:val="superscript"/>
        </w:rPr>
        <w:t>th</w:t>
      </w:r>
      <w:r w:rsidRPr="00966019">
        <w:rPr>
          <w:i w:val="0"/>
          <w:sz w:val="24"/>
          <w:szCs w:val="24"/>
        </w:rPr>
        <w:t xml:space="preserve"> working day monthly for data relating to the previous month in </w:t>
      </w:r>
      <w:r>
        <w:rPr>
          <w:i w:val="0"/>
          <w:sz w:val="24"/>
          <w:szCs w:val="24"/>
        </w:rPr>
        <w:t xml:space="preserve">a format to be agreed with NHSBSA. This </w:t>
      </w:r>
      <w:r w:rsidRPr="00966019">
        <w:rPr>
          <w:i w:val="0"/>
          <w:sz w:val="24"/>
          <w:szCs w:val="24"/>
        </w:rPr>
        <w:t>information should be supported by an online platform where either the Department or the contract manager has the opportunity to access real time data</w:t>
      </w:r>
      <w:r>
        <w:rPr>
          <w:i w:val="0"/>
          <w:sz w:val="24"/>
          <w:szCs w:val="24"/>
        </w:rPr>
        <w:t>, downloadable in editable excel format.</w:t>
      </w:r>
      <w:r w:rsidRPr="00966019">
        <w:rPr>
          <w:i w:val="0"/>
          <w:sz w:val="24"/>
          <w:szCs w:val="24"/>
        </w:rPr>
        <w:t xml:space="preserve">  </w:t>
      </w:r>
    </w:p>
    <w:p w14:paraId="1BBD16A7" w14:textId="77777777" w:rsidR="005E1742" w:rsidRPr="00966019" w:rsidRDefault="005E1742" w:rsidP="005E1742">
      <w:pPr>
        <w:pStyle w:val="InA"/>
        <w:ind w:left="0"/>
        <w:rPr>
          <w:i w:val="0"/>
          <w:sz w:val="24"/>
          <w:szCs w:val="24"/>
        </w:rPr>
      </w:pPr>
    </w:p>
    <w:p w14:paraId="401ACCC0" w14:textId="77777777" w:rsidR="005E1742" w:rsidRPr="00966019" w:rsidRDefault="005E1742" w:rsidP="005E1742">
      <w:pPr>
        <w:pStyle w:val="InA"/>
        <w:ind w:left="720" w:hanging="720"/>
        <w:rPr>
          <w:i w:val="0"/>
          <w:sz w:val="24"/>
          <w:szCs w:val="24"/>
        </w:rPr>
      </w:pPr>
      <w:r w:rsidRPr="00966019">
        <w:rPr>
          <w:i w:val="0"/>
          <w:sz w:val="24"/>
          <w:szCs w:val="24"/>
        </w:rPr>
        <w:t>4.</w:t>
      </w:r>
      <w:r>
        <w:rPr>
          <w:i w:val="0"/>
          <w:sz w:val="24"/>
          <w:szCs w:val="24"/>
        </w:rPr>
        <w:t>2</w:t>
      </w:r>
      <w:r w:rsidRPr="00966019">
        <w:rPr>
          <w:i w:val="0"/>
          <w:sz w:val="24"/>
          <w:szCs w:val="24"/>
        </w:rPr>
        <w:tab/>
        <w:t xml:space="preserve">Real time data and MI reports stated above should be accessible to DH and NHSBSA nominated staff via an online portal. The portal should be user friendly and easy to navigate.  Files should be capable of being exported either by using selective report filters or in full in excel format. </w:t>
      </w:r>
    </w:p>
    <w:p w14:paraId="5F2DB18C" w14:textId="77777777" w:rsidR="005E1742" w:rsidRPr="00966019" w:rsidRDefault="005E1742" w:rsidP="005E1742">
      <w:pPr>
        <w:pStyle w:val="InA"/>
        <w:ind w:left="720" w:hanging="720"/>
        <w:rPr>
          <w:i w:val="0"/>
          <w:sz w:val="24"/>
          <w:szCs w:val="24"/>
        </w:rPr>
      </w:pPr>
    </w:p>
    <w:p w14:paraId="770132DB" w14:textId="77777777" w:rsidR="005E1742" w:rsidRDefault="005E1742" w:rsidP="005E1742">
      <w:pPr>
        <w:pStyle w:val="InA"/>
        <w:ind w:left="720" w:hanging="720"/>
        <w:rPr>
          <w:i w:val="0"/>
          <w:sz w:val="24"/>
          <w:szCs w:val="24"/>
        </w:rPr>
      </w:pPr>
      <w:r>
        <w:rPr>
          <w:i w:val="0"/>
          <w:sz w:val="24"/>
          <w:szCs w:val="24"/>
        </w:rPr>
        <w:t>4.3</w:t>
      </w:r>
      <w:r w:rsidRPr="00966019">
        <w:rPr>
          <w:i w:val="0"/>
          <w:sz w:val="24"/>
          <w:szCs w:val="24"/>
        </w:rPr>
        <w:tab/>
        <w:t>Contractors must be able to adhere to the Department’s protocols on information management and data security.</w:t>
      </w:r>
    </w:p>
    <w:p w14:paraId="0408E416" w14:textId="77777777" w:rsidR="005E1742" w:rsidRDefault="005E1742" w:rsidP="005E1742">
      <w:pPr>
        <w:pStyle w:val="InA"/>
        <w:ind w:left="720" w:hanging="720"/>
        <w:rPr>
          <w:i w:val="0"/>
          <w:sz w:val="24"/>
          <w:szCs w:val="24"/>
        </w:rPr>
      </w:pPr>
    </w:p>
    <w:p w14:paraId="6422E274" w14:textId="77777777" w:rsidR="005E1742" w:rsidRDefault="005E1742" w:rsidP="005E1742">
      <w:pPr>
        <w:pStyle w:val="InA"/>
        <w:ind w:left="720" w:hanging="720"/>
        <w:rPr>
          <w:i w:val="0"/>
          <w:sz w:val="24"/>
          <w:szCs w:val="24"/>
        </w:rPr>
      </w:pPr>
      <w:r>
        <w:rPr>
          <w:i w:val="0"/>
          <w:sz w:val="24"/>
          <w:szCs w:val="24"/>
        </w:rPr>
        <w:t>4.4</w:t>
      </w:r>
      <w:r>
        <w:rPr>
          <w:i w:val="0"/>
          <w:sz w:val="24"/>
          <w:szCs w:val="24"/>
        </w:rPr>
        <w:tab/>
      </w:r>
      <w:r w:rsidRPr="00966019">
        <w:rPr>
          <w:i w:val="0"/>
          <w:sz w:val="24"/>
          <w:szCs w:val="24"/>
        </w:rPr>
        <w:t>The Contractor shall provide examples of the type of data with format and frequency of the reports they intend to supply as part of this contract (relevant to the delivery of the Services to the Authority).</w:t>
      </w:r>
    </w:p>
    <w:p w14:paraId="29565A67" w14:textId="77777777" w:rsidR="005E1742" w:rsidRDefault="005E1742" w:rsidP="005E1742">
      <w:pPr>
        <w:pStyle w:val="InA"/>
        <w:ind w:left="720" w:hanging="720"/>
        <w:rPr>
          <w:i w:val="0"/>
          <w:sz w:val="24"/>
          <w:szCs w:val="24"/>
        </w:rPr>
      </w:pPr>
    </w:p>
    <w:p w14:paraId="70D6E839" w14:textId="77777777" w:rsidR="005E1742" w:rsidRDefault="005E1742" w:rsidP="005E1742">
      <w:pPr>
        <w:pStyle w:val="InA"/>
        <w:ind w:left="720" w:hanging="720"/>
        <w:rPr>
          <w:i w:val="0"/>
          <w:sz w:val="24"/>
          <w:szCs w:val="24"/>
        </w:rPr>
      </w:pPr>
      <w:r>
        <w:rPr>
          <w:i w:val="0"/>
          <w:sz w:val="24"/>
          <w:szCs w:val="24"/>
        </w:rPr>
        <w:t>4.5</w:t>
      </w:r>
      <w:r w:rsidRPr="00F67090">
        <w:t xml:space="preserve"> </w:t>
      </w:r>
      <w:r>
        <w:tab/>
      </w:r>
      <w:r w:rsidRPr="00F67090">
        <w:rPr>
          <w:i w:val="0"/>
          <w:sz w:val="24"/>
          <w:szCs w:val="24"/>
        </w:rPr>
        <w:t xml:space="preserve">The contractor shall register under, and at all times comply with, the Data Protection Act.    All data and records relating to the provision of the Nursery Milk Scheme under this contract shall be the property of the Authority and must be returned to the Authority at the end of the contract or be accessible at any other time on request.  </w:t>
      </w:r>
    </w:p>
    <w:p w14:paraId="7C807D76" w14:textId="77777777" w:rsidR="005E1742" w:rsidRPr="00966019" w:rsidRDefault="005E1742" w:rsidP="005E1742">
      <w:pPr>
        <w:ind w:left="720" w:hanging="720"/>
        <w:outlineLvl w:val="1"/>
        <w:rPr>
          <w:b/>
          <w:szCs w:val="24"/>
        </w:rPr>
      </w:pPr>
      <w:bookmarkStart w:id="14" w:name="_Toc389129531"/>
    </w:p>
    <w:p w14:paraId="685A2076" w14:textId="77777777" w:rsidR="005E1742" w:rsidRPr="00966019" w:rsidRDefault="005E1742" w:rsidP="005E1742">
      <w:pPr>
        <w:pStyle w:val="Sch2"/>
        <w:tabs>
          <w:tab w:val="clear" w:pos="851"/>
          <w:tab w:val="num" w:pos="709"/>
        </w:tabs>
        <w:rPr>
          <w:sz w:val="24"/>
          <w:szCs w:val="24"/>
        </w:rPr>
      </w:pPr>
      <w:r w:rsidRPr="00966019">
        <w:rPr>
          <w:sz w:val="24"/>
          <w:szCs w:val="24"/>
        </w:rPr>
        <w:t>Reviewing Contract Performance</w:t>
      </w:r>
    </w:p>
    <w:bookmarkEnd w:id="14"/>
    <w:p w14:paraId="649C2DCD" w14:textId="77777777" w:rsidR="005E1742" w:rsidRPr="00966019" w:rsidRDefault="005E1742" w:rsidP="005E1742">
      <w:pPr>
        <w:ind w:left="720" w:hanging="720"/>
        <w:rPr>
          <w:szCs w:val="24"/>
        </w:rPr>
      </w:pPr>
    </w:p>
    <w:p w14:paraId="5695F0A1" w14:textId="08FD0476" w:rsidR="005E1742" w:rsidRPr="00966019" w:rsidRDefault="005E1742" w:rsidP="005E1742">
      <w:pPr>
        <w:ind w:left="720" w:hanging="720"/>
        <w:rPr>
          <w:szCs w:val="24"/>
        </w:rPr>
      </w:pPr>
      <w:r w:rsidRPr="00966019">
        <w:rPr>
          <w:szCs w:val="24"/>
        </w:rPr>
        <w:t>5.1</w:t>
      </w:r>
      <w:r w:rsidRPr="00966019">
        <w:rPr>
          <w:szCs w:val="24"/>
        </w:rPr>
        <w:tab/>
        <w:t>The Contractor shall work with the NHSBSA Contract Managers to establish and maintain an effective and beneficial working relationship to ensure the Contract is delivered to at least the minimum required standard as specified</w:t>
      </w:r>
      <w:r>
        <w:rPr>
          <w:szCs w:val="24"/>
        </w:rPr>
        <w:t xml:space="preserve"> by KPIs and ORMs</w:t>
      </w:r>
      <w:r w:rsidRPr="00966019">
        <w:rPr>
          <w:szCs w:val="24"/>
        </w:rPr>
        <w:t>.</w:t>
      </w:r>
      <w:r w:rsidR="00014078">
        <w:rPr>
          <w:szCs w:val="24"/>
        </w:rPr>
        <w:t xml:space="preserve">  Failure to meet the minimum KPI or ORM requirements will result in Service Credits.</w:t>
      </w:r>
    </w:p>
    <w:p w14:paraId="513D448D" w14:textId="77777777" w:rsidR="005E1742" w:rsidRPr="00966019" w:rsidRDefault="005E1742" w:rsidP="005E1742">
      <w:pPr>
        <w:rPr>
          <w:szCs w:val="24"/>
        </w:rPr>
      </w:pPr>
    </w:p>
    <w:p w14:paraId="367BBCED" w14:textId="77777777" w:rsidR="005E1742" w:rsidRPr="00966019" w:rsidRDefault="005E1742" w:rsidP="005E1742">
      <w:pPr>
        <w:ind w:left="720" w:hanging="720"/>
        <w:rPr>
          <w:szCs w:val="24"/>
        </w:rPr>
      </w:pPr>
      <w:r w:rsidRPr="00966019">
        <w:rPr>
          <w:szCs w:val="24"/>
        </w:rPr>
        <w:t>5.2</w:t>
      </w:r>
      <w:r w:rsidRPr="00966019">
        <w:rPr>
          <w:szCs w:val="24"/>
        </w:rPr>
        <w:tab/>
        <w:t xml:space="preserve">The Contractor shall work with the Authority to establish suitable administrative arrangements for the effective management and performance monitoring of the Contract and shall provide information as requested to monitor and evaluate the success of the Contract and the Contractor’s management and delivery of it. </w:t>
      </w:r>
    </w:p>
    <w:p w14:paraId="440B928F" w14:textId="77777777" w:rsidR="005E1742" w:rsidRPr="00966019" w:rsidRDefault="005E1742" w:rsidP="005E1742">
      <w:pPr>
        <w:rPr>
          <w:szCs w:val="24"/>
        </w:rPr>
      </w:pPr>
    </w:p>
    <w:p w14:paraId="0B025636" w14:textId="77777777" w:rsidR="005E1742" w:rsidRPr="00966019" w:rsidRDefault="005E1742" w:rsidP="005E1742">
      <w:pPr>
        <w:ind w:left="720" w:hanging="720"/>
        <w:rPr>
          <w:szCs w:val="24"/>
        </w:rPr>
      </w:pPr>
      <w:r w:rsidRPr="00966019">
        <w:rPr>
          <w:szCs w:val="24"/>
        </w:rPr>
        <w:t>5.3</w:t>
      </w:r>
      <w:r w:rsidRPr="00966019">
        <w:rPr>
          <w:szCs w:val="24"/>
        </w:rPr>
        <w:tab/>
        <w:t>The Contractor shall supply information requested relevant to the delivery of the Services to the Authority, using formats and to timescales specified by the Authority in this Schedule.</w:t>
      </w:r>
    </w:p>
    <w:p w14:paraId="73B21C6C" w14:textId="77777777" w:rsidR="005E1742" w:rsidRPr="00966019" w:rsidRDefault="005E1742" w:rsidP="005E1742">
      <w:pPr>
        <w:rPr>
          <w:szCs w:val="24"/>
        </w:rPr>
      </w:pPr>
    </w:p>
    <w:p w14:paraId="12F94E07" w14:textId="77777777" w:rsidR="005E1742" w:rsidRPr="00966019" w:rsidRDefault="005E1742" w:rsidP="005E1742">
      <w:pPr>
        <w:ind w:left="720" w:hanging="720"/>
        <w:rPr>
          <w:szCs w:val="24"/>
        </w:rPr>
      </w:pPr>
      <w:r w:rsidRPr="00966019">
        <w:rPr>
          <w:szCs w:val="24"/>
        </w:rPr>
        <w:t>5.7</w:t>
      </w:r>
      <w:r w:rsidRPr="00966019">
        <w:rPr>
          <w:szCs w:val="24"/>
        </w:rPr>
        <w:tab/>
        <w:t xml:space="preserve">Review meetings between the Authority and the Contractor shall also cover, as appropriate, resolving disputes and/or dealing with contractual breaches in accordance with the terms and conditions of this Contract. Roles and </w:t>
      </w:r>
      <w:r w:rsidRPr="00966019">
        <w:rPr>
          <w:szCs w:val="24"/>
        </w:rPr>
        <w:lastRenderedPageBreak/>
        <w:t>responsibilities will be documented and the personnel involved in managing the relationship identified and suitably empowered.</w:t>
      </w:r>
    </w:p>
    <w:p w14:paraId="01332083" w14:textId="77777777" w:rsidR="005E1742" w:rsidRPr="00966019" w:rsidRDefault="005E1742" w:rsidP="005E1742">
      <w:pPr>
        <w:rPr>
          <w:szCs w:val="24"/>
        </w:rPr>
      </w:pPr>
    </w:p>
    <w:p w14:paraId="2172FD63" w14:textId="77777777" w:rsidR="005E1742" w:rsidRPr="00966019" w:rsidRDefault="005E1742" w:rsidP="005E1742">
      <w:pPr>
        <w:ind w:left="720" w:hanging="720"/>
        <w:rPr>
          <w:szCs w:val="24"/>
        </w:rPr>
      </w:pPr>
      <w:r w:rsidRPr="00966019">
        <w:rPr>
          <w:szCs w:val="24"/>
        </w:rPr>
        <w:t>5.8</w:t>
      </w:r>
      <w:r w:rsidRPr="00966019">
        <w:rPr>
          <w:szCs w:val="24"/>
        </w:rPr>
        <w:tab/>
        <w:t>The Authority may undertake spot checks at any time to ensure that the Contractor is complying with its obligations under this Contract and the Contractor shall co-operate fully, at its own cost, with the Authority.</w:t>
      </w:r>
    </w:p>
    <w:p w14:paraId="536F707E" w14:textId="77777777" w:rsidR="005E1742" w:rsidRPr="00966019" w:rsidRDefault="005E1742" w:rsidP="005E1742">
      <w:pPr>
        <w:rPr>
          <w:szCs w:val="24"/>
        </w:rPr>
      </w:pPr>
      <w:r w:rsidRPr="00966019">
        <w:rPr>
          <w:szCs w:val="24"/>
        </w:rPr>
        <w:t xml:space="preserve">  </w:t>
      </w:r>
    </w:p>
    <w:p w14:paraId="753B7995" w14:textId="77777777" w:rsidR="005E1742" w:rsidRPr="00966019" w:rsidRDefault="005E1742" w:rsidP="005E1742">
      <w:pPr>
        <w:ind w:left="720" w:hanging="720"/>
        <w:rPr>
          <w:szCs w:val="24"/>
        </w:rPr>
      </w:pPr>
      <w:r w:rsidRPr="00966019">
        <w:rPr>
          <w:szCs w:val="24"/>
        </w:rPr>
        <w:t>5.9</w:t>
      </w:r>
      <w:r w:rsidRPr="00966019">
        <w:rPr>
          <w:szCs w:val="24"/>
        </w:rPr>
        <w:tab/>
        <w:t>The Contractor will be responsible for managing and reporting on any sub-contractual arrangements. Arrangements shall include mechanisms for the provision of management information, including feedback to and from customers, stakeholders and change control procedures and the prompt resolution of any problems. The Authority will agree with the Contractor day-to-day relationship management, contact points, communication flows and escalation procedures.</w:t>
      </w:r>
    </w:p>
    <w:p w14:paraId="05B44F8E" w14:textId="77777777" w:rsidR="005E1742" w:rsidRPr="00966019" w:rsidRDefault="005E1742" w:rsidP="005E1742">
      <w:pPr>
        <w:rPr>
          <w:szCs w:val="24"/>
        </w:rPr>
      </w:pPr>
    </w:p>
    <w:p w14:paraId="715CA8F7" w14:textId="77777777" w:rsidR="005E1742" w:rsidRPr="00966019" w:rsidRDefault="005E1742" w:rsidP="005E1742">
      <w:pPr>
        <w:ind w:left="720" w:hanging="720"/>
        <w:rPr>
          <w:szCs w:val="24"/>
        </w:rPr>
      </w:pPr>
      <w:r w:rsidRPr="00966019">
        <w:rPr>
          <w:szCs w:val="24"/>
        </w:rPr>
        <w:t>5.10</w:t>
      </w:r>
      <w:r w:rsidRPr="00966019">
        <w:rPr>
          <w:szCs w:val="24"/>
        </w:rPr>
        <w:tab/>
        <w:t xml:space="preserve">The Contractor will be expected to continuously improve the quality of the provision including that delivered by Sub-contractors. Where quality falls below acceptable levels the Contractor will be expected to have suitable escalation procedures in place and, in respect of sub-contracted provision, take action where necessary to terminate the contract. </w:t>
      </w:r>
    </w:p>
    <w:p w14:paraId="0ACAF648" w14:textId="77777777" w:rsidR="005E1742" w:rsidRPr="00966019" w:rsidRDefault="005E1742" w:rsidP="005E1742">
      <w:pPr>
        <w:ind w:left="720" w:hanging="720"/>
        <w:rPr>
          <w:szCs w:val="24"/>
        </w:rPr>
      </w:pPr>
    </w:p>
    <w:p w14:paraId="2756E706" w14:textId="75157BA9" w:rsidR="005E1742" w:rsidRPr="00966019" w:rsidRDefault="00B37105" w:rsidP="00B37105">
      <w:pPr>
        <w:pStyle w:val="InA"/>
        <w:ind w:left="720" w:hanging="720"/>
        <w:rPr>
          <w:i w:val="0"/>
          <w:sz w:val="24"/>
          <w:szCs w:val="24"/>
        </w:rPr>
      </w:pPr>
      <w:r>
        <w:rPr>
          <w:i w:val="0"/>
          <w:sz w:val="24"/>
          <w:szCs w:val="24"/>
        </w:rPr>
        <w:t>5.11</w:t>
      </w:r>
      <w:r>
        <w:rPr>
          <w:i w:val="0"/>
          <w:sz w:val="24"/>
          <w:szCs w:val="24"/>
        </w:rPr>
        <w:tab/>
      </w:r>
      <w:r w:rsidR="005E1742" w:rsidRPr="00966019">
        <w:rPr>
          <w:i w:val="0"/>
          <w:sz w:val="24"/>
          <w:szCs w:val="24"/>
        </w:rPr>
        <w:t xml:space="preserve">The </w:t>
      </w:r>
      <w:r>
        <w:rPr>
          <w:i w:val="0"/>
          <w:sz w:val="24"/>
          <w:szCs w:val="24"/>
        </w:rPr>
        <w:t>C</w:t>
      </w:r>
      <w:r w:rsidR="005E1742" w:rsidRPr="00966019">
        <w:rPr>
          <w:i w:val="0"/>
          <w:sz w:val="24"/>
          <w:szCs w:val="24"/>
        </w:rPr>
        <w:t xml:space="preserve">ontractor is required to develop and provide an anti-fraud strategy as part of their tender bid.   As part of this strategy, it is recommended that the </w:t>
      </w:r>
      <w:r>
        <w:rPr>
          <w:i w:val="0"/>
          <w:sz w:val="24"/>
          <w:szCs w:val="24"/>
        </w:rPr>
        <w:t>C</w:t>
      </w:r>
      <w:r w:rsidR="005E1742" w:rsidRPr="00966019">
        <w:rPr>
          <w:i w:val="0"/>
          <w:sz w:val="24"/>
          <w:szCs w:val="24"/>
        </w:rPr>
        <w:t>ontractor states and undertakes a percentage of audits on post payment claims each month. An escalation procedure must also be developed and provided and any discrepancies established must be raised accordingly.</w:t>
      </w:r>
    </w:p>
    <w:p w14:paraId="4BE993DE" w14:textId="77777777" w:rsidR="005E1742" w:rsidRPr="00966019" w:rsidRDefault="005E1742" w:rsidP="005E1742">
      <w:pPr>
        <w:pStyle w:val="InA"/>
        <w:ind w:left="720" w:hanging="720"/>
        <w:rPr>
          <w:i w:val="0"/>
          <w:sz w:val="24"/>
          <w:szCs w:val="24"/>
        </w:rPr>
      </w:pPr>
    </w:p>
    <w:p w14:paraId="5ADA7873" w14:textId="3A105312" w:rsidR="005E1742" w:rsidRDefault="00B37105" w:rsidP="00B37105">
      <w:pPr>
        <w:pStyle w:val="InA"/>
        <w:ind w:left="720" w:hanging="720"/>
        <w:rPr>
          <w:i w:val="0"/>
          <w:sz w:val="24"/>
          <w:szCs w:val="24"/>
        </w:rPr>
      </w:pPr>
      <w:r>
        <w:rPr>
          <w:i w:val="0"/>
          <w:sz w:val="24"/>
          <w:szCs w:val="24"/>
        </w:rPr>
        <w:t>5.12</w:t>
      </w:r>
      <w:r>
        <w:rPr>
          <w:i w:val="0"/>
          <w:sz w:val="24"/>
          <w:szCs w:val="24"/>
        </w:rPr>
        <w:tab/>
      </w:r>
      <w:r w:rsidR="005E1742" w:rsidRPr="00966019">
        <w:rPr>
          <w:i w:val="0"/>
          <w:sz w:val="24"/>
          <w:szCs w:val="24"/>
        </w:rPr>
        <w:t xml:space="preserve">The NHSBSA undertake a fixed number of monthly audits on paid claims – 30 random and the 2 largest.  The </w:t>
      </w:r>
      <w:r>
        <w:rPr>
          <w:i w:val="0"/>
          <w:sz w:val="24"/>
          <w:szCs w:val="24"/>
        </w:rPr>
        <w:t>C</w:t>
      </w:r>
      <w:r w:rsidR="005E1742" w:rsidRPr="00966019">
        <w:rPr>
          <w:i w:val="0"/>
          <w:sz w:val="24"/>
          <w:szCs w:val="24"/>
        </w:rPr>
        <w:t>ontractor must provide the supporting information for these month</w:t>
      </w:r>
      <w:r w:rsidR="005E1742">
        <w:rPr>
          <w:i w:val="0"/>
          <w:sz w:val="24"/>
          <w:szCs w:val="24"/>
        </w:rPr>
        <w:t>l</w:t>
      </w:r>
      <w:r w:rsidR="005E1742" w:rsidRPr="00966019">
        <w:rPr>
          <w:i w:val="0"/>
          <w:sz w:val="24"/>
          <w:szCs w:val="24"/>
        </w:rPr>
        <w:t xml:space="preserve">y audits.  </w:t>
      </w:r>
    </w:p>
    <w:p w14:paraId="0A4BB497" w14:textId="77777777" w:rsidR="005E1742" w:rsidRPr="00966019" w:rsidRDefault="005E1742" w:rsidP="005E1742">
      <w:pPr>
        <w:pStyle w:val="InA"/>
        <w:ind w:left="720"/>
        <w:rPr>
          <w:i w:val="0"/>
          <w:sz w:val="24"/>
          <w:szCs w:val="24"/>
        </w:rPr>
      </w:pPr>
    </w:p>
    <w:tbl>
      <w:tblPr>
        <w:tblW w:w="9220" w:type="dxa"/>
        <w:tblInd w:w="93" w:type="dxa"/>
        <w:tblLook w:val="04A0" w:firstRow="1" w:lastRow="0" w:firstColumn="1" w:lastColumn="0" w:noHBand="0" w:noVBand="1"/>
      </w:tblPr>
      <w:tblGrid>
        <w:gridCol w:w="613"/>
        <w:gridCol w:w="6549"/>
        <w:gridCol w:w="1095"/>
        <w:gridCol w:w="963"/>
      </w:tblGrid>
      <w:tr w:rsidR="005E1742" w:rsidRPr="00C97190" w14:paraId="6578E672" w14:textId="77777777" w:rsidTr="00F15EE2">
        <w:trPr>
          <w:trHeight w:val="45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BAC0C"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r w:rsidRPr="00C97190">
              <w:rPr>
                <w:b/>
                <w:bCs/>
                <w:color w:val="000000"/>
                <w:sz w:val="17"/>
                <w:szCs w:val="17"/>
                <w:lang w:eastAsia="en-GB"/>
              </w:rPr>
              <w:br/>
              <w:t>ORM</w:t>
            </w:r>
          </w:p>
        </w:tc>
        <w:tc>
          <w:tcPr>
            <w:tcW w:w="6860" w:type="dxa"/>
            <w:tcBorders>
              <w:top w:val="single" w:sz="4" w:space="0" w:color="auto"/>
              <w:left w:val="nil"/>
              <w:bottom w:val="single" w:sz="4" w:space="0" w:color="auto"/>
              <w:right w:val="single" w:sz="4" w:space="0" w:color="auto"/>
            </w:tcBorders>
            <w:shd w:val="clear" w:color="auto" w:fill="auto"/>
            <w:vAlign w:val="center"/>
            <w:hideMark/>
          </w:tcPr>
          <w:p w14:paraId="78E3FBC2"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Description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D3E328B"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Resolution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625DC15"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Minimum</w:t>
            </w:r>
          </w:p>
        </w:tc>
      </w:tr>
      <w:tr w:rsidR="005E1742" w:rsidRPr="00C97190" w14:paraId="71B74F6A" w14:textId="77777777" w:rsidTr="00F15EE2">
        <w:trPr>
          <w:trHeight w:val="300"/>
        </w:trPr>
        <w:tc>
          <w:tcPr>
            <w:tcW w:w="922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A2D94EE"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Registration of Settings</w:t>
            </w:r>
          </w:p>
        </w:tc>
      </w:tr>
      <w:tr w:rsidR="005E1742" w:rsidRPr="00C97190" w14:paraId="4FB7949B"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06E975C"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4DB17605" w14:textId="77777777" w:rsidR="005E1742" w:rsidRPr="00C97190" w:rsidRDefault="005E1742" w:rsidP="00F15EE2">
            <w:pPr>
              <w:rPr>
                <w:color w:val="000000"/>
                <w:sz w:val="17"/>
                <w:szCs w:val="17"/>
                <w:lang w:eastAsia="en-GB"/>
              </w:rPr>
            </w:pPr>
            <w:r w:rsidRPr="00C97190">
              <w:rPr>
                <w:color w:val="000000"/>
                <w:sz w:val="17"/>
                <w:szCs w:val="17"/>
                <w:lang w:eastAsia="en-GB"/>
              </w:rPr>
              <w:t>98% of online and paper-based registrations shall be processed within 5 working days of receipt of a correctly completed NM application from a childcare setting.</w:t>
            </w:r>
          </w:p>
        </w:tc>
        <w:tc>
          <w:tcPr>
            <w:tcW w:w="1000" w:type="dxa"/>
            <w:tcBorders>
              <w:top w:val="nil"/>
              <w:left w:val="nil"/>
              <w:bottom w:val="single" w:sz="4" w:space="0" w:color="auto"/>
              <w:right w:val="single" w:sz="4" w:space="0" w:color="auto"/>
            </w:tcBorders>
            <w:shd w:val="clear" w:color="auto" w:fill="auto"/>
            <w:noWrap/>
            <w:vAlign w:val="center"/>
            <w:hideMark/>
          </w:tcPr>
          <w:p w14:paraId="2C09703D"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auto" w:fill="auto"/>
            <w:noWrap/>
            <w:vAlign w:val="center"/>
            <w:hideMark/>
          </w:tcPr>
          <w:p w14:paraId="0123A683"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98.0%</w:t>
            </w:r>
          </w:p>
        </w:tc>
      </w:tr>
      <w:tr w:rsidR="005E1742" w:rsidRPr="00C97190" w14:paraId="102FE5D4"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0CCCDCF"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5C0058C9"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If there are any queries which need to be resolved before registration can be processed, then 100% of applicants whose applications need to be queried will be contacted within 2 working days of the query or issue being discovered by the Contractor. </w:t>
            </w:r>
          </w:p>
        </w:tc>
        <w:tc>
          <w:tcPr>
            <w:tcW w:w="1000" w:type="dxa"/>
            <w:tcBorders>
              <w:top w:val="nil"/>
              <w:left w:val="nil"/>
              <w:bottom w:val="single" w:sz="4" w:space="0" w:color="auto"/>
              <w:right w:val="single" w:sz="4" w:space="0" w:color="auto"/>
            </w:tcBorders>
            <w:shd w:val="clear" w:color="auto" w:fill="auto"/>
            <w:noWrap/>
            <w:vAlign w:val="center"/>
            <w:hideMark/>
          </w:tcPr>
          <w:p w14:paraId="145B0804"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034F31A3"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4E2F7AC2"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8909E8F"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7F1F8254" w14:textId="77777777" w:rsidR="005E1742" w:rsidRPr="00C97190" w:rsidRDefault="005E1742" w:rsidP="00F15EE2">
            <w:pPr>
              <w:rPr>
                <w:color w:val="000000"/>
                <w:sz w:val="17"/>
                <w:szCs w:val="17"/>
                <w:lang w:eastAsia="en-GB"/>
              </w:rPr>
            </w:pPr>
            <w:r w:rsidRPr="00C97190">
              <w:rPr>
                <w:color w:val="000000"/>
                <w:sz w:val="17"/>
                <w:szCs w:val="17"/>
                <w:lang w:eastAsia="en-GB"/>
              </w:rPr>
              <w:t>100% of any changes of registration status advised by a setting to the Contractor will be processed within 2 working days of the setting contacting the Contractor.</w:t>
            </w:r>
          </w:p>
        </w:tc>
        <w:tc>
          <w:tcPr>
            <w:tcW w:w="1000" w:type="dxa"/>
            <w:tcBorders>
              <w:top w:val="nil"/>
              <w:left w:val="nil"/>
              <w:bottom w:val="single" w:sz="4" w:space="0" w:color="auto"/>
              <w:right w:val="single" w:sz="4" w:space="0" w:color="auto"/>
            </w:tcBorders>
            <w:shd w:val="clear" w:color="auto" w:fill="auto"/>
            <w:noWrap/>
            <w:vAlign w:val="center"/>
            <w:hideMark/>
          </w:tcPr>
          <w:p w14:paraId="76D7BB10"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4D303A0A"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08EAA0F1"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E853840"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27CBA593"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100% of any changes of registration status brought to light by Contractor activity will be processed within 2 working days of the change being discovered by the Contractor. </w:t>
            </w:r>
          </w:p>
        </w:tc>
        <w:tc>
          <w:tcPr>
            <w:tcW w:w="1000" w:type="dxa"/>
            <w:tcBorders>
              <w:top w:val="nil"/>
              <w:left w:val="nil"/>
              <w:bottom w:val="single" w:sz="4" w:space="0" w:color="auto"/>
              <w:right w:val="single" w:sz="4" w:space="0" w:color="auto"/>
            </w:tcBorders>
            <w:shd w:val="clear" w:color="auto" w:fill="auto"/>
            <w:noWrap/>
            <w:vAlign w:val="center"/>
            <w:hideMark/>
          </w:tcPr>
          <w:p w14:paraId="4A9BC654"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55145AC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7CDD27B7"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C2CF693"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53FC21A5" w14:textId="77777777" w:rsidR="005E1742" w:rsidRPr="00C97190" w:rsidRDefault="005E1742" w:rsidP="00F15EE2">
            <w:pPr>
              <w:rPr>
                <w:color w:val="000000"/>
                <w:sz w:val="17"/>
                <w:szCs w:val="17"/>
                <w:lang w:eastAsia="en-GB"/>
              </w:rPr>
            </w:pPr>
            <w:r w:rsidRPr="00C97190">
              <w:rPr>
                <w:color w:val="000000"/>
                <w:sz w:val="17"/>
                <w:szCs w:val="17"/>
                <w:lang w:eastAsia="en-GB"/>
              </w:rPr>
              <w:t>100% of settings which have been inactive for twenty-four months (or an alternative number of months proposed by the Authority) will be removed from the database and register within 2 working days beyond the two-year inactivity period.</w:t>
            </w:r>
          </w:p>
        </w:tc>
        <w:tc>
          <w:tcPr>
            <w:tcW w:w="1000" w:type="dxa"/>
            <w:tcBorders>
              <w:top w:val="nil"/>
              <w:left w:val="nil"/>
              <w:bottom w:val="single" w:sz="4" w:space="0" w:color="auto"/>
              <w:right w:val="single" w:sz="4" w:space="0" w:color="auto"/>
            </w:tcBorders>
            <w:shd w:val="clear" w:color="auto" w:fill="auto"/>
            <w:noWrap/>
            <w:vAlign w:val="center"/>
            <w:hideMark/>
          </w:tcPr>
          <w:p w14:paraId="0AA39248"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402F97BE"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60AECD5B" w14:textId="77777777" w:rsidTr="00F15EE2">
        <w:trPr>
          <w:trHeight w:val="300"/>
        </w:trPr>
        <w:tc>
          <w:tcPr>
            <w:tcW w:w="922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B499390"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Registration of Agents</w:t>
            </w:r>
          </w:p>
        </w:tc>
      </w:tr>
      <w:tr w:rsidR="005E1742" w:rsidRPr="00C97190" w14:paraId="21B6BFEB"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D09184B"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50F5AEDE" w14:textId="77777777" w:rsidR="005E1742" w:rsidRPr="00C97190" w:rsidRDefault="005E1742" w:rsidP="00F15EE2">
            <w:pPr>
              <w:rPr>
                <w:color w:val="000000"/>
                <w:sz w:val="17"/>
                <w:szCs w:val="17"/>
                <w:lang w:eastAsia="en-GB"/>
              </w:rPr>
            </w:pPr>
            <w:r w:rsidRPr="00C97190">
              <w:rPr>
                <w:color w:val="000000"/>
                <w:sz w:val="17"/>
                <w:szCs w:val="17"/>
                <w:lang w:eastAsia="en-GB"/>
              </w:rPr>
              <w:t>100% of correctly completed applications for registration as a milk agent shall be processed within 5 working days.</w:t>
            </w:r>
          </w:p>
        </w:tc>
        <w:tc>
          <w:tcPr>
            <w:tcW w:w="1000" w:type="dxa"/>
            <w:tcBorders>
              <w:top w:val="nil"/>
              <w:left w:val="nil"/>
              <w:bottom w:val="single" w:sz="4" w:space="0" w:color="auto"/>
              <w:right w:val="single" w:sz="4" w:space="0" w:color="auto"/>
            </w:tcBorders>
            <w:shd w:val="clear" w:color="auto" w:fill="auto"/>
            <w:noWrap/>
            <w:vAlign w:val="center"/>
            <w:hideMark/>
          </w:tcPr>
          <w:p w14:paraId="7C424845"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auto" w:fill="auto"/>
            <w:noWrap/>
            <w:vAlign w:val="center"/>
            <w:hideMark/>
          </w:tcPr>
          <w:p w14:paraId="15DB862A"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32A820DD"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ED58DC"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7E76DC7D"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If there are any queries which need to be resolved before registration can be processed then 100% of applicants will be contacted within 5 working days of the query or issue being discovered by the Contractor. </w:t>
            </w:r>
          </w:p>
        </w:tc>
        <w:tc>
          <w:tcPr>
            <w:tcW w:w="1000" w:type="dxa"/>
            <w:tcBorders>
              <w:top w:val="nil"/>
              <w:left w:val="nil"/>
              <w:bottom w:val="single" w:sz="4" w:space="0" w:color="auto"/>
              <w:right w:val="single" w:sz="4" w:space="0" w:color="auto"/>
            </w:tcBorders>
            <w:shd w:val="clear" w:color="auto" w:fill="auto"/>
            <w:noWrap/>
            <w:vAlign w:val="center"/>
            <w:hideMark/>
          </w:tcPr>
          <w:p w14:paraId="30F5AF4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auto" w:fill="auto"/>
            <w:noWrap/>
            <w:vAlign w:val="center"/>
            <w:hideMark/>
          </w:tcPr>
          <w:p w14:paraId="5C513697"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10D470B8" w14:textId="77777777" w:rsidTr="00F15EE2">
        <w:trPr>
          <w:trHeight w:val="300"/>
        </w:trPr>
        <w:tc>
          <w:tcPr>
            <w:tcW w:w="922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701883D"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lastRenderedPageBreak/>
              <w:t>Processing, Checking &amp; Validating Claims</w:t>
            </w:r>
          </w:p>
        </w:tc>
      </w:tr>
      <w:tr w:rsidR="005E1742" w:rsidRPr="00C97190" w14:paraId="3F47715D"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0F4ED54"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0F4188FC" w14:textId="77777777" w:rsidR="005E1742" w:rsidRPr="00C97190" w:rsidRDefault="005E1742" w:rsidP="00F15EE2">
            <w:pPr>
              <w:rPr>
                <w:color w:val="000000"/>
                <w:sz w:val="17"/>
                <w:szCs w:val="17"/>
                <w:lang w:eastAsia="en-GB"/>
              </w:rPr>
            </w:pPr>
            <w:r w:rsidRPr="00C97190">
              <w:rPr>
                <w:color w:val="000000"/>
                <w:sz w:val="17"/>
                <w:szCs w:val="17"/>
                <w:lang w:eastAsia="en-GB"/>
              </w:rPr>
              <w:t>99.5% of claims from childcare settings and agents will be subject to initial validation checks within 5 working days of the receipt of the claim.</w:t>
            </w:r>
          </w:p>
        </w:tc>
        <w:tc>
          <w:tcPr>
            <w:tcW w:w="1000" w:type="dxa"/>
            <w:tcBorders>
              <w:top w:val="nil"/>
              <w:left w:val="nil"/>
              <w:bottom w:val="single" w:sz="4" w:space="0" w:color="auto"/>
              <w:right w:val="single" w:sz="4" w:space="0" w:color="auto"/>
            </w:tcBorders>
            <w:shd w:val="clear" w:color="auto" w:fill="auto"/>
            <w:noWrap/>
            <w:vAlign w:val="center"/>
            <w:hideMark/>
          </w:tcPr>
          <w:p w14:paraId="6030DA60"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auto" w:fill="auto"/>
            <w:noWrap/>
            <w:vAlign w:val="center"/>
            <w:hideMark/>
          </w:tcPr>
          <w:p w14:paraId="4D3682DF"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99.5%</w:t>
            </w:r>
          </w:p>
        </w:tc>
      </w:tr>
      <w:tr w:rsidR="005E1742" w:rsidRPr="00C97190" w14:paraId="1DF971AB"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2D4DA26"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2AC1A3B8" w14:textId="77777777" w:rsidR="005E1742" w:rsidRPr="00C97190" w:rsidRDefault="005E1742" w:rsidP="00F15EE2">
            <w:pPr>
              <w:rPr>
                <w:color w:val="000000"/>
                <w:sz w:val="17"/>
                <w:szCs w:val="17"/>
                <w:lang w:eastAsia="en-GB"/>
              </w:rPr>
            </w:pPr>
            <w:r w:rsidRPr="00C97190">
              <w:rPr>
                <w:color w:val="000000"/>
                <w:sz w:val="17"/>
                <w:szCs w:val="17"/>
                <w:lang w:eastAsia="en-GB"/>
              </w:rPr>
              <w:t>95% of any claims from either childcare settings or agents which fail the initial validation check and need to be returned for the setting/agent for reworking will be returned within 2 working days of the validation failure.</w:t>
            </w:r>
          </w:p>
        </w:tc>
        <w:tc>
          <w:tcPr>
            <w:tcW w:w="1000" w:type="dxa"/>
            <w:tcBorders>
              <w:top w:val="nil"/>
              <w:left w:val="nil"/>
              <w:bottom w:val="single" w:sz="4" w:space="0" w:color="auto"/>
              <w:right w:val="single" w:sz="4" w:space="0" w:color="auto"/>
            </w:tcBorders>
            <w:shd w:val="clear" w:color="auto" w:fill="auto"/>
            <w:noWrap/>
            <w:vAlign w:val="center"/>
            <w:hideMark/>
          </w:tcPr>
          <w:p w14:paraId="61B2A15C"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1CE5264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95.0%</w:t>
            </w:r>
          </w:p>
        </w:tc>
      </w:tr>
      <w:tr w:rsidR="005E1742" w:rsidRPr="00C97190" w14:paraId="45B4AB4C"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8A6FBC"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2AED4522" w14:textId="77777777" w:rsidR="005E1742" w:rsidRPr="00C97190" w:rsidRDefault="005E1742" w:rsidP="00F15EE2">
            <w:pPr>
              <w:rPr>
                <w:color w:val="000000"/>
                <w:sz w:val="17"/>
                <w:szCs w:val="17"/>
                <w:lang w:eastAsia="en-GB"/>
              </w:rPr>
            </w:pPr>
            <w:r w:rsidRPr="00C97190">
              <w:rPr>
                <w:color w:val="000000"/>
                <w:sz w:val="17"/>
                <w:szCs w:val="17"/>
                <w:lang w:eastAsia="en-GB"/>
              </w:rPr>
              <w:t>Claims which fail the initial validation process will be further examined as per the Contractor’s fraud strategy, if fraud or error is suspected. The further checking / investigation process on 100% of these claims will be commenced within 2 working days.</w:t>
            </w:r>
          </w:p>
        </w:tc>
        <w:tc>
          <w:tcPr>
            <w:tcW w:w="1000" w:type="dxa"/>
            <w:tcBorders>
              <w:top w:val="nil"/>
              <w:left w:val="nil"/>
              <w:bottom w:val="single" w:sz="4" w:space="0" w:color="auto"/>
              <w:right w:val="single" w:sz="4" w:space="0" w:color="auto"/>
            </w:tcBorders>
            <w:shd w:val="clear" w:color="auto" w:fill="auto"/>
            <w:noWrap/>
            <w:vAlign w:val="center"/>
            <w:hideMark/>
          </w:tcPr>
          <w:p w14:paraId="6B81E7EA"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71AAEF8B"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193A0C9A"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F1C4991"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3B3F1A0A" w14:textId="77777777" w:rsidR="005E1742" w:rsidRPr="00C97190" w:rsidRDefault="005E1742" w:rsidP="00F15EE2">
            <w:pPr>
              <w:rPr>
                <w:color w:val="000000"/>
                <w:sz w:val="17"/>
                <w:szCs w:val="17"/>
                <w:lang w:eastAsia="en-GB"/>
              </w:rPr>
            </w:pPr>
            <w:r w:rsidRPr="00C97190">
              <w:rPr>
                <w:color w:val="000000"/>
                <w:sz w:val="17"/>
                <w:szCs w:val="17"/>
                <w:lang w:eastAsia="en-GB"/>
              </w:rPr>
              <w:t>In the case of claims involving suspected error, the Contractor will contact 100% of agents or settings within 2 working days of concluding their additional checking work.</w:t>
            </w:r>
          </w:p>
        </w:tc>
        <w:tc>
          <w:tcPr>
            <w:tcW w:w="1000" w:type="dxa"/>
            <w:tcBorders>
              <w:top w:val="nil"/>
              <w:left w:val="nil"/>
              <w:bottom w:val="single" w:sz="4" w:space="0" w:color="auto"/>
              <w:right w:val="single" w:sz="4" w:space="0" w:color="auto"/>
            </w:tcBorders>
            <w:shd w:val="clear" w:color="auto" w:fill="auto"/>
            <w:noWrap/>
            <w:vAlign w:val="center"/>
            <w:hideMark/>
          </w:tcPr>
          <w:p w14:paraId="7ED6CDB7"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119EEEC1"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73AF7906"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302230B"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6407588D" w14:textId="77777777" w:rsidR="005E1742" w:rsidRPr="00C97190" w:rsidRDefault="005E1742" w:rsidP="00F15EE2">
            <w:pPr>
              <w:rPr>
                <w:color w:val="000000"/>
                <w:sz w:val="17"/>
                <w:szCs w:val="17"/>
                <w:lang w:eastAsia="en-GB"/>
              </w:rPr>
            </w:pPr>
            <w:r w:rsidRPr="00C97190">
              <w:rPr>
                <w:color w:val="000000"/>
                <w:sz w:val="17"/>
                <w:szCs w:val="17"/>
                <w:lang w:eastAsia="en-GB"/>
              </w:rPr>
              <w:t>In the case of claims involving suspected fraud, 100% of these claims will have an irregularities report completed and submitted to NHSBSA within 2 working days.</w:t>
            </w:r>
          </w:p>
        </w:tc>
        <w:tc>
          <w:tcPr>
            <w:tcW w:w="1000" w:type="dxa"/>
            <w:tcBorders>
              <w:top w:val="nil"/>
              <w:left w:val="nil"/>
              <w:bottom w:val="single" w:sz="4" w:space="0" w:color="auto"/>
              <w:right w:val="single" w:sz="4" w:space="0" w:color="auto"/>
            </w:tcBorders>
            <w:shd w:val="clear" w:color="auto" w:fill="auto"/>
            <w:noWrap/>
            <w:vAlign w:val="center"/>
            <w:hideMark/>
          </w:tcPr>
          <w:p w14:paraId="08DD0739"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226ABBB3"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3DD7123D" w14:textId="77777777" w:rsidTr="00F15EE2">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DC2C175"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23847D19" w14:textId="77777777" w:rsidR="005E1742" w:rsidRPr="00C97190" w:rsidRDefault="005E1742" w:rsidP="00F15EE2">
            <w:pPr>
              <w:rPr>
                <w:color w:val="000000"/>
                <w:sz w:val="17"/>
                <w:szCs w:val="17"/>
                <w:lang w:eastAsia="en-GB"/>
              </w:rPr>
            </w:pPr>
            <w:r w:rsidRPr="00C97190">
              <w:rPr>
                <w:color w:val="000000"/>
                <w:sz w:val="17"/>
                <w:szCs w:val="17"/>
                <w:lang w:eastAsia="en-GB"/>
              </w:rPr>
              <w:t>In the case of any fraudulent or erroneous claims, or claims which are found following post-payment audit to be incorrect, 100% of any overpaid funds shall be deducted from correct claims within six months, where the value of correct claims made during this time period allows.</w:t>
            </w:r>
          </w:p>
        </w:tc>
        <w:tc>
          <w:tcPr>
            <w:tcW w:w="1000" w:type="dxa"/>
            <w:tcBorders>
              <w:top w:val="nil"/>
              <w:left w:val="nil"/>
              <w:bottom w:val="single" w:sz="4" w:space="0" w:color="auto"/>
              <w:right w:val="single" w:sz="4" w:space="0" w:color="auto"/>
            </w:tcBorders>
            <w:shd w:val="clear" w:color="auto" w:fill="auto"/>
            <w:noWrap/>
            <w:vAlign w:val="center"/>
            <w:hideMark/>
          </w:tcPr>
          <w:p w14:paraId="2CBFE886" w14:textId="77777777" w:rsidR="005E1742" w:rsidRPr="00C97190" w:rsidRDefault="005E1742" w:rsidP="00F15EE2">
            <w:pPr>
              <w:jc w:val="center"/>
              <w:rPr>
                <w:color w:val="000000"/>
                <w:sz w:val="17"/>
                <w:szCs w:val="17"/>
                <w:lang w:eastAsia="en-GB"/>
              </w:rPr>
            </w:pPr>
            <w:r w:rsidRPr="00C97190">
              <w:rPr>
                <w:color w:val="000000"/>
                <w:sz w:val="17"/>
                <w:szCs w:val="17"/>
                <w:lang w:eastAsia="en-GB"/>
              </w:rPr>
              <w:t>6 months</w:t>
            </w:r>
          </w:p>
        </w:tc>
        <w:tc>
          <w:tcPr>
            <w:tcW w:w="880" w:type="dxa"/>
            <w:tcBorders>
              <w:top w:val="nil"/>
              <w:left w:val="nil"/>
              <w:bottom w:val="single" w:sz="4" w:space="0" w:color="auto"/>
              <w:right w:val="single" w:sz="4" w:space="0" w:color="auto"/>
            </w:tcBorders>
            <w:shd w:val="clear" w:color="auto" w:fill="auto"/>
            <w:noWrap/>
            <w:vAlign w:val="center"/>
            <w:hideMark/>
          </w:tcPr>
          <w:p w14:paraId="5948183F"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765EA247" w14:textId="77777777" w:rsidTr="00F15EE2">
        <w:trPr>
          <w:trHeight w:val="300"/>
        </w:trPr>
        <w:tc>
          <w:tcPr>
            <w:tcW w:w="922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EE37078"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Making Payments</w:t>
            </w:r>
          </w:p>
        </w:tc>
      </w:tr>
      <w:tr w:rsidR="005E1742" w:rsidRPr="00C97190" w14:paraId="2263EFF3"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7847335"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1F448402"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99.5% of BACS payments in respect of correct and compliant claims will be made to the verified bank account of a childcare setting or agent within 3 working days of the claim being confirmed as correct following processing, checking and validation. </w:t>
            </w:r>
          </w:p>
        </w:tc>
        <w:tc>
          <w:tcPr>
            <w:tcW w:w="1000" w:type="dxa"/>
            <w:tcBorders>
              <w:top w:val="nil"/>
              <w:left w:val="nil"/>
              <w:bottom w:val="single" w:sz="4" w:space="0" w:color="auto"/>
              <w:right w:val="single" w:sz="4" w:space="0" w:color="auto"/>
            </w:tcBorders>
            <w:shd w:val="clear" w:color="auto" w:fill="auto"/>
            <w:noWrap/>
            <w:vAlign w:val="center"/>
            <w:hideMark/>
          </w:tcPr>
          <w:p w14:paraId="22890CB5" w14:textId="77777777" w:rsidR="005E1742" w:rsidRPr="00C97190" w:rsidRDefault="005E1742" w:rsidP="00F15EE2">
            <w:pPr>
              <w:jc w:val="center"/>
              <w:rPr>
                <w:color w:val="000000"/>
                <w:sz w:val="17"/>
                <w:szCs w:val="17"/>
                <w:lang w:eastAsia="en-GB"/>
              </w:rPr>
            </w:pPr>
            <w:r w:rsidRPr="00C97190">
              <w:rPr>
                <w:color w:val="000000"/>
                <w:sz w:val="17"/>
                <w:szCs w:val="17"/>
                <w:lang w:eastAsia="en-GB"/>
              </w:rPr>
              <w:t>3 days</w:t>
            </w:r>
          </w:p>
        </w:tc>
        <w:tc>
          <w:tcPr>
            <w:tcW w:w="880" w:type="dxa"/>
            <w:tcBorders>
              <w:top w:val="nil"/>
              <w:left w:val="nil"/>
              <w:bottom w:val="single" w:sz="4" w:space="0" w:color="auto"/>
              <w:right w:val="single" w:sz="4" w:space="0" w:color="auto"/>
            </w:tcBorders>
            <w:shd w:val="clear" w:color="auto" w:fill="auto"/>
            <w:noWrap/>
            <w:vAlign w:val="center"/>
            <w:hideMark/>
          </w:tcPr>
          <w:p w14:paraId="7EB93645"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99.5%</w:t>
            </w:r>
          </w:p>
        </w:tc>
      </w:tr>
      <w:tr w:rsidR="005E1742" w:rsidRPr="00C97190" w14:paraId="1E1AF74F" w14:textId="77777777" w:rsidTr="00F15EE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EF912EB"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6457B2D0"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An error/rejection rate of not more than 0.5% must be maintained for BACS payments. </w:t>
            </w:r>
          </w:p>
        </w:tc>
        <w:tc>
          <w:tcPr>
            <w:tcW w:w="1000" w:type="dxa"/>
            <w:tcBorders>
              <w:top w:val="nil"/>
              <w:left w:val="nil"/>
              <w:bottom w:val="single" w:sz="4" w:space="0" w:color="auto"/>
              <w:right w:val="single" w:sz="4" w:space="0" w:color="auto"/>
            </w:tcBorders>
            <w:shd w:val="clear" w:color="auto" w:fill="auto"/>
            <w:noWrap/>
            <w:vAlign w:val="center"/>
            <w:hideMark/>
          </w:tcPr>
          <w:p w14:paraId="1373AFB4" w14:textId="77777777" w:rsidR="005E1742" w:rsidRPr="00C97190" w:rsidRDefault="005E1742" w:rsidP="00F15EE2">
            <w:pPr>
              <w:jc w:val="center"/>
              <w:rPr>
                <w:color w:val="000000"/>
                <w:sz w:val="17"/>
                <w:szCs w:val="17"/>
                <w:lang w:eastAsia="en-GB"/>
              </w:rPr>
            </w:pPr>
            <w:r w:rsidRPr="00C97190">
              <w:rPr>
                <w:color w:val="000000"/>
                <w:sz w:val="17"/>
                <w:szCs w:val="17"/>
                <w:lang w:eastAsia="en-GB"/>
              </w:rPr>
              <w:t>N/A</w:t>
            </w:r>
          </w:p>
        </w:tc>
        <w:tc>
          <w:tcPr>
            <w:tcW w:w="880" w:type="dxa"/>
            <w:tcBorders>
              <w:top w:val="nil"/>
              <w:left w:val="nil"/>
              <w:bottom w:val="single" w:sz="4" w:space="0" w:color="auto"/>
              <w:right w:val="single" w:sz="4" w:space="0" w:color="auto"/>
            </w:tcBorders>
            <w:shd w:val="clear" w:color="auto" w:fill="auto"/>
            <w:noWrap/>
            <w:vAlign w:val="center"/>
            <w:hideMark/>
          </w:tcPr>
          <w:p w14:paraId="5828539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0.5%</w:t>
            </w:r>
          </w:p>
        </w:tc>
      </w:tr>
      <w:tr w:rsidR="005E1742" w:rsidRPr="00C97190" w14:paraId="0452CD4B"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B8E616D"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auto" w:fill="auto"/>
            <w:hideMark/>
          </w:tcPr>
          <w:p w14:paraId="703C5043" w14:textId="77777777" w:rsidR="005E1742" w:rsidRPr="00C97190" w:rsidRDefault="005E1742" w:rsidP="00F15EE2">
            <w:pPr>
              <w:rPr>
                <w:color w:val="000000"/>
                <w:sz w:val="17"/>
                <w:szCs w:val="17"/>
                <w:lang w:eastAsia="en-GB"/>
              </w:rPr>
            </w:pPr>
            <w:r w:rsidRPr="00C97190">
              <w:rPr>
                <w:color w:val="000000"/>
                <w:sz w:val="17"/>
                <w:szCs w:val="17"/>
                <w:lang w:eastAsia="en-GB"/>
              </w:rPr>
              <w:t>100% of payments made by payable order to a childcare setting or agent should be issued within 3 working days of the claim being confirmed as correct following processing, checking and validation.</w:t>
            </w:r>
          </w:p>
        </w:tc>
        <w:tc>
          <w:tcPr>
            <w:tcW w:w="1000" w:type="dxa"/>
            <w:tcBorders>
              <w:top w:val="nil"/>
              <w:left w:val="nil"/>
              <w:bottom w:val="single" w:sz="4" w:space="0" w:color="auto"/>
              <w:right w:val="single" w:sz="4" w:space="0" w:color="auto"/>
            </w:tcBorders>
            <w:shd w:val="clear" w:color="auto" w:fill="auto"/>
            <w:noWrap/>
            <w:vAlign w:val="center"/>
            <w:hideMark/>
          </w:tcPr>
          <w:p w14:paraId="54E006FC" w14:textId="77777777" w:rsidR="005E1742" w:rsidRPr="00C97190" w:rsidRDefault="005E1742" w:rsidP="00F15EE2">
            <w:pPr>
              <w:jc w:val="center"/>
              <w:rPr>
                <w:color w:val="000000"/>
                <w:sz w:val="17"/>
                <w:szCs w:val="17"/>
                <w:lang w:eastAsia="en-GB"/>
              </w:rPr>
            </w:pPr>
            <w:r w:rsidRPr="00C97190">
              <w:rPr>
                <w:color w:val="000000"/>
                <w:sz w:val="17"/>
                <w:szCs w:val="17"/>
                <w:lang w:eastAsia="en-GB"/>
              </w:rPr>
              <w:t>3 days</w:t>
            </w:r>
          </w:p>
        </w:tc>
        <w:tc>
          <w:tcPr>
            <w:tcW w:w="880" w:type="dxa"/>
            <w:tcBorders>
              <w:top w:val="nil"/>
              <w:left w:val="nil"/>
              <w:bottom w:val="single" w:sz="4" w:space="0" w:color="auto"/>
              <w:right w:val="single" w:sz="4" w:space="0" w:color="auto"/>
            </w:tcBorders>
            <w:shd w:val="clear" w:color="auto" w:fill="auto"/>
            <w:noWrap/>
            <w:vAlign w:val="center"/>
            <w:hideMark/>
          </w:tcPr>
          <w:p w14:paraId="3178DA13"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7034530E" w14:textId="77777777" w:rsidTr="00F15EE2">
        <w:trPr>
          <w:trHeight w:val="79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79A672C"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7974F446" w14:textId="77777777" w:rsidR="005E1742" w:rsidRPr="00C97190" w:rsidRDefault="005E1742" w:rsidP="00F15EE2">
            <w:pPr>
              <w:rPr>
                <w:color w:val="000000"/>
                <w:sz w:val="17"/>
                <w:szCs w:val="17"/>
                <w:lang w:eastAsia="en-GB"/>
              </w:rPr>
            </w:pPr>
            <w:r w:rsidRPr="00C97190">
              <w:rPr>
                <w:color w:val="000000"/>
                <w:sz w:val="17"/>
                <w:szCs w:val="17"/>
                <w:lang w:eastAsia="en-GB"/>
              </w:rPr>
              <w:t>100% of BACS payments and payments made by payable order shall be accompanied by remittance details including appropriate reference numbers. These remittance details will include an explanation of any difference between the amount claimed and the amount paid.</w:t>
            </w:r>
          </w:p>
        </w:tc>
        <w:tc>
          <w:tcPr>
            <w:tcW w:w="1000" w:type="dxa"/>
            <w:tcBorders>
              <w:top w:val="nil"/>
              <w:left w:val="nil"/>
              <w:bottom w:val="single" w:sz="4" w:space="0" w:color="auto"/>
              <w:right w:val="single" w:sz="4" w:space="0" w:color="auto"/>
            </w:tcBorders>
            <w:shd w:val="clear" w:color="auto" w:fill="auto"/>
            <w:noWrap/>
            <w:vAlign w:val="center"/>
            <w:hideMark/>
          </w:tcPr>
          <w:p w14:paraId="16CC13D9" w14:textId="77777777" w:rsidR="005E1742" w:rsidRPr="00C97190" w:rsidRDefault="005E1742" w:rsidP="00F15EE2">
            <w:pPr>
              <w:jc w:val="center"/>
              <w:rPr>
                <w:color w:val="000000"/>
                <w:sz w:val="17"/>
                <w:szCs w:val="17"/>
                <w:lang w:eastAsia="en-GB"/>
              </w:rPr>
            </w:pPr>
            <w:r w:rsidRPr="00C97190">
              <w:rPr>
                <w:color w:val="000000"/>
                <w:sz w:val="17"/>
                <w:szCs w:val="17"/>
                <w:lang w:eastAsia="en-GB"/>
              </w:rPr>
              <w:t>N/A</w:t>
            </w:r>
          </w:p>
        </w:tc>
        <w:tc>
          <w:tcPr>
            <w:tcW w:w="880" w:type="dxa"/>
            <w:tcBorders>
              <w:top w:val="nil"/>
              <w:left w:val="nil"/>
              <w:bottom w:val="single" w:sz="4" w:space="0" w:color="auto"/>
              <w:right w:val="single" w:sz="4" w:space="0" w:color="auto"/>
            </w:tcBorders>
            <w:shd w:val="clear" w:color="auto" w:fill="auto"/>
            <w:noWrap/>
            <w:vAlign w:val="center"/>
            <w:hideMark/>
          </w:tcPr>
          <w:p w14:paraId="2E222D65"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53757656" w14:textId="77777777" w:rsidTr="00F15EE2">
        <w:trPr>
          <w:trHeight w:val="300"/>
        </w:trPr>
        <w:tc>
          <w:tcPr>
            <w:tcW w:w="922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2633859"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Customer Service</w:t>
            </w:r>
          </w:p>
        </w:tc>
      </w:tr>
      <w:tr w:rsidR="005E1742" w:rsidRPr="00C97190" w14:paraId="5C012201" w14:textId="77777777" w:rsidTr="00F15EE2">
        <w:trPr>
          <w:trHeight w:val="300"/>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49B06F"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vMerge w:val="restart"/>
            <w:tcBorders>
              <w:top w:val="nil"/>
              <w:left w:val="single" w:sz="4" w:space="0" w:color="auto"/>
              <w:bottom w:val="single" w:sz="4" w:space="0" w:color="000000"/>
              <w:right w:val="single" w:sz="4" w:space="0" w:color="auto"/>
            </w:tcBorders>
            <w:shd w:val="clear" w:color="auto" w:fill="auto"/>
            <w:hideMark/>
          </w:tcPr>
          <w:p w14:paraId="12028172" w14:textId="01A700F6" w:rsidR="005E1742" w:rsidRPr="00C97190" w:rsidRDefault="005E1742" w:rsidP="009A59B4">
            <w:pPr>
              <w:rPr>
                <w:color w:val="000000"/>
                <w:sz w:val="17"/>
                <w:szCs w:val="17"/>
                <w:lang w:eastAsia="en-GB"/>
              </w:rPr>
            </w:pPr>
            <w:r w:rsidRPr="00C97190">
              <w:rPr>
                <w:color w:val="000000"/>
                <w:sz w:val="17"/>
                <w:szCs w:val="17"/>
                <w:lang w:eastAsia="en-GB"/>
              </w:rPr>
              <w:t xml:space="preserve">Calls handled in the first instance by an automated telephony system should be referred to an agent for handling within 3 minutes of pick up at least 95% of the time, within 5 minutes 97% of the time, and within 10 minutes 99% of the time. </w:t>
            </w:r>
          </w:p>
        </w:tc>
        <w:tc>
          <w:tcPr>
            <w:tcW w:w="1000" w:type="dxa"/>
            <w:tcBorders>
              <w:top w:val="nil"/>
              <w:left w:val="nil"/>
              <w:bottom w:val="single" w:sz="4" w:space="0" w:color="auto"/>
              <w:right w:val="single" w:sz="4" w:space="0" w:color="auto"/>
            </w:tcBorders>
            <w:shd w:val="clear" w:color="auto" w:fill="auto"/>
            <w:noWrap/>
            <w:vAlign w:val="center"/>
            <w:hideMark/>
          </w:tcPr>
          <w:p w14:paraId="052CB434" w14:textId="77777777" w:rsidR="005E1742" w:rsidRPr="00C97190" w:rsidRDefault="005E1742" w:rsidP="00F15EE2">
            <w:pPr>
              <w:jc w:val="center"/>
              <w:rPr>
                <w:color w:val="000000"/>
                <w:sz w:val="17"/>
                <w:szCs w:val="17"/>
                <w:lang w:eastAsia="en-GB"/>
              </w:rPr>
            </w:pPr>
            <w:r w:rsidRPr="00C97190">
              <w:rPr>
                <w:color w:val="000000"/>
                <w:sz w:val="17"/>
                <w:szCs w:val="17"/>
                <w:lang w:eastAsia="en-GB"/>
              </w:rPr>
              <w:t>3 minutes</w:t>
            </w:r>
          </w:p>
        </w:tc>
        <w:tc>
          <w:tcPr>
            <w:tcW w:w="880" w:type="dxa"/>
            <w:tcBorders>
              <w:top w:val="nil"/>
              <w:left w:val="nil"/>
              <w:bottom w:val="single" w:sz="4" w:space="0" w:color="auto"/>
              <w:right w:val="single" w:sz="4" w:space="0" w:color="auto"/>
            </w:tcBorders>
            <w:shd w:val="clear" w:color="auto" w:fill="auto"/>
            <w:noWrap/>
            <w:vAlign w:val="center"/>
            <w:hideMark/>
          </w:tcPr>
          <w:p w14:paraId="1F09F4CD"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95.0%</w:t>
            </w:r>
          </w:p>
        </w:tc>
      </w:tr>
      <w:tr w:rsidR="005E1742" w:rsidRPr="00C97190" w14:paraId="047D296D" w14:textId="77777777" w:rsidTr="00F15EE2">
        <w:trPr>
          <w:trHeight w:val="300"/>
        </w:trPr>
        <w:tc>
          <w:tcPr>
            <w:tcW w:w="480" w:type="dxa"/>
            <w:vMerge/>
            <w:tcBorders>
              <w:top w:val="nil"/>
              <w:left w:val="single" w:sz="4" w:space="0" w:color="auto"/>
              <w:bottom w:val="single" w:sz="4" w:space="0" w:color="000000"/>
              <w:right w:val="single" w:sz="4" w:space="0" w:color="auto"/>
            </w:tcBorders>
            <w:vAlign w:val="center"/>
            <w:hideMark/>
          </w:tcPr>
          <w:p w14:paraId="32826FC8" w14:textId="77777777" w:rsidR="005E1742" w:rsidRPr="00C97190" w:rsidRDefault="005E1742" w:rsidP="00F15EE2">
            <w:pPr>
              <w:rPr>
                <w:b/>
                <w:bCs/>
                <w:color w:val="000000"/>
                <w:sz w:val="17"/>
                <w:szCs w:val="17"/>
                <w:lang w:eastAsia="en-GB"/>
              </w:rPr>
            </w:pPr>
          </w:p>
        </w:tc>
        <w:tc>
          <w:tcPr>
            <w:tcW w:w="6860" w:type="dxa"/>
            <w:vMerge/>
            <w:tcBorders>
              <w:top w:val="nil"/>
              <w:left w:val="single" w:sz="4" w:space="0" w:color="auto"/>
              <w:bottom w:val="single" w:sz="4" w:space="0" w:color="000000"/>
              <w:right w:val="single" w:sz="4" w:space="0" w:color="auto"/>
            </w:tcBorders>
            <w:vAlign w:val="center"/>
            <w:hideMark/>
          </w:tcPr>
          <w:p w14:paraId="51072951" w14:textId="77777777" w:rsidR="005E1742" w:rsidRPr="00C97190" w:rsidRDefault="005E1742" w:rsidP="00F15EE2">
            <w:pPr>
              <w:rPr>
                <w:color w:val="000000"/>
                <w:sz w:val="17"/>
                <w:szCs w:val="17"/>
                <w:lang w:eastAsia="en-GB"/>
              </w:rPr>
            </w:pPr>
          </w:p>
        </w:tc>
        <w:tc>
          <w:tcPr>
            <w:tcW w:w="1000" w:type="dxa"/>
            <w:tcBorders>
              <w:top w:val="nil"/>
              <w:left w:val="nil"/>
              <w:bottom w:val="single" w:sz="4" w:space="0" w:color="auto"/>
              <w:right w:val="single" w:sz="4" w:space="0" w:color="auto"/>
            </w:tcBorders>
            <w:shd w:val="clear" w:color="auto" w:fill="auto"/>
            <w:noWrap/>
            <w:vAlign w:val="center"/>
            <w:hideMark/>
          </w:tcPr>
          <w:p w14:paraId="1AC8E437"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minutes</w:t>
            </w:r>
          </w:p>
        </w:tc>
        <w:tc>
          <w:tcPr>
            <w:tcW w:w="880" w:type="dxa"/>
            <w:tcBorders>
              <w:top w:val="nil"/>
              <w:left w:val="nil"/>
              <w:bottom w:val="single" w:sz="4" w:space="0" w:color="auto"/>
              <w:right w:val="single" w:sz="4" w:space="0" w:color="auto"/>
            </w:tcBorders>
            <w:shd w:val="clear" w:color="auto" w:fill="auto"/>
            <w:noWrap/>
            <w:vAlign w:val="center"/>
            <w:hideMark/>
          </w:tcPr>
          <w:p w14:paraId="27E7D904"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97.0%</w:t>
            </w:r>
          </w:p>
        </w:tc>
      </w:tr>
      <w:tr w:rsidR="005E1742" w:rsidRPr="00C97190" w14:paraId="2FD548FC" w14:textId="77777777" w:rsidTr="00F15EE2">
        <w:trPr>
          <w:trHeight w:val="300"/>
        </w:trPr>
        <w:tc>
          <w:tcPr>
            <w:tcW w:w="480" w:type="dxa"/>
            <w:vMerge/>
            <w:tcBorders>
              <w:top w:val="nil"/>
              <w:left w:val="single" w:sz="4" w:space="0" w:color="auto"/>
              <w:bottom w:val="single" w:sz="4" w:space="0" w:color="000000"/>
              <w:right w:val="single" w:sz="4" w:space="0" w:color="auto"/>
            </w:tcBorders>
            <w:vAlign w:val="center"/>
            <w:hideMark/>
          </w:tcPr>
          <w:p w14:paraId="50AAEC33" w14:textId="77777777" w:rsidR="005E1742" w:rsidRPr="00C97190" w:rsidRDefault="005E1742" w:rsidP="00F15EE2">
            <w:pPr>
              <w:rPr>
                <w:b/>
                <w:bCs/>
                <w:color w:val="000000"/>
                <w:sz w:val="17"/>
                <w:szCs w:val="17"/>
                <w:lang w:eastAsia="en-GB"/>
              </w:rPr>
            </w:pPr>
          </w:p>
        </w:tc>
        <w:tc>
          <w:tcPr>
            <w:tcW w:w="6860" w:type="dxa"/>
            <w:vMerge/>
            <w:tcBorders>
              <w:top w:val="nil"/>
              <w:left w:val="single" w:sz="4" w:space="0" w:color="auto"/>
              <w:bottom w:val="single" w:sz="4" w:space="0" w:color="000000"/>
              <w:right w:val="single" w:sz="4" w:space="0" w:color="auto"/>
            </w:tcBorders>
            <w:vAlign w:val="center"/>
            <w:hideMark/>
          </w:tcPr>
          <w:p w14:paraId="483443CF" w14:textId="77777777" w:rsidR="005E1742" w:rsidRPr="00C97190" w:rsidRDefault="005E1742" w:rsidP="00F15EE2">
            <w:pPr>
              <w:rPr>
                <w:color w:val="000000"/>
                <w:sz w:val="17"/>
                <w:szCs w:val="17"/>
                <w:lang w:eastAsia="en-GB"/>
              </w:rPr>
            </w:pPr>
          </w:p>
        </w:tc>
        <w:tc>
          <w:tcPr>
            <w:tcW w:w="1000" w:type="dxa"/>
            <w:tcBorders>
              <w:top w:val="nil"/>
              <w:left w:val="nil"/>
              <w:bottom w:val="single" w:sz="4" w:space="0" w:color="auto"/>
              <w:right w:val="single" w:sz="4" w:space="0" w:color="auto"/>
            </w:tcBorders>
            <w:shd w:val="clear" w:color="auto" w:fill="auto"/>
            <w:noWrap/>
            <w:vAlign w:val="center"/>
            <w:hideMark/>
          </w:tcPr>
          <w:p w14:paraId="181A2987"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 minutes</w:t>
            </w:r>
          </w:p>
        </w:tc>
        <w:tc>
          <w:tcPr>
            <w:tcW w:w="880" w:type="dxa"/>
            <w:tcBorders>
              <w:top w:val="nil"/>
              <w:left w:val="nil"/>
              <w:bottom w:val="single" w:sz="4" w:space="0" w:color="auto"/>
              <w:right w:val="single" w:sz="4" w:space="0" w:color="auto"/>
            </w:tcBorders>
            <w:shd w:val="clear" w:color="auto" w:fill="auto"/>
            <w:noWrap/>
            <w:vAlign w:val="center"/>
            <w:hideMark/>
          </w:tcPr>
          <w:p w14:paraId="3EB7E4E7"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99.0%</w:t>
            </w:r>
          </w:p>
        </w:tc>
      </w:tr>
      <w:tr w:rsidR="005E1742" w:rsidRPr="00C97190" w14:paraId="1289E439" w14:textId="77777777" w:rsidTr="00F15EE2">
        <w:trPr>
          <w:trHeight w:val="300"/>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5DC7EF"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vMerge w:val="restart"/>
            <w:tcBorders>
              <w:top w:val="nil"/>
              <w:left w:val="single" w:sz="4" w:space="0" w:color="auto"/>
              <w:bottom w:val="single" w:sz="4" w:space="0" w:color="000000"/>
              <w:right w:val="single" w:sz="4" w:space="0" w:color="auto"/>
            </w:tcBorders>
            <w:shd w:val="clear" w:color="auto" w:fill="auto"/>
            <w:hideMark/>
          </w:tcPr>
          <w:p w14:paraId="3CCBF43D" w14:textId="77777777" w:rsidR="005E1742" w:rsidRPr="00C97190" w:rsidRDefault="005E1742" w:rsidP="00F15EE2">
            <w:pPr>
              <w:rPr>
                <w:color w:val="000000"/>
                <w:sz w:val="17"/>
                <w:szCs w:val="17"/>
                <w:lang w:eastAsia="en-GB"/>
              </w:rPr>
            </w:pPr>
            <w:r w:rsidRPr="00C97190">
              <w:rPr>
                <w:color w:val="000000"/>
                <w:sz w:val="17"/>
                <w:szCs w:val="17"/>
                <w:lang w:eastAsia="en-GB"/>
              </w:rPr>
              <w:t>Telephone enquiries must be acknowledged or responded to within 1 day of the call 95% of the time, and within 5 days of the call 100% of the time.</w:t>
            </w:r>
          </w:p>
        </w:tc>
        <w:tc>
          <w:tcPr>
            <w:tcW w:w="1000" w:type="dxa"/>
            <w:tcBorders>
              <w:top w:val="nil"/>
              <w:left w:val="nil"/>
              <w:bottom w:val="single" w:sz="4" w:space="0" w:color="auto"/>
              <w:right w:val="single" w:sz="4" w:space="0" w:color="auto"/>
            </w:tcBorders>
            <w:shd w:val="clear" w:color="auto" w:fill="auto"/>
            <w:noWrap/>
            <w:vAlign w:val="center"/>
            <w:hideMark/>
          </w:tcPr>
          <w:p w14:paraId="7765AEE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 day</w:t>
            </w:r>
          </w:p>
        </w:tc>
        <w:tc>
          <w:tcPr>
            <w:tcW w:w="880" w:type="dxa"/>
            <w:tcBorders>
              <w:top w:val="nil"/>
              <w:left w:val="nil"/>
              <w:bottom w:val="single" w:sz="4" w:space="0" w:color="auto"/>
              <w:right w:val="single" w:sz="4" w:space="0" w:color="auto"/>
            </w:tcBorders>
            <w:shd w:val="clear" w:color="auto" w:fill="auto"/>
            <w:noWrap/>
            <w:vAlign w:val="center"/>
            <w:hideMark/>
          </w:tcPr>
          <w:p w14:paraId="12F3156E"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95.0%</w:t>
            </w:r>
          </w:p>
        </w:tc>
      </w:tr>
      <w:tr w:rsidR="005E1742" w:rsidRPr="00C97190" w14:paraId="01992BFF" w14:textId="77777777" w:rsidTr="00F15EE2">
        <w:trPr>
          <w:trHeight w:val="300"/>
        </w:trPr>
        <w:tc>
          <w:tcPr>
            <w:tcW w:w="480" w:type="dxa"/>
            <w:vMerge/>
            <w:tcBorders>
              <w:top w:val="nil"/>
              <w:left w:val="single" w:sz="4" w:space="0" w:color="auto"/>
              <w:bottom w:val="single" w:sz="4" w:space="0" w:color="000000"/>
              <w:right w:val="single" w:sz="4" w:space="0" w:color="auto"/>
            </w:tcBorders>
            <w:vAlign w:val="center"/>
            <w:hideMark/>
          </w:tcPr>
          <w:p w14:paraId="4F050837" w14:textId="77777777" w:rsidR="005E1742" w:rsidRPr="00C97190" w:rsidRDefault="005E1742" w:rsidP="00F15EE2">
            <w:pPr>
              <w:rPr>
                <w:b/>
                <w:bCs/>
                <w:color w:val="000000"/>
                <w:sz w:val="17"/>
                <w:szCs w:val="17"/>
                <w:lang w:eastAsia="en-GB"/>
              </w:rPr>
            </w:pPr>
          </w:p>
        </w:tc>
        <w:tc>
          <w:tcPr>
            <w:tcW w:w="6860" w:type="dxa"/>
            <w:vMerge/>
            <w:tcBorders>
              <w:top w:val="nil"/>
              <w:left w:val="single" w:sz="4" w:space="0" w:color="auto"/>
              <w:bottom w:val="single" w:sz="4" w:space="0" w:color="000000"/>
              <w:right w:val="single" w:sz="4" w:space="0" w:color="auto"/>
            </w:tcBorders>
            <w:vAlign w:val="center"/>
            <w:hideMark/>
          </w:tcPr>
          <w:p w14:paraId="0F1917F3" w14:textId="77777777" w:rsidR="005E1742" w:rsidRPr="00C97190" w:rsidRDefault="005E1742" w:rsidP="00F15EE2">
            <w:pPr>
              <w:rPr>
                <w:color w:val="000000"/>
                <w:sz w:val="17"/>
                <w:szCs w:val="17"/>
                <w:lang w:eastAsia="en-GB"/>
              </w:rPr>
            </w:pPr>
          </w:p>
        </w:tc>
        <w:tc>
          <w:tcPr>
            <w:tcW w:w="1000" w:type="dxa"/>
            <w:tcBorders>
              <w:top w:val="nil"/>
              <w:left w:val="nil"/>
              <w:bottom w:val="single" w:sz="4" w:space="0" w:color="auto"/>
              <w:right w:val="single" w:sz="4" w:space="0" w:color="auto"/>
            </w:tcBorders>
            <w:shd w:val="clear" w:color="auto" w:fill="auto"/>
            <w:noWrap/>
            <w:vAlign w:val="center"/>
            <w:hideMark/>
          </w:tcPr>
          <w:p w14:paraId="50B88351"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auto" w:fill="auto"/>
            <w:noWrap/>
            <w:vAlign w:val="center"/>
            <w:hideMark/>
          </w:tcPr>
          <w:p w14:paraId="5192A38D"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5DD6756D" w14:textId="77777777" w:rsidTr="00F15EE2">
        <w:trPr>
          <w:trHeight w:val="300"/>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398BF5"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vMerge w:val="restart"/>
            <w:tcBorders>
              <w:top w:val="nil"/>
              <w:left w:val="single" w:sz="4" w:space="0" w:color="auto"/>
              <w:bottom w:val="single" w:sz="4" w:space="0" w:color="000000"/>
              <w:right w:val="single" w:sz="4" w:space="0" w:color="auto"/>
            </w:tcBorders>
            <w:shd w:val="clear" w:color="auto" w:fill="auto"/>
            <w:hideMark/>
          </w:tcPr>
          <w:p w14:paraId="76BB2A4A"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Telephone enquiries where acknowledgment was given and further written information is required should receive full information within 7 days 90% of the time and within 10 days 100% of the time.  </w:t>
            </w:r>
          </w:p>
        </w:tc>
        <w:tc>
          <w:tcPr>
            <w:tcW w:w="1000" w:type="dxa"/>
            <w:tcBorders>
              <w:top w:val="nil"/>
              <w:left w:val="nil"/>
              <w:bottom w:val="single" w:sz="4" w:space="0" w:color="auto"/>
              <w:right w:val="single" w:sz="4" w:space="0" w:color="auto"/>
            </w:tcBorders>
            <w:shd w:val="clear" w:color="auto" w:fill="auto"/>
            <w:noWrap/>
            <w:vAlign w:val="center"/>
            <w:hideMark/>
          </w:tcPr>
          <w:p w14:paraId="05526108" w14:textId="77777777" w:rsidR="005E1742" w:rsidRPr="00C97190" w:rsidRDefault="005E1742" w:rsidP="00F15EE2">
            <w:pPr>
              <w:jc w:val="center"/>
              <w:rPr>
                <w:color w:val="000000"/>
                <w:sz w:val="17"/>
                <w:szCs w:val="17"/>
                <w:lang w:eastAsia="en-GB"/>
              </w:rPr>
            </w:pPr>
            <w:r w:rsidRPr="00C97190">
              <w:rPr>
                <w:color w:val="000000"/>
                <w:sz w:val="17"/>
                <w:szCs w:val="17"/>
                <w:lang w:eastAsia="en-GB"/>
              </w:rPr>
              <w:t>7 days</w:t>
            </w:r>
          </w:p>
        </w:tc>
        <w:tc>
          <w:tcPr>
            <w:tcW w:w="880" w:type="dxa"/>
            <w:tcBorders>
              <w:top w:val="nil"/>
              <w:left w:val="nil"/>
              <w:bottom w:val="single" w:sz="4" w:space="0" w:color="auto"/>
              <w:right w:val="single" w:sz="4" w:space="0" w:color="auto"/>
            </w:tcBorders>
            <w:shd w:val="clear" w:color="auto" w:fill="auto"/>
            <w:noWrap/>
            <w:vAlign w:val="center"/>
            <w:hideMark/>
          </w:tcPr>
          <w:p w14:paraId="44612508"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90.0%</w:t>
            </w:r>
          </w:p>
        </w:tc>
      </w:tr>
      <w:tr w:rsidR="005E1742" w:rsidRPr="00C97190" w14:paraId="53C1A037" w14:textId="77777777" w:rsidTr="00F15EE2">
        <w:trPr>
          <w:trHeight w:val="435"/>
        </w:trPr>
        <w:tc>
          <w:tcPr>
            <w:tcW w:w="480" w:type="dxa"/>
            <w:vMerge/>
            <w:tcBorders>
              <w:top w:val="nil"/>
              <w:left w:val="single" w:sz="4" w:space="0" w:color="auto"/>
              <w:bottom w:val="single" w:sz="4" w:space="0" w:color="000000"/>
              <w:right w:val="single" w:sz="4" w:space="0" w:color="auto"/>
            </w:tcBorders>
            <w:vAlign w:val="center"/>
            <w:hideMark/>
          </w:tcPr>
          <w:p w14:paraId="0763C86B" w14:textId="77777777" w:rsidR="005E1742" w:rsidRPr="00C97190" w:rsidRDefault="005E1742" w:rsidP="00F15EE2">
            <w:pPr>
              <w:rPr>
                <w:b/>
                <w:bCs/>
                <w:color w:val="000000"/>
                <w:sz w:val="17"/>
                <w:szCs w:val="17"/>
                <w:lang w:eastAsia="en-GB"/>
              </w:rPr>
            </w:pPr>
          </w:p>
        </w:tc>
        <w:tc>
          <w:tcPr>
            <w:tcW w:w="6860" w:type="dxa"/>
            <w:vMerge/>
            <w:tcBorders>
              <w:top w:val="nil"/>
              <w:left w:val="single" w:sz="4" w:space="0" w:color="auto"/>
              <w:bottom w:val="single" w:sz="4" w:space="0" w:color="000000"/>
              <w:right w:val="single" w:sz="4" w:space="0" w:color="auto"/>
            </w:tcBorders>
            <w:vAlign w:val="center"/>
            <w:hideMark/>
          </w:tcPr>
          <w:p w14:paraId="1A0C60FA" w14:textId="77777777" w:rsidR="005E1742" w:rsidRPr="00C97190" w:rsidRDefault="005E1742" w:rsidP="00F15EE2">
            <w:pPr>
              <w:rPr>
                <w:color w:val="000000"/>
                <w:sz w:val="17"/>
                <w:szCs w:val="17"/>
                <w:lang w:eastAsia="en-GB"/>
              </w:rPr>
            </w:pPr>
          </w:p>
        </w:tc>
        <w:tc>
          <w:tcPr>
            <w:tcW w:w="1000" w:type="dxa"/>
            <w:tcBorders>
              <w:top w:val="nil"/>
              <w:left w:val="nil"/>
              <w:bottom w:val="single" w:sz="4" w:space="0" w:color="auto"/>
              <w:right w:val="single" w:sz="4" w:space="0" w:color="auto"/>
            </w:tcBorders>
            <w:shd w:val="clear" w:color="auto" w:fill="auto"/>
            <w:noWrap/>
            <w:vAlign w:val="center"/>
            <w:hideMark/>
          </w:tcPr>
          <w:p w14:paraId="67F121D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 days</w:t>
            </w:r>
          </w:p>
        </w:tc>
        <w:tc>
          <w:tcPr>
            <w:tcW w:w="880" w:type="dxa"/>
            <w:tcBorders>
              <w:top w:val="nil"/>
              <w:left w:val="nil"/>
              <w:bottom w:val="single" w:sz="4" w:space="0" w:color="auto"/>
              <w:right w:val="single" w:sz="4" w:space="0" w:color="auto"/>
            </w:tcBorders>
            <w:shd w:val="clear" w:color="auto" w:fill="auto"/>
            <w:noWrap/>
            <w:vAlign w:val="center"/>
            <w:hideMark/>
          </w:tcPr>
          <w:p w14:paraId="28AB6EAD"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261D937F" w14:textId="77777777" w:rsidTr="00F15EE2">
        <w:trPr>
          <w:trHeight w:val="300"/>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2C2EC1"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vMerge w:val="restart"/>
            <w:tcBorders>
              <w:top w:val="nil"/>
              <w:left w:val="single" w:sz="4" w:space="0" w:color="auto"/>
              <w:bottom w:val="single" w:sz="4" w:space="0" w:color="000000"/>
              <w:right w:val="single" w:sz="4" w:space="0" w:color="auto"/>
            </w:tcBorders>
            <w:shd w:val="clear" w:color="auto" w:fill="auto"/>
            <w:hideMark/>
          </w:tcPr>
          <w:p w14:paraId="280A749C"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Replies to mail and email (or acknowledgment if a full response is not possible) should be made within 5 working days at least 97% of the time and within 10 working days 100% of the time. </w:t>
            </w:r>
          </w:p>
        </w:tc>
        <w:tc>
          <w:tcPr>
            <w:tcW w:w="1000" w:type="dxa"/>
            <w:tcBorders>
              <w:top w:val="nil"/>
              <w:left w:val="nil"/>
              <w:bottom w:val="single" w:sz="4" w:space="0" w:color="auto"/>
              <w:right w:val="single" w:sz="4" w:space="0" w:color="auto"/>
            </w:tcBorders>
            <w:shd w:val="clear" w:color="auto" w:fill="auto"/>
            <w:noWrap/>
            <w:vAlign w:val="center"/>
            <w:hideMark/>
          </w:tcPr>
          <w:p w14:paraId="34285DFD"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auto" w:fill="auto"/>
            <w:noWrap/>
            <w:vAlign w:val="center"/>
            <w:hideMark/>
          </w:tcPr>
          <w:p w14:paraId="0BAA7A2C" w14:textId="77777777" w:rsidR="005E1742" w:rsidRPr="00C97190" w:rsidRDefault="005E1742" w:rsidP="00F15EE2">
            <w:pPr>
              <w:jc w:val="center"/>
              <w:rPr>
                <w:color w:val="000000"/>
                <w:sz w:val="17"/>
                <w:szCs w:val="17"/>
                <w:lang w:eastAsia="en-GB"/>
              </w:rPr>
            </w:pPr>
            <w:r w:rsidRPr="00C97190">
              <w:rPr>
                <w:color w:val="000000"/>
                <w:sz w:val="17"/>
                <w:szCs w:val="17"/>
                <w:lang w:eastAsia="en-GB"/>
              </w:rPr>
              <w:t>97.0%</w:t>
            </w:r>
          </w:p>
        </w:tc>
      </w:tr>
      <w:tr w:rsidR="005E1742" w:rsidRPr="00C97190" w14:paraId="457CA0B1" w14:textId="77777777" w:rsidTr="00F15EE2">
        <w:trPr>
          <w:trHeight w:val="465"/>
        </w:trPr>
        <w:tc>
          <w:tcPr>
            <w:tcW w:w="480" w:type="dxa"/>
            <w:vMerge/>
            <w:tcBorders>
              <w:top w:val="nil"/>
              <w:left w:val="single" w:sz="4" w:space="0" w:color="auto"/>
              <w:bottom w:val="single" w:sz="4" w:space="0" w:color="000000"/>
              <w:right w:val="single" w:sz="4" w:space="0" w:color="auto"/>
            </w:tcBorders>
            <w:vAlign w:val="center"/>
            <w:hideMark/>
          </w:tcPr>
          <w:p w14:paraId="57B03ABD" w14:textId="77777777" w:rsidR="005E1742" w:rsidRPr="00C97190" w:rsidRDefault="005E1742" w:rsidP="00F15EE2">
            <w:pPr>
              <w:rPr>
                <w:b/>
                <w:bCs/>
                <w:color w:val="000000"/>
                <w:sz w:val="17"/>
                <w:szCs w:val="17"/>
                <w:lang w:eastAsia="en-GB"/>
              </w:rPr>
            </w:pPr>
          </w:p>
        </w:tc>
        <w:tc>
          <w:tcPr>
            <w:tcW w:w="6860" w:type="dxa"/>
            <w:vMerge/>
            <w:tcBorders>
              <w:top w:val="nil"/>
              <w:left w:val="single" w:sz="4" w:space="0" w:color="auto"/>
              <w:bottom w:val="single" w:sz="4" w:space="0" w:color="000000"/>
              <w:right w:val="single" w:sz="4" w:space="0" w:color="auto"/>
            </w:tcBorders>
            <w:vAlign w:val="center"/>
            <w:hideMark/>
          </w:tcPr>
          <w:p w14:paraId="1ECA4911" w14:textId="77777777" w:rsidR="005E1742" w:rsidRPr="00C97190" w:rsidRDefault="005E1742" w:rsidP="00F15EE2">
            <w:pPr>
              <w:rPr>
                <w:color w:val="000000"/>
                <w:sz w:val="17"/>
                <w:szCs w:val="17"/>
                <w:lang w:eastAsia="en-GB"/>
              </w:rPr>
            </w:pPr>
          </w:p>
        </w:tc>
        <w:tc>
          <w:tcPr>
            <w:tcW w:w="1000" w:type="dxa"/>
            <w:tcBorders>
              <w:top w:val="nil"/>
              <w:left w:val="nil"/>
              <w:bottom w:val="single" w:sz="4" w:space="0" w:color="auto"/>
              <w:right w:val="single" w:sz="4" w:space="0" w:color="auto"/>
            </w:tcBorders>
            <w:shd w:val="clear" w:color="000000" w:fill="FFFFFF"/>
            <w:noWrap/>
            <w:vAlign w:val="center"/>
            <w:hideMark/>
          </w:tcPr>
          <w:p w14:paraId="5161D3F0"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 days</w:t>
            </w:r>
          </w:p>
        </w:tc>
        <w:tc>
          <w:tcPr>
            <w:tcW w:w="880" w:type="dxa"/>
            <w:tcBorders>
              <w:top w:val="nil"/>
              <w:left w:val="nil"/>
              <w:bottom w:val="single" w:sz="4" w:space="0" w:color="auto"/>
              <w:right w:val="single" w:sz="4" w:space="0" w:color="auto"/>
            </w:tcBorders>
            <w:shd w:val="clear" w:color="000000" w:fill="FFFFFF"/>
            <w:noWrap/>
            <w:vAlign w:val="center"/>
            <w:hideMark/>
          </w:tcPr>
          <w:p w14:paraId="310C71F5"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15A2A46C"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2D743A"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000000" w:fill="FFFFFF"/>
            <w:hideMark/>
          </w:tcPr>
          <w:p w14:paraId="3FD0AB50" w14:textId="77777777" w:rsidR="005E1742" w:rsidRPr="00C97190" w:rsidRDefault="005E1742" w:rsidP="00F15EE2">
            <w:pPr>
              <w:rPr>
                <w:color w:val="000000"/>
                <w:sz w:val="17"/>
                <w:szCs w:val="17"/>
                <w:lang w:eastAsia="en-GB"/>
              </w:rPr>
            </w:pPr>
            <w:r w:rsidRPr="00C97190">
              <w:rPr>
                <w:color w:val="000000"/>
                <w:sz w:val="17"/>
                <w:szCs w:val="17"/>
                <w:lang w:eastAsia="en-GB"/>
              </w:rPr>
              <w:t>The web portal shall be available 100% of the time, apart from any withdrawal of the service (for example, for maintenance), which has previously been agreed with the NHSBSA Contract Managers.</w:t>
            </w:r>
          </w:p>
        </w:tc>
        <w:tc>
          <w:tcPr>
            <w:tcW w:w="1000" w:type="dxa"/>
            <w:tcBorders>
              <w:top w:val="nil"/>
              <w:left w:val="nil"/>
              <w:bottom w:val="single" w:sz="4" w:space="0" w:color="auto"/>
              <w:right w:val="single" w:sz="4" w:space="0" w:color="auto"/>
            </w:tcBorders>
            <w:shd w:val="clear" w:color="000000" w:fill="FFFFFF"/>
            <w:noWrap/>
            <w:vAlign w:val="center"/>
            <w:hideMark/>
          </w:tcPr>
          <w:p w14:paraId="4348F886" w14:textId="77777777" w:rsidR="005E1742" w:rsidRPr="00C97190" w:rsidRDefault="005E1742" w:rsidP="00F15EE2">
            <w:pPr>
              <w:jc w:val="center"/>
              <w:rPr>
                <w:color w:val="000000"/>
                <w:sz w:val="17"/>
                <w:szCs w:val="17"/>
                <w:lang w:eastAsia="en-GB"/>
              </w:rPr>
            </w:pPr>
            <w:r w:rsidRPr="00C97190">
              <w:rPr>
                <w:color w:val="000000"/>
                <w:sz w:val="17"/>
                <w:szCs w:val="17"/>
                <w:lang w:eastAsia="en-GB"/>
              </w:rPr>
              <w:t>N/A</w:t>
            </w:r>
          </w:p>
        </w:tc>
        <w:tc>
          <w:tcPr>
            <w:tcW w:w="880" w:type="dxa"/>
            <w:tcBorders>
              <w:top w:val="nil"/>
              <w:left w:val="nil"/>
              <w:bottom w:val="single" w:sz="4" w:space="0" w:color="auto"/>
              <w:right w:val="single" w:sz="4" w:space="0" w:color="auto"/>
            </w:tcBorders>
            <w:shd w:val="clear" w:color="000000" w:fill="FFFFFF"/>
            <w:noWrap/>
            <w:vAlign w:val="center"/>
            <w:hideMark/>
          </w:tcPr>
          <w:p w14:paraId="61730C10"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187346AB" w14:textId="77777777" w:rsidTr="00F15EE2">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8A7836"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000000" w:fill="FFFFFF"/>
            <w:hideMark/>
          </w:tcPr>
          <w:p w14:paraId="2A327334"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Any unscheduled unavailability of the web portal should be rectified within five hours. </w:t>
            </w:r>
          </w:p>
        </w:tc>
        <w:tc>
          <w:tcPr>
            <w:tcW w:w="1000" w:type="dxa"/>
            <w:tcBorders>
              <w:top w:val="nil"/>
              <w:left w:val="nil"/>
              <w:bottom w:val="single" w:sz="4" w:space="0" w:color="auto"/>
              <w:right w:val="single" w:sz="4" w:space="0" w:color="auto"/>
            </w:tcBorders>
            <w:shd w:val="clear" w:color="000000" w:fill="FFFFFF"/>
            <w:noWrap/>
            <w:vAlign w:val="center"/>
            <w:hideMark/>
          </w:tcPr>
          <w:p w14:paraId="6C7A6595"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hours</w:t>
            </w:r>
          </w:p>
        </w:tc>
        <w:tc>
          <w:tcPr>
            <w:tcW w:w="880" w:type="dxa"/>
            <w:tcBorders>
              <w:top w:val="nil"/>
              <w:left w:val="nil"/>
              <w:bottom w:val="single" w:sz="4" w:space="0" w:color="auto"/>
              <w:right w:val="single" w:sz="4" w:space="0" w:color="auto"/>
            </w:tcBorders>
            <w:shd w:val="clear" w:color="000000" w:fill="FFFFFF"/>
            <w:noWrap/>
            <w:vAlign w:val="center"/>
            <w:hideMark/>
          </w:tcPr>
          <w:p w14:paraId="2E980136"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4CB4550D"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6ABDA1"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tcBorders>
              <w:top w:val="nil"/>
              <w:left w:val="nil"/>
              <w:bottom w:val="single" w:sz="4" w:space="0" w:color="auto"/>
              <w:right w:val="single" w:sz="4" w:space="0" w:color="auto"/>
            </w:tcBorders>
            <w:shd w:val="clear" w:color="000000" w:fill="FFFFFF"/>
            <w:hideMark/>
          </w:tcPr>
          <w:p w14:paraId="2EF9831C" w14:textId="77777777" w:rsidR="005E1742" w:rsidRPr="00C97190" w:rsidRDefault="005E1742" w:rsidP="00F15EE2">
            <w:pPr>
              <w:rPr>
                <w:color w:val="000000"/>
                <w:sz w:val="17"/>
                <w:szCs w:val="17"/>
                <w:lang w:eastAsia="en-GB"/>
              </w:rPr>
            </w:pPr>
            <w:r w:rsidRPr="00C97190">
              <w:rPr>
                <w:color w:val="000000"/>
                <w:sz w:val="17"/>
                <w:szCs w:val="17"/>
                <w:lang w:eastAsia="en-GB"/>
              </w:rPr>
              <w:t>All incidents involving a failure to provide the web portal service shall be reported to BSA within four hours.</w:t>
            </w:r>
          </w:p>
        </w:tc>
        <w:tc>
          <w:tcPr>
            <w:tcW w:w="1000" w:type="dxa"/>
            <w:tcBorders>
              <w:top w:val="nil"/>
              <w:left w:val="nil"/>
              <w:bottom w:val="single" w:sz="4" w:space="0" w:color="auto"/>
              <w:right w:val="single" w:sz="4" w:space="0" w:color="auto"/>
            </w:tcBorders>
            <w:shd w:val="clear" w:color="000000" w:fill="FFFFFF"/>
            <w:noWrap/>
            <w:vAlign w:val="center"/>
            <w:hideMark/>
          </w:tcPr>
          <w:p w14:paraId="352796CC" w14:textId="77777777" w:rsidR="005E1742" w:rsidRPr="00C97190" w:rsidRDefault="005E1742" w:rsidP="00F15EE2">
            <w:pPr>
              <w:jc w:val="center"/>
              <w:rPr>
                <w:color w:val="000000"/>
                <w:sz w:val="17"/>
                <w:szCs w:val="17"/>
                <w:lang w:eastAsia="en-GB"/>
              </w:rPr>
            </w:pPr>
            <w:r w:rsidRPr="00C97190">
              <w:rPr>
                <w:color w:val="000000"/>
                <w:sz w:val="17"/>
                <w:szCs w:val="17"/>
                <w:lang w:eastAsia="en-GB"/>
              </w:rPr>
              <w:t>4 hours</w:t>
            </w:r>
          </w:p>
        </w:tc>
        <w:tc>
          <w:tcPr>
            <w:tcW w:w="880" w:type="dxa"/>
            <w:tcBorders>
              <w:top w:val="nil"/>
              <w:left w:val="nil"/>
              <w:bottom w:val="single" w:sz="4" w:space="0" w:color="auto"/>
              <w:right w:val="single" w:sz="4" w:space="0" w:color="auto"/>
            </w:tcBorders>
            <w:shd w:val="clear" w:color="000000" w:fill="FFFFFF"/>
            <w:noWrap/>
            <w:vAlign w:val="center"/>
            <w:hideMark/>
          </w:tcPr>
          <w:p w14:paraId="4AD0F0D7"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23035F30" w14:textId="77777777" w:rsidTr="00F15EE2">
        <w:trPr>
          <w:trHeight w:val="300"/>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2FB19C"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KPI</w:t>
            </w:r>
          </w:p>
        </w:tc>
        <w:tc>
          <w:tcPr>
            <w:tcW w:w="6860" w:type="dxa"/>
            <w:vMerge w:val="restart"/>
            <w:tcBorders>
              <w:top w:val="nil"/>
              <w:left w:val="single" w:sz="4" w:space="0" w:color="auto"/>
              <w:bottom w:val="single" w:sz="4" w:space="0" w:color="000000"/>
              <w:right w:val="single" w:sz="4" w:space="0" w:color="auto"/>
            </w:tcBorders>
            <w:shd w:val="clear" w:color="000000" w:fill="FFFFFF"/>
            <w:hideMark/>
          </w:tcPr>
          <w:p w14:paraId="69BD7800"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100% of all complaints will be acknowledged within 2 working days. All complaints shall be investigated. 100% of all complaints will receive a full response </w:t>
            </w:r>
            <w:proofErr w:type="gramStart"/>
            <w:r w:rsidRPr="00C97190">
              <w:rPr>
                <w:color w:val="000000"/>
                <w:sz w:val="17"/>
                <w:szCs w:val="17"/>
                <w:lang w:eastAsia="en-GB"/>
              </w:rPr>
              <w:t>within  20</w:t>
            </w:r>
            <w:proofErr w:type="gramEnd"/>
            <w:r w:rsidRPr="00C97190">
              <w:rPr>
                <w:color w:val="000000"/>
                <w:sz w:val="17"/>
                <w:szCs w:val="17"/>
                <w:lang w:eastAsia="en-GB"/>
              </w:rPr>
              <w:t xml:space="preserve"> working days.</w:t>
            </w:r>
          </w:p>
        </w:tc>
        <w:tc>
          <w:tcPr>
            <w:tcW w:w="1000" w:type="dxa"/>
            <w:tcBorders>
              <w:top w:val="nil"/>
              <w:left w:val="nil"/>
              <w:bottom w:val="single" w:sz="4" w:space="0" w:color="auto"/>
              <w:right w:val="single" w:sz="4" w:space="0" w:color="auto"/>
            </w:tcBorders>
            <w:shd w:val="clear" w:color="000000" w:fill="FFFFFF"/>
            <w:noWrap/>
            <w:vAlign w:val="center"/>
            <w:hideMark/>
          </w:tcPr>
          <w:p w14:paraId="24B17909"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000000" w:fill="FFFFFF"/>
            <w:noWrap/>
            <w:vAlign w:val="center"/>
            <w:hideMark/>
          </w:tcPr>
          <w:p w14:paraId="477D0A5D"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1F00B5AA" w14:textId="77777777" w:rsidTr="00F15EE2">
        <w:trPr>
          <w:trHeight w:val="300"/>
        </w:trPr>
        <w:tc>
          <w:tcPr>
            <w:tcW w:w="480" w:type="dxa"/>
            <w:vMerge/>
            <w:tcBorders>
              <w:top w:val="nil"/>
              <w:left w:val="single" w:sz="4" w:space="0" w:color="auto"/>
              <w:bottom w:val="single" w:sz="4" w:space="0" w:color="000000"/>
              <w:right w:val="single" w:sz="4" w:space="0" w:color="auto"/>
            </w:tcBorders>
            <w:vAlign w:val="center"/>
            <w:hideMark/>
          </w:tcPr>
          <w:p w14:paraId="53678044" w14:textId="77777777" w:rsidR="005E1742" w:rsidRPr="00C97190" w:rsidRDefault="005E1742" w:rsidP="00F15EE2">
            <w:pPr>
              <w:rPr>
                <w:b/>
                <w:bCs/>
                <w:color w:val="000000"/>
                <w:sz w:val="17"/>
                <w:szCs w:val="17"/>
                <w:lang w:eastAsia="en-GB"/>
              </w:rPr>
            </w:pPr>
          </w:p>
        </w:tc>
        <w:tc>
          <w:tcPr>
            <w:tcW w:w="6860" w:type="dxa"/>
            <w:vMerge/>
            <w:tcBorders>
              <w:top w:val="nil"/>
              <w:left w:val="single" w:sz="4" w:space="0" w:color="auto"/>
              <w:bottom w:val="single" w:sz="4" w:space="0" w:color="000000"/>
              <w:right w:val="single" w:sz="4" w:space="0" w:color="auto"/>
            </w:tcBorders>
            <w:vAlign w:val="center"/>
            <w:hideMark/>
          </w:tcPr>
          <w:p w14:paraId="44B083A6" w14:textId="77777777" w:rsidR="005E1742" w:rsidRPr="00C97190" w:rsidRDefault="005E1742" w:rsidP="00F15EE2">
            <w:pPr>
              <w:rPr>
                <w:color w:val="000000"/>
                <w:sz w:val="17"/>
                <w:szCs w:val="17"/>
                <w:lang w:eastAsia="en-GB"/>
              </w:rPr>
            </w:pPr>
          </w:p>
        </w:tc>
        <w:tc>
          <w:tcPr>
            <w:tcW w:w="1000" w:type="dxa"/>
            <w:tcBorders>
              <w:top w:val="nil"/>
              <w:left w:val="nil"/>
              <w:bottom w:val="single" w:sz="4" w:space="0" w:color="auto"/>
              <w:right w:val="single" w:sz="4" w:space="0" w:color="auto"/>
            </w:tcBorders>
            <w:shd w:val="clear" w:color="000000" w:fill="FFFFFF"/>
            <w:noWrap/>
            <w:vAlign w:val="center"/>
            <w:hideMark/>
          </w:tcPr>
          <w:p w14:paraId="42B75411"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20 days</w:t>
            </w:r>
          </w:p>
        </w:tc>
        <w:tc>
          <w:tcPr>
            <w:tcW w:w="880" w:type="dxa"/>
            <w:tcBorders>
              <w:top w:val="nil"/>
              <w:left w:val="nil"/>
              <w:bottom w:val="single" w:sz="4" w:space="0" w:color="auto"/>
              <w:right w:val="single" w:sz="4" w:space="0" w:color="auto"/>
            </w:tcBorders>
            <w:shd w:val="clear" w:color="000000" w:fill="FFFFFF"/>
            <w:noWrap/>
            <w:vAlign w:val="center"/>
            <w:hideMark/>
          </w:tcPr>
          <w:p w14:paraId="0E20E513"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30746C3A"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945F13A"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000000" w:fill="FFFFFF"/>
            <w:hideMark/>
          </w:tcPr>
          <w:p w14:paraId="0B44404D" w14:textId="77777777" w:rsidR="005E1742" w:rsidRPr="00C97190" w:rsidRDefault="005E1742" w:rsidP="00F15EE2">
            <w:pPr>
              <w:rPr>
                <w:color w:val="000000"/>
                <w:sz w:val="17"/>
                <w:szCs w:val="17"/>
                <w:lang w:eastAsia="en-GB"/>
              </w:rPr>
            </w:pPr>
            <w:r w:rsidRPr="00C97190">
              <w:rPr>
                <w:color w:val="000000"/>
                <w:sz w:val="17"/>
                <w:szCs w:val="17"/>
                <w:lang w:eastAsia="en-GB"/>
              </w:rPr>
              <w:t>Any complaint which cannot be resolved by the Contractor will be escalated to the NHSBSA within 5 working days.</w:t>
            </w:r>
          </w:p>
        </w:tc>
        <w:tc>
          <w:tcPr>
            <w:tcW w:w="1000" w:type="dxa"/>
            <w:tcBorders>
              <w:top w:val="nil"/>
              <w:left w:val="nil"/>
              <w:bottom w:val="single" w:sz="4" w:space="0" w:color="auto"/>
              <w:right w:val="single" w:sz="4" w:space="0" w:color="auto"/>
            </w:tcBorders>
            <w:shd w:val="clear" w:color="auto" w:fill="auto"/>
            <w:noWrap/>
            <w:vAlign w:val="center"/>
            <w:hideMark/>
          </w:tcPr>
          <w:p w14:paraId="546371C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000000" w:fill="FFFFFF"/>
            <w:noWrap/>
            <w:vAlign w:val="center"/>
            <w:hideMark/>
          </w:tcPr>
          <w:p w14:paraId="06100AA1"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4F08FEBA" w14:textId="77777777" w:rsidTr="00F15EE2">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D68A736"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32E3C106" w14:textId="77777777" w:rsidR="005E1742" w:rsidRPr="00C97190" w:rsidRDefault="005E1742" w:rsidP="00F15EE2">
            <w:pPr>
              <w:rPr>
                <w:color w:val="000000"/>
                <w:sz w:val="17"/>
                <w:szCs w:val="17"/>
                <w:lang w:eastAsia="en-GB"/>
              </w:rPr>
            </w:pPr>
            <w:r w:rsidRPr="00C97190">
              <w:rPr>
                <w:color w:val="000000"/>
                <w:sz w:val="17"/>
                <w:szCs w:val="17"/>
                <w:lang w:eastAsia="en-GB"/>
              </w:rPr>
              <w:t>An annual report is prepared for the NHSBSA Contract Managers on the number and type of complaints, how they were resolved, and any changes made to the service as a result</w:t>
            </w:r>
          </w:p>
        </w:tc>
        <w:tc>
          <w:tcPr>
            <w:tcW w:w="1000" w:type="dxa"/>
            <w:tcBorders>
              <w:top w:val="nil"/>
              <w:left w:val="nil"/>
              <w:bottom w:val="single" w:sz="4" w:space="0" w:color="auto"/>
              <w:right w:val="single" w:sz="4" w:space="0" w:color="auto"/>
            </w:tcBorders>
            <w:shd w:val="clear" w:color="000000" w:fill="FFFFFF"/>
            <w:noWrap/>
            <w:vAlign w:val="center"/>
            <w:hideMark/>
          </w:tcPr>
          <w:p w14:paraId="6670C723" w14:textId="77777777" w:rsidR="005E1742" w:rsidRPr="00C97190" w:rsidRDefault="005E1742" w:rsidP="00F15EE2">
            <w:pPr>
              <w:jc w:val="center"/>
              <w:rPr>
                <w:color w:val="000000"/>
                <w:sz w:val="17"/>
                <w:szCs w:val="17"/>
                <w:lang w:eastAsia="en-GB"/>
              </w:rPr>
            </w:pPr>
            <w:r w:rsidRPr="00C97190">
              <w:rPr>
                <w:color w:val="000000"/>
                <w:sz w:val="17"/>
                <w:szCs w:val="17"/>
                <w:lang w:eastAsia="en-GB"/>
              </w:rPr>
              <w:t>N/A</w:t>
            </w:r>
          </w:p>
        </w:tc>
        <w:tc>
          <w:tcPr>
            <w:tcW w:w="880" w:type="dxa"/>
            <w:tcBorders>
              <w:top w:val="nil"/>
              <w:left w:val="nil"/>
              <w:bottom w:val="single" w:sz="4" w:space="0" w:color="auto"/>
              <w:right w:val="single" w:sz="4" w:space="0" w:color="auto"/>
            </w:tcBorders>
            <w:shd w:val="clear" w:color="000000" w:fill="FFFFFF"/>
            <w:noWrap/>
            <w:vAlign w:val="center"/>
            <w:hideMark/>
          </w:tcPr>
          <w:p w14:paraId="0F948041"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37101B09" w14:textId="77777777" w:rsidTr="00F15EE2">
        <w:trPr>
          <w:trHeight w:val="300"/>
        </w:trPr>
        <w:tc>
          <w:tcPr>
            <w:tcW w:w="922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720F97E"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Contract Management</w:t>
            </w:r>
          </w:p>
        </w:tc>
      </w:tr>
      <w:tr w:rsidR="005E1742" w:rsidRPr="00C97190" w14:paraId="1DFD6731"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FE9EDF3"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lastRenderedPageBreak/>
              <w:t>ORM</w:t>
            </w:r>
          </w:p>
        </w:tc>
        <w:tc>
          <w:tcPr>
            <w:tcW w:w="6860" w:type="dxa"/>
            <w:tcBorders>
              <w:top w:val="nil"/>
              <w:left w:val="nil"/>
              <w:bottom w:val="single" w:sz="4" w:space="0" w:color="auto"/>
              <w:right w:val="single" w:sz="4" w:space="0" w:color="auto"/>
            </w:tcBorders>
            <w:shd w:val="clear" w:color="auto" w:fill="auto"/>
            <w:hideMark/>
          </w:tcPr>
          <w:p w14:paraId="4C5A80A2" w14:textId="77777777" w:rsidR="005E1742" w:rsidRPr="00C97190" w:rsidRDefault="005E1742" w:rsidP="00F15EE2">
            <w:pPr>
              <w:rPr>
                <w:color w:val="000000"/>
                <w:sz w:val="17"/>
                <w:szCs w:val="17"/>
                <w:lang w:eastAsia="en-GB"/>
              </w:rPr>
            </w:pPr>
            <w:r w:rsidRPr="00C97190">
              <w:rPr>
                <w:color w:val="000000"/>
                <w:sz w:val="17"/>
                <w:szCs w:val="17"/>
                <w:lang w:eastAsia="en-GB"/>
              </w:rPr>
              <w:t xml:space="preserve">All reports must be sent to NHSBSA no longer than 5 days after the end of the period. These may be provided via email or other methods including an online portal accessible by the contract managers.  </w:t>
            </w:r>
          </w:p>
        </w:tc>
        <w:tc>
          <w:tcPr>
            <w:tcW w:w="1000" w:type="dxa"/>
            <w:tcBorders>
              <w:top w:val="nil"/>
              <w:left w:val="nil"/>
              <w:bottom w:val="single" w:sz="4" w:space="0" w:color="auto"/>
              <w:right w:val="single" w:sz="4" w:space="0" w:color="auto"/>
            </w:tcBorders>
            <w:shd w:val="clear" w:color="auto" w:fill="auto"/>
            <w:noWrap/>
            <w:vAlign w:val="center"/>
            <w:hideMark/>
          </w:tcPr>
          <w:p w14:paraId="47059C58" w14:textId="77777777" w:rsidR="005E1742" w:rsidRPr="00C97190" w:rsidRDefault="005E1742" w:rsidP="00F15EE2">
            <w:pPr>
              <w:jc w:val="center"/>
              <w:rPr>
                <w:color w:val="000000"/>
                <w:sz w:val="17"/>
                <w:szCs w:val="17"/>
                <w:lang w:eastAsia="en-GB"/>
              </w:rPr>
            </w:pPr>
            <w:r w:rsidRPr="00C97190">
              <w:rPr>
                <w:color w:val="000000"/>
                <w:sz w:val="17"/>
                <w:szCs w:val="17"/>
                <w:lang w:eastAsia="en-GB"/>
              </w:rPr>
              <w:t>5 days</w:t>
            </w:r>
          </w:p>
        </w:tc>
        <w:tc>
          <w:tcPr>
            <w:tcW w:w="880" w:type="dxa"/>
            <w:tcBorders>
              <w:top w:val="nil"/>
              <w:left w:val="nil"/>
              <w:bottom w:val="single" w:sz="4" w:space="0" w:color="auto"/>
              <w:right w:val="single" w:sz="4" w:space="0" w:color="auto"/>
            </w:tcBorders>
            <w:shd w:val="clear" w:color="auto" w:fill="auto"/>
            <w:noWrap/>
            <w:vAlign w:val="center"/>
            <w:hideMark/>
          </w:tcPr>
          <w:p w14:paraId="3D4BBF79"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r w:rsidR="005E1742" w:rsidRPr="00C97190" w14:paraId="19EFCD64" w14:textId="77777777" w:rsidTr="00F15EE2">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D6C7B4D" w14:textId="77777777" w:rsidR="005E1742" w:rsidRPr="00C97190" w:rsidRDefault="005E1742" w:rsidP="00F15EE2">
            <w:pPr>
              <w:jc w:val="center"/>
              <w:rPr>
                <w:b/>
                <w:bCs/>
                <w:color w:val="000000"/>
                <w:sz w:val="17"/>
                <w:szCs w:val="17"/>
                <w:lang w:eastAsia="en-GB"/>
              </w:rPr>
            </w:pPr>
            <w:r w:rsidRPr="00C97190">
              <w:rPr>
                <w:b/>
                <w:bCs/>
                <w:color w:val="000000"/>
                <w:sz w:val="17"/>
                <w:szCs w:val="17"/>
                <w:lang w:eastAsia="en-GB"/>
              </w:rPr>
              <w:t>ORM</w:t>
            </w:r>
          </w:p>
        </w:tc>
        <w:tc>
          <w:tcPr>
            <w:tcW w:w="6860" w:type="dxa"/>
            <w:tcBorders>
              <w:top w:val="nil"/>
              <w:left w:val="nil"/>
              <w:bottom w:val="single" w:sz="4" w:space="0" w:color="auto"/>
              <w:right w:val="single" w:sz="4" w:space="0" w:color="auto"/>
            </w:tcBorders>
            <w:shd w:val="clear" w:color="auto" w:fill="auto"/>
            <w:hideMark/>
          </w:tcPr>
          <w:p w14:paraId="65C2EACC" w14:textId="77777777" w:rsidR="005E1742" w:rsidRPr="00C97190" w:rsidRDefault="005E1742" w:rsidP="00F15EE2">
            <w:pPr>
              <w:rPr>
                <w:color w:val="000000"/>
                <w:sz w:val="17"/>
                <w:szCs w:val="17"/>
                <w:lang w:eastAsia="en-GB"/>
              </w:rPr>
            </w:pPr>
            <w:r w:rsidRPr="00C97190">
              <w:rPr>
                <w:color w:val="000000"/>
                <w:sz w:val="17"/>
                <w:szCs w:val="17"/>
                <w:lang w:eastAsia="en-GB"/>
              </w:rPr>
              <w:t>Requests for information and reports from the Authority or the NHSBSA Contract Managers will receive an initial response within 2 working days of receipt. More substantive requests will receive a response within a time frame agreed with NHSBSA.</w:t>
            </w:r>
          </w:p>
        </w:tc>
        <w:tc>
          <w:tcPr>
            <w:tcW w:w="1000" w:type="dxa"/>
            <w:tcBorders>
              <w:top w:val="nil"/>
              <w:left w:val="nil"/>
              <w:bottom w:val="single" w:sz="4" w:space="0" w:color="auto"/>
              <w:right w:val="single" w:sz="4" w:space="0" w:color="auto"/>
            </w:tcBorders>
            <w:shd w:val="clear" w:color="auto" w:fill="auto"/>
            <w:noWrap/>
            <w:vAlign w:val="center"/>
            <w:hideMark/>
          </w:tcPr>
          <w:p w14:paraId="01B68C4C" w14:textId="77777777" w:rsidR="005E1742" w:rsidRPr="00C97190" w:rsidRDefault="005E1742" w:rsidP="00F15EE2">
            <w:pPr>
              <w:jc w:val="center"/>
              <w:rPr>
                <w:color w:val="000000"/>
                <w:sz w:val="17"/>
                <w:szCs w:val="17"/>
                <w:lang w:eastAsia="en-GB"/>
              </w:rPr>
            </w:pPr>
            <w:r w:rsidRPr="00C97190">
              <w:rPr>
                <w:color w:val="000000"/>
                <w:sz w:val="17"/>
                <w:szCs w:val="17"/>
                <w:lang w:eastAsia="en-GB"/>
              </w:rPr>
              <w:t>2 days</w:t>
            </w:r>
          </w:p>
        </w:tc>
        <w:tc>
          <w:tcPr>
            <w:tcW w:w="880" w:type="dxa"/>
            <w:tcBorders>
              <w:top w:val="nil"/>
              <w:left w:val="nil"/>
              <w:bottom w:val="single" w:sz="4" w:space="0" w:color="auto"/>
              <w:right w:val="single" w:sz="4" w:space="0" w:color="auto"/>
            </w:tcBorders>
            <w:shd w:val="clear" w:color="auto" w:fill="auto"/>
            <w:noWrap/>
            <w:vAlign w:val="center"/>
            <w:hideMark/>
          </w:tcPr>
          <w:p w14:paraId="53310092" w14:textId="77777777" w:rsidR="005E1742" w:rsidRPr="00C97190" w:rsidRDefault="005E1742" w:rsidP="00F15EE2">
            <w:pPr>
              <w:jc w:val="center"/>
              <w:rPr>
                <w:color w:val="000000"/>
                <w:sz w:val="17"/>
                <w:szCs w:val="17"/>
                <w:lang w:eastAsia="en-GB"/>
              </w:rPr>
            </w:pPr>
            <w:r w:rsidRPr="00C97190">
              <w:rPr>
                <w:color w:val="000000"/>
                <w:sz w:val="17"/>
                <w:szCs w:val="17"/>
                <w:lang w:eastAsia="en-GB"/>
              </w:rPr>
              <w:t>100.0%</w:t>
            </w:r>
          </w:p>
        </w:tc>
      </w:tr>
    </w:tbl>
    <w:p w14:paraId="1FA73279" w14:textId="77777777" w:rsidR="005E1742" w:rsidRDefault="005E1742" w:rsidP="005E1742">
      <w:pPr>
        <w:pStyle w:val="InA"/>
        <w:ind w:left="0"/>
        <w:rPr>
          <w:b/>
          <w:bCs/>
          <w:i w:val="0"/>
          <w:iCs w:val="0"/>
          <w:color w:val="000000"/>
          <w:sz w:val="20"/>
          <w:lang w:eastAsia="en-GB"/>
        </w:rPr>
      </w:pPr>
    </w:p>
    <w:p w14:paraId="6C4807D3" w14:textId="77777777" w:rsidR="005E1742" w:rsidRPr="00040157" w:rsidRDefault="005E1742" w:rsidP="005E1742">
      <w:pPr>
        <w:pStyle w:val="InA"/>
        <w:ind w:left="0"/>
        <w:rPr>
          <w:i w:val="0"/>
          <w:sz w:val="24"/>
          <w:szCs w:val="24"/>
        </w:rPr>
      </w:pPr>
    </w:p>
    <w:p w14:paraId="22610884" w14:textId="77777777" w:rsidR="005E1742" w:rsidRPr="00040157" w:rsidRDefault="005E1742" w:rsidP="005E1742">
      <w:pPr>
        <w:pStyle w:val="Sch2"/>
        <w:tabs>
          <w:tab w:val="clear" w:pos="851"/>
          <w:tab w:val="num" w:pos="709"/>
        </w:tabs>
        <w:rPr>
          <w:sz w:val="24"/>
          <w:szCs w:val="24"/>
        </w:rPr>
      </w:pPr>
      <w:r w:rsidRPr="00040157">
        <w:rPr>
          <w:sz w:val="24"/>
          <w:szCs w:val="24"/>
        </w:rPr>
        <w:t>Escalation Procedure</w:t>
      </w:r>
    </w:p>
    <w:p w14:paraId="7F9061ED" w14:textId="6A88D8D9" w:rsidR="005E1742" w:rsidRDefault="005E1742" w:rsidP="005E1742">
      <w:pPr>
        <w:pStyle w:val="Sch2H2"/>
      </w:pPr>
      <w:r w:rsidRPr="00040157">
        <w:t>The Contractor must have in place an escalation process for resolving complaints</w:t>
      </w:r>
      <w:r>
        <w:t xml:space="preserve"> as set out in sub-section </w:t>
      </w:r>
      <w:r w:rsidR="009A59B4">
        <w:t>5</w:t>
      </w:r>
      <w:r>
        <w:t xml:space="preserve"> of Section One.</w:t>
      </w:r>
    </w:p>
    <w:p w14:paraId="6109C738" w14:textId="77777777" w:rsidR="005E1742" w:rsidRPr="00040157" w:rsidRDefault="005E1742" w:rsidP="005E1742">
      <w:pPr>
        <w:pStyle w:val="Sch2H2"/>
        <w:numPr>
          <w:ilvl w:val="0"/>
          <w:numId w:val="0"/>
        </w:numPr>
        <w:ind w:left="851"/>
      </w:pPr>
    </w:p>
    <w:p w14:paraId="4F2C8E94" w14:textId="77777777" w:rsidR="005E1742" w:rsidRPr="00040157" w:rsidRDefault="005E1742" w:rsidP="005E1742">
      <w:pPr>
        <w:pStyle w:val="Sch2"/>
        <w:tabs>
          <w:tab w:val="clear" w:pos="851"/>
          <w:tab w:val="num" w:pos="709"/>
        </w:tabs>
        <w:rPr>
          <w:sz w:val="24"/>
          <w:szCs w:val="24"/>
        </w:rPr>
      </w:pPr>
      <w:r w:rsidRPr="00040157">
        <w:rPr>
          <w:sz w:val="24"/>
          <w:szCs w:val="24"/>
        </w:rPr>
        <w:t>Remedies</w:t>
      </w:r>
    </w:p>
    <w:p w14:paraId="7B66986E" w14:textId="77777777" w:rsidR="005E1742" w:rsidRPr="00040157" w:rsidRDefault="005E1742" w:rsidP="005E1742">
      <w:pPr>
        <w:pStyle w:val="CommentText"/>
        <w:ind w:left="720" w:hanging="720"/>
        <w:rPr>
          <w:sz w:val="24"/>
          <w:szCs w:val="24"/>
        </w:rPr>
      </w:pPr>
      <w:r w:rsidRPr="00040157">
        <w:rPr>
          <w:rFonts w:cs="Arial"/>
          <w:sz w:val="24"/>
          <w:szCs w:val="24"/>
        </w:rPr>
        <w:t>7.1</w:t>
      </w:r>
      <w:r w:rsidRPr="00040157">
        <w:rPr>
          <w:rFonts w:cs="Arial"/>
          <w:sz w:val="24"/>
          <w:szCs w:val="24"/>
        </w:rPr>
        <w:tab/>
      </w:r>
      <w:r>
        <w:rPr>
          <w:rFonts w:cs="Arial"/>
          <w:sz w:val="24"/>
          <w:szCs w:val="24"/>
        </w:rPr>
        <w:t xml:space="preserve">The default regime and associated remedies are set out in sub-section 5 of Section One of this document. </w:t>
      </w:r>
      <w:r w:rsidRPr="00040157">
        <w:rPr>
          <w:sz w:val="24"/>
          <w:szCs w:val="24"/>
        </w:rPr>
        <w:t>Deliverables</w:t>
      </w:r>
    </w:p>
    <w:p w14:paraId="29F2BDE8" w14:textId="77777777" w:rsidR="005E1742" w:rsidRPr="00040157" w:rsidRDefault="005E1742" w:rsidP="005E1742">
      <w:pPr>
        <w:pStyle w:val="Sch3H2"/>
        <w:numPr>
          <w:ilvl w:val="0"/>
          <w:numId w:val="0"/>
        </w:numPr>
        <w:ind w:left="720" w:hanging="720"/>
        <w:rPr>
          <w:sz w:val="24"/>
          <w:szCs w:val="24"/>
        </w:rPr>
      </w:pPr>
      <w:r w:rsidRPr="00040157">
        <w:rPr>
          <w:sz w:val="24"/>
          <w:szCs w:val="24"/>
        </w:rPr>
        <w:t>8.1</w:t>
      </w:r>
      <w:r w:rsidRPr="00040157">
        <w:rPr>
          <w:sz w:val="24"/>
          <w:szCs w:val="24"/>
        </w:rPr>
        <w:tab/>
        <w:t>The Contractor is to provide a list of milestones, deliverables/outputs and reports on monthly and cumulative basis.</w:t>
      </w:r>
    </w:p>
    <w:p w14:paraId="606C3031" w14:textId="77777777" w:rsidR="005E1742" w:rsidRPr="00040157" w:rsidRDefault="005E1742" w:rsidP="005E1742">
      <w:pPr>
        <w:pStyle w:val="InA"/>
        <w:ind w:left="0"/>
        <w:rPr>
          <w:i w:val="0"/>
          <w:sz w:val="24"/>
          <w:szCs w:val="24"/>
        </w:rPr>
      </w:pPr>
    </w:p>
    <w:p w14:paraId="3181A982" w14:textId="77777777" w:rsidR="005E1742" w:rsidRPr="00040157" w:rsidRDefault="005E1742" w:rsidP="005E1742">
      <w:pPr>
        <w:pStyle w:val="Sch2"/>
        <w:tabs>
          <w:tab w:val="clear" w:pos="851"/>
          <w:tab w:val="num" w:pos="709"/>
        </w:tabs>
        <w:rPr>
          <w:sz w:val="24"/>
          <w:szCs w:val="24"/>
        </w:rPr>
      </w:pPr>
      <w:bookmarkStart w:id="15" w:name="_Toc389129534"/>
      <w:r w:rsidRPr="00040157">
        <w:rPr>
          <w:sz w:val="24"/>
          <w:szCs w:val="24"/>
        </w:rPr>
        <w:t>Health &amp; Safety Responsibilities of the Authority Visiting Officers</w:t>
      </w:r>
    </w:p>
    <w:bookmarkEnd w:id="15"/>
    <w:p w14:paraId="5650B4AB" w14:textId="77777777" w:rsidR="005E1742" w:rsidRPr="00040157" w:rsidRDefault="005E1742" w:rsidP="005E1742">
      <w:pPr>
        <w:ind w:left="720" w:hanging="720"/>
        <w:rPr>
          <w:szCs w:val="24"/>
        </w:rPr>
      </w:pPr>
      <w:r w:rsidRPr="00040157">
        <w:rPr>
          <w:szCs w:val="24"/>
        </w:rPr>
        <w:t>9.1</w:t>
      </w:r>
      <w:r w:rsidRPr="00040157">
        <w:rPr>
          <w:szCs w:val="24"/>
        </w:rPr>
        <w:tab/>
        <w:t>The Authority representatives visit Contractors and its Sub-contractors for a variety of reasons. In the course of their normal duties such representatives of the Authority shall adopt an ‘eyes and ears' approach to monitoring health and safety. In doing this the Authority representatives shall not be conducting a health and safety inspection, nor shall they be in a position to offer advice on whether something is safe or not. Instead they shall approach this from the position of any lay person. If, however, the Authority representative does notice something on which they require assurance or clarification, they shall raise this with the Contractor or the Contractor’s Sub-contractor's representative at the location where they are visiting. In no event are the Authority representatives to be seen as offering professional advice on health and safety matters and as such, shall not be liable for any advice or comments or otherwise given to the Contractor or its Sub-contractors or any omission to give such advice, comments or otherwise.</w:t>
      </w:r>
    </w:p>
    <w:p w14:paraId="712FF928" w14:textId="77777777" w:rsidR="005E1742" w:rsidRDefault="005E1742" w:rsidP="005E1742">
      <w:pPr>
        <w:pStyle w:val="Textindent"/>
        <w:ind w:left="0"/>
        <w:rPr>
          <w:sz w:val="24"/>
        </w:rPr>
      </w:pPr>
    </w:p>
    <w:p w14:paraId="58766918" w14:textId="77777777" w:rsidR="005E1742" w:rsidRDefault="005E1742" w:rsidP="005E1742">
      <w:pPr>
        <w:pStyle w:val="Textindent"/>
        <w:ind w:left="0"/>
        <w:rPr>
          <w:sz w:val="24"/>
        </w:rPr>
      </w:pPr>
    </w:p>
    <w:p w14:paraId="51AA9768" w14:textId="77777777" w:rsidR="005E1742" w:rsidRDefault="005E1742" w:rsidP="005E1742">
      <w:pPr>
        <w:pStyle w:val="Textindent"/>
        <w:ind w:left="0"/>
        <w:rPr>
          <w:sz w:val="24"/>
        </w:rPr>
      </w:pPr>
    </w:p>
    <w:p w14:paraId="187F5AE2" w14:textId="77777777" w:rsidR="005E1742" w:rsidRPr="00040157" w:rsidRDefault="005E1742" w:rsidP="005E1742">
      <w:pPr>
        <w:pStyle w:val="Textindent"/>
        <w:ind w:left="0"/>
        <w:rPr>
          <w:sz w:val="24"/>
        </w:rPr>
      </w:pPr>
    </w:p>
    <w:p w14:paraId="68CE4B5E" w14:textId="77777777" w:rsidR="005E1742" w:rsidRPr="00532162" w:rsidRDefault="005E1742" w:rsidP="00CF01BB">
      <w:pPr>
        <w:pStyle w:val="Appendix"/>
      </w:pPr>
      <w:r>
        <w:t>========X========X========X========</w:t>
      </w:r>
    </w:p>
    <w:p w14:paraId="4D2E48FD" w14:textId="77777777" w:rsidR="005E1742" w:rsidRDefault="005E1742" w:rsidP="005E1742">
      <w:pPr>
        <w:pStyle w:val="Textindent"/>
      </w:pPr>
    </w:p>
    <w:p w14:paraId="03B2E4B6" w14:textId="77777777" w:rsidR="005E1742" w:rsidRDefault="005E1742" w:rsidP="005E1742">
      <w:pPr>
        <w:pStyle w:val="Textindent"/>
      </w:pPr>
    </w:p>
    <w:p w14:paraId="00FCC295" w14:textId="77777777" w:rsidR="005E1742" w:rsidRDefault="005E1742" w:rsidP="005E1742">
      <w:pPr>
        <w:pStyle w:val="Textindent"/>
        <w:ind w:left="0"/>
      </w:pPr>
      <w:r>
        <w:t xml:space="preserve">There is a separate file provide as </w:t>
      </w:r>
      <w:r w:rsidRPr="00304A05">
        <w:rPr>
          <w:b/>
        </w:rPr>
        <w:t>ITT Part B – Schedules</w:t>
      </w:r>
      <w:r>
        <w:t xml:space="preserve"> </w:t>
      </w:r>
      <w:r w:rsidRPr="005B61C2">
        <w:t xml:space="preserve">for </w:t>
      </w:r>
      <w:r>
        <w:t xml:space="preserve">completion </w:t>
      </w:r>
      <w:r w:rsidRPr="005B61C2">
        <w:t>and return</w:t>
      </w:r>
      <w:r>
        <w:t>ed to the Authority</w:t>
      </w:r>
      <w:r w:rsidRPr="005B61C2">
        <w:t>.</w:t>
      </w:r>
    </w:p>
    <w:p w14:paraId="7BC184E6" w14:textId="77777777" w:rsidR="005E1742" w:rsidRDefault="005E1742" w:rsidP="005E1742">
      <w:pPr>
        <w:pStyle w:val="Textindent"/>
      </w:pPr>
    </w:p>
    <w:p w14:paraId="4A14634A" w14:textId="77777777" w:rsidR="005E1742" w:rsidRDefault="005E1742" w:rsidP="005E1742">
      <w:pPr>
        <w:pStyle w:val="Textindent"/>
      </w:pPr>
    </w:p>
    <w:p w14:paraId="0B31FD4E" w14:textId="77777777" w:rsidR="005E1742" w:rsidRPr="00532162" w:rsidRDefault="005E1742" w:rsidP="00CF01BB">
      <w:pPr>
        <w:pStyle w:val="Appendix"/>
      </w:pPr>
      <w:r>
        <w:t>========X========X========X========</w:t>
      </w:r>
    </w:p>
    <w:p w14:paraId="17CF50A3" w14:textId="77777777" w:rsidR="005E1742" w:rsidRDefault="005E1742" w:rsidP="005E1742">
      <w:pPr>
        <w:pStyle w:val="Textindent"/>
        <w:ind w:left="0"/>
        <w:jc w:val="center"/>
      </w:pPr>
    </w:p>
    <w:p w14:paraId="456BA2AC" w14:textId="54A1CD7C" w:rsidR="007F051C" w:rsidRPr="00612D96" w:rsidRDefault="005E1742" w:rsidP="004C67A7">
      <w:pPr>
        <w:pStyle w:val="Textindent"/>
        <w:ind w:left="0"/>
        <w:jc w:val="center"/>
      </w:pPr>
      <w:r>
        <w:t>-END-</w:t>
      </w:r>
    </w:p>
    <w:sectPr w:rsidR="007F051C" w:rsidRPr="00612D96" w:rsidSect="005E1742">
      <w:headerReference w:type="default" r:id="rId20"/>
      <w:footerReference w:type="default" r:id="rId21"/>
      <w:headerReference w:type="first" r:id="rId22"/>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5DA40" w14:textId="77777777" w:rsidR="00140EDA" w:rsidRDefault="00140EDA">
      <w:r>
        <w:separator/>
      </w:r>
    </w:p>
    <w:p w14:paraId="39E2A45D" w14:textId="77777777" w:rsidR="00140EDA" w:rsidRDefault="00140EDA"/>
  </w:endnote>
  <w:endnote w:type="continuationSeparator" w:id="0">
    <w:p w14:paraId="10BDD943" w14:textId="77777777" w:rsidR="00140EDA" w:rsidRDefault="00140EDA">
      <w:r>
        <w:continuationSeparator/>
      </w:r>
    </w:p>
    <w:p w14:paraId="5E44A4A6" w14:textId="77777777" w:rsidR="00140EDA" w:rsidRDefault="00140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690064" w:usb1="0067006E" w:usb2="00000073" w:usb3="00410000" w:csb0="00690072" w:csb1="006C0061"/>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4D0E8" w14:textId="4636F9DD" w:rsidR="00140EDA" w:rsidRPr="009E526D" w:rsidRDefault="00140EDA" w:rsidP="00F75195">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Pr>
        <w:noProof/>
        <w:color w:val="808080"/>
        <w:sz w:val="18"/>
        <w:szCs w:val="18"/>
      </w:rPr>
      <w:t>ITT_Part_B__Specification</w:t>
    </w:r>
    <w:r w:rsidRPr="009E526D">
      <w:rPr>
        <w:color w:val="808080"/>
        <w:sz w:val="18"/>
        <w:szCs w:val="18"/>
      </w:rPr>
      <w:fldChar w:fldCharType="end"/>
    </w:r>
    <w:r w:rsidRPr="009E526D">
      <w:rPr>
        <w:color w:val="808080"/>
        <w:sz w:val="18"/>
        <w:szCs w:val="18"/>
      </w:rPr>
      <w:tab/>
    </w:r>
    <w:r>
      <w:rPr>
        <w:color w:val="808080"/>
        <w:sz w:val="18"/>
        <w:szCs w:val="18"/>
      </w:rPr>
      <w:t>DH-NMRU</w:t>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AD2499">
      <w:rPr>
        <w:rStyle w:val="PageNumber"/>
        <w:noProof/>
        <w:color w:val="808080"/>
        <w:sz w:val="18"/>
        <w:szCs w:val="18"/>
      </w:rPr>
      <w:t>2</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AD2499">
      <w:rPr>
        <w:rStyle w:val="PageNumber"/>
        <w:noProof/>
        <w:color w:val="808080"/>
        <w:sz w:val="18"/>
        <w:szCs w:val="18"/>
      </w:rPr>
      <w:t>42</w:t>
    </w:r>
    <w:r w:rsidRPr="009E526D">
      <w:rPr>
        <w:rStyle w:val="PageNumber"/>
        <w:color w:val="80808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F316" w14:textId="77777777" w:rsidR="00140EDA" w:rsidRPr="009E526D" w:rsidRDefault="00140EDA" w:rsidP="0069051D">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Pr>
        <w:noProof/>
        <w:color w:val="808080"/>
        <w:sz w:val="18"/>
        <w:szCs w:val="18"/>
      </w:rPr>
      <w:t>ITT_Part_B__Specification</w:t>
    </w:r>
    <w:r w:rsidRPr="009E526D">
      <w:rPr>
        <w:color w:val="808080"/>
        <w:sz w:val="18"/>
        <w:szCs w:val="18"/>
      </w:rPr>
      <w:fldChar w:fldCharType="end"/>
    </w:r>
    <w:r w:rsidRPr="009E526D">
      <w:rPr>
        <w:color w:val="808080"/>
        <w:sz w:val="18"/>
        <w:szCs w:val="18"/>
      </w:rPr>
      <w:tab/>
    </w:r>
    <w:r>
      <w:rPr>
        <w:color w:val="808080"/>
        <w:sz w:val="18"/>
        <w:szCs w:val="18"/>
      </w:rPr>
      <w:t>DH-NMRU</w:t>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AD2499">
      <w:rPr>
        <w:rStyle w:val="PageNumber"/>
        <w:noProof/>
        <w:color w:val="808080"/>
        <w:sz w:val="18"/>
        <w:szCs w:val="18"/>
      </w:rPr>
      <w:t>1</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AD2499">
      <w:rPr>
        <w:rStyle w:val="PageNumber"/>
        <w:noProof/>
        <w:color w:val="808080"/>
        <w:sz w:val="18"/>
        <w:szCs w:val="18"/>
      </w:rPr>
      <w:t>42</w:t>
    </w:r>
    <w:r w:rsidRPr="009E526D">
      <w:rPr>
        <w:rStyle w:val="PageNumber"/>
        <w:color w:val="808080"/>
        <w:sz w:val="18"/>
        <w:szCs w:val="18"/>
      </w:rPr>
      <w:fldChar w:fldCharType="end"/>
    </w:r>
  </w:p>
  <w:p w14:paraId="1B3220FC" w14:textId="77777777" w:rsidR="00140EDA" w:rsidRDefault="00140E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2425" w14:textId="77777777" w:rsidR="00140EDA" w:rsidRPr="009E526D" w:rsidRDefault="00140EDA" w:rsidP="0069051D">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Pr>
        <w:noProof/>
        <w:color w:val="808080"/>
        <w:sz w:val="18"/>
        <w:szCs w:val="18"/>
      </w:rPr>
      <w:t>ITT_Part_B__Specification</w:t>
    </w:r>
    <w:r w:rsidRPr="009E526D">
      <w:rPr>
        <w:color w:val="808080"/>
        <w:sz w:val="18"/>
        <w:szCs w:val="18"/>
      </w:rPr>
      <w:fldChar w:fldCharType="end"/>
    </w:r>
    <w:r w:rsidRPr="009E526D">
      <w:rPr>
        <w:color w:val="808080"/>
        <w:sz w:val="18"/>
        <w:szCs w:val="18"/>
      </w:rPr>
      <w:tab/>
    </w:r>
    <w:r>
      <w:rPr>
        <w:color w:val="808080"/>
        <w:sz w:val="18"/>
        <w:szCs w:val="18"/>
      </w:rPr>
      <w:t>DH-NMRU</w:t>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AD2499">
      <w:rPr>
        <w:rStyle w:val="PageNumber"/>
        <w:noProof/>
        <w:color w:val="808080"/>
        <w:sz w:val="18"/>
        <w:szCs w:val="18"/>
      </w:rPr>
      <w:t>42</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AD2499">
      <w:rPr>
        <w:rStyle w:val="PageNumber"/>
        <w:noProof/>
        <w:color w:val="808080"/>
        <w:sz w:val="18"/>
        <w:szCs w:val="18"/>
      </w:rPr>
      <w:t>42</w:t>
    </w:r>
    <w:r w:rsidRPr="009E526D">
      <w:rPr>
        <w:rStyle w:val="PageNumber"/>
        <w:color w:val="808080"/>
        <w:sz w:val="18"/>
        <w:szCs w:val="18"/>
      </w:rPr>
      <w:fldChar w:fldCharType="end"/>
    </w:r>
  </w:p>
  <w:p w14:paraId="456BA2BC" w14:textId="126AFBAF" w:rsidR="00140EDA" w:rsidRPr="0069051D" w:rsidRDefault="00140EDA" w:rsidP="00690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57640" w14:textId="77777777" w:rsidR="00140EDA" w:rsidRDefault="00140EDA">
      <w:r>
        <w:separator/>
      </w:r>
    </w:p>
    <w:p w14:paraId="652648B8" w14:textId="77777777" w:rsidR="00140EDA" w:rsidRDefault="00140EDA"/>
  </w:footnote>
  <w:footnote w:type="continuationSeparator" w:id="0">
    <w:p w14:paraId="61147839" w14:textId="77777777" w:rsidR="00140EDA" w:rsidRDefault="00140EDA">
      <w:r>
        <w:continuationSeparator/>
      </w:r>
    </w:p>
    <w:p w14:paraId="69551DD0" w14:textId="77777777" w:rsidR="00140EDA" w:rsidRDefault="00140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DC139" w14:textId="77777777" w:rsidR="00140EDA" w:rsidRPr="00040159" w:rsidRDefault="00140EDA" w:rsidP="009B7666">
    <w:pPr>
      <w:pStyle w:val="Header"/>
      <w:tabs>
        <w:tab w:val="clear" w:pos="8306"/>
        <w:tab w:val="right" w:pos="9072"/>
      </w:tabs>
      <w:rPr>
        <w:color w:val="002060"/>
      </w:rPr>
    </w:pPr>
    <w:r>
      <w:rPr>
        <w:color w:val="002060"/>
      </w:rPr>
      <w:tab/>
    </w:r>
    <w:r>
      <w:rPr>
        <w:color w:val="00206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D47C8" w14:textId="77777777" w:rsidR="00140EDA" w:rsidRDefault="00140EDA">
    <w:pPr>
      <w:pStyle w:val="Header"/>
      <w:rPr>
        <w:noProof/>
        <w:lang w:eastAsia="en-GB"/>
      </w:rPr>
    </w:pPr>
    <w:r>
      <w:rPr>
        <w:noProof/>
        <w:lang w:eastAsia="en-GB"/>
      </w:rPr>
      <w:drawing>
        <wp:inline distT="0" distB="0" distL="0" distR="0" wp14:anchorId="5E0F1E64" wp14:editId="050DB8A6">
          <wp:extent cx="3467100" cy="2238375"/>
          <wp:effectExtent l="0" t="0" r="0" b="9525"/>
          <wp:docPr id="5"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2FC7720A" w14:textId="77777777" w:rsidR="00140EDA" w:rsidRDefault="00140EDA">
    <w:pPr>
      <w:pStyle w:val="Header"/>
      <w:rPr>
        <w:noProof/>
        <w:lang w:eastAsia="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BA2BB" w14:textId="77777777" w:rsidR="00140EDA" w:rsidRPr="00040159" w:rsidRDefault="00140EDA" w:rsidP="009B7666">
    <w:pPr>
      <w:pStyle w:val="Header"/>
      <w:tabs>
        <w:tab w:val="clear" w:pos="8306"/>
        <w:tab w:val="right" w:pos="9072"/>
      </w:tabs>
      <w:rPr>
        <w:color w:val="002060"/>
      </w:rPr>
    </w:pPr>
    <w:r>
      <w:rPr>
        <w:color w:val="002060"/>
      </w:rPr>
      <w:tab/>
    </w:r>
    <w:r>
      <w:rPr>
        <w:color w:val="00206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BA2BE" w14:textId="77777777" w:rsidR="00140EDA" w:rsidRDefault="00140EDA">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C7F1755"/>
    <w:multiLevelType w:val="hybridMultilevel"/>
    <w:tmpl w:val="A8F4067A"/>
    <w:lvl w:ilvl="0" w:tplc="CEE0025E">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050024"/>
    <w:multiLevelType w:val="hybridMultilevel"/>
    <w:tmpl w:val="1BA28D9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2D63D34"/>
    <w:multiLevelType w:val="hybridMultilevel"/>
    <w:tmpl w:val="D34A6EDE"/>
    <w:lvl w:ilvl="0" w:tplc="CEE0025E">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5772EDE"/>
    <w:multiLevelType w:val="hybridMultilevel"/>
    <w:tmpl w:val="49F25454"/>
    <w:lvl w:ilvl="0" w:tplc="126AE7A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69D7FA0"/>
    <w:multiLevelType w:val="hybridMultilevel"/>
    <w:tmpl w:val="E2160C24"/>
    <w:lvl w:ilvl="0" w:tplc="04EE80FA">
      <w:start w:val="1"/>
      <w:numFmt w:val="cardinalText"/>
      <w:pStyle w:val="Xa"/>
      <w:lvlText w:val="Section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2E1E64FD"/>
    <w:multiLevelType w:val="hybridMultilevel"/>
    <w:tmpl w:val="389E74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EC15D38"/>
    <w:multiLevelType w:val="hybridMultilevel"/>
    <w:tmpl w:val="CE28849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1">
    <w:nsid w:val="35D72AA9"/>
    <w:multiLevelType w:val="hybridMultilevel"/>
    <w:tmpl w:val="BD0CFE5C"/>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22">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3D3D0A59"/>
    <w:multiLevelType w:val="hybridMultilevel"/>
    <w:tmpl w:val="3D9ABFD6"/>
    <w:lvl w:ilvl="0" w:tplc="CEE0025E">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04B50C0"/>
    <w:multiLevelType w:val="hybridMultilevel"/>
    <w:tmpl w:val="0F22C9E6"/>
    <w:lvl w:ilvl="0" w:tplc="2372345A">
      <w:start w:val="1"/>
      <w:numFmt w:val="cardinalText"/>
      <w:pStyle w:val="Xb"/>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2E16929"/>
    <w:multiLevelType w:val="hybridMultilevel"/>
    <w:tmpl w:val="7A5A3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43C10CBF"/>
    <w:multiLevelType w:val="hybridMultilevel"/>
    <w:tmpl w:val="8048E926"/>
    <w:lvl w:ilvl="0" w:tplc="08090001">
      <w:start w:val="1"/>
      <w:numFmt w:val="bullet"/>
      <w:lvlText w:val=""/>
      <w:lvlJc w:val="left"/>
      <w:pPr>
        <w:tabs>
          <w:tab w:val="num" w:pos="860"/>
        </w:tabs>
        <w:ind w:left="860" w:hanging="360"/>
      </w:pPr>
      <w:rPr>
        <w:rFonts w:ascii="Symbol" w:hAnsi="Symbol" w:hint="default"/>
      </w:rPr>
    </w:lvl>
    <w:lvl w:ilvl="1" w:tplc="08090003">
      <w:start w:val="1"/>
      <w:numFmt w:val="bullet"/>
      <w:lvlText w:val="o"/>
      <w:lvlJc w:val="left"/>
      <w:pPr>
        <w:tabs>
          <w:tab w:val="num" w:pos="1580"/>
        </w:tabs>
        <w:ind w:left="158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3020"/>
        </w:tabs>
        <w:ind w:left="3020" w:hanging="360"/>
      </w:pPr>
      <w:rPr>
        <w:rFonts w:ascii="Symbol" w:hAnsi="Symbol" w:hint="default"/>
      </w:rPr>
    </w:lvl>
    <w:lvl w:ilvl="4" w:tplc="08090003" w:tentative="1">
      <w:start w:val="1"/>
      <w:numFmt w:val="bullet"/>
      <w:lvlText w:val="o"/>
      <w:lvlJc w:val="left"/>
      <w:pPr>
        <w:tabs>
          <w:tab w:val="num" w:pos="3740"/>
        </w:tabs>
        <w:ind w:left="3740" w:hanging="360"/>
      </w:pPr>
      <w:rPr>
        <w:rFonts w:ascii="Courier New" w:hAnsi="Courier New" w:cs="Courier New" w:hint="default"/>
      </w:rPr>
    </w:lvl>
    <w:lvl w:ilvl="5" w:tplc="08090005" w:tentative="1">
      <w:start w:val="1"/>
      <w:numFmt w:val="bullet"/>
      <w:lvlText w:val=""/>
      <w:lvlJc w:val="left"/>
      <w:pPr>
        <w:tabs>
          <w:tab w:val="num" w:pos="4460"/>
        </w:tabs>
        <w:ind w:left="4460" w:hanging="360"/>
      </w:pPr>
      <w:rPr>
        <w:rFonts w:ascii="Wingdings" w:hAnsi="Wingdings" w:hint="default"/>
      </w:rPr>
    </w:lvl>
    <w:lvl w:ilvl="6" w:tplc="08090001" w:tentative="1">
      <w:start w:val="1"/>
      <w:numFmt w:val="bullet"/>
      <w:lvlText w:val=""/>
      <w:lvlJc w:val="left"/>
      <w:pPr>
        <w:tabs>
          <w:tab w:val="num" w:pos="5180"/>
        </w:tabs>
        <w:ind w:left="5180" w:hanging="360"/>
      </w:pPr>
      <w:rPr>
        <w:rFonts w:ascii="Symbol" w:hAnsi="Symbol" w:hint="default"/>
      </w:rPr>
    </w:lvl>
    <w:lvl w:ilvl="7" w:tplc="08090003" w:tentative="1">
      <w:start w:val="1"/>
      <w:numFmt w:val="bullet"/>
      <w:lvlText w:val="o"/>
      <w:lvlJc w:val="left"/>
      <w:pPr>
        <w:tabs>
          <w:tab w:val="num" w:pos="5900"/>
        </w:tabs>
        <w:ind w:left="5900" w:hanging="360"/>
      </w:pPr>
      <w:rPr>
        <w:rFonts w:ascii="Courier New" w:hAnsi="Courier New" w:cs="Courier New" w:hint="default"/>
      </w:rPr>
    </w:lvl>
    <w:lvl w:ilvl="8" w:tplc="08090005" w:tentative="1">
      <w:start w:val="1"/>
      <w:numFmt w:val="bullet"/>
      <w:lvlText w:val=""/>
      <w:lvlJc w:val="left"/>
      <w:pPr>
        <w:tabs>
          <w:tab w:val="num" w:pos="6620"/>
        </w:tabs>
        <w:ind w:left="6620" w:hanging="360"/>
      </w:pPr>
      <w:rPr>
        <w:rFonts w:ascii="Wingdings" w:hAnsi="Wingdings" w:hint="default"/>
      </w:rPr>
    </w:lvl>
  </w:abstractNum>
  <w:abstractNum w:abstractNumId="30">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468C2984"/>
    <w:multiLevelType w:val="hybridMultilevel"/>
    <w:tmpl w:val="37D2CFA4"/>
    <w:lvl w:ilvl="0" w:tplc="B10489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49F459EF"/>
    <w:multiLevelType w:val="hybridMultilevel"/>
    <w:tmpl w:val="132E2630"/>
    <w:lvl w:ilvl="0" w:tplc="9B2EAA58">
      <w:start w:val="1"/>
      <w:numFmt w:val="lowerLetter"/>
      <w:lvlText w:val="%1)"/>
      <w:lvlJc w:val="left"/>
      <w:pPr>
        <w:tabs>
          <w:tab w:val="num" w:pos="1040"/>
        </w:tabs>
        <w:ind w:left="1040" w:hanging="360"/>
      </w:pPr>
      <w:rPr>
        <w:rFonts w:hint="default"/>
      </w:rPr>
    </w:lvl>
    <w:lvl w:ilvl="1" w:tplc="5A0270A0">
      <w:start w:val="4"/>
      <w:numFmt w:val="decimal"/>
      <w:lvlText w:val="%2."/>
      <w:lvlJc w:val="left"/>
      <w:pPr>
        <w:tabs>
          <w:tab w:val="num" w:pos="1760"/>
        </w:tabs>
        <w:ind w:left="1760" w:hanging="360"/>
      </w:pPr>
      <w:rPr>
        <w:rFonts w:hint="default"/>
        <w:b/>
      </w:rPr>
    </w:lvl>
    <w:lvl w:ilvl="2" w:tplc="0809001B" w:tentative="1">
      <w:start w:val="1"/>
      <w:numFmt w:val="lowerRoman"/>
      <w:lvlText w:val="%3."/>
      <w:lvlJc w:val="right"/>
      <w:pPr>
        <w:tabs>
          <w:tab w:val="num" w:pos="2480"/>
        </w:tabs>
        <w:ind w:left="2480" w:hanging="180"/>
      </w:pPr>
    </w:lvl>
    <w:lvl w:ilvl="3" w:tplc="0809000F" w:tentative="1">
      <w:start w:val="1"/>
      <w:numFmt w:val="decimal"/>
      <w:lvlText w:val="%4."/>
      <w:lvlJc w:val="left"/>
      <w:pPr>
        <w:tabs>
          <w:tab w:val="num" w:pos="3200"/>
        </w:tabs>
        <w:ind w:left="3200" w:hanging="360"/>
      </w:pPr>
    </w:lvl>
    <w:lvl w:ilvl="4" w:tplc="08090019" w:tentative="1">
      <w:start w:val="1"/>
      <w:numFmt w:val="lowerLetter"/>
      <w:lvlText w:val="%5."/>
      <w:lvlJc w:val="left"/>
      <w:pPr>
        <w:tabs>
          <w:tab w:val="num" w:pos="3920"/>
        </w:tabs>
        <w:ind w:left="3920" w:hanging="360"/>
      </w:pPr>
    </w:lvl>
    <w:lvl w:ilvl="5" w:tplc="0809001B" w:tentative="1">
      <w:start w:val="1"/>
      <w:numFmt w:val="lowerRoman"/>
      <w:lvlText w:val="%6."/>
      <w:lvlJc w:val="right"/>
      <w:pPr>
        <w:tabs>
          <w:tab w:val="num" w:pos="4640"/>
        </w:tabs>
        <w:ind w:left="4640" w:hanging="180"/>
      </w:pPr>
    </w:lvl>
    <w:lvl w:ilvl="6" w:tplc="0809000F" w:tentative="1">
      <w:start w:val="1"/>
      <w:numFmt w:val="decimal"/>
      <w:lvlText w:val="%7."/>
      <w:lvlJc w:val="left"/>
      <w:pPr>
        <w:tabs>
          <w:tab w:val="num" w:pos="5360"/>
        </w:tabs>
        <w:ind w:left="5360" w:hanging="360"/>
      </w:pPr>
    </w:lvl>
    <w:lvl w:ilvl="7" w:tplc="08090019" w:tentative="1">
      <w:start w:val="1"/>
      <w:numFmt w:val="lowerLetter"/>
      <w:lvlText w:val="%8."/>
      <w:lvlJc w:val="left"/>
      <w:pPr>
        <w:tabs>
          <w:tab w:val="num" w:pos="6080"/>
        </w:tabs>
        <w:ind w:left="6080" w:hanging="360"/>
      </w:pPr>
    </w:lvl>
    <w:lvl w:ilvl="8" w:tplc="0809001B" w:tentative="1">
      <w:start w:val="1"/>
      <w:numFmt w:val="lowerRoman"/>
      <w:lvlText w:val="%9."/>
      <w:lvlJc w:val="right"/>
      <w:pPr>
        <w:tabs>
          <w:tab w:val="num" w:pos="6800"/>
        </w:tabs>
        <w:ind w:left="6800" w:hanging="180"/>
      </w:pPr>
    </w:lvl>
  </w:abstractNum>
  <w:abstractNum w:abstractNumId="33">
    <w:nsid w:val="4D4A4283"/>
    <w:multiLevelType w:val="hybridMultilevel"/>
    <w:tmpl w:val="20887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4F0D7434"/>
    <w:multiLevelType w:val="hybridMultilevel"/>
    <w:tmpl w:val="97F4066E"/>
    <w:lvl w:ilvl="0" w:tplc="B10489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7">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9">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2">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3">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4">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643517E2"/>
    <w:multiLevelType w:val="hybridMultilevel"/>
    <w:tmpl w:val="930EE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64F54B75"/>
    <w:multiLevelType w:val="hybridMultilevel"/>
    <w:tmpl w:val="1D2468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8734521"/>
    <w:multiLevelType w:val="hybridMultilevel"/>
    <w:tmpl w:val="B1EE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1">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6F2247C6"/>
    <w:multiLevelType w:val="hybridMultilevel"/>
    <w:tmpl w:val="03D08492"/>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53">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4">
    <w:nsid w:val="71773549"/>
    <w:multiLevelType w:val="hybridMultilevel"/>
    <w:tmpl w:val="37D2CFA4"/>
    <w:lvl w:ilvl="0" w:tplc="B10489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6">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58">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9">
    <w:nsid w:val="772936E4"/>
    <w:multiLevelType w:val="multilevel"/>
    <w:tmpl w:val="DA0A5676"/>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713"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pStyle w:val="GPSL4numberedclause"/>
      <w:lvlText w:val="(%4)"/>
      <w:lvlJc w:val="left"/>
      <w:pPr>
        <w:ind w:left="284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776771AF"/>
    <w:multiLevelType w:val="hybridMultilevel"/>
    <w:tmpl w:val="3AAE827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7">
      <w:start w:val="1"/>
      <w:numFmt w:val="low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nsid w:val="79E62C8A"/>
    <w:multiLevelType w:val="multilevel"/>
    <w:tmpl w:val="E9D4176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4">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5">
    <w:nsid w:val="7ECC2242"/>
    <w:multiLevelType w:val="hybridMultilevel"/>
    <w:tmpl w:val="46C0C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8"/>
  </w:num>
  <w:num w:numId="4">
    <w:abstractNumId w:val="19"/>
  </w:num>
  <w:num w:numId="5">
    <w:abstractNumId w:val="41"/>
  </w:num>
  <w:num w:numId="6">
    <w:abstractNumId w:val="51"/>
  </w:num>
  <w:num w:numId="7">
    <w:abstractNumId w:val="30"/>
  </w:num>
  <w:num w:numId="8">
    <w:abstractNumId w:val="1"/>
  </w:num>
  <w:num w:numId="9">
    <w:abstractNumId w:val="63"/>
  </w:num>
  <w:num w:numId="10">
    <w:abstractNumId w:val="57"/>
  </w:num>
  <w:num w:numId="11">
    <w:abstractNumId w:val="7"/>
  </w:num>
  <w:num w:numId="12">
    <w:abstractNumId w:val="43"/>
  </w:num>
  <w:num w:numId="13">
    <w:abstractNumId w:val="35"/>
  </w:num>
  <w:num w:numId="14">
    <w:abstractNumId w:val="53"/>
  </w:num>
  <w:num w:numId="15">
    <w:abstractNumId w:val="50"/>
  </w:num>
  <w:num w:numId="16">
    <w:abstractNumId w:val="23"/>
  </w:num>
  <w:num w:numId="17">
    <w:abstractNumId w:val="46"/>
  </w:num>
  <w:num w:numId="18">
    <w:abstractNumId w:val="20"/>
  </w:num>
  <w:num w:numId="19">
    <w:abstractNumId w:val="42"/>
  </w:num>
  <w:num w:numId="20">
    <w:abstractNumId w:val="0"/>
  </w:num>
  <w:num w:numId="21">
    <w:abstractNumId w:val="55"/>
  </w:num>
  <w:num w:numId="22">
    <w:abstractNumId w:val="45"/>
  </w:num>
  <w:num w:numId="23">
    <w:abstractNumId w:val="8"/>
  </w:num>
  <w:num w:numId="24">
    <w:abstractNumId w:val="37"/>
  </w:num>
  <w:num w:numId="25">
    <w:abstractNumId w:val="40"/>
  </w:num>
  <w:num w:numId="26">
    <w:abstractNumId w:val="15"/>
  </w:num>
  <w:num w:numId="27">
    <w:abstractNumId w:val="64"/>
  </w:num>
  <w:num w:numId="28">
    <w:abstractNumId w:val="26"/>
  </w:num>
  <w:num w:numId="29">
    <w:abstractNumId w:val="62"/>
  </w:num>
  <w:num w:numId="30">
    <w:abstractNumId w:val="14"/>
  </w:num>
  <w:num w:numId="31">
    <w:abstractNumId w:val="22"/>
  </w:num>
  <w:num w:numId="32">
    <w:abstractNumId w:val="38"/>
  </w:num>
  <w:num w:numId="33">
    <w:abstractNumId w:val="13"/>
  </w:num>
  <w:num w:numId="34">
    <w:abstractNumId w:val="36"/>
  </w:num>
  <w:num w:numId="35">
    <w:abstractNumId w:val="9"/>
  </w:num>
  <w:num w:numId="36">
    <w:abstractNumId w:val="56"/>
  </w:num>
  <w:num w:numId="37">
    <w:abstractNumId w:val="39"/>
  </w:num>
  <w:num w:numId="38">
    <w:abstractNumId w:val="10"/>
  </w:num>
  <w:num w:numId="39">
    <w:abstractNumId w:val="44"/>
  </w:num>
  <w:num w:numId="40">
    <w:abstractNumId w:val="18"/>
  </w:num>
  <w:num w:numId="41">
    <w:abstractNumId w:val="58"/>
  </w:num>
  <w:num w:numId="42">
    <w:abstractNumId w:val="24"/>
  </w:num>
  <w:num w:numId="43">
    <w:abstractNumId w:val="11"/>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
  </w:num>
  <w:num w:numId="47">
    <w:abstractNumId w:val="31"/>
  </w:num>
  <w:num w:numId="48">
    <w:abstractNumId w:val="29"/>
  </w:num>
  <w:num w:numId="49">
    <w:abstractNumId w:val="52"/>
  </w:num>
  <w:num w:numId="50">
    <w:abstractNumId w:val="65"/>
  </w:num>
  <w:num w:numId="51">
    <w:abstractNumId w:val="48"/>
  </w:num>
  <w:num w:numId="52">
    <w:abstractNumId w:val="33"/>
  </w:num>
  <w:num w:numId="53">
    <w:abstractNumId w:val="47"/>
  </w:num>
  <w:num w:numId="54">
    <w:abstractNumId w:val="27"/>
  </w:num>
  <w:num w:numId="55">
    <w:abstractNumId w:val="61"/>
  </w:num>
  <w:num w:numId="56">
    <w:abstractNumId w:val="49"/>
  </w:num>
  <w:num w:numId="57">
    <w:abstractNumId w:val="16"/>
  </w:num>
  <w:num w:numId="58">
    <w:abstractNumId w:val="58"/>
    <w:lvlOverride w:ilvl="0">
      <w:startOverride w:val="1"/>
    </w:lvlOverride>
  </w:num>
  <w:num w:numId="59">
    <w:abstractNumId w:val="17"/>
  </w:num>
  <w:num w:numId="60">
    <w:abstractNumId w:val="54"/>
  </w:num>
  <w:num w:numId="61">
    <w:abstractNumId w:val="34"/>
  </w:num>
  <w:num w:numId="62">
    <w:abstractNumId w:val="4"/>
  </w:num>
  <w:num w:numId="63">
    <w:abstractNumId w:val="2"/>
  </w:num>
  <w:num w:numId="64">
    <w:abstractNumId w:val="59"/>
  </w:num>
  <w:num w:numId="65">
    <w:abstractNumId w:val="6"/>
  </w:num>
  <w:num w:numId="66">
    <w:abstractNumId w:val="25"/>
  </w:num>
  <w:num w:numId="67">
    <w:abstractNumId w:val="60"/>
  </w:num>
  <w:num w:numId="68">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7E"/>
    <w:rsid w:val="00000A06"/>
    <w:rsid w:val="00002181"/>
    <w:rsid w:val="0001328F"/>
    <w:rsid w:val="00014078"/>
    <w:rsid w:val="000151C8"/>
    <w:rsid w:val="00022157"/>
    <w:rsid w:val="00026C87"/>
    <w:rsid w:val="000273EF"/>
    <w:rsid w:val="0003231B"/>
    <w:rsid w:val="0003291E"/>
    <w:rsid w:val="00040157"/>
    <w:rsid w:val="00040159"/>
    <w:rsid w:val="00046684"/>
    <w:rsid w:val="00046CFA"/>
    <w:rsid w:val="00050E96"/>
    <w:rsid w:val="00053088"/>
    <w:rsid w:val="000552F3"/>
    <w:rsid w:val="00060255"/>
    <w:rsid w:val="0006133C"/>
    <w:rsid w:val="000635A4"/>
    <w:rsid w:val="00064163"/>
    <w:rsid w:val="000759C3"/>
    <w:rsid w:val="000858EB"/>
    <w:rsid w:val="000977B6"/>
    <w:rsid w:val="000A0524"/>
    <w:rsid w:val="000A175A"/>
    <w:rsid w:val="000A18A2"/>
    <w:rsid w:val="000A2CD3"/>
    <w:rsid w:val="000A64A8"/>
    <w:rsid w:val="000B75F2"/>
    <w:rsid w:val="000C1549"/>
    <w:rsid w:val="000C1605"/>
    <w:rsid w:val="000C188B"/>
    <w:rsid w:val="000C55B3"/>
    <w:rsid w:val="000C5947"/>
    <w:rsid w:val="000C6276"/>
    <w:rsid w:val="000C6DE8"/>
    <w:rsid w:val="000C764D"/>
    <w:rsid w:val="000D0781"/>
    <w:rsid w:val="000D1683"/>
    <w:rsid w:val="000D4C5A"/>
    <w:rsid w:val="000D635A"/>
    <w:rsid w:val="000D7145"/>
    <w:rsid w:val="000D7F28"/>
    <w:rsid w:val="000E0FA5"/>
    <w:rsid w:val="000E17DA"/>
    <w:rsid w:val="000E78E0"/>
    <w:rsid w:val="000E7C4F"/>
    <w:rsid w:val="000F0641"/>
    <w:rsid w:val="000F6021"/>
    <w:rsid w:val="001042C6"/>
    <w:rsid w:val="00110B0F"/>
    <w:rsid w:val="00113C69"/>
    <w:rsid w:val="00116926"/>
    <w:rsid w:val="0012080D"/>
    <w:rsid w:val="00123D61"/>
    <w:rsid w:val="00126945"/>
    <w:rsid w:val="00131AD6"/>
    <w:rsid w:val="001336AF"/>
    <w:rsid w:val="0013425D"/>
    <w:rsid w:val="00140EDA"/>
    <w:rsid w:val="001477BB"/>
    <w:rsid w:val="00150621"/>
    <w:rsid w:val="001514FC"/>
    <w:rsid w:val="00152CBF"/>
    <w:rsid w:val="00157ADD"/>
    <w:rsid w:val="001635C4"/>
    <w:rsid w:val="001638BE"/>
    <w:rsid w:val="00163C78"/>
    <w:rsid w:val="001671E8"/>
    <w:rsid w:val="0016777C"/>
    <w:rsid w:val="00167E19"/>
    <w:rsid w:val="00170832"/>
    <w:rsid w:val="001757E4"/>
    <w:rsid w:val="0018511D"/>
    <w:rsid w:val="00187211"/>
    <w:rsid w:val="001872E1"/>
    <w:rsid w:val="0019230B"/>
    <w:rsid w:val="001B15D8"/>
    <w:rsid w:val="001B2139"/>
    <w:rsid w:val="001B3B43"/>
    <w:rsid w:val="001B4BE2"/>
    <w:rsid w:val="001B4D95"/>
    <w:rsid w:val="001B6406"/>
    <w:rsid w:val="001B6789"/>
    <w:rsid w:val="001C0ECB"/>
    <w:rsid w:val="001C1A35"/>
    <w:rsid w:val="001C28B0"/>
    <w:rsid w:val="001C4FD6"/>
    <w:rsid w:val="001C6FE0"/>
    <w:rsid w:val="001D1F72"/>
    <w:rsid w:val="001D2EC1"/>
    <w:rsid w:val="001D5212"/>
    <w:rsid w:val="001D5F92"/>
    <w:rsid w:val="001D6A0E"/>
    <w:rsid w:val="001D7058"/>
    <w:rsid w:val="001F282E"/>
    <w:rsid w:val="001F396F"/>
    <w:rsid w:val="001F7FA3"/>
    <w:rsid w:val="0020070B"/>
    <w:rsid w:val="00201C9E"/>
    <w:rsid w:val="00203B45"/>
    <w:rsid w:val="00207CF9"/>
    <w:rsid w:val="00215250"/>
    <w:rsid w:val="002159A6"/>
    <w:rsid w:val="0022292E"/>
    <w:rsid w:val="00226822"/>
    <w:rsid w:val="00230763"/>
    <w:rsid w:val="00232BA1"/>
    <w:rsid w:val="00233EE0"/>
    <w:rsid w:val="00234394"/>
    <w:rsid w:val="002465E9"/>
    <w:rsid w:val="00246A35"/>
    <w:rsid w:val="00250DA6"/>
    <w:rsid w:val="00253303"/>
    <w:rsid w:val="00257580"/>
    <w:rsid w:val="00264FBC"/>
    <w:rsid w:val="00267F8A"/>
    <w:rsid w:val="00273E58"/>
    <w:rsid w:val="00287164"/>
    <w:rsid w:val="00291F1C"/>
    <w:rsid w:val="00296137"/>
    <w:rsid w:val="002971A5"/>
    <w:rsid w:val="002A1356"/>
    <w:rsid w:val="002A27E9"/>
    <w:rsid w:val="002A2D18"/>
    <w:rsid w:val="002A306A"/>
    <w:rsid w:val="002B00A6"/>
    <w:rsid w:val="002B0FBF"/>
    <w:rsid w:val="002C09E0"/>
    <w:rsid w:val="002C13C0"/>
    <w:rsid w:val="002D3A7B"/>
    <w:rsid w:val="002D3E04"/>
    <w:rsid w:val="002D7F0F"/>
    <w:rsid w:val="002E3600"/>
    <w:rsid w:val="002E49FC"/>
    <w:rsid w:val="002E57C1"/>
    <w:rsid w:val="002F23B0"/>
    <w:rsid w:val="002F3D5C"/>
    <w:rsid w:val="002F5AC9"/>
    <w:rsid w:val="003034F3"/>
    <w:rsid w:val="00304A05"/>
    <w:rsid w:val="00305B67"/>
    <w:rsid w:val="00306A82"/>
    <w:rsid w:val="00307737"/>
    <w:rsid w:val="00315986"/>
    <w:rsid w:val="00317A93"/>
    <w:rsid w:val="00324B2A"/>
    <w:rsid w:val="0032754B"/>
    <w:rsid w:val="003336CF"/>
    <w:rsid w:val="00335043"/>
    <w:rsid w:val="003358EB"/>
    <w:rsid w:val="00336432"/>
    <w:rsid w:val="00337442"/>
    <w:rsid w:val="00337DF4"/>
    <w:rsid w:val="003434E2"/>
    <w:rsid w:val="003457E3"/>
    <w:rsid w:val="00345821"/>
    <w:rsid w:val="003473F8"/>
    <w:rsid w:val="00350E69"/>
    <w:rsid w:val="00352AAB"/>
    <w:rsid w:val="0035372C"/>
    <w:rsid w:val="00355414"/>
    <w:rsid w:val="003621AC"/>
    <w:rsid w:val="00363A47"/>
    <w:rsid w:val="00365C87"/>
    <w:rsid w:val="00367D00"/>
    <w:rsid w:val="00372817"/>
    <w:rsid w:val="003820AA"/>
    <w:rsid w:val="00387F0E"/>
    <w:rsid w:val="00393DB4"/>
    <w:rsid w:val="00394BBC"/>
    <w:rsid w:val="003A02AB"/>
    <w:rsid w:val="003A2EFC"/>
    <w:rsid w:val="003A393A"/>
    <w:rsid w:val="003A6168"/>
    <w:rsid w:val="003A6623"/>
    <w:rsid w:val="003B147C"/>
    <w:rsid w:val="003B79E6"/>
    <w:rsid w:val="003C3472"/>
    <w:rsid w:val="003C350D"/>
    <w:rsid w:val="003C422E"/>
    <w:rsid w:val="003C76D6"/>
    <w:rsid w:val="003C7A11"/>
    <w:rsid w:val="003D1A67"/>
    <w:rsid w:val="003D7D51"/>
    <w:rsid w:val="003E06BB"/>
    <w:rsid w:val="003E2814"/>
    <w:rsid w:val="003E3CFD"/>
    <w:rsid w:val="003E545F"/>
    <w:rsid w:val="003F6ACD"/>
    <w:rsid w:val="00403681"/>
    <w:rsid w:val="00404ED3"/>
    <w:rsid w:val="00407101"/>
    <w:rsid w:val="0041080E"/>
    <w:rsid w:val="0041404D"/>
    <w:rsid w:val="00420B1B"/>
    <w:rsid w:val="00422A7E"/>
    <w:rsid w:val="00426DDD"/>
    <w:rsid w:val="00430B38"/>
    <w:rsid w:val="00435194"/>
    <w:rsid w:val="004354B2"/>
    <w:rsid w:val="00441043"/>
    <w:rsid w:val="00442455"/>
    <w:rsid w:val="00453976"/>
    <w:rsid w:val="0045551E"/>
    <w:rsid w:val="004555AC"/>
    <w:rsid w:val="004632F9"/>
    <w:rsid w:val="00465C4F"/>
    <w:rsid w:val="00472A20"/>
    <w:rsid w:val="004750A3"/>
    <w:rsid w:val="00476380"/>
    <w:rsid w:val="00476B4E"/>
    <w:rsid w:val="00477E94"/>
    <w:rsid w:val="004819EC"/>
    <w:rsid w:val="00482349"/>
    <w:rsid w:val="00485435"/>
    <w:rsid w:val="004913B5"/>
    <w:rsid w:val="00493DD1"/>
    <w:rsid w:val="00494562"/>
    <w:rsid w:val="00494669"/>
    <w:rsid w:val="004A2614"/>
    <w:rsid w:val="004A33C0"/>
    <w:rsid w:val="004A3848"/>
    <w:rsid w:val="004A435B"/>
    <w:rsid w:val="004A796F"/>
    <w:rsid w:val="004B0149"/>
    <w:rsid w:val="004B6E76"/>
    <w:rsid w:val="004C2950"/>
    <w:rsid w:val="004C317D"/>
    <w:rsid w:val="004C3B1F"/>
    <w:rsid w:val="004C67A7"/>
    <w:rsid w:val="004D318D"/>
    <w:rsid w:val="004D3674"/>
    <w:rsid w:val="004D3C02"/>
    <w:rsid w:val="004D401C"/>
    <w:rsid w:val="004D40C6"/>
    <w:rsid w:val="004D506C"/>
    <w:rsid w:val="004D6D52"/>
    <w:rsid w:val="004E38E3"/>
    <w:rsid w:val="004E50C9"/>
    <w:rsid w:val="004E789D"/>
    <w:rsid w:val="004F1474"/>
    <w:rsid w:val="004F4249"/>
    <w:rsid w:val="00500661"/>
    <w:rsid w:val="00500825"/>
    <w:rsid w:val="005056D9"/>
    <w:rsid w:val="00516D9F"/>
    <w:rsid w:val="00516F72"/>
    <w:rsid w:val="00520254"/>
    <w:rsid w:val="00520B7C"/>
    <w:rsid w:val="00524B46"/>
    <w:rsid w:val="005302E7"/>
    <w:rsid w:val="00531698"/>
    <w:rsid w:val="00532162"/>
    <w:rsid w:val="00536B66"/>
    <w:rsid w:val="00541D90"/>
    <w:rsid w:val="0054216E"/>
    <w:rsid w:val="00550EC7"/>
    <w:rsid w:val="005571C7"/>
    <w:rsid w:val="00560EC7"/>
    <w:rsid w:val="00563A91"/>
    <w:rsid w:val="00567998"/>
    <w:rsid w:val="0057285D"/>
    <w:rsid w:val="0057356F"/>
    <w:rsid w:val="00583608"/>
    <w:rsid w:val="00583AF2"/>
    <w:rsid w:val="0058534B"/>
    <w:rsid w:val="00585F39"/>
    <w:rsid w:val="005A4D2A"/>
    <w:rsid w:val="005A56DC"/>
    <w:rsid w:val="005A6E32"/>
    <w:rsid w:val="005A766D"/>
    <w:rsid w:val="005B61C2"/>
    <w:rsid w:val="005C1DAA"/>
    <w:rsid w:val="005C3E9E"/>
    <w:rsid w:val="005C6B45"/>
    <w:rsid w:val="005D0250"/>
    <w:rsid w:val="005D03FE"/>
    <w:rsid w:val="005D0ACD"/>
    <w:rsid w:val="005D3CD7"/>
    <w:rsid w:val="005E0639"/>
    <w:rsid w:val="005E1742"/>
    <w:rsid w:val="005E5771"/>
    <w:rsid w:val="005E5973"/>
    <w:rsid w:val="005E6422"/>
    <w:rsid w:val="005E7B40"/>
    <w:rsid w:val="005F1FA1"/>
    <w:rsid w:val="005F2706"/>
    <w:rsid w:val="005F2CC2"/>
    <w:rsid w:val="005F40D0"/>
    <w:rsid w:val="005F5D0A"/>
    <w:rsid w:val="005F691F"/>
    <w:rsid w:val="005F758C"/>
    <w:rsid w:val="0060091B"/>
    <w:rsid w:val="00601E6F"/>
    <w:rsid w:val="00602561"/>
    <w:rsid w:val="00602E50"/>
    <w:rsid w:val="00613804"/>
    <w:rsid w:val="006146A1"/>
    <w:rsid w:val="0062087E"/>
    <w:rsid w:val="00624DB4"/>
    <w:rsid w:val="00625151"/>
    <w:rsid w:val="00635AEB"/>
    <w:rsid w:val="006427FA"/>
    <w:rsid w:val="006450D5"/>
    <w:rsid w:val="00656605"/>
    <w:rsid w:val="00656687"/>
    <w:rsid w:val="006579E3"/>
    <w:rsid w:val="00665D0D"/>
    <w:rsid w:val="00666E0F"/>
    <w:rsid w:val="00667766"/>
    <w:rsid w:val="00677564"/>
    <w:rsid w:val="00683A51"/>
    <w:rsid w:val="006847CF"/>
    <w:rsid w:val="006855CD"/>
    <w:rsid w:val="00686986"/>
    <w:rsid w:val="0069051D"/>
    <w:rsid w:val="00690CD2"/>
    <w:rsid w:val="00691B23"/>
    <w:rsid w:val="00694644"/>
    <w:rsid w:val="00694775"/>
    <w:rsid w:val="00696161"/>
    <w:rsid w:val="00696D30"/>
    <w:rsid w:val="006977B3"/>
    <w:rsid w:val="006A0BEA"/>
    <w:rsid w:val="006A275B"/>
    <w:rsid w:val="006A3BA6"/>
    <w:rsid w:val="006A5217"/>
    <w:rsid w:val="006B1655"/>
    <w:rsid w:val="006B16F9"/>
    <w:rsid w:val="006B3850"/>
    <w:rsid w:val="006B568B"/>
    <w:rsid w:val="006B6A9F"/>
    <w:rsid w:val="006C5BA9"/>
    <w:rsid w:val="006D75BF"/>
    <w:rsid w:val="006E1129"/>
    <w:rsid w:val="006E5B1B"/>
    <w:rsid w:val="006E775E"/>
    <w:rsid w:val="006F1755"/>
    <w:rsid w:val="006F3508"/>
    <w:rsid w:val="006F4F74"/>
    <w:rsid w:val="006F6FD3"/>
    <w:rsid w:val="00701628"/>
    <w:rsid w:val="00714038"/>
    <w:rsid w:val="00717739"/>
    <w:rsid w:val="0072269A"/>
    <w:rsid w:val="00725878"/>
    <w:rsid w:val="0072776B"/>
    <w:rsid w:val="007340DE"/>
    <w:rsid w:val="00736F21"/>
    <w:rsid w:val="00743D1C"/>
    <w:rsid w:val="00744591"/>
    <w:rsid w:val="00746ED8"/>
    <w:rsid w:val="00754F9B"/>
    <w:rsid w:val="00756DE7"/>
    <w:rsid w:val="0076193C"/>
    <w:rsid w:val="007633E3"/>
    <w:rsid w:val="0076622A"/>
    <w:rsid w:val="00766A65"/>
    <w:rsid w:val="0077735E"/>
    <w:rsid w:val="00782E98"/>
    <w:rsid w:val="007840CE"/>
    <w:rsid w:val="00785F4A"/>
    <w:rsid w:val="00790A04"/>
    <w:rsid w:val="007915F3"/>
    <w:rsid w:val="00792C03"/>
    <w:rsid w:val="007950A2"/>
    <w:rsid w:val="00795342"/>
    <w:rsid w:val="007A046E"/>
    <w:rsid w:val="007A0BC0"/>
    <w:rsid w:val="007A2AB8"/>
    <w:rsid w:val="007A6080"/>
    <w:rsid w:val="007B7740"/>
    <w:rsid w:val="007B7D76"/>
    <w:rsid w:val="007C3999"/>
    <w:rsid w:val="007D0257"/>
    <w:rsid w:val="007D0F23"/>
    <w:rsid w:val="007D3975"/>
    <w:rsid w:val="007D4A50"/>
    <w:rsid w:val="007D7810"/>
    <w:rsid w:val="007E5858"/>
    <w:rsid w:val="007E65CC"/>
    <w:rsid w:val="007F051C"/>
    <w:rsid w:val="007F0828"/>
    <w:rsid w:val="007F3504"/>
    <w:rsid w:val="00801937"/>
    <w:rsid w:val="00804136"/>
    <w:rsid w:val="00811BEF"/>
    <w:rsid w:val="0081317E"/>
    <w:rsid w:val="00814D7E"/>
    <w:rsid w:val="008228A6"/>
    <w:rsid w:val="00822CF7"/>
    <w:rsid w:val="0082480A"/>
    <w:rsid w:val="0083626F"/>
    <w:rsid w:val="00836986"/>
    <w:rsid w:val="00836E0A"/>
    <w:rsid w:val="00843325"/>
    <w:rsid w:val="00847396"/>
    <w:rsid w:val="00847FEF"/>
    <w:rsid w:val="00850A67"/>
    <w:rsid w:val="00857497"/>
    <w:rsid w:val="008701A6"/>
    <w:rsid w:val="008742A4"/>
    <w:rsid w:val="00874783"/>
    <w:rsid w:val="00874AB8"/>
    <w:rsid w:val="00876E26"/>
    <w:rsid w:val="00883101"/>
    <w:rsid w:val="00885DF3"/>
    <w:rsid w:val="008865D2"/>
    <w:rsid w:val="00886CDB"/>
    <w:rsid w:val="00887231"/>
    <w:rsid w:val="00892A4D"/>
    <w:rsid w:val="00893DE0"/>
    <w:rsid w:val="008A24EE"/>
    <w:rsid w:val="008A2531"/>
    <w:rsid w:val="008A2E85"/>
    <w:rsid w:val="008A497D"/>
    <w:rsid w:val="008A4C3B"/>
    <w:rsid w:val="008A5771"/>
    <w:rsid w:val="008A7562"/>
    <w:rsid w:val="008B12AD"/>
    <w:rsid w:val="008B2A81"/>
    <w:rsid w:val="008B360F"/>
    <w:rsid w:val="008C0C81"/>
    <w:rsid w:val="008C36BF"/>
    <w:rsid w:val="008C4052"/>
    <w:rsid w:val="008C50B2"/>
    <w:rsid w:val="008D1657"/>
    <w:rsid w:val="008D1C6C"/>
    <w:rsid w:val="008D2069"/>
    <w:rsid w:val="008D5C28"/>
    <w:rsid w:val="008E00DE"/>
    <w:rsid w:val="008E0284"/>
    <w:rsid w:val="008E32A9"/>
    <w:rsid w:val="008E4419"/>
    <w:rsid w:val="008F230A"/>
    <w:rsid w:val="008F308E"/>
    <w:rsid w:val="008F3E90"/>
    <w:rsid w:val="008F4928"/>
    <w:rsid w:val="008F68B8"/>
    <w:rsid w:val="009032DB"/>
    <w:rsid w:val="00905394"/>
    <w:rsid w:val="00905E73"/>
    <w:rsid w:val="009122EF"/>
    <w:rsid w:val="009175BA"/>
    <w:rsid w:val="00923131"/>
    <w:rsid w:val="00923913"/>
    <w:rsid w:val="0092521C"/>
    <w:rsid w:val="0092582F"/>
    <w:rsid w:val="00926CEC"/>
    <w:rsid w:val="00935FE9"/>
    <w:rsid w:val="009427E8"/>
    <w:rsid w:val="009456E4"/>
    <w:rsid w:val="00950EEC"/>
    <w:rsid w:val="00950F8E"/>
    <w:rsid w:val="009520B1"/>
    <w:rsid w:val="00952512"/>
    <w:rsid w:val="0096099E"/>
    <w:rsid w:val="00961A54"/>
    <w:rsid w:val="00966019"/>
    <w:rsid w:val="00967FB4"/>
    <w:rsid w:val="009721B8"/>
    <w:rsid w:val="00974920"/>
    <w:rsid w:val="009777C8"/>
    <w:rsid w:val="00977B1B"/>
    <w:rsid w:val="00984149"/>
    <w:rsid w:val="0098527A"/>
    <w:rsid w:val="00986D31"/>
    <w:rsid w:val="00990CF8"/>
    <w:rsid w:val="009921DA"/>
    <w:rsid w:val="00993D27"/>
    <w:rsid w:val="00993DCE"/>
    <w:rsid w:val="00997782"/>
    <w:rsid w:val="009A067A"/>
    <w:rsid w:val="009A1FC6"/>
    <w:rsid w:val="009A214F"/>
    <w:rsid w:val="009A2423"/>
    <w:rsid w:val="009A2456"/>
    <w:rsid w:val="009A345C"/>
    <w:rsid w:val="009A59B4"/>
    <w:rsid w:val="009B06A9"/>
    <w:rsid w:val="009B13A7"/>
    <w:rsid w:val="009B3770"/>
    <w:rsid w:val="009B4245"/>
    <w:rsid w:val="009B61E0"/>
    <w:rsid w:val="009B7666"/>
    <w:rsid w:val="009C0209"/>
    <w:rsid w:val="009C07E3"/>
    <w:rsid w:val="009C1B6A"/>
    <w:rsid w:val="009C2EA4"/>
    <w:rsid w:val="009C36F6"/>
    <w:rsid w:val="009C428A"/>
    <w:rsid w:val="009C6BE4"/>
    <w:rsid w:val="009D0324"/>
    <w:rsid w:val="009D5FD9"/>
    <w:rsid w:val="009D682C"/>
    <w:rsid w:val="009E352E"/>
    <w:rsid w:val="009E526D"/>
    <w:rsid w:val="009F14F6"/>
    <w:rsid w:val="009F1FB9"/>
    <w:rsid w:val="009F20B9"/>
    <w:rsid w:val="009F4EFA"/>
    <w:rsid w:val="009F5A60"/>
    <w:rsid w:val="009F5AFE"/>
    <w:rsid w:val="009F66AB"/>
    <w:rsid w:val="009F6FD4"/>
    <w:rsid w:val="00A0120A"/>
    <w:rsid w:val="00A10A08"/>
    <w:rsid w:val="00A126A8"/>
    <w:rsid w:val="00A1583A"/>
    <w:rsid w:val="00A2172E"/>
    <w:rsid w:val="00A23A07"/>
    <w:rsid w:val="00A25A33"/>
    <w:rsid w:val="00A25F29"/>
    <w:rsid w:val="00A32E4E"/>
    <w:rsid w:val="00A36EF9"/>
    <w:rsid w:val="00A37B57"/>
    <w:rsid w:val="00A45B34"/>
    <w:rsid w:val="00A46825"/>
    <w:rsid w:val="00A47767"/>
    <w:rsid w:val="00A50053"/>
    <w:rsid w:val="00A51F0B"/>
    <w:rsid w:val="00A52279"/>
    <w:rsid w:val="00A53B9D"/>
    <w:rsid w:val="00A54C73"/>
    <w:rsid w:val="00A57B88"/>
    <w:rsid w:val="00A635A9"/>
    <w:rsid w:val="00A65AA3"/>
    <w:rsid w:val="00A672C4"/>
    <w:rsid w:val="00A73208"/>
    <w:rsid w:val="00A737E6"/>
    <w:rsid w:val="00A74C4D"/>
    <w:rsid w:val="00A76981"/>
    <w:rsid w:val="00A80016"/>
    <w:rsid w:val="00A90033"/>
    <w:rsid w:val="00A94E6A"/>
    <w:rsid w:val="00A95F76"/>
    <w:rsid w:val="00AB20A2"/>
    <w:rsid w:val="00AB2125"/>
    <w:rsid w:val="00AB2E6F"/>
    <w:rsid w:val="00AC37CE"/>
    <w:rsid w:val="00AC4DE1"/>
    <w:rsid w:val="00AD2499"/>
    <w:rsid w:val="00AD4602"/>
    <w:rsid w:val="00AD6022"/>
    <w:rsid w:val="00AE22A2"/>
    <w:rsid w:val="00AE3C14"/>
    <w:rsid w:val="00AF0894"/>
    <w:rsid w:val="00AF09DB"/>
    <w:rsid w:val="00AF1F83"/>
    <w:rsid w:val="00AF67EA"/>
    <w:rsid w:val="00B010A7"/>
    <w:rsid w:val="00B01D06"/>
    <w:rsid w:val="00B03799"/>
    <w:rsid w:val="00B04F51"/>
    <w:rsid w:val="00B06CF7"/>
    <w:rsid w:val="00B118AD"/>
    <w:rsid w:val="00B119F6"/>
    <w:rsid w:val="00B16E09"/>
    <w:rsid w:val="00B22FC7"/>
    <w:rsid w:val="00B26A69"/>
    <w:rsid w:val="00B278BB"/>
    <w:rsid w:val="00B315C8"/>
    <w:rsid w:val="00B32A2F"/>
    <w:rsid w:val="00B36BD4"/>
    <w:rsid w:val="00B37105"/>
    <w:rsid w:val="00B45C35"/>
    <w:rsid w:val="00B47365"/>
    <w:rsid w:val="00B512AB"/>
    <w:rsid w:val="00B55605"/>
    <w:rsid w:val="00B60220"/>
    <w:rsid w:val="00B60765"/>
    <w:rsid w:val="00B62D37"/>
    <w:rsid w:val="00B649CC"/>
    <w:rsid w:val="00B66264"/>
    <w:rsid w:val="00B66DF9"/>
    <w:rsid w:val="00B719B3"/>
    <w:rsid w:val="00B71FF6"/>
    <w:rsid w:val="00B73B1C"/>
    <w:rsid w:val="00B778E0"/>
    <w:rsid w:val="00B80394"/>
    <w:rsid w:val="00B8088B"/>
    <w:rsid w:val="00B811AD"/>
    <w:rsid w:val="00B8169F"/>
    <w:rsid w:val="00B96248"/>
    <w:rsid w:val="00B96BFB"/>
    <w:rsid w:val="00BA5FCC"/>
    <w:rsid w:val="00BA6AFD"/>
    <w:rsid w:val="00BA7F35"/>
    <w:rsid w:val="00BB075D"/>
    <w:rsid w:val="00BB3710"/>
    <w:rsid w:val="00BB4D3C"/>
    <w:rsid w:val="00BB5791"/>
    <w:rsid w:val="00BC513D"/>
    <w:rsid w:val="00BC5D78"/>
    <w:rsid w:val="00BC6F90"/>
    <w:rsid w:val="00BD01E4"/>
    <w:rsid w:val="00BD0851"/>
    <w:rsid w:val="00BE1DBA"/>
    <w:rsid w:val="00BE50F3"/>
    <w:rsid w:val="00BE5BB7"/>
    <w:rsid w:val="00BE7D8E"/>
    <w:rsid w:val="00BF3C9A"/>
    <w:rsid w:val="00BF5DB2"/>
    <w:rsid w:val="00BF6FDA"/>
    <w:rsid w:val="00C0147D"/>
    <w:rsid w:val="00C16211"/>
    <w:rsid w:val="00C206CA"/>
    <w:rsid w:val="00C20FFA"/>
    <w:rsid w:val="00C2597B"/>
    <w:rsid w:val="00C2652A"/>
    <w:rsid w:val="00C31052"/>
    <w:rsid w:val="00C35277"/>
    <w:rsid w:val="00C36827"/>
    <w:rsid w:val="00C37519"/>
    <w:rsid w:val="00C46ACB"/>
    <w:rsid w:val="00C471FD"/>
    <w:rsid w:val="00C5073D"/>
    <w:rsid w:val="00C507CF"/>
    <w:rsid w:val="00C5485A"/>
    <w:rsid w:val="00C54AB6"/>
    <w:rsid w:val="00C5523E"/>
    <w:rsid w:val="00C6039A"/>
    <w:rsid w:val="00C64606"/>
    <w:rsid w:val="00C64C0D"/>
    <w:rsid w:val="00C6781A"/>
    <w:rsid w:val="00C73614"/>
    <w:rsid w:val="00C73BEA"/>
    <w:rsid w:val="00C74599"/>
    <w:rsid w:val="00C76809"/>
    <w:rsid w:val="00C77FCF"/>
    <w:rsid w:val="00C820A2"/>
    <w:rsid w:val="00C8245C"/>
    <w:rsid w:val="00C8272E"/>
    <w:rsid w:val="00C858E5"/>
    <w:rsid w:val="00C8684E"/>
    <w:rsid w:val="00C92B47"/>
    <w:rsid w:val="00C956DE"/>
    <w:rsid w:val="00C96493"/>
    <w:rsid w:val="00C97190"/>
    <w:rsid w:val="00CA526B"/>
    <w:rsid w:val="00CA747E"/>
    <w:rsid w:val="00CA7B5B"/>
    <w:rsid w:val="00CB10FF"/>
    <w:rsid w:val="00CB3078"/>
    <w:rsid w:val="00CB3FBF"/>
    <w:rsid w:val="00CB488A"/>
    <w:rsid w:val="00CB5E40"/>
    <w:rsid w:val="00CB767F"/>
    <w:rsid w:val="00CC1BE2"/>
    <w:rsid w:val="00CC1F46"/>
    <w:rsid w:val="00CC6078"/>
    <w:rsid w:val="00CC7D1E"/>
    <w:rsid w:val="00CE1434"/>
    <w:rsid w:val="00CE2133"/>
    <w:rsid w:val="00CE5436"/>
    <w:rsid w:val="00CF01BB"/>
    <w:rsid w:val="00CF3325"/>
    <w:rsid w:val="00D02445"/>
    <w:rsid w:val="00D02D9A"/>
    <w:rsid w:val="00D047D3"/>
    <w:rsid w:val="00D05224"/>
    <w:rsid w:val="00D05693"/>
    <w:rsid w:val="00D073F2"/>
    <w:rsid w:val="00D11702"/>
    <w:rsid w:val="00D13DA1"/>
    <w:rsid w:val="00D247FC"/>
    <w:rsid w:val="00D271C1"/>
    <w:rsid w:val="00D33272"/>
    <w:rsid w:val="00D417D3"/>
    <w:rsid w:val="00D42E72"/>
    <w:rsid w:val="00D4522D"/>
    <w:rsid w:val="00D463F3"/>
    <w:rsid w:val="00D518F9"/>
    <w:rsid w:val="00D55B96"/>
    <w:rsid w:val="00D56225"/>
    <w:rsid w:val="00D57157"/>
    <w:rsid w:val="00D5750A"/>
    <w:rsid w:val="00D6005A"/>
    <w:rsid w:val="00D60843"/>
    <w:rsid w:val="00D60AAD"/>
    <w:rsid w:val="00D703B6"/>
    <w:rsid w:val="00D70F8E"/>
    <w:rsid w:val="00D71038"/>
    <w:rsid w:val="00D7207F"/>
    <w:rsid w:val="00D76EF6"/>
    <w:rsid w:val="00D775B7"/>
    <w:rsid w:val="00D80E37"/>
    <w:rsid w:val="00D80EA3"/>
    <w:rsid w:val="00D85715"/>
    <w:rsid w:val="00D879CB"/>
    <w:rsid w:val="00D91488"/>
    <w:rsid w:val="00DC0C59"/>
    <w:rsid w:val="00DC356C"/>
    <w:rsid w:val="00DC4192"/>
    <w:rsid w:val="00DC66FE"/>
    <w:rsid w:val="00DD0E2C"/>
    <w:rsid w:val="00DD4911"/>
    <w:rsid w:val="00DD5DC1"/>
    <w:rsid w:val="00DD5DC8"/>
    <w:rsid w:val="00DD7289"/>
    <w:rsid w:val="00DE115A"/>
    <w:rsid w:val="00DE5764"/>
    <w:rsid w:val="00DE618B"/>
    <w:rsid w:val="00DF2AE5"/>
    <w:rsid w:val="00DF616C"/>
    <w:rsid w:val="00E01802"/>
    <w:rsid w:val="00E056B8"/>
    <w:rsid w:val="00E078DA"/>
    <w:rsid w:val="00E10649"/>
    <w:rsid w:val="00E1329E"/>
    <w:rsid w:val="00E1377C"/>
    <w:rsid w:val="00E1411B"/>
    <w:rsid w:val="00E1517F"/>
    <w:rsid w:val="00E174F1"/>
    <w:rsid w:val="00E201F0"/>
    <w:rsid w:val="00E302DF"/>
    <w:rsid w:val="00E30B02"/>
    <w:rsid w:val="00E3170D"/>
    <w:rsid w:val="00E37E43"/>
    <w:rsid w:val="00E4425D"/>
    <w:rsid w:val="00E45340"/>
    <w:rsid w:val="00E45855"/>
    <w:rsid w:val="00E53ACA"/>
    <w:rsid w:val="00E541DE"/>
    <w:rsid w:val="00E54381"/>
    <w:rsid w:val="00E5460A"/>
    <w:rsid w:val="00E601FB"/>
    <w:rsid w:val="00E60B47"/>
    <w:rsid w:val="00E615A9"/>
    <w:rsid w:val="00E64043"/>
    <w:rsid w:val="00E6660F"/>
    <w:rsid w:val="00E7070A"/>
    <w:rsid w:val="00E71DD4"/>
    <w:rsid w:val="00E73008"/>
    <w:rsid w:val="00E737E7"/>
    <w:rsid w:val="00E75CA2"/>
    <w:rsid w:val="00E819D6"/>
    <w:rsid w:val="00E8236F"/>
    <w:rsid w:val="00E841D4"/>
    <w:rsid w:val="00E84DFE"/>
    <w:rsid w:val="00E859CC"/>
    <w:rsid w:val="00E877AA"/>
    <w:rsid w:val="00E93314"/>
    <w:rsid w:val="00E94E0A"/>
    <w:rsid w:val="00EA186F"/>
    <w:rsid w:val="00EA599B"/>
    <w:rsid w:val="00EB0684"/>
    <w:rsid w:val="00EB4876"/>
    <w:rsid w:val="00EB6B17"/>
    <w:rsid w:val="00EB71F4"/>
    <w:rsid w:val="00EB7E1B"/>
    <w:rsid w:val="00EC0717"/>
    <w:rsid w:val="00ED06ED"/>
    <w:rsid w:val="00ED57F0"/>
    <w:rsid w:val="00ED7041"/>
    <w:rsid w:val="00ED7D65"/>
    <w:rsid w:val="00EE0747"/>
    <w:rsid w:val="00EE1105"/>
    <w:rsid w:val="00EE2590"/>
    <w:rsid w:val="00EE3BC1"/>
    <w:rsid w:val="00EE4208"/>
    <w:rsid w:val="00EE46A2"/>
    <w:rsid w:val="00EE59AD"/>
    <w:rsid w:val="00EF07F5"/>
    <w:rsid w:val="00EF0817"/>
    <w:rsid w:val="00F03979"/>
    <w:rsid w:val="00F03DF2"/>
    <w:rsid w:val="00F06BA7"/>
    <w:rsid w:val="00F12A1D"/>
    <w:rsid w:val="00F15EE2"/>
    <w:rsid w:val="00F232CF"/>
    <w:rsid w:val="00F236AF"/>
    <w:rsid w:val="00F2443E"/>
    <w:rsid w:val="00F4090B"/>
    <w:rsid w:val="00F42657"/>
    <w:rsid w:val="00F537CB"/>
    <w:rsid w:val="00F574F9"/>
    <w:rsid w:val="00F60162"/>
    <w:rsid w:val="00F64BF9"/>
    <w:rsid w:val="00F66C9B"/>
    <w:rsid w:val="00F67090"/>
    <w:rsid w:val="00F67256"/>
    <w:rsid w:val="00F71470"/>
    <w:rsid w:val="00F72E23"/>
    <w:rsid w:val="00F733F4"/>
    <w:rsid w:val="00F740A7"/>
    <w:rsid w:val="00F75195"/>
    <w:rsid w:val="00F7683A"/>
    <w:rsid w:val="00F77C3D"/>
    <w:rsid w:val="00F8166A"/>
    <w:rsid w:val="00F9118E"/>
    <w:rsid w:val="00F92E72"/>
    <w:rsid w:val="00F94566"/>
    <w:rsid w:val="00F952E7"/>
    <w:rsid w:val="00FA0881"/>
    <w:rsid w:val="00FA55E3"/>
    <w:rsid w:val="00FB275D"/>
    <w:rsid w:val="00FB3684"/>
    <w:rsid w:val="00FB48AB"/>
    <w:rsid w:val="00FB5FD5"/>
    <w:rsid w:val="00FB6270"/>
    <w:rsid w:val="00FC099A"/>
    <w:rsid w:val="00FC193B"/>
    <w:rsid w:val="00FC27BA"/>
    <w:rsid w:val="00FC522F"/>
    <w:rsid w:val="00FD2717"/>
    <w:rsid w:val="00FD3786"/>
    <w:rsid w:val="00FD52EC"/>
    <w:rsid w:val="00FE0B38"/>
    <w:rsid w:val="00FE305E"/>
    <w:rsid w:val="00FE5F92"/>
    <w:rsid w:val="00FE603D"/>
    <w:rsid w:val="00FF1FCF"/>
    <w:rsid w:val="00FF3BE2"/>
    <w:rsid w:val="00FF4B44"/>
    <w:rsid w:val="00FF6C7F"/>
    <w:rsid w:val="00FF7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6B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1"/>
      </w:numPr>
      <w:spacing w:before="20" w:after="20"/>
      <w:outlineLvl w:val="2"/>
    </w:pPr>
    <w:rPr>
      <w:bCs/>
      <w:i/>
      <w:sz w:val="22"/>
      <w:szCs w:val="22"/>
    </w:rPr>
  </w:style>
  <w:style w:type="paragraph" w:styleId="Heading4">
    <w:name w:val="heading 4"/>
    <w:basedOn w:val="Normal"/>
    <w:next w:val="Normal"/>
    <w:link w:val="Heading4Char"/>
    <w:uiPriority w:val="9"/>
    <w:semiHidden/>
    <w:unhideWhenUsed/>
    <w:qFormat/>
    <w:rsid w:val="008433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uiPriority w:val="99"/>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2E49FC"/>
    <w:pPr>
      <w:pageBreakBefore w:val="0"/>
      <w:numPr>
        <w:numId w:val="30"/>
      </w:numPr>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uiPriority w:val="99"/>
    <w:rsid w:val="00C77FCF"/>
    <w:pPr>
      <w:numPr>
        <w:ilvl w:val="2"/>
        <w:numId w:val="2"/>
      </w:numPr>
    </w:pPr>
    <w:rPr>
      <w:sz w:val="22"/>
    </w:rPr>
  </w:style>
  <w:style w:type="paragraph" w:customStyle="1" w:styleId="Sch1">
    <w:name w:val="Sch1"/>
    <w:basedOn w:val="Heading1"/>
    <w:next w:val="StyleHeading2"/>
    <w:rsid w:val="00857497"/>
    <w:pPr>
      <w:numPr>
        <w:numId w:val="39"/>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B278BB"/>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CF01BB"/>
    <w:pPr>
      <w:keepNext/>
      <w:spacing w:before="120" w:after="120"/>
    </w:pPr>
    <w:rPr>
      <w:szCs w:val="24"/>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3"/>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4"/>
      </w:numPr>
    </w:pPr>
  </w:style>
  <w:style w:type="paragraph" w:customStyle="1" w:styleId="LevelE1">
    <w:name w:val="Level E1"/>
    <w:basedOn w:val="Normal"/>
    <w:next w:val="Textindent"/>
    <w:rsid w:val="00F740A7"/>
    <w:pPr>
      <w:numPr>
        <w:numId w:val="35"/>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6"/>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7"/>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2E49FC"/>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0"/>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1"/>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1"/>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2"/>
      </w:numPr>
      <w:spacing w:before="120" w:after="60"/>
      <w:ind w:left="709" w:hanging="709"/>
    </w:pPr>
    <w:rPr>
      <w:b/>
      <w:sz w:val="28"/>
    </w:rPr>
  </w:style>
  <w:style w:type="paragraph" w:customStyle="1" w:styleId="Sch4H2">
    <w:name w:val="Sch4H2"/>
    <w:basedOn w:val="THREEH2"/>
    <w:rsid w:val="0076193C"/>
    <w:pPr>
      <w:numPr>
        <w:ilvl w:val="1"/>
        <w:numId w:val="42"/>
      </w:numPr>
      <w:tabs>
        <w:tab w:val="clear" w:pos="1222"/>
        <w:tab w:val="num" w:pos="851"/>
      </w:tabs>
      <w:ind w:left="851" w:hanging="709"/>
    </w:pPr>
  </w:style>
  <w:style w:type="paragraph" w:customStyle="1" w:styleId="Sch5">
    <w:name w:val="Sch5"/>
    <w:basedOn w:val="Normal"/>
    <w:rsid w:val="000C5947"/>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3"/>
      </w:numPr>
      <w:tabs>
        <w:tab w:val="clear" w:pos="1222"/>
        <w:tab w:val="num" w:pos="851"/>
      </w:tabs>
      <w:spacing w:before="60" w:after="60"/>
      <w:ind w:left="851" w:hanging="709"/>
    </w:pPr>
    <w:rPr>
      <w:sz w:val="22"/>
      <w:szCs w:val="22"/>
    </w:rPr>
  </w:style>
  <w:style w:type="paragraph" w:customStyle="1" w:styleId="Default">
    <w:name w:val="Default"/>
    <w:rsid w:val="004A33C0"/>
    <w:pPr>
      <w:autoSpaceDE w:val="0"/>
      <w:autoSpaceDN w:val="0"/>
      <w:adjustRightInd w:val="0"/>
    </w:pPr>
    <w:rPr>
      <w:rFonts w:ascii="Arial" w:eastAsiaTheme="minorHAnsi" w:hAnsi="Arial" w:cs="Arial"/>
      <w:color w:val="000000"/>
      <w:sz w:val="24"/>
      <w:szCs w:val="24"/>
      <w:lang w:eastAsia="en-US"/>
    </w:rPr>
  </w:style>
  <w:style w:type="character" w:customStyle="1" w:styleId="CommentTextChar">
    <w:name w:val="Comment Text Char"/>
    <w:basedOn w:val="DefaultParagraphFont"/>
    <w:link w:val="CommentText"/>
    <w:semiHidden/>
    <w:rsid w:val="009C0209"/>
    <w:rPr>
      <w:rFonts w:ascii="Arial" w:hAnsi="Arial"/>
    </w:rPr>
  </w:style>
  <w:style w:type="paragraph" w:customStyle="1" w:styleId="Normalhangingindent">
    <w:name w:val="Normal hanging indent"/>
    <w:basedOn w:val="Normal"/>
    <w:next w:val="Normal"/>
    <w:link w:val="NormalhangingindentChar"/>
    <w:rsid w:val="009C0209"/>
    <w:pPr>
      <w:suppressAutoHyphens/>
      <w:ind w:left="720" w:hanging="720"/>
      <w:jc w:val="both"/>
    </w:pPr>
  </w:style>
  <w:style w:type="character" w:customStyle="1" w:styleId="NormalhangingindentChar">
    <w:name w:val="Normal hanging indent Char"/>
    <w:link w:val="Normalhangingindent"/>
    <w:rsid w:val="009C0209"/>
    <w:rPr>
      <w:rFonts w:ascii="Arial" w:hAnsi="Arial" w:cs="Arial"/>
      <w:sz w:val="24"/>
      <w:lang w:eastAsia="en-US"/>
    </w:rPr>
  </w:style>
  <w:style w:type="paragraph" w:styleId="NoSpacing">
    <w:name w:val="No Spacing"/>
    <w:uiPriority w:val="1"/>
    <w:qFormat/>
    <w:rsid w:val="001D6A0E"/>
    <w:rPr>
      <w:rFonts w:ascii="Arial" w:hAnsi="Arial" w:cs="Arial"/>
      <w:sz w:val="24"/>
      <w:lang w:eastAsia="en-US"/>
    </w:rPr>
  </w:style>
  <w:style w:type="paragraph" w:styleId="Revision">
    <w:name w:val="Revision"/>
    <w:hidden/>
    <w:uiPriority w:val="99"/>
    <w:semiHidden/>
    <w:rsid w:val="009520B1"/>
    <w:rPr>
      <w:rFonts w:ascii="Arial" w:hAnsi="Arial" w:cs="Arial"/>
      <w:sz w:val="24"/>
      <w:lang w:eastAsia="en-US"/>
    </w:rPr>
  </w:style>
  <w:style w:type="paragraph" w:customStyle="1" w:styleId="GPSL1CLAUSEHEADING">
    <w:name w:val="GPS L1 CLAUSE HEADING"/>
    <w:basedOn w:val="Normal"/>
    <w:next w:val="Normal"/>
    <w:qFormat/>
    <w:rsid w:val="00D33272"/>
    <w:pPr>
      <w:numPr>
        <w:numId w:val="64"/>
      </w:numPr>
      <w:tabs>
        <w:tab w:val="left" w:pos="567"/>
      </w:tabs>
      <w:adjustRightInd w:val="0"/>
      <w:spacing w:before="120" w:after="240"/>
      <w:ind w:left="1287"/>
      <w:jc w:val="both"/>
      <w:outlineLvl w:val="1"/>
    </w:pPr>
    <w:rPr>
      <w:rFonts w:ascii="Arial Bold" w:eastAsia="STZhongsong" w:hAnsi="Arial Bold"/>
      <w:b/>
      <w:caps/>
      <w:sz w:val="22"/>
      <w:szCs w:val="22"/>
      <w:lang w:eastAsia="zh-CN"/>
    </w:rPr>
  </w:style>
  <w:style w:type="paragraph" w:customStyle="1" w:styleId="GPSL3numberedclause">
    <w:name w:val="GPS L3 numbered clause"/>
    <w:basedOn w:val="Normal"/>
    <w:qFormat/>
    <w:rsid w:val="00D33272"/>
    <w:pPr>
      <w:numPr>
        <w:ilvl w:val="2"/>
        <w:numId w:val="64"/>
      </w:numPr>
      <w:tabs>
        <w:tab w:val="left" w:pos="2552"/>
      </w:tabs>
      <w:adjustRightInd w:val="0"/>
      <w:spacing w:before="120" w:after="120"/>
      <w:ind w:left="2552" w:hanging="851"/>
      <w:jc w:val="both"/>
    </w:pPr>
    <w:rPr>
      <w:sz w:val="22"/>
      <w:szCs w:val="22"/>
      <w:lang w:eastAsia="zh-CN"/>
    </w:rPr>
  </w:style>
  <w:style w:type="paragraph" w:customStyle="1" w:styleId="GPSL4numberedclause">
    <w:name w:val="GPS L4 numbered clause"/>
    <w:basedOn w:val="GPSL3numberedclause"/>
    <w:qFormat/>
    <w:rsid w:val="00D33272"/>
    <w:pPr>
      <w:numPr>
        <w:ilvl w:val="3"/>
      </w:numPr>
      <w:tabs>
        <w:tab w:val="left" w:pos="3402"/>
      </w:tabs>
      <w:ind w:left="3402" w:hanging="850"/>
    </w:pPr>
  </w:style>
  <w:style w:type="paragraph" w:customStyle="1" w:styleId="GPSL5numberedclause">
    <w:name w:val="GPS L5 numbered clause"/>
    <w:basedOn w:val="GPSL4numberedclause"/>
    <w:qFormat/>
    <w:rsid w:val="00D33272"/>
    <w:pPr>
      <w:numPr>
        <w:ilvl w:val="4"/>
      </w:numPr>
      <w:tabs>
        <w:tab w:val="num" w:pos="3600"/>
        <w:tab w:val="left" w:pos="3969"/>
      </w:tabs>
      <w:ind w:left="3969" w:hanging="567"/>
    </w:pPr>
  </w:style>
  <w:style w:type="paragraph" w:customStyle="1" w:styleId="GPSL2NumberedBoldHeading">
    <w:name w:val="GPS L2 Numbered Bold Heading"/>
    <w:basedOn w:val="Normal"/>
    <w:qFormat/>
    <w:rsid w:val="00D33272"/>
    <w:pPr>
      <w:numPr>
        <w:ilvl w:val="1"/>
        <w:numId w:val="64"/>
      </w:numPr>
      <w:tabs>
        <w:tab w:val="left" w:pos="1134"/>
      </w:tabs>
      <w:adjustRightInd w:val="0"/>
      <w:spacing w:before="120" w:after="120"/>
      <w:ind w:left="1353"/>
      <w:jc w:val="both"/>
    </w:pPr>
    <w:rPr>
      <w:b/>
      <w:sz w:val="22"/>
      <w:szCs w:val="22"/>
      <w:lang w:eastAsia="zh-CN"/>
    </w:rPr>
  </w:style>
  <w:style w:type="paragraph" w:customStyle="1" w:styleId="GPSL6numbered">
    <w:name w:val="GPS L6 numbered"/>
    <w:basedOn w:val="GPSL5numberedclause"/>
    <w:qFormat/>
    <w:rsid w:val="00D33272"/>
    <w:pPr>
      <w:numPr>
        <w:ilvl w:val="5"/>
      </w:numPr>
      <w:tabs>
        <w:tab w:val="clear" w:pos="3969"/>
        <w:tab w:val="num" w:pos="4320"/>
        <w:tab w:val="left" w:pos="4820"/>
      </w:tabs>
      <w:ind w:left="4536" w:hanging="567"/>
    </w:pPr>
  </w:style>
  <w:style w:type="paragraph" w:customStyle="1" w:styleId="GPSL2Numbered">
    <w:name w:val="GPS L2 Numbered"/>
    <w:basedOn w:val="GPSL2NumberedBoldHeading"/>
    <w:link w:val="GPSL2NumberedChar"/>
    <w:qFormat/>
    <w:rsid w:val="00D33272"/>
    <w:pPr>
      <w:tabs>
        <w:tab w:val="clear" w:pos="1134"/>
        <w:tab w:val="left" w:pos="1701"/>
      </w:tabs>
      <w:ind w:left="1701" w:hanging="708"/>
    </w:pPr>
    <w:rPr>
      <w:b w:val="0"/>
    </w:rPr>
  </w:style>
  <w:style w:type="character" w:customStyle="1" w:styleId="GPSL2NumberedChar">
    <w:name w:val="GPS L2 Numbered Char"/>
    <w:link w:val="GPSL2Numbered"/>
    <w:rsid w:val="00D33272"/>
    <w:rPr>
      <w:rFonts w:ascii="Arial" w:hAnsi="Arial" w:cs="Arial"/>
      <w:sz w:val="22"/>
      <w:szCs w:val="22"/>
      <w:lang w:eastAsia="zh-CN"/>
    </w:rPr>
  </w:style>
  <w:style w:type="character" w:customStyle="1" w:styleId="Heading4Char">
    <w:name w:val="Heading 4 Char"/>
    <w:basedOn w:val="DefaultParagraphFont"/>
    <w:link w:val="Heading4"/>
    <w:uiPriority w:val="9"/>
    <w:semiHidden/>
    <w:rsid w:val="00843325"/>
    <w:rPr>
      <w:rFonts w:asciiTheme="majorHAnsi" w:eastAsiaTheme="majorEastAsia" w:hAnsiTheme="majorHAnsi" w:cstheme="majorBidi"/>
      <w:b/>
      <w:bCs/>
      <w:i/>
      <w:iCs/>
      <w:color w:val="4F81BD" w:themeColor="accent1"/>
      <w:sz w:val="24"/>
      <w:lang w:eastAsia="en-US"/>
    </w:rPr>
  </w:style>
  <w:style w:type="paragraph" w:customStyle="1" w:styleId="Bodysubclause">
    <w:name w:val="Body  sub clause"/>
    <w:basedOn w:val="Normal"/>
    <w:rsid w:val="00843325"/>
    <w:pPr>
      <w:spacing w:before="240" w:after="120" w:line="300" w:lineRule="atLeast"/>
      <w:ind w:left="720"/>
      <w:jc w:val="both"/>
    </w:pPr>
    <w:rPr>
      <w:rFonts w:ascii="Times New Roman" w:hAnsi="Times New Roman" w:cs="Times New Roman"/>
      <w:sz w:val="22"/>
    </w:rPr>
  </w:style>
  <w:style w:type="paragraph" w:customStyle="1" w:styleId="Definitions">
    <w:name w:val="Definitions"/>
    <w:basedOn w:val="Normal"/>
    <w:rsid w:val="00843325"/>
    <w:pPr>
      <w:tabs>
        <w:tab w:val="left" w:pos="709"/>
      </w:tabs>
      <w:spacing w:after="120" w:line="300" w:lineRule="atLeast"/>
      <w:ind w:left="720"/>
      <w:jc w:val="both"/>
    </w:pPr>
    <w:rPr>
      <w:rFonts w:ascii="Times New Roman" w:hAnsi="Times New Roman" w:cs="Times New Roman"/>
      <w:sz w:val="22"/>
    </w:rPr>
  </w:style>
  <w:style w:type="paragraph" w:customStyle="1" w:styleId="1stIntroHeadings">
    <w:name w:val="1stIntroHeadings"/>
    <w:basedOn w:val="Normal"/>
    <w:next w:val="Normal"/>
    <w:rsid w:val="00843325"/>
    <w:pPr>
      <w:tabs>
        <w:tab w:val="left" w:pos="709"/>
      </w:tabs>
      <w:spacing w:before="120" w:after="120" w:line="300" w:lineRule="atLeast"/>
      <w:jc w:val="both"/>
    </w:pPr>
    <w:rPr>
      <w:rFonts w:ascii="Times New Roman" w:hAnsi="Times New Roman" w:cs="Times New Roman"/>
      <w:b/>
      <w:smallCaps/>
    </w:rPr>
  </w:style>
  <w:style w:type="character" w:customStyle="1" w:styleId="Defterm">
    <w:name w:val="Defterm"/>
    <w:rsid w:val="00843325"/>
    <w:rPr>
      <w:b/>
      <w:color w:val="000000"/>
      <w:sz w:val="22"/>
    </w:rPr>
  </w:style>
  <w:style w:type="paragraph" w:customStyle="1" w:styleId="NormalSpaced">
    <w:name w:val="NormalSpaced"/>
    <w:basedOn w:val="Normal"/>
    <w:next w:val="Normal"/>
    <w:rsid w:val="00843325"/>
    <w:pPr>
      <w:spacing w:after="240" w:line="300" w:lineRule="atLeast"/>
      <w:jc w:val="both"/>
    </w:pPr>
    <w:rPr>
      <w:rFonts w:ascii="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1"/>
      </w:numPr>
      <w:spacing w:before="20" w:after="20"/>
      <w:outlineLvl w:val="2"/>
    </w:pPr>
    <w:rPr>
      <w:bCs/>
      <w:i/>
      <w:sz w:val="22"/>
      <w:szCs w:val="22"/>
    </w:rPr>
  </w:style>
  <w:style w:type="paragraph" w:styleId="Heading4">
    <w:name w:val="heading 4"/>
    <w:basedOn w:val="Normal"/>
    <w:next w:val="Normal"/>
    <w:link w:val="Heading4Char"/>
    <w:uiPriority w:val="9"/>
    <w:semiHidden/>
    <w:unhideWhenUsed/>
    <w:qFormat/>
    <w:rsid w:val="008433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uiPriority w:val="99"/>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2E49FC"/>
    <w:pPr>
      <w:pageBreakBefore w:val="0"/>
      <w:numPr>
        <w:numId w:val="30"/>
      </w:numPr>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uiPriority w:val="99"/>
    <w:rsid w:val="00C77FCF"/>
    <w:pPr>
      <w:numPr>
        <w:ilvl w:val="2"/>
        <w:numId w:val="2"/>
      </w:numPr>
    </w:pPr>
    <w:rPr>
      <w:sz w:val="22"/>
    </w:rPr>
  </w:style>
  <w:style w:type="paragraph" w:customStyle="1" w:styleId="Sch1">
    <w:name w:val="Sch1"/>
    <w:basedOn w:val="Heading1"/>
    <w:next w:val="StyleHeading2"/>
    <w:rsid w:val="00857497"/>
    <w:pPr>
      <w:numPr>
        <w:numId w:val="39"/>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B278BB"/>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CF01BB"/>
    <w:pPr>
      <w:keepNext/>
      <w:spacing w:before="120" w:after="120"/>
    </w:pPr>
    <w:rPr>
      <w:szCs w:val="24"/>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3"/>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4"/>
      </w:numPr>
    </w:pPr>
  </w:style>
  <w:style w:type="paragraph" w:customStyle="1" w:styleId="LevelE1">
    <w:name w:val="Level E1"/>
    <w:basedOn w:val="Normal"/>
    <w:next w:val="Textindent"/>
    <w:rsid w:val="00F740A7"/>
    <w:pPr>
      <w:numPr>
        <w:numId w:val="35"/>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6"/>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7"/>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2E49FC"/>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0"/>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1"/>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1"/>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2"/>
      </w:numPr>
      <w:spacing w:before="120" w:after="60"/>
      <w:ind w:left="709" w:hanging="709"/>
    </w:pPr>
    <w:rPr>
      <w:b/>
      <w:sz w:val="28"/>
    </w:rPr>
  </w:style>
  <w:style w:type="paragraph" w:customStyle="1" w:styleId="Sch4H2">
    <w:name w:val="Sch4H2"/>
    <w:basedOn w:val="THREEH2"/>
    <w:rsid w:val="0076193C"/>
    <w:pPr>
      <w:numPr>
        <w:ilvl w:val="1"/>
        <w:numId w:val="42"/>
      </w:numPr>
      <w:tabs>
        <w:tab w:val="clear" w:pos="1222"/>
        <w:tab w:val="num" w:pos="851"/>
      </w:tabs>
      <w:ind w:left="851" w:hanging="709"/>
    </w:pPr>
  </w:style>
  <w:style w:type="paragraph" w:customStyle="1" w:styleId="Sch5">
    <w:name w:val="Sch5"/>
    <w:basedOn w:val="Normal"/>
    <w:rsid w:val="000C5947"/>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3"/>
      </w:numPr>
      <w:tabs>
        <w:tab w:val="clear" w:pos="1222"/>
        <w:tab w:val="num" w:pos="851"/>
      </w:tabs>
      <w:spacing w:before="60" w:after="60"/>
      <w:ind w:left="851" w:hanging="709"/>
    </w:pPr>
    <w:rPr>
      <w:sz w:val="22"/>
      <w:szCs w:val="22"/>
    </w:rPr>
  </w:style>
  <w:style w:type="paragraph" w:customStyle="1" w:styleId="Default">
    <w:name w:val="Default"/>
    <w:rsid w:val="004A33C0"/>
    <w:pPr>
      <w:autoSpaceDE w:val="0"/>
      <w:autoSpaceDN w:val="0"/>
      <w:adjustRightInd w:val="0"/>
    </w:pPr>
    <w:rPr>
      <w:rFonts w:ascii="Arial" w:eastAsiaTheme="minorHAnsi" w:hAnsi="Arial" w:cs="Arial"/>
      <w:color w:val="000000"/>
      <w:sz w:val="24"/>
      <w:szCs w:val="24"/>
      <w:lang w:eastAsia="en-US"/>
    </w:rPr>
  </w:style>
  <w:style w:type="character" w:customStyle="1" w:styleId="CommentTextChar">
    <w:name w:val="Comment Text Char"/>
    <w:basedOn w:val="DefaultParagraphFont"/>
    <w:link w:val="CommentText"/>
    <w:semiHidden/>
    <w:rsid w:val="009C0209"/>
    <w:rPr>
      <w:rFonts w:ascii="Arial" w:hAnsi="Arial"/>
    </w:rPr>
  </w:style>
  <w:style w:type="paragraph" w:customStyle="1" w:styleId="Normalhangingindent">
    <w:name w:val="Normal hanging indent"/>
    <w:basedOn w:val="Normal"/>
    <w:next w:val="Normal"/>
    <w:link w:val="NormalhangingindentChar"/>
    <w:rsid w:val="009C0209"/>
    <w:pPr>
      <w:suppressAutoHyphens/>
      <w:ind w:left="720" w:hanging="720"/>
      <w:jc w:val="both"/>
    </w:pPr>
  </w:style>
  <w:style w:type="character" w:customStyle="1" w:styleId="NormalhangingindentChar">
    <w:name w:val="Normal hanging indent Char"/>
    <w:link w:val="Normalhangingindent"/>
    <w:rsid w:val="009C0209"/>
    <w:rPr>
      <w:rFonts w:ascii="Arial" w:hAnsi="Arial" w:cs="Arial"/>
      <w:sz w:val="24"/>
      <w:lang w:eastAsia="en-US"/>
    </w:rPr>
  </w:style>
  <w:style w:type="paragraph" w:styleId="NoSpacing">
    <w:name w:val="No Spacing"/>
    <w:uiPriority w:val="1"/>
    <w:qFormat/>
    <w:rsid w:val="001D6A0E"/>
    <w:rPr>
      <w:rFonts w:ascii="Arial" w:hAnsi="Arial" w:cs="Arial"/>
      <w:sz w:val="24"/>
      <w:lang w:eastAsia="en-US"/>
    </w:rPr>
  </w:style>
  <w:style w:type="paragraph" w:styleId="Revision">
    <w:name w:val="Revision"/>
    <w:hidden/>
    <w:uiPriority w:val="99"/>
    <w:semiHidden/>
    <w:rsid w:val="009520B1"/>
    <w:rPr>
      <w:rFonts w:ascii="Arial" w:hAnsi="Arial" w:cs="Arial"/>
      <w:sz w:val="24"/>
      <w:lang w:eastAsia="en-US"/>
    </w:rPr>
  </w:style>
  <w:style w:type="paragraph" w:customStyle="1" w:styleId="GPSL1CLAUSEHEADING">
    <w:name w:val="GPS L1 CLAUSE HEADING"/>
    <w:basedOn w:val="Normal"/>
    <w:next w:val="Normal"/>
    <w:qFormat/>
    <w:rsid w:val="00D33272"/>
    <w:pPr>
      <w:numPr>
        <w:numId w:val="64"/>
      </w:numPr>
      <w:tabs>
        <w:tab w:val="left" w:pos="567"/>
      </w:tabs>
      <w:adjustRightInd w:val="0"/>
      <w:spacing w:before="120" w:after="240"/>
      <w:ind w:left="1287"/>
      <w:jc w:val="both"/>
      <w:outlineLvl w:val="1"/>
    </w:pPr>
    <w:rPr>
      <w:rFonts w:ascii="Arial Bold" w:eastAsia="STZhongsong" w:hAnsi="Arial Bold"/>
      <w:b/>
      <w:caps/>
      <w:sz w:val="22"/>
      <w:szCs w:val="22"/>
      <w:lang w:eastAsia="zh-CN"/>
    </w:rPr>
  </w:style>
  <w:style w:type="paragraph" w:customStyle="1" w:styleId="GPSL3numberedclause">
    <w:name w:val="GPS L3 numbered clause"/>
    <w:basedOn w:val="Normal"/>
    <w:qFormat/>
    <w:rsid w:val="00D33272"/>
    <w:pPr>
      <w:numPr>
        <w:ilvl w:val="2"/>
        <w:numId w:val="64"/>
      </w:numPr>
      <w:tabs>
        <w:tab w:val="left" w:pos="2552"/>
      </w:tabs>
      <w:adjustRightInd w:val="0"/>
      <w:spacing w:before="120" w:after="120"/>
      <w:ind w:left="2552" w:hanging="851"/>
      <w:jc w:val="both"/>
    </w:pPr>
    <w:rPr>
      <w:sz w:val="22"/>
      <w:szCs w:val="22"/>
      <w:lang w:eastAsia="zh-CN"/>
    </w:rPr>
  </w:style>
  <w:style w:type="paragraph" w:customStyle="1" w:styleId="GPSL4numberedclause">
    <w:name w:val="GPS L4 numbered clause"/>
    <w:basedOn w:val="GPSL3numberedclause"/>
    <w:qFormat/>
    <w:rsid w:val="00D33272"/>
    <w:pPr>
      <w:numPr>
        <w:ilvl w:val="3"/>
      </w:numPr>
      <w:tabs>
        <w:tab w:val="left" w:pos="3402"/>
      </w:tabs>
      <w:ind w:left="3402" w:hanging="850"/>
    </w:pPr>
  </w:style>
  <w:style w:type="paragraph" w:customStyle="1" w:styleId="GPSL5numberedclause">
    <w:name w:val="GPS L5 numbered clause"/>
    <w:basedOn w:val="GPSL4numberedclause"/>
    <w:qFormat/>
    <w:rsid w:val="00D33272"/>
    <w:pPr>
      <w:numPr>
        <w:ilvl w:val="4"/>
      </w:numPr>
      <w:tabs>
        <w:tab w:val="num" w:pos="3600"/>
        <w:tab w:val="left" w:pos="3969"/>
      </w:tabs>
      <w:ind w:left="3969" w:hanging="567"/>
    </w:pPr>
  </w:style>
  <w:style w:type="paragraph" w:customStyle="1" w:styleId="GPSL2NumberedBoldHeading">
    <w:name w:val="GPS L2 Numbered Bold Heading"/>
    <w:basedOn w:val="Normal"/>
    <w:qFormat/>
    <w:rsid w:val="00D33272"/>
    <w:pPr>
      <w:numPr>
        <w:ilvl w:val="1"/>
        <w:numId w:val="64"/>
      </w:numPr>
      <w:tabs>
        <w:tab w:val="left" w:pos="1134"/>
      </w:tabs>
      <w:adjustRightInd w:val="0"/>
      <w:spacing w:before="120" w:after="120"/>
      <w:ind w:left="1353"/>
      <w:jc w:val="both"/>
    </w:pPr>
    <w:rPr>
      <w:b/>
      <w:sz w:val="22"/>
      <w:szCs w:val="22"/>
      <w:lang w:eastAsia="zh-CN"/>
    </w:rPr>
  </w:style>
  <w:style w:type="paragraph" w:customStyle="1" w:styleId="GPSL6numbered">
    <w:name w:val="GPS L6 numbered"/>
    <w:basedOn w:val="GPSL5numberedclause"/>
    <w:qFormat/>
    <w:rsid w:val="00D33272"/>
    <w:pPr>
      <w:numPr>
        <w:ilvl w:val="5"/>
      </w:numPr>
      <w:tabs>
        <w:tab w:val="clear" w:pos="3969"/>
        <w:tab w:val="num" w:pos="4320"/>
        <w:tab w:val="left" w:pos="4820"/>
      </w:tabs>
      <w:ind w:left="4536" w:hanging="567"/>
    </w:pPr>
  </w:style>
  <w:style w:type="paragraph" w:customStyle="1" w:styleId="GPSL2Numbered">
    <w:name w:val="GPS L2 Numbered"/>
    <w:basedOn w:val="GPSL2NumberedBoldHeading"/>
    <w:link w:val="GPSL2NumberedChar"/>
    <w:qFormat/>
    <w:rsid w:val="00D33272"/>
    <w:pPr>
      <w:tabs>
        <w:tab w:val="clear" w:pos="1134"/>
        <w:tab w:val="left" w:pos="1701"/>
      </w:tabs>
      <w:ind w:left="1701" w:hanging="708"/>
    </w:pPr>
    <w:rPr>
      <w:b w:val="0"/>
    </w:rPr>
  </w:style>
  <w:style w:type="character" w:customStyle="1" w:styleId="GPSL2NumberedChar">
    <w:name w:val="GPS L2 Numbered Char"/>
    <w:link w:val="GPSL2Numbered"/>
    <w:rsid w:val="00D33272"/>
    <w:rPr>
      <w:rFonts w:ascii="Arial" w:hAnsi="Arial" w:cs="Arial"/>
      <w:sz w:val="22"/>
      <w:szCs w:val="22"/>
      <w:lang w:eastAsia="zh-CN"/>
    </w:rPr>
  </w:style>
  <w:style w:type="character" w:customStyle="1" w:styleId="Heading4Char">
    <w:name w:val="Heading 4 Char"/>
    <w:basedOn w:val="DefaultParagraphFont"/>
    <w:link w:val="Heading4"/>
    <w:uiPriority w:val="9"/>
    <w:semiHidden/>
    <w:rsid w:val="00843325"/>
    <w:rPr>
      <w:rFonts w:asciiTheme="majorHAnsi" w:eastAsiaTheme="majorEastAsia" w:hAnsiTheme="majorHAnsi" w:cstheme="majorBidi"/>
      <w:b/>
      <w:bCs/>
      <w:i/>
      <w:iCs/>
      <w:color w:val="4F81BD" w:themeColor="accent1"/>
      <w:sz w:val="24"/>
      <w:lang w:eastAsia="en-US"/>
    </w:rPr>
  </w:style>
  <w:style w:type="paragraph" w:customStyle="1" w:styleId="Bodysubclause">
    <w:name w:val="Body  sub clause"/>
    <w:basedOn w:val="Normal"/>
    <w:rsid w:val="00843325"/>
    <w:pPr>
      <w:spacing w:before="240" w:after="120" w:line="300" w:lineRule="atLeast"/>
      <w:ind w:left="720"/>
      <w:jc w:val="both"/>
    </w:pPr>
    <w:rPr>
      <w:rFonts w:ascii="Times New Roman" w:hAnsi="Times New Roman" w:cs="Times New Roman"/>
      <w:sz w:val="22"/>
    </w:rPr>
  </w:style>
  <w:style w:type="paragraph" w:customStyle="1" w:styleId="Definitions">
    <w:name w:val="Definitions"/>
    <w:basedOn w:val="Normal"/>
    <w:rsid w:val="00843325"/>
    <w:pPr>
      <w:tabs>
        <w:tab w:val="left" w:pos="709"/>
      </w:tabs>
      <w:spacing w:after="120" w:line="300" w:lineRule="atLeast"/>
      <w:ind w:left="720"/>
      <w:jc w:val="both"/>
    </w:pPr>
    <w:rPr>
      <w:rFonts w:ascii="Times New Roman" w:hAnsi="Times New Roman" w:cs="Times New Roman"/>
      <w:sz w:val="22"/>
    </w:rPr>
  </w:style>
  <w:style w:type="paragraph" w:customStyle="1" w:styleId="1stIntroHeadings">
    <w:name w:val="1stIntroHeadings"/>
    <w:basedOn w:val="Normal"/>
    <w:next w:val="Normal"/>
    <w:rsid w:val="00843325"/>
    <w:pPr>
      <w:tabs>
        <w:tab w:val="left" w:pos="709"/>
      </w:tabs>
      <w:spacing w:before="120" w:after="120" w:line="300" w:lineRule="atLeast"/>
      <w:jc w:val="both"/>
    </w:pPr>
    <w:rPr>
      <w:rFonts w:ascii="Times New Roman" w:hAnsi="Times New Roman" w:cs="Times New Roman"/>
      <w:b/>
      <w:smallCaps/>
    </w:rPr>
  </w:style>
  <w:style w:type="character" w:customStyle="1" w:styleId="Defterm">
    <w:name w:val="Defterm"/>
    <w:rsid w:val="00843325"/>
    <w:rPr>
      <w:b/>
      <w:color w:val="000000"/>
      <w:sz w:val="22"/>
    </w:rPr>
  </w:style>
  <w:style w:type="paragraph" w:customStyle="1" w:styleId="NormalSpaced">
    <w:name w:val="NormalSpaced"/>
    <w:basedOn w:val="Normal"/>
    <w:next w:val="Normal"/>
    <w:rsid w:val="00843325"/>
    <w:pPr>
      <w:spacing w:after="240" w:line="300" w:lineRule="atLeast"/>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223490831">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518663938">
      <w:bodyDiv w:val="1"/>
      <w:marLeft w:val="0"/>
      <w:marRight w:val="0"/>
      <w:marTop w:val="0"/>
      <w:marBottom w:val="0"/>
      <w:divBdr>
        <w:top w:val="none" w:sz="0" w:space="0" w:color="auto"/>
        <w:left w:val="none" w:sz="0" w:space="0" w:color="auto"/>
        <w:bottom w:val="none" w:sz="0" w:space="0" w:color="auto"/>
        <w:right w:val="none" w:sz="0" w:space="0" w:color="auto"/>
      </w:divBdr>
    </w:div>
    <w:div w:id="580215596">
      <w:bodyDiv w:val="1"/>
      <w:marLeft w:val="0"/>
      <w:marRight w:val="0"/>
      <w:marTop w:val="0"/>
      <w:marBottom w:val="0"/>
      <w:divBdr>
        <w:top w:val="none" w:sz="0" w:space="0" w:color="auto"/>
        <w:left w:val="none" w:sz="0" w:space="0" w:color="auto"/>
        <w:bottom w:val="none" w:sz="0" w:space="0" w:color="auto"/>
        <w:right w:val="none" w:sz="0" w:space="0" w:color="auto"/>
      </w:divBdr>
    </w:div>
    <w:div w:id="597832323">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824737718">
      <w:bodyDiv w:val="1"/>
      <w:marLeft w:val="0"/>
      <w:marRight w:val="0"/>
      <w:marTop w:val="0"/>
      <w:marBottom w:val="0"/>
      <w:divBdr>
        <w:top w:val="none" w:sz="0" w:space="0" w:color="auto"/>
        <w:left w:val="none" w:sz="0" w:space="0" w:color="auto"/>
        <w:bottom w:val="none" w:sz="0" w:space="0" w:color="auto"/>
        <w:right w:val="none" w:sz="0" w:space="0" w:color="auto"/>
      </w:divBdr>
    </w:div>
    <w:div w:id="891497748">
      <w:bodyDiv w:val="1"/>
      <w:marLeft w:val="0"/>
      <w:marRight w:val="0"/>
      <w:marTop w:val="0"/>
      <w:marBottom w:val="0"/>
      <w:divBdr>
        <w:top w:val="none" w:sz="0" w:space="0" w:color="auto"/>
        <w:left w:val="none" w:sz="0" w:space="0" w:color="auto"/>
        <w:bottom w:val="none" w:sz="0" w:space="0" w:color="auto"/>
        <w:right w:val="none" w:sz="0" w:space="0" w:color="auto"/>
      </w:divBdr>
    </w:div>
    <w:div w:id="1048649210">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171263202">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687899722">
      <w:bodyDiv w:val="1"/>
      <w:marLeft w:val="0"/>
      <w:marRight w:val="0"/>
      <w:marTop w:val="0"/>
      <w:marBottom w:val="0"/>
      <w:divBdr>
        <w:top w:val="none" w:sz="0" w:space="0" w:color="auto"/>
        <w:left w:val="none" w:sz="0" w:space="0" w:color="auto"/>
        <w:bottom w:val="none" w:sz="0" w:space="0" w:color="auto"/>
        <w:right w:val="none" w:sz="0" w:space="0" w:color="auto"/>
      </w:divBdr>
    </w:div>
    <w:div w:id="1761292747">
      <w:bodyDiv w:val="1"/>
      <w:marLeft w:val="0"/>
      <w:marRight w:val="0"/>
      <w:marTop w:val="0"/>
      <w:marBottom w:val="0"/>
      <w:divBdr>
        <w:top w:val="none" w:sz="0" w:space="0" w:color="auto"/>
        <w:left w:val="none" w:sz="0" w:space="0" w:color="auto"/>
        <w:bottom w:val="none" w:sz="0" w:space="0" w:color="auto"/>
        <w:right w:val="none" w:sz="0" w:space="0" w:color="auto"/>
      </w:divBdr>
    </w:div>
    <w:div w:id="1789012255">
      <w:bodyDiv w:val="1"/>
      <w:marLeft w:val="0"/>
      <w:marRight w:val="0"/>
      <w:marTop w:val="0"/>
      <w:marBottom w:val="0"/>
      <w:divBdr>
        <w:top w:val="none" w:sz="0" w:space="0" w:color="auto"/>
        <w:left w:val="none" w:sz="0" w:space="0" w:color="auto"/>
        <w:bottom w:val="none" w:sz="0" w:space="0" w:color="auto"/>
        <w:right w:val="none" w:sz="0" w:space="0" w:color="auto"/>
      </w:divBdr>
    </w:div>
    <w:div w:id="1912957340">
      <w:bodyDiv w:val="1"/>
      <w:marLeft w:val="0"/>
      <w:marRight w:val="0"/>
      <w:marTop w:val="0"/>
      <w:marBottom w:val="0"/>
      <w:divBdr>
        <w:top w:val="none" w:sz="0" w:space="0" w:color="auto"/>
        <w:left w:val="none" w:sz="0" w:space="0" w:color="auto"/>
        <w:bottom w:val="none" w:sz="0" w:space="0" w:color="auto"/>
        <w:right w:val="none" w:sz="0" w:space="0" w:color="auto"/>
      </w:divBdr>
    </w:div>
    <w:div w:id="195208633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 w:id="21448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nurserymilk.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islation.data.gov.uk/uksi/1996/1434/contents/made/data.htm?wrap=tru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gov.uk/service-manual/user-centred-design/accessibility"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gov.uk/service-manual/digital-by-default" TargetMode="External"/><Relationship Id="rId14" Type="http://schemas.openxmlformats.org/officeDocument/2006/relationships/image" Target="media/image2.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24BE-C0B5-410F-9318-FFD2910A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12193</Words>
  <Characters>69504</Characters>
  <Application>Microsoft Office Word</Application>
  <DocSecurity>4</DocSecurity>
  <Lines>579</Lines>
  <Paragraphs>163</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81534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Mistry, Harish</dc:creator>
  <cp:lastModifiedBy>Mistry, Harish</cp:lastModifiedBy>
  <cp:revision>2</cp:revision>
  <cp:lastPrinted>2015-09-28T12:56:00Z</cp:lastPrinted>
  <dcterms:created xsi:type="dcterms:W3CDTF">2015-10-01T09:33:00Z</dcterms:created>
  <dcterms:modified xsi:type="dcterms:W3CDTF">2015-10-01T09:33:00Z</dcterms:modified>
</cp:coreProperties>
</file>