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8D5BCE" w:rsidRDefault="008D5BCE">
      <w:pPr>
        <w:rPr>
          <w:b/>
          <w:u w:val="single"/>
        </w:rPr>
      </w:pPr>
      <w:r w:rsidRPr="008D5BCE">
        <w:rPr>
          <w:b/>
          <w:u w:val="single"/>
        </w:rPr>
        <w:t>Specification:</w:t>
      </w:r>
    </w:p>
    <w:p w:rsidR="007B5027" w:rsidRDefault="008D5BCE" w:rsidP="007B5027">
      <w:pPr>
        <w:pStyle w:val="ListParagraph"/>
        <w:numPr>
          <w:ilvl w:val="0"/>
          <w:numId w:val="1"/>
        </w:numPr>
      </w:pPr>
      <w:r>
        <w:t xml:space="preserve">Contract cover </w:t>
      </w:r>
      <w:r w:rsidR="0021132F">
        <w:t>–</w:t>
      </w:r>
      <w:r>
        <w:t xml:space="preserve"> </w:t>
      </w:r>
      <w:r w:rsidR="005249CF">
        <w:t xml:space="preserve">3 year Comprehensive </w:t>
      </w:r>
      <w:r w:rsidR="005249CF" w:rsidRPr="005249CF">
        <w:t>cover with one annual service visit, unlimited call-outs</w:t>
      </w:r>
      <w:bookmarkStart w:id="0" w:name="_GoBack"/>
      <w:bookmarkEnd w:id="0"/>
    </w:p>
    <w:p w:rsidR="005249CF" w:rsidRDefault="005249CF" w:rsidP="005249CF">
      <w:pPr>
        <w:pStyle w:val="ListParagraph"/>
        <w:numPr>
          <w:ilvl w:val="0"/>
          <w:numId w:val="1"/>
        </w:numPr>
      </w:pPr>
      <w:r>
        <w:t xml:space="preserve">Equipment – </w:t>
      </w:r>
      <w:r w:rsidR="00BB3F65">
        <w:t>2</w:t>
      </w:r>
      <w:r>
        <w:t xml:space="preserve">x </w:t>
      </w:r>
      <w:proofErr w:type="spellStart"/>
      <w:r>
        <w:t>Iradimed</w:t>
      </w:r>
      <w:proofErr w:type="spellEnd"/>
      <w:r>
        <w:t xml:space="preserve"> Infusion Pump</w:t>
      </w:r>
      <w:r w:rsidR="00BB3F65">
        <w:t>s</w:t>
      </w:r>
    </w:p>
    <w:p w:rsidR="005249CF" w:rsidRDefault="005249CF" w:rsidP="005249CF">
      <w:pPr>
        <w:pStyle w:val="ListParagraph"/>
        <w:ind w:left="410"/>
      </w:pPr>
    </w:p>
    <w:tbl>
      <w:tblPr>
        <w:tblW w:w="5300" w:type="dxa"/>
        <w:tblInd w:w="1858" w:type="dxa"/>
        <w:tblLook w:val="04A0" w:firstRow="1" w:lastRow="0" w:firstColumn="1" w:lastColumn="0" w:noHBand="0" w:noVBand="1"/>
      </w:tblPr>
      <w:tblGrid>
        <w:gridCol w:w="1820"/>
        <w:gridCol w:w="2040"/>
        <w:gridCol w:w="1440"/>
      </w:tblGrid>
      <w:tr w:rsidR="005249CF" w:rsidRPr="005249CF" w:rsidTr="005249CF">
        <w:trPr>
          <w:trHeight w:val="8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Location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Equipment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S/N</w:t>
            </w:r>
          </w:p>
        </w:tc>
      </w:tr>
      <w:tr w:rsidR="005249CF" w:rsidRPr="005249CF" w:rsidTr="005249CF">
        <w:trPr>
          <w:trHeight w:val="5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CRF Outpatients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Iradimed</w:t>
            </w:r>
            <w:proofErr w:type="spellEnd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Infusion Pump 3860+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IR60101802</w:t>
            </w:r>
          </w:p>
        </w:tc>
      </w:tr>
      <w:tr w:rsidR="005249CF" w:rsidRPr="005249CF" w:rsidTr="005249CF">
        <w:trPr>
          <w:trHeight w:val="5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CRF Outpatients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Iradimed</w:t>
            </w:r>
            <w:proofErr w:type="spellEnd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Infusion Pump 3860+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IR60101801</w:t>
            </w:r>
          </w:p>
        </w:tc>
      </w:tr>
      <w:tr w:rsidR="005249CF" w:rsidRPr="005249CF" w:rsidTr="005249CF">
        <w:trPr>
          <w:trHeight w:val="5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CRF Outpatients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Iradimed</w:t>
            </w:r>
            <w:proofErr w:type="spellEnd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Remote 3865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IR65100948</w:t>
            </w:r>
          </w:p>
        </w:tc>
      </w:tr>
      <w:tr w:rsidR="005249CF" w:rsidRPr="005249CF" w:rsidTr="005249CF">
        <w:trPr>
          <w:trHeight w:val="5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CRF Outpatients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Iradimed</w:t>
            </w:r>
            <w:proofErr w:type="spellEnd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Remote 3865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IR65100947</w:t>
            </w:r>
          </w:p>
        </w:tc>
      </w:tr>
      <w:tr w:rsidR="005249CF" w:rsidRPr="005249CF" w:rsidTr="005249CF">
        <w:trPr>
          <w:trHeight w:val="5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CRF Outpatients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Iradimed</w:t>
            </w:r>
            <w:proofErr w:type="spellEnd"/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Side Cart 3861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CF" w:rsidRPr="005249CF" w:rsidRDefault="005249CF" w:rsidP="00524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49CF">
              <w:rPr>
                <w:rFonts w:ascii="Calibri" w:eastAsia="Times New Roman" w:hAnsi="Calibri" w:cs="Calibri"/>
                <w:color w:val="000000"/>
                <w:lang w:eastAsia="en-GB"/>
              </w:rPr>
              <w:t>IR61100837</w:t>
            </w:r>
          </w:p>
        </w:tc>
      </w:tr>
    </w:tbl>
    <w:p w:rsidR="005249CF" w:rsidRDefault="005249CF" w:rsidP="005249CF"/>
    <w:p w:rsidR="0021132F" w:rsidRDefault="0021132F" w:rsidP="008D5BCE">
      <w:pPr>
        <w:pStyle w:val="ListParagraph"/>
        <w:numPr>
          <w:ilvl w:val="0"/>
          <w:numId w:val="1"/>
        </w:numPr>
      </w:pPr>
      <w:r>
        <w:t xml:space="preserve">Location – King’s Clinical Research Facility Outpatients </w:t>
      </w:r>
    </w:p>
    <w:p w:rsidR="00A349CA" w:rsidRDefault="00A349CA" w:rsidP="00A349CA">
      <w:pPr>
        <w:pStyle w:val="ListParagraph"/>
        <w:numPr>
          <w:ilvl w:val="0"/>
          <w:numId w:val="1"/>
        </w:numPr>
      </w:pPr>
      <w:r w:rsidRPr="00A349CA">
        <w:t>Software upgrades and remote diagnostics included</w:t>
      </w:r>
    </w:p>
    <w:p w:rsidR="00A349CA" w:rsidRDefault="00A349CA" w:rsidP="00A349CA">
      <w:pPr>
        <w:pStyle w:val="ListParagraph"/>
        <w:numPr>
          <w:ilvl w:val="0"/>
          <w:numId w:val="1"/>
        </w:numPr>
      </w:pPr>
      <w:r>
        <w:t>Coverage Times – please confirm</w:t>
      </w:r>
    </w:p>
    <w:p w:rsidR="00A349CA" w:rsidRDefault="00A349CA" w:rsidP="00A349CA">
      <w:pPr>
        <w:pStyle w:val="ListParagraph"/>
        <w:numPr>
          <w:ilvl w:val="0"/>
          <w:numId w:val="1"/>
        </w:numPr>
      </w:pPr>
      <w:r>
        <w:t>Response Times – please confirm</w:t>
      </w:r>
    </w:p>
    <w:p w:rsidR="00A349CA" w:rsidRDefault="00A349CA" w:rsidP="00A349CA">
      <w:pPr>
        <w:pStyle w:val="ListParagraph"/>
        <w:numPr>
          <w:ilvl w:val="0"/>
          <w:numId w:val="1"/>
        </w:numPr>
      </w:pPr>
      <w:r>
        <w:t>Call-Out Fees – please confirm</w:t>
      </w:r>
    </w:p>
    <w:p w:rsidR="00A349CA" w:rsidRDefault="00A349CA" w:rsidP="00A349CA">
      <w:pPr>
        <w:pStyle w:val="ListParagraph"/>
        <w:numPr>
          <w:ilvl w:val="0"/>
          <w:numId w:val="1"/>
        </w:numPr>
      </w:pPr>
      <w:r>
        <w:t>Cancellation Terms – please confirm</w:t>
      </w:r>
    </w:p>
    <w:p w:rsidR="00A349CA" w:rsidRDefault="00A349CA" w:rsidP="00A349CA">
      <w:pPr>
        <w:pStyle w:val="ListParagraph"/>
        <w:numPr>
          <w:ilvl w:val="0"/>
          <w:numId w:val="1"/>
        </w:numPr>
      </w:pPr>
      <w:r>
        <w:t>Payment Terms – please confirm</w:t>
      </w:r>
    </w:p>
    <w:p w:rsidR="00A349CA" w:rsidRDefault="00A349CA" w:rsidP="00A349CA">
      <w:pPr>
        <w:pStyle w:val="ListParagraph"/>
        <w:numPr>
          <w:ilvl w:val="0"/>
          <w:numId w:val="1"/>
        </w:numPr>
      </w:pPr>
      <w:r>
        <w:t>EST performed at service</w:t>
      </w:r>
    </w:p>
    <w:sectPr w:rsidR="00A34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64DB"/>
    <w:multiLevelType w:val="hybridMultilevel"/>
    <w:tmpl w:val="D6AE85A0"/>
    <w:lvl w:ilvl="0" w:tplc="617A19B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CE"/>
    <w:rsid w:val="000032F9"/>
    <w:rsid w:val="00030E05"/>
    <w:rsid w:val="0021132F"/>
    <w:rsid w:val="003D0A9B"/>
    <w:rsid w:val="005249CF"/>
    <w:rsid w:val="007B5027"/>
    <w:rsid w:val="008D5BCE"/>
    <w:rsid w:val="00A349CA"/>
    <w:rsid w:val="00BB3F65"/>
    <w:rsid w:val="00F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FE01"/>
  <w15:chartTrackingRefBased/>
  <w15:docId w15:val="{A8D0963E-964D-415C-A815-899D8F37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6</cp:revision>
  <dcterms:created xsi:type="dcterms:W3CDTF">2023-07-18T12:10:00Z</dcterms:created>
  <dcterms:modified xsi:type="dcterms:W3CDTF">2023-07-19T10:39:00Z</dcterms:modified>
</cp:coreProperties>
</file>