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43A9B" w14:textId="77777777" w:rsidR="004F274C" w:rsidRPr="002B5A3C" w:rsidRDefault="6E09AFD6" w:rsidP="6E09AFD6">
      <w:pPr>
        <w:pStyle w:val="DWNormal"/>
        <w:jc w:val="center"/>
        <w:rPr>
          <w:b/>
          <w:bCs/>
          <w:sz w:val="32"/>
          <w:szCs w:val="32"/>
        </w:rPr>
      </w:pPr>
      <w:bookmarkStart w:id="0" w:name="_GoBack"/>
      <w:bookmarkEnd w:id="0"/>
      <w:r w:rsidRPr="6E09AFD6">
        <w:rPr>
          <w:b/>
          <w:bCs/>
          <w:sz w:val="32"/>
          <w:szCs w:val="32"/>
        </w:rPr>
        <w:t>SYSTEM REQUIREMENT DOCUMENT THE BATUK DIGITAL RADIO SERVICE</w:t>
      </w:r>
    </w:p>
    <w:p w14:paraId="20A43A9C" w14:textId="77777777" w:rsidR="004F274C" w:rsidRDefault="004F274C" w:rsidP="004F274C"/>
    <w:p w14:paraId="20A43A9D" w14:textId="77777777" w:rsidR="004F274C" w:rsidRDefault="004F274C" w:rsidP="004F274C">
      <w:pPr>
        <w:pStyle w:val="DWNormal"/>
      </w:pPr>
    </w:p>
    <w:p w14:paraId="20A43A9E" w14:textId="77777777" w:rsidR="004F274C" w:rsidRDefault="004F274C" w:rsidP="004F274C">
      <w:pPr>
        <w:pStyle w:val="DWNormal"/>
      </w:pPr>
    </w:p>
    <w:p w14:paraId="20A43A9F" w14:textId="77777777" w:rsidR="004F274C" w:rsidRPr="00424422" w:rsidRDefault="00F15DBD" w:rsidP="00E9647C">
      <w:pPr>
        <w:pStyle w:val="StyleHeading114ptNotBoldBefore0ptAfter0pt"/>
        <w:jc w:val="left"/>
      </w:pPr>
      <w:bookmarkStart w:id="1" w:name="_Toc276478778"/>
      <w:r>
        <w:t xml:space="preserve">PART 1 </w:t>
      </w:r>
      <w:r w:rsidR="004F274C" w:rsidRPr="00424422">
        <w:t>GENERAL</w:t>
      </w:r>
      <w:r w:rsidR="004F274C">
        <w:t xml:space="preserve"> DES</w:t>
      </w:r>
      <w:r w:rsidR="004F274C" w:rsidRPr="00424422">
        <w:t>CRIPTION</w:t>
      </w:r>
      <w:bookmarkEnd w:id="1"/>
    </w:p>
    <w:p w14:paraId="20A43AA0" w14:textId="77777777" w:rsidR="004F274C" w:rsidRDefault="004F274C" w:rsidP="004F274C">
      <w:pPr>
        <w:pStyle w:val="DWNormal"/>
        <w:jc w:val="center"/>
        <w:rPr>
          <w:rStyle w:val="StyleDWNormal16ptBoldChar"/>
        </w:rPr>
      </w:pPr>
    </w:p>
    <w:p w14:paraId="20A43AA1" w14:textId="77777777" w:rsidR="004F274C" w:rsidRDefault="004F274C" w:rsidP="004F274C">
      <w:pPr>
        <w:rPr>
          <w:rFonts w:cs="Arial"/>
          <w:b/>
          <w:color w:val="000000"/>
        </w:rPr>
      </w:pPr>
      <w:bookmarkStart w:id="2" w:name="_Toc276478781"/>
    </w:p>
    <w:p w14:paraId="20A43AA2" w14:textId="6CA17964" w:rsidR="004F274C" w:rsidRPr="00F15DBD" w:rsidRDefault="6E09AFD6" w:rsidP="6E09AFD6">
      <w:pPr>
        <w:rPr>
          <w:rFonts w:eastAsia="Arial" w:cs="Arial"/>
          <w:b/>
          <w:bCs/>
          <w:color w:val="000000" w:themeColor="text1"/>
        </w:rPr>
      </w:pPr>
      <w:r w:rsidRPr="6E09AFD6">
        <w:rPr>
          <w:rFonts w:eastAsia="Arial" w:cs="Arial"/>
          <w:b/>
          <w:bCs/>
          <w:color w:val="000000" w:themeColor="text1"/>
        </w:rPr>
        <w:t>1. Introduction</w:t>
      </w:r>
    </w:p>
    <w:p w14:paraId="20A43AA3" w14:textId="77777777" w:rsidR="004F274C" w:rsidRPr="00E9647C" w:rsidRDefault="004F274C" w:rsidP="004F274C">
      <w:pPr>
        <w:rPr>
          <w:rFonts w:cs="Arial"/>
          <w:b/>
          <w:color w:val="000000"/>
          <w:sz w:val="20"/>
        </w:rPr>
      </w:pPr>
    </w:p>
    <w:p w14:paraId="20A43AA4" w14:textId="6B25FA83" w:rsidR="004F274C" w:rsidRPr="00E9647C" w:rsidRDefault="575A0F8D" w:rsidP="575A0F8D">
      <w:pPr>
        <w:rPr>
          <w:sz w:val="20"/>
        </w:rPr>
      </w:pPr>
      <w:r w:rsidRPr="575A0F8D">
        <w:rPr>
          <w:sz w:val="20"/>
        </w:rPr>
        <w:t xml:space="preserve">1.1.   This is a System Requirement Document (SRD) for the </w:t>
      </w:r>
      <w:r w:rsidRPr="575A0F8D">
        <w:rPr>
          <w:rFonts w:eastAsia="Arial" w:cs="Arial"/>
          <w:color w:val="000000" w:themeColor="text1"/>
          <w:sz w:val="20"/>
        </w:rPr>
        <w:t>British Army Training Support Unit Kenya (BATUK) digital communications system</w:t>
      </w:r>
      <w:r w:rsidRPr="575A0F8D">
        <w:rPr>
          <w:sz w:val="20"/>
        </w:rPr>
        <w:t>. It defines the functionality and performance requirements of the overall system that will satisfy the user’s requirements. It does not predicate any particular solution or equipment so that it can be used as a basis for measuring and assessing potential system proposals at the Invitation To Tender (ITT) stage, procurement of a system and to verify the functionality and performance of the final delivered system for acceptance into service.</w:t>
      </w:r>
    </w:p>
    <w:p w14:paraId="20A43AA5" w14:textId="77777777" w:rsidR="004F274C" w:rsidRPr="00E9647C" w:rsidRDefault="004F274C" w:rsidP="004F274C">
      <w:pPr>
        <w:rPr>
          <w:rFonts w:cs="Arial"/>
          <w:b/>
          <w:sz w:val="20"/>
        </w:rPr>
      </w:pPr>
    </w:p>
    <w:p w14:paraId="20A43AA6" w14:textId="77777777" w:rsidR="00F15DBD" w:rsidRPr="00E9647C" w:rsidRDefault="00F15DBD" w:rsidP="004F274C">
      <w:pPr>
        <w:rPr>
          <w:rFonts w:cs="Arial"/>
          <w:b/>
          <w:sz w:val="20"/>
        </w:rPr>
      </w:pPr>
    </w:p>
    <w:p w14:paraId="20A43AA7" w14:textId="25F721BB" w:rsidR="00F15DBD" w:rsidRDefault="6E09AFD6" w:rsidP="6E09AFD6">
      <w:pPr>
        <w:rPr>
          <w:rFonts w:eastAsia="Arial" w:cs="Arial"/>
          <w:b/>
          <w:bCs/>
        </w:rPr>
      </w:pPr>
      <w:r w:rsidRPr="6E09AFD6">
        <w:rPr>
          <w:rFonts w:eastAsia="Arial" w:cs="Arial"/>
          <w:b/>
          <w:bCs/>
        </w:rPr>
        <w:t>2. General Description</w:t>
      </w:r>
    </w:p>
    <w:p w14:paraId="20A43AA8" w14:textId="77777777" w:rsidR="00F15DBD" w:rsidRPr="00E9647C" w:rsidRDefault="00F15DBD" w:rsidP="00E9647C">
      <w:pPr>
        <w:rPr>
          <w:sz w:val="20"/>
        </w:rPr>
      </w:pPr>
    </w:p>
    <w:p w14:paraId="20A43AA9" w14:textId="77777777" w:rsidR="00F15DBD" w:rsidRPr="00E9647C" w:rsidRDefault="6E09AFD6" w:rsidP="6E09AFD6">
      <w:pPr>
        <w:rPr>
          <w:sz w:val="20"/>
        </w:rPr>
      </w:pPr>
      <w:r w:rsidRPr="6E09AFD6">
        <w:rPr>
          <w:sz w:val="20"/>
        </w:rPr>
        <w:t>2.1.    The primary role of the BATUK training area communication system is to enable Command, Control and Communication for multiple users on a number of nets within the geographical coverage of the BATUK operation.</w:t>
      </w:r>
    </w:p>
    <w:p w14:paraId="60A3D928" w14:textId="77777777" w:rsidR="00E9647C" w:rsidRPr="00E9647C" w:rsidRDefault="00E9647C" w:rsidP="00E9647C">
      <w:pPr>
        <w:rPr>
          <w:sz w:val="20"/>
          <w:lang w:val="en"/>
        </w:rPr>
      </w:pPr>
    </w:p>
    <w:p w14:paraId="20A43AAA" w14:textId="184939E1" w:rsidR="00F15DBD" w:rsidRPr="00E9647C" w:rsidRDefault="575A0F8D" w:rsidP="575A0F8D">
      <w:pPr>
        <w:rPr>
          <w:sz w:val="20"/>
          <w:lang w:val="en"/>
        </w:rPr>
      </w:pPr>
      <w:r w:rsidRPr="575A0F8D">
        <w:rPr>
          <w:sz w:val="20"/>
          <w:lang w:val="en"/>
        </w:rPr>
        <w:t>2.2.    BATUK consists of two administrative nodes located on the outskirts of Nairobi and Nanyuki. Training takes place throughout the year and encompasses different types of individual and collective training.  This is conducted over varied terrain, some leased by the UK and some belonging to the Kenyan Department of Defence (KDoD).</w:t>
      </w:r>
    </w:p>
    <w:p w14:paraId="5A6CBADB" w14:textId="77777777" w:rsidR="00E9647C" w:rsidRPr="00E9647C" w:rsidRDefault="00E9647C" w:rsidP="00E9647C">
      <w:pPr>
        <w:rPr>
          <w:sz w:val="20"/>
        </w:rPr>
      </w:pPr>
    </w:p>
    <w:p w14:paraId="4C3E3545" w14:textId="098E6B51" w:rsidR="00E9647C" w:rsidRPr="00E9647C" w:rsidRDefault="6E09AFD6" w:rsidP="6E09AFD6">
      <w:pPr>
        <w:rPr>
          <w:sz w:val="20"/>
        </w:rPr>
      </w:pPr>
      <w:r w:rsidRPr="6E09AFD6">
        <w:rPr>
          <w:sz w:val="20"/>
        </w:rPr>
        <w:t>2.3.    There has been a significant increase in the level and intensity of training requirements and the current system is not able to meet these evolving requirements. A key component of the sustainability matrix is the provision of a robust, reliable and supportable training areas communications system that permits BATUK and all its enablers to construct and deliver training.</w:t>
      </w:r>
    </w:p>
    <w:p w14:paraId="37B7AE56" w14:textId="77777777" w:rsidR="00E9647C" w:rsidRPr="00E9647C" w:rsidRDefault="00E9647C" w:rsidP="00E9647C">
      <w:pPr>
        <w:rPr>
          <w:sz w:val="20"/>
        </w:rPr>
      </w:pPr>
    </w:p>
    <w:p w14:paraId="20A43AAC" w14:textId="77777777" w:rsidR="00F15DBD" w:rsidRPr="00E9647C" w:rsidRDefault="6E09AFD6" w:rsidP="6E09AFD6">
      <w:pPr>
        <w:rPr>
          <w:rFonts w:eastAsia="Arial" w:cs="Arial"/>
          <w:sz w:val="20"/>
        </w:rPr>
      </w:pPr>
      <w:r w:rsidRPr="6E09AFD6">
        <w:rPr>
          <w:rFonts w:eastAsia="Arial" w:cs="Arial"/>
          <w:sz w:val="20"/>
        </w:rPr>
        <w:t>2.4.    The existing communication system is inadequate in coverage and capacity. A replacement system must be compatible with the increased volume of users, tempo of operations and geographical expanse of the training areas. The preferred solution shall be digital which will allow flexibility (multi users and groups), control, intelligent audio routing, with a limited data capability, robust and interference free communications.</w:t>
      </w:r>
    </w:p>
    <w:p w14:paraId="20A43AAD" w14:textId="77777777" w:rsidR="00F15DBD" w:rsidRPr="00E9647C" w:rsidRDefault="00F15DBD" w:rsidP="00F15DBD">
      <w:pPr>
        <w:jc w:val="center"/>
        <w:rPr>
          <w:rFonts w:cs="Arial"/>
          <w:b/>
          <w:sz w:val="20"/>
        </w:rPr>
      </w:pPr>
    </w:p>
    <w:p w14:paraId="1CA7DDA7" w14:textId="77777777" w:rsidR="00E9647C" w:rsidRPr="00E9647C" w:rsidRDefault="00E9647C" w:rsidP="00E9647C">
      <w:pPr>
        <w:rPr>
          <w:rFonts w:cs="Arial"/>
          <w:b/>
          <w:sz w:val="20"/>
        </w:rPr>
      </w:pPr>
    </w:p>
    <w:p w14:paraId="20A43AAE" w14:textId="7A4F4BBC" w:rsidR="00F15DBD" w:rsidRPr="00F15DBD" w:rsidRDefault="6E09AFD6" w:rsidP="6E09AFD6">
      <w:pPr>
        <w:rPr>
          <w:rFonts w:eastAsia="Arial" w:cs="Arial"/>
          <w:b/>
          <w:bCs/>
          <w:sz w:val="28"/>
          <w:szCs w:val="28"/>
        </w:rPr>
      </w:pPr>
      <w:r w:rsidRPr="6E09AFD6">
        <w:rPr>
          <w:rFonts w:eastAsia="Arial" w:cs="Arial"/>
          <w:b/>
          <w:bCs/>
          <w:sz w:val="28"/>
          <w:szCs w:val="28"/>
        </w:rPr>
        <w:t>PART 2 SYSTEM REQUIREMENTS TABLE</w:t>
      </w:r>
    </w:p>
    <w:p w14:paraId="20A43AAF" w14:textId="77777777" w:rsidR="00F15DBD" w:rsidRPr="00E9647C" w:rsidRDefault="00F15DBD" w:rsidP="00E9647C"/>
    <w:p w14:paraId="4F1961E8" w14:textId="7FCF5F94" w:rsidR="00E9647C" w:rsidRPr="00E9647C" w:rsidRDefault="00E9647C" w:rsidP="6E09AFD6">
      <w:pPr>
        <w:rPr>
          <w:b/>
          <w:bCs/>
          <w:sz w:val="20"/>
          <w:lang w:eastAsia="en-GB"/>
        </w:rPr>
      </w:pPr>
      <w:bookmarkStart w:id="3" w:name="_Toc356201252"/>
      <w:r w:rsidRPr="6E09AFD6">
        <w:rPr>
          <w:b/>
          <w:bCs/>
          <w:sz w:val="20"/>
          <w:lang w:eastAsia="en-GB"/>
        </w:rPr>
        <w:t>3.  Structure</w:t>
      </w:r>
      <w:bookmarkEnd w:id="3"/>
      <w:r w:rsidRPr="6E09AFD6">
        <w:rPr>
          <w:b/>
          <w:bCs/>
          <w:sz w:val="20"/>
          <w:lang w:eastAsia="en-GB"/>
        </w:rPr>
        <w:t xml:space="preserve"> of SRD </w:t>
      </w:r>
    </w:p>
    <w:p w14:paraId="1BCDEFCE" w14:textId="77777777" w:rsidR="00E9647C" w:rsidRPr="00E9647C" w:rsidRDefault="00E9647C" w:rsidP="00E9647C">
      <w:pPr>
        <w:rPr>
          <w:sz w:val="20"/>
          <w:lang w:eastAsia="en-GB"/>
        </w:rPr>
      </w:pPr>
    </w:p>
    <w:p w14:paraId="5136332B" w14:textId="2992D1E5" w:rsidR="00E9647C" w:rsidRPr="00E9647C" w:rsidRDefault="00E9647C" w:rsidP="575A0F8D">
      <w:pPr>
        <w:rPr>
          <w:sz w:val="20"/>
        </w:rPr>
      </w:pPr>
      <w:r w:rsidRPr="6E09AFD6">
        <w:rPr>
          <w:sz w:val="20"/>
        </w:rPr>
        <w:t>3.1</w:t>
      </w:r>
      <w:r>
        <w:rPr>
          <w:sz w:val="20"/>
        </w:rPr>
        <w:tab/>
      </w:r>
      <w:r w:rsidRPr="6E09AFD6">
        <w:rPr>
          <w:sz w:val="20"/>
        </w:rPr>
        <w:t>The SRD defines the functionality and performance requirements of the overall system that will satisfy the user’s requirements. It does not predicate any particular solution or equipment so that it can be used as a basis for measuring and assessing potential system proposals at the Invitation To Tender (ITT) stage, procurement of a system and to verify the functionality and performance of the final delivered system for acceptance into service.</w:t>
      </w:r>
    </w:p>
    <w:p w14:paraId="2755DDDA" w14:textId="77777777" w:rsidR="00E9647C" w:rsidRPr="00894CB1" w:rsidRDefault="00E9647C" w:rsidP="00E9647C">
      <w:pPr>
        <w:pStyle w:val="ListParagraph"/>
        <w:spacing w:after="0" w:line="240" w:lineRule="auto"/>
        <w:ind w:left="0"/>
        <w:rPr>
          <w:rFonts w:ascii="Arial" w:hAnsi="Arial" w:cs="Arial"/>
          <w:sz w:val="20"/>
          <w:szCs w:val="20"/>
        </w:rPr>
      </w:pPr>
    </w:p>
    <w:p w14:paraId="242CB6E2" w14:textId="0AF7353A" w:rsidR="00E9647C" w:rsidRPr="00E30822" w:rsidRDefault="00E9647C" w:rsidP="6E09AFD6">
      <w:pPr>
        <w:pStyle w:val="ListParagraph"/>
        <w:tabs>
          <w:tab w:val="left" w:pos="567"/>
        </w:tabs>
        <w:spacing w:after="0" w:line="240" w:lineRule="auto"/>
        <w:ind w:left="0"/>
        <w:rPr>
          <w:rFonts w:ascii="Arial" w:eastAsia="Arial" w:hAnsi="Arial" w:cs="Arial"/>
          <w:sz w:val="20"/>
          <w:szCs w:val="20"/>
        </w:rPr>
      </w:pPr>
      <w:r w:rsidRPr="6E09AFD6">
        <w:rPr>
          <w:rFonts w:ascii="Arial" w:eastAsia="Arial" w:hAnsi="Arial" w:cs="Arial"/>
          <w:sz w:val="20"/>
          <w:szCs w:val="20"/>
        </w:rPr>
        <w:t>3.2</w:t>
      </w:r>
      <w:r w:rsidRPr="00894CB1">
        <w:rPr>
          <w:rFonts w:ascii="Arial" w:hAnsi="Arial" w:cs="Arial"/>
          <w:sz w:val="20"/>
          <w:szCs w:val="20"/>
        </w:rPr>
        <w:tab/>
      </w:r>
      <w:r w:rsidRPr="6E09AFD6">
        <w:rPr>
          <w:rFonts w:ascii="Arial" w:eastAsia="Arial" w:hAnsi="Arial" w:cs="Arial"/>
          <w:sz w:val="20"/>
          <w:szCs w:val="20"/>
        </w:rPr>
        <w:t>The SRD defines the functionality and performance requirements of the overall support system and is structured in accordance with the SRD guidelines contained in the Acquisition System Guidance (ASG).</w:t>
      </w:r>
    </w:p>
    <w:p w14:paraId="3A5DDA42" w14:textId="78C342A7" w:rsidR="575A0F8D" w:rsidRDefault="575A0F8D" w:rsidP="575A0F8D">
      <w:pPr>
        <w:pStyle w:val="ListParagraph"/>
        <w:spacing w:after="0" w:line="240" w:lineRule="auto"/>
        <w:ind w:left="0"/>
        <w:rPr>
          <w:rFonts w:ascii="Arial" w:eastAsia="Arial" w:hAnsi="Arial" w:cs="Arial"/>
          <w:sz w:val="20"/>
          <w:szCs w:val="20"/>
        </w:rPr>
      </w:pPr>
    </w:p>
    <w:p w14:paraId="08B9DDA6" w14:textId="0F6D06EB" w:rsidR="575A0F8D" w:rsidRDefault="575A0F8D">
      <w:r>
        <w:br w:type="page"/>
      </w:r>
    </w:p>
    <w:p w14:paraId="1BD826BA" w14:textId="2E2F2BC1" w:rsidR="00E9647C" w:rsidRPr="00B332B4" w:rsidRDefault="00E9647C" w:rsidP="6E09AFD6">
      <w:pPr>
        <w:tabs>
          <w:tab w:val="left" w:pos="567"/>
        </w:tabs>
        <w:rPr>
          <w:rFonts w:eastAsia="Arial" w:cs="Arial"/>
          <w:sz w:val="20"/>
        </w:rPr>
      </w:pPr>
      <w:r w:rsidRPr="6E09AFD6">
        <w:rPr>
          <w:rFonts w:eastAsia="Arial" w:cs="Arial"/>
          <w:sz w:val="20"/>
        </w:rPr>
        <w:lastRenderedPageBreak/>
        <w:t>3.3</w:t>
      </w:r>
      <w:r>
        <w:rPr>
          <w:rFonts w:cs="Arial"/>
          <w:sz w:val="20"/>
        </w:rPr>
        <w:tab/>
      </w:r>
      <w:r w:rsidRPr="6E09AFD6">
        <w:rPr>
          <w:rFonts w:eastAsia="Arial" w:cs="Arial"/>
          <w:sz w:val="20"/>
        </w:rPr>
        <w:t>The Requirements Management process provides a platform for the inevitable trade-offs between capability, cost and time. These decisions and those related to technology readiness may necessitate modifications to, or trading of, the System Requirements. All requirement changes and the associated justification arguments will be captured in future versions of the SRD.</w:t>
      </w:r>
    </w:p>
    <w:p w14:paraId="4E527B1F" w14:textId="77777777" w:rsidR="00E9647C" w:rsidRPr="00894CB1" w:rsidRDefault="00E9647C" w:rsidP="00E9647C">
      <w:pPr>
        <w:pStyle w:val="ListParagraph"/>
        <w:tabs>
          <w:tab w:val="left" w:pos="567"/>
        </w:tabs>
        <w:spacing w:after="0" w:line="240" w:lineRule="auto"/>
        <w:ind w:left="0"/>
        <w:rPr>
          <w:rFonts w:cs="Arial"/>
          <w:sz w:val="20"/>
        </w:rPr>
      </w:pPr>
    </w:p>
    <w:p w14:paraId="4D4A2E06" w14:textId="07DC2577" w:rsidR="00E9647C" w:rsidRDefault="00E9647C" w:rsidP="6E09AFD6">
      <w:pPr>
        <w:tabs>
          <w:tab w:val="left" w:pos="567"/>
        </w:tabs>
        <w:rPr>
          <w:rFonts w:eastAsia="Arial" w:cs="Arial"/>
          <w:sz w:val="20"/>
        </w:rPr>
      </w:pPr>
      <w:r w:rsidRPr="6E09AFD6">
        <w:rPr>
          <w:rFonts w:eastAsia="Arial" w:cs="Arial"/>
          <w:sz w:val="20"/>
        </w:rPr>
        <w:t>3.4</w:t>
      </w:r>
      <w:r>
        <w:rPr>
          <w:rFonts w:cs="Arial"/>
          <w:sz w:val="20"/>
        </w:rPr>
        <w:tab/>
      </w:r>
      <w:r w:rsidRPr="6E09AFD6">
        <w:rPr>
          <w:rFonts w:eastAsia="Arial" w:cs="Arial"/>
          <w:kern w:val="0"/>
          <w:sz w:val="20"/>
        </w:rPr>
        <w:t>The SRD contains the following two parts:</w:t>
      </w:r>
    </w:p>
    <w:p w14:paraId="31D48D3F" w14:textId="77777777" w:rsidR="00E9647C" w:rsidRPr="00894CB1" w:rsidRDefault="00E9647C" w:rsidP="00E9647C">
      <w:pPr>
        <w:tabs>
          <w:tab w:val="left" w:pos="567"/>
        </w:tabs>
        <w:rPr>
          <w:rFonts w:cs="Arial"/>
          <w:sz w:val="20"/>
        </w:rPr>
      </w:pPr>
      <w:r w:rsidRPr="00894CB1">
        <w:rPr>
          <w:rFonts w:cs="Arial"/>
          <w:sz w:val="20"/>
        </w:rPr>
        <w:t xml:space="preserve"> </w:t>
      </w:r>
      <w:bookmarkStart w:id="4" w:name="_Toc356201253"/>
    </w:p>
    <w:bookmarkEnd w:id="4"/>
    <w:p w14:paraId="423B8766" w14:textId="77777777" w:rsidR="00E9647C" w:rsidRPr="00894CB1" w:rsidRDefault="00E9647C" w:rsidP="6E09AFD6">
      <w:pPr>
        <w:pStyle w:val="ListParagraph"/>
        <w:numPr>
          <w:ilvl w:val="1"/>
          <w:numId w:val="19"/>
        </w:numPr>
        <w:tabs>
          <w:tab w:val="left" w:pos="567"/>
          <w:tab w:val="left" w:pos="1418"/>
        </w:tabs>
        <w:ind w:left="567" w:firstLine="0"/>
        <w:rPr>
          <w:rFonts w:ascii="Arial" w:eastAsia="Arial" w:hAnsi="Arial" w:cs="Arial"/>
          <w:sz w:val="20"/>
          <w:szCs w:val="20"/>
        </w:rPr>
      </w:pPr>
      <w:r w:rsidRPr="6E09AFD6">
        <w:rPr>
          <w:rFonts w:ascii="Arial" w:eastAsia="Arial" w:hAnsi="Arial" w:cs="Arial"/>
          <w:b/>
          <w:bCs/>
          <w:sz w:val="20"/>
          <w:szCs w:val="20"/>
        </w:rPr>
        <w:t>System Requirements – General</w:t>
      </w:r>
      <w:r w:rsidRPr="6E09AFD6">
        <w:rPr>
          <w:rFonts w:ascii="Arial" w:eastAsia="Arial" w:hAnsi="Arial" w:cs="Arial"/>
          <w:sz w:val="20"/>
          <w:szCs w:val="20"/>
        </w:rPr>
        <w:t xml:space="preserve">.  The SRD contains information that relates to the overall capability need and records how the need arose. </w:t>
      </w:r>
      <w:bookmarkStart w:id="5" w:name="_Toc356201254"/>
    </w:p>
    <w:p w14:paraId="00C621E9" w14:textId="77777777" w:rsidR="00E9647C" w:rsidRPr="00894CB1" w:rsidRDefault="00E9647C" w:rsidP="00E9647C">
      <w:pPr>
        <w:pStyle w:val="ListParagraph"/>
        <w:tabs>
          <w:tab w:val="left" w:pos="567"/>
        </w:tabs>
        <w:spacing w:after="0" w:line="240" w:lineRule="auto"/>
        <w:ind w:left="567"/>
        <w:rPr>
          <w:rFonts w:cs="Arial"/>
          <w:sz w:val="20"/>
        </w:rPr>
      </w:pPr>
    </w:p>
    <w:p w14:paraId="4C0F908E" w14:textId="33E9EB4A" w:rsidR="00E9647C" w:rsidRPr="00E30822" w:rsidRDefault="6E09AFD6" w:rsidP="6E09AFD6">
      <w:pPr>
        <w:pStyle w:val="ListParagraph"/>
        <w:numPr>
          <w:ilvl w:val="1"/>
          <w:numId w:val="19"/>
        </w:numPr>
        <w:tabs>
          <w:tab w:val="left" w:pos="567"/>
        </w:tabs>
        <w:ind w:left="567" w:firstLine="0"/>
        <w:rPr>
          <w:rFonts w:ascii="Arial" w:eastAsia="Arial" w:hAnsi="Arial" w:cs="Arial"/>
          <w:sz w:val="20"/>
          <w:szCs w:val="20"/>
        </w:rPr>
      </w:pPr>
      <w:r w:rsidRPr="6E09AFD6">
        <w:rPr>
          <w:rFonts w:ascii="Arial" w:eastAsia="Arial" w:hAnsi="Arial" w:cs="Arial"/>
          <w:b/>
          <w:bCs/>
          <w:sz w:val="20"/>
          <w:szCs w:val="20"/>
        </w:rPr>
        <w:t>System Requirements – Table.</w:t>
      </w:r>
      <w:r w:rsidRPr="6E09AFD6">
        <w:rPr>
          <w:rFonts w:ascii="Arial" w:eastAsia="Arial" w:hAnsi="Arial" w:cs="Arial"/>
          <w:sz w:val="20"/>
          <w:szCs w:val="20"/>
        </w:rPr>
        <w:t xml:space="preserve">  The Table contains the complete, structured, set of individual requirements for the support contract for a radio communication system. </w:t>
      </w:r>
      <w:bookmarkEnd w:id="5"/>
    </w:p>
    <w:p w14:paraId="236F2224" w14:textId="77777777" w:rsidR="00E9647C" w:rsidRDefault="00E9647C" w:rsidP="00E9647C">
      <w:pPr>
        <w:pStyle w:val="ListParagraph"/>
        <w:ind w:left="360"/>
        <w:rPr>
          <w:rFonts w:cs="Arial"/>
          <w:b/>
        </w:rPr>
      </w:pPr>
      <w:r>
        <w:rPr>
          <w:rFonts w:cs="Arial"/>
          <w:b/>
        </w:rPr>
        <w:t xml:space="preserve"> </w:t>
      </w:r>
    </w:p>
    <w:p w14:paraId="20A43AB0" w14:textId="797D794B" w:rsidR="004F274C" w:rsidRDefault="6E09AFD6" w:rsidP="6E09AFD6">
      <w:pPr>
        <w:pStyle w:val="ListParagraph"/>
        <w:numPr>
          <w:ilvl w:val="0"/>
          <w:numId w:val="19"/>
        </w:numPr>
        <w:rPr>
          <w:rFonts w:ascii="Arial" w:eastAsia="Arial" w:hAnsi="Arial" w:cs="Arial"/>
          <w:b/>
          <w:bCs/>
          <w:sz w:val="20"/>
          <w:szCs w:val="20"/>
        </w:rPr>
      </w:pPr>
      <w:r w:rsidRPr="6E09AFD6">
        <w:rPr>
          <w:rFonts w:ascii="Arial" w:eastAsia="Arial" w:hAnsi="Arial" w:cs="Arial"/>
          <w:b/>
          <w:bCs/>
          <w:sz w:val="20"/>
          <w:szCs w:val="20"/>
        </w:rPr>
        <w:t>Attributes</w:t>
      </w:r>
    </w:p>
    <w:p w14:paraId="211A6279" w14:textId="77777777" w:rsidR="00E9647C" w:rsidRPr="00E9647C" w:rsidRDefault="00E9647C" w:rsidP="00E9647C">
      <w:pPr>
        <w:pStyle w:val="ListParagraph"/>
        <w:ind w:left="360"/>
        <w:rPr>
          <w:rFonts w:ascii="Arial" w:hAnsi="Arial" w:cs="Arial"/>
          <w:b/>
          <w:sz w:val="20"/>
          <w:szCs w:val="20"/>
        </w:rPr>
      </w:pPr>
    </w:p>
    <w:p w14:paraId="20A43AB2" w14:textId="4740590A" w:rsidR="004F274C" w:rsidRPr="00E9647C" w:rsidRDefault="6E09AFD6" w:rsidP="6E09AFD6">
      <w:pPr>
        <w:pStyle w:val="ListParagraph"/>
        <w:numPr>
          <w:ilvl w:val="1"/>
          <w:numId w:val="22"/>
        </w:numPr>
        <w:rPr>
          <w:rFonts w:ascii="Arial" w:eastAsia="Arial" w:hAnsi="Arial" w:cs="Arial"/>
          <w:sz w:val="20"/>
          <w:szCs w:val="20"/>
        </w:rPr>
      </w:pPr>
      <w:r w:rsidRPr="6E09AFD6">
        <w:rPr>
          <w:rFonts w:ascii="Arial" w:eastAsia="Arial" w:hAnsi="Arial" w:cs="Arial"/>
          <w:sz w:val="20"/>
          <w:szCs w:val="20"/>
        </w:rPr>
        <w:t>The following attributes have been recorded into the SRD:</w:t>
      </w:r>
    </w:p>
    <w:p w14:paraId="3D59A42F" w14:textId="77777777" w:rsidR="00E9647C" w:rsidRPr="00E9647C" w:rsidRDefault="00E9647C" w:rsidP="00E9647C">
      <w:pPr>
        <w:pStyle w:val="ListParagraph"/>
        <w:ind w:left="360"/>
        <w:rPr>
          <w:rFonts w:ascii="Arial" w:hAnsi="Arial" w:cs="Arial"/>
          <w:sz w:val="20"/>
          <w:szCs w:val="20"/>
        </w:rPr>
      </w:pPr>
    </w:p>
    <w:p w14:paraId="20A43AB4" w14:textId="77777777" w:rsidR="004F274C" w:rsidRPr="00E9647C" w:rsidRDefault="6E09AFD6" w:rsidP="6E09AFD6">
      <w:pPr>
        <w:pStyle w:val="ListParagraph"/>
        <w:numPr>
          <w:ilvl w:val="0"/>
          <w:numId w:val="1"/>
        </w:numPr>
        <w:tabs>
          <w:tab w:val="left" w:pos="1134"/>
        </w:tabs>
        <w:spacing w:after="0" w:line="240" w:lineRule="auto"/>
        <w:ind w:left="540" w:firstLine="0"/>
        <w:rPr>
          <w:rFonts w:ascii="Arial" w:eastAsia="Arial" w:hAnsi="Arial" w:cs="Arial"/>
          <w:sz w:val="20"/>
          <w:szCs w:val="20"/>
        </w:rPr>
      </w:pPr>
      <w:r w:rsidRPr="6E09AFD6">
        <w:rPr>
          <w:rFonts w:ascii="Arial" w:eastAsia="Arial" w:hAnsi="Arial" w:cs="Arial"/>
          <w:b/>
          <w:bCs/>
          <w:sz w:val="20"/>
          <w:szCs w:val="20"/>
        </w:rPr>
        <w:t>ID</w:t>
      </w:r>
      <w:r w:rsidRPr="6E09AFD6">
        <w:rPr>
          <w:rFonts w:ascii="Arial" w:eastAsia="Arial" w:hAnsi="Arial" w:cs="Arial"/>
          <w:sz w:val="20"/>
          <w:szCs w:val="20"/>
        </w:rPr>
        <w:t>. Uniquely identifies the record. Keeps the identity of the record should the Hierarchical SR Number or other data change.</w:t>
      </w:r>
    </w:p>
    <w:p w14:paraId="20A43AB5" w14:textId="77777777" w:rsidR="004F274C" w:rsidRPr="00E9647C" w:rsidRDefault="004F274C" w:rsidP="004F274C">
      <w:pPr>
        <w:ind w:left="540"/>
        <w:rPr>
          <w:rFonts w:cs="Arial"/>
          <w:sz w:val="20"/>
        </w:rPr>
      </w:pPr>
    </w:p>
    <w:p w14:paraId="20A43AB6" w14:textId="77777777" w:rsidR="004F274C" w:rsidRPr="00E9647C" w:rsidRDefault="6E09AFD6" w:rsidP="6E09AFD6">
      <w:pPr>
        <w:pStyle w:val="ListParagraph"/>
        <w:numPr>
          <w:ilvl w:val="0"/>
          <w:numId w:val="1"/>
        </w:numPr>
        <w:tabs>
          <w:tab w:val="left" w:pos="1134"/>
        </w:tabs>
        <w:spacing w:after="0" w:line="240" w:lineRule="auto"/>
        <w:ind w:left="540" w:firstLine="0"/>
        <w:rPr>
          <w:rFonts w:ascii="Arial" w:eastAsia="Arial" w:hAnsi="Arial" w:cs="Arial"/>
          <w:sz w:val="20"/>
          <w:szCs w:val="20"/>
        </w:rPr>
      </w:pPr>
      <w:r w:rsidRPr="6E09AFD6">
        <w:rPr>
          <w:rFonts w:ascii="Arial" w:eastAsia="Arial" w:hAnsi="Arial" w:cs="Arial"/>
          <w:b/>
          <w:bCs/>
          <w:sz w:val="20"/>
          <w:szCs w:val="20"/>
        </w:rPr>
        <w:t>System Requirement</w:t>
      </w:r>
      <w:r w:rsidRPr="6E09AFD6">
        <w:rPr>
          <w:rFonts w:ascii="Arial" w:eastAsia="Arial" w:hAnsi="Arial" w:cs="Arial"/>
          <w:sz w:val="20"/>
          <w:szCs w:val="20"/>
        </w:rPr>
        <w:t>. Defines the required service, outcome, effect or constraint.</w:t>
      </w:r>
    </w:p>
    <w:p w14:paraId="5C33AF1C" w14:textId="77777777" w:rsidR="00E9647C" w:rsidRPr="00E9647C" w:rsidRDefault="00E9647C" w:rsidP="00E9647C">
      <w:pPr>
        <w:pStyle w:val="ListParagraph"/>
        <w:rPr>
          <w:rFonts w:ascii="Arial" w:hAnsi="Arial" w:cs="Arial"/>
          <w:sz w:val="20"/>
          <w:szCs w:val="20"/>
        </w:rPr>
      </w:pPr>
    </w:p>
    <w:p w14:paraId="1356B85B" w14:textId="20197E11" w:rsidR="00E9647C" w:rsidRPr="00E9647C" w:rsidRDefault="6E09AFD6" w:rsidP="6E09AFD6">
      <w:pPr>
        <w:pStyle w:val="ListParagraph"/>
        <w:numPr>
          <w:ilvl w:val="0"/>
          <w:numId w:val="1"/>
        </w:numPr>
        <w:tabs>
          <w:tab w:val="left" w:pos="1134"/>
        </w:tabs>
        <w:spacing w:after="0" w:line="240" w:lineRule="auto"/>
        <w:ind w:left="567" w:firstLine="0"/>
        <w:rPr>
          <w:rFonts w:ascii="Arial" w:eastAsia="Arial" w:hAnsi="Arial" w:cs="Arial"/>
          <w:sz w:val="20"/>
          <w:szCs w:val="20"/>
        </w:rPr>
      </w:pPr>
      <w:r w:rsidRPr="6E09AFD6">
        <w:rPr>
          <w:rFonts w:ascii="Arial" w:eastAsia="Arial" w:hAnsi="Arial" w:cs="Arial"/>
          <w:b/>
          <w:bCs/>
          <w:sz w:val="20"/>
          <w:szCs w:val="20"/>
        </w:rPr>
        <w:t>Status</w:t>
      </w:r>
      <w:r w:rsidRPr="6E09AFD6">
        <w:rPr>
          <w:rFonts w:ascii="Arial" w:eastAsia="Arial" w:hAnsi="Arial" w:cs="Arial"/>
          <w:sz w:val="20"/>
          <w:szCs w:val="20"/>
        </w:rPr>
        <w:t>. When approved, each requirement is declared as a ‘candidate’. They may later be ‘traded’ or ‘cancelled’ but should never be deleted.</w:t>
      </w:r>
    </w:p>
    <w:p w14:paraId="4238F99F" w14:textId="77777777" w:rsidR="00E9647C" w:rsidRPr="00E9647C" w:rsidRDefault="00E9647C" w:rsidP="00E9647C">
      <w:pPr>
        <w:pStyle w:val="ListParagraph"/>
        <w:tabs>
          <w:tab w:val="left" w:pos="1134"/>
        </w:tabs>
        <w:ind w:left="567"/>
        <w:rPr>
          <w:rFonts w:ascii="Arial" w:hAnsi="Arial" w:cs="Arial"/>
          <w:sz w:val="20"/>
          <w:szCs w:val="20"/>
        </w:rPr>
      </w:pPr>
    </w:p>
    <w:p w14:paraId="4DA63AE2" w14:textId="77777777" w:rsidR="00E9647C" w:rsidRPr="00E9647C" w:rsidRDefault="6E09AFD6" w:rsidP="6E09AFD6">
      <w:pPr>
        <w:pStyle w:val="ListParagraph"/>
        <w:numPr>
          <w:ilvl w:val="0"/>
          <w:numId w:val="1"/>
        </w:numPr>
        <w:tabs>
          <w:tab w:val="left" w:pos="1134"/>
        </w:tabs>
        <w:spacing w:after="0" w:line="240" w:lineRule="auto"/>
        <w:ind w:left="567" w:firstLine="0"/>
        <w:rPr>
          <w:rFonts w:ascii="Arial" w:eastAsia="Arial" w:hAnsi="Arial" w:cs="Arial"/>
          <w:sz w:val="20"/>
          <w:szCs w:val="20"/>
        </w:rPr>
      </w:pPr>
      <w:r w:rsidRPr="6E09AFD6">
        <w:rPr>
          <w:rFonts w:ascii="Arial" w:eastAsia="Arial" w:hAnsi="Arial" w:cs="Arial"/>
          <w:b/>
          <w:bCs/>
          <w:sz w:val="20"/>
          <w:szCs w:val="20"/>
        </w:rPr>
        <w:t>Priority</w:t>
      </w:r>
      <w:r w:rsidRPr="6E09AFD6">
        <w:rPr>
          <w:rFonts w:ascii="Arial" w:eastAsia="Arial" w:hAnsi="Arial" w:cs="Arial"/>
          <w:sz w:val="20"/>
          <w:szCs w:val="20"/>
        </w:rPr>
        <w:t>. The System Requirements (SRs) are prioritised as, Mandatory, Key, 1, 2 or 3. All SRs are deemed essential and the allocated priority is only a mechanism for determining who and how requirements may be traded. The Authority reserves the right to modify the priorities set out below as risks to the programme are identified. The requirements in this SRD are defined as:</w:t>
      </w:r>
    </w:p>
    <w:p w14:paraId="7D2DDA46" w14:textId="77777777" w:rsidR="00E9647C" w:rsidRPr="00E9647C" w:rsidRDefault="00E9647C" w:rsidP="00E9647C">
      <w:pPr>
        <w:pStyle w:val="ListParagraph"/>
        <w:tabs>
          <w:tab w:val="left" w:pos="1134"/>
        </w:tabs>
        <w:spacing w:after="0" w:line="240" w:lineRule="auto"/>
        <w:ind w:left="567"/>
        <w:rPr>
          <w:rFonts w:ascii="Arial" w:hAnsi="Arial" w:cs="Arial"/>
          <w:sz w:val="20"/>
          <w:szCs w:val="20"/>
        </w:rPr>
      </w:pPr>
    </w:p>
    <w:p w14:paraId="631B9807" w14:textId="77777777" w:rsidR="00E9647C" w:rsidRPr="00E9647C" w:rsidRDefault="6E09AFD6" w:rsidP="6E09AFD6">
      <w:pPr>
        <w:pStyle w:val="ListParagraph"/>
        <w:numPr>
          <w:ilvl w:val="0"/>
          <w:numId w:val="17"/>
        </w:numPr>
        <w:spacing w:after="0" w:line="240" w:lineRule="auto"/>
        <w:rPr>
          <w:rFonts w:ascii="Arial" w:eastAsia="Arial" w:hAnsi="Arial" w:cs="Arial"/>
          <w:sz w:val="20"/>
          <w:szCs w:val="20"/>
        </w:rPr>
      </w:pPr>
      <w:r w:rsidRPr="6E09AFD6">
        <w:rPr>
          <w:rFonts w:ascii="Arial" w:eastAsia="Arial" w:hAnsi="Arial" w:cs="Arial"/>
          <w:sz w:val="20"/>
          <w:szCs w:val="20"/>
        </w:rPr>
        <w:t>Mandatory. Requirements that must be met and represent legal obligations.</w:t>
      </w:r>
    </w:p>
    <w:p w14:paraId="34A43443" w14:textId="77777777" w:rsidR="00E9647C" w:rsidRPr="00E9647C" w:rsidRDefault="00E9647C" w:rsidP="00E9647C">
      <w:pPr>
        <w:ind w:left="1080"/>
        <w:rPr>
          <w:rFonts w:cs="Arial"/>
          <w:sz w:val="20"/>
        </w:rPr>
      </w:pPr>
    </w:p>
    <w:p w14:paraId="1A75C183" w14:textId="77777777" w:rsidR="00E9647C" w:rsidRPr="00E9647C" w:rsidRDefault="6E09AFD6" w:rsidP="6E09AFD6">
      <w:pPr>
        <w:pStyle w:val="ListParagraph"/>
        <w:numPr>
          <w:ilvl w:val="0"/>
          <w:numId w:val="17"/>
        </w:numPr>
        <w:spacing w:after="0" w:line="240" w:lineRule="auto"/>
        <w:rPr>
          <w:rFonts w:ascii="Arial" w:eastAsia="Arial" w:hAnsi="Arial" w:cs="Arial"/>
          <w:sz w:val="20"/>
          <w:szCs w:val="20"/>
        </w:rPr>
      </w:pPr>
      <w:r w:rsidRPr="6E09AFD6">
        <w:rPr>
          <w:rFonts w:ascii="Arial" w:eastAsia="Arial" w:hAnsi="Arial" w:cs="Arial"/>
          <w:sz w:val="20"/>
          <w:szCs w:val="20"/>
        </w:rPr>
        <w:t>Key System Requirement  Assumed to be untradeable without formal agreement of the Networks Team. Trading or amendment after an agreed business case will require re-submission for approvals.</w:t>
      </w:r>
    </w:p>
    <w:p w14:paraId="328D89E5" w14:textId="77777777" w:rsidR="00E9647C" w:rsidRPr="00E9647C" w:rsidRDefault="00E9647C" w:rsidP="00E9647C">
      <w:pPr>
        <w:pStyle w:val="ListParagraph"/>
        <w:spacing w:after="0" w:line="240" w:lineRule="auto"/>
        <w:ind w:left="1080"/>
        <w:rPr>
          <w:rFonts w:ascii="Arial" w:hAnsi="Arial" w:cs="Arial"/>
          <w:sz w:val="20"/>
          <w:szCs w:val="20"/>
        </w:rPr>
      </w:pPr>
    </w:p>
    <w:p w14:paraId="7AEFDEB8" w14:textId="2F189CA0" w:rsidR="00E9647C" w:rsidRPr="00E9647C" w:rsidRDefault="575A0F8D" w:rsidP="575A0F8D">
      <w:pPr>
        <w:pStyle w:val="ListParagraph"/>
        <w:numPr>
          <w:ilvl w:val="0"/>
          <w:numId w:val="17"/>
        </w:numPr>
        <w:spacing w:after="0" w:line="240" w:lineRule="auto"/>
        <w:rPr>
          <w:rFonts w:ascii="Arial" w:eastAsia="Arial" w:hAnsi="Arial" w:cs="Arial"/>
          <w:sz w:val="20"/>
          <w:szCs w:val="20"/>
        </w:rPr>
      </w:pPr>
      <w:r w:rsidRPr="575A0F8D">
        <w:rPr>
          <w:rFonts w:ascii="Arial" w:eastAsia="Arial" w:hAnsi="Arial" w:cs="Arial"/>
          <w:sz w:val="20"/>
          <w:szCs w:val="20"/>
        </w:rPr>
        <w:t>Priority 1 – A high priority requirement. Trading will require reference back to HQ Trg Branch via the Networks Team.</w:t>
      </w:r>
    </w:p>
    <w:p w14:paraId="5F403273" w14:textId="77777777" w:rsidR="00E9647C" w:rsidRPr="00E9647C" w:rsidRDefault="00E9647C" w:rsidP="00E9647C">
      <w:pPr>
        <w:pStyle w:val="ListParagraph"/>
        <w:spacing w:after="0" w:line="240" w:lineRule="auto"/>
        <w:ind w:left="1080"/>
        <w:rPr>
          <w:rFonts w:ascii="Arial" w:hAnsi="Arial" w:cs="Arial"/>
          <w:sz w:val="20"/>
          <w:szCs w:val="20"/>
        </w:rPr>
      </w:pPr>
    </w:p>
    <w:p w14:paraId="3CDC5E7D" w14:textId="26E49A18" w:rsidR="00E9647C" w:rsidRPr="00E9647C" w:rsidRDefault="575A0F8D" w:rsidP="575A0F8D">
      <w:pPr>
        <w:pStyle w:val="ListParagraph"/>
        <w:numPr>
          <w:ilvl w:val="0"/>
          <w:numId w:val="17"/>
        </w:numPr>
        <w:spacing w:after="0" w:line="240" w:lineRule="auto"/>
        <w:rPr>
          <w:rFonts w:ascii="Arial" w:eastAsia="Arial" w:hAnsi="Arial" w:cs="Arial"/>
          <w:sz w:val="20"/>
          <w:szCs w:val="20"/>
        </w:rPr>
      </w:pPr>
      <w:r w:rsidRPr="575A0F8D">
        <w:rPr>
          <w:rFonts w:ascii="Arial" w:eastAsia="Arial" w:hAnsi="Arial" w:cs="Arial"/>
          <w:sz w:val="20"/>
          <w:szCs w:val="20"/>
        </w:rPr>
        <w:t>Priority 2 – A medium priority requirement. Trading will require reference back to HQ Trg Branch via the Networks Team.</w:t>
      </w:r>
    </w:p>
    <w:p w14:paraId="6D21ACC9" w14:textId="77777777" w:rsidR="00E9647C" w:rsidRPr="00E9647C" w:rsidRDefault="00E9647C" w:rsidP="00E9647C">
      <w:pPr>
        <w:pStyle w:val="ListParagraph"/>
        <w:spacing w:after="0" w:line="240" w:lineRule="auto"/>
        <w:ind w:left="1080"/>
        <w:rPr>
          <w:rFonts w:ascii="Arial" w:hAnsi="Arial" w:cs="Arial"/>
          <w:sz w:val="20"/>
          <w:szCs w:val="20"/>
        </w:rPr>
      </w:pPr>
    </w:p>
    <w:p w14:paraId="3FEE90E2" w14:textId="77777777" w:rsidR="00E9647C" w:rsidRPr="00E9647C" w:rsidRDefault="6E09AFD6" w:rsidP="6E09AFD6">
      <w:pPr>
        <w:pStyle w:val="ListParagraph"/>
        <w:numPr>
          <w:ilvl w:val="0"/>
          <w:numId w:val="17"/>
        </w:numPr>
        <w:spacing w:after="0" w:line="240" w:lineRule="auto"/>
        <w:rPr>
          <w:rFonts w:ascii="Arial" w:eastAsia="Arial" w:hAnsi="Arial" w:cs="Arial"/>
          <w:sz w:val="20"/>
          <w:szCs w:val="20"/>
        </w:rPr>
      </w:pPr>
      <w:r w:rsidRPr="6E09AFD6">
        <w:rPr>
          <w:rFonts w:ascii="Arial" w:eastAsia="Arial" w:hAnsi="Arial" w:cs="Arial"/>
          <w:sz w:val="20"/>
          <w:szCs w:val="20"/>
        </w:rPr>
        <w:t>Priority 3 – A low priority requirement. Trading can be decided by the Networks Team.</w:t>
      </w:r>
    </w:p>
    <w:p w14:paraId="3E38FD4D" w14:textId="77777777" w:rsidR="00E9647C" w:rsidRPr="00E9647C" w:rsidRDefault="00E9647C" w:rsidP="00E9647C">
      <w:pPr>
        <w:pStyle w:val="ListParagraph"/>
        <w:spacing w:after="0" w:line="240" w:lineRule="auto"/>
        <w:rPr>
          <w:rFonts w:ascii="Arial" w:hAnsi="Arial" w:cs="Arial"/>
          <w:sz w:val="20"/>
          <w:szCs w:val="20"/>
        </w:rPr>
      </w:pPr>
    </w:p>
    <w:p w14:paraId="7572A8B9" w14:textId="77777777" w:rsidR="00E9647C" w:rsidRPr="00E9647C" w:rsidRDefault="6E09AFD6" w:rsidP="6E09AFD6">
      <w:pPr>
        <w:pStyle w:val="ListParagraph"/>
        <w:numPr>
          <w:ilvl w:val="0"/>
          <w:numId w:val="1"/>
        </w:numPr>
        <w:tabs>
          <w:tab w:val="left" w:pos="1134"/>
        </w:tabs>
        <w:spacing w:after="0" w:line="240" w:lineRule="auto"/>
        <w:ind w:left="540" w:firstLine="0"/>
        <w:rPr>
          <w:rFonts w:ascii="Arial" w:eastAsia="Arial" w:hAnsi="Arial" w:cs="Arial"/>
          <w:sz w:val="20"/>
          <w:szCs w:val="20"/>
        </w:rPr>
      </w:pPr>
      <w:r w:rsidRPr="6E09AFD6">
        <w:rPr>
          <w:rFonts w:ascii="Arial" w:eastAsia="Arial" w:hAnsi="Arial" w:cs="Arial"/>
          <w:b/>
          <w:bCs/>
          <w:sz w:val="20"/>
          <w:szCs w:val="20"/>
        </w:rPr>
        <w:t>Justification</w:t>
      </w:r>
      <w:r w:rsidRPr="6E09AFD6">
        <w:rPr>
          <w:rFonts w:ascii="Arial" w:eastAsia="Arial" w:hAnsi="Arial" w:cs="Arial"/>
          <w:sz w:val="20"/>
          <w:szCs w:val="20"/>
        </w:rPr>
        <w:t>. The justification for each statement outlines the reason why the requirement is a system need. This draws on the higher-level concepts/doctrine for justification.</w:t>
      </w:r>
    </w:p>
    <w:p w14:paraId="20A43AB7" w14:textId="77777777" w:rsidR="004F274C" w:rsidRPr="00E9647C" w:rsidRDefault="004F274C" w:rsidP="004F274C">
      <w:pPr>
        <w:pStyle w:val="ListParagraph"/>
        <w:spacing w:after="0" w:line="240" w:lineRule="auto"/>
        <w:ind w:left="540"/>
        <w:rPr>
          <w:rFonts w:ascii="Arial" w:hAnsi="Arial" w:cs="Arial"/>
          <w:sz w:val="20"/>
          <w:szCs w:val="20"/>
        </w:rPr>
      </w:pPr>
    </w:p>
    <w:p w14:paraId="20A43AB8" w14:textId="77777777" w:rsidR="004F274C" w:rsidRPr="00E9647C" w:rsidRDefault="6E09AFD6" w:rsidP="6E09AFD6">
      <w:pPr>
        <w:pStyle w:val="ListParagraph"/>
        <w:numPr>
          <w:ilvl w:val="0"/>
          <w:numId w:val="1"/>
        </w:numPr>
        <w:tabs>
          <w:tab w:val="left" w:pos="1134"/>
        </w:tabs>
        <w:spacing w:after="0" w:line="240" w:lineRule="auto"/>
        <w:ind w:left="540" w:firstLine="0"/>
        <w:rPr>
          <w:rFonts w:ascii="Arial" w:eastAsia="Arial" w:hAnsi="Arial" w:cs="Arial"/>
          <w:sz w:val="20"/>
          <w:szCs w:val="20"/>
        </w:rPr>
      </w:pPr>
      <w:r w:rsidRPr="6E09AFD6">
        <w:rPr>
          <w:rFonts w:ascii="Arial" w:eastAsia="Arial" w:hAnsi="Arial" w:cs="Arial"/>
          <w:b/>
          <w:bCs/>
          <w:sz w:val="20"/>
          <w:szCs w:val="20"/>
        </w:rPr>
        <w:t>Threshold Measure of Effectiveness</w:t>
      </w:r>
      <w:r w:rsidRPr="6E09AFD6">
        <w:rPr>
          <w:rFonts w:ascii="Arial" w:eastAsia="Arial" w:hAnsi="Arial" w:cs="Arial"/>
          <w:sz w:val="20"/>
          <w:szCs w:val="20"/>
        </w:rPr>
        <w:t>. The Threshold Measure of Effectiveness quantifies the requirement or constraint. It also defines Service Acceptance expectations and the solution trade-space where appropriate. The Threshold MOE is the worst-case value beyond which there will be insufficient operational benefit to justify the requirement.</w:t>
      </w:r>
    </w:p>
    <w:p w14:paraId="20A43AB9" w14:textId="77777777" w:rsidR="004F274C" w:rsidRPr="00E9647C" w:rsidRDefault="004F274C" w:rsidP="004F274C">
      <w:pPr>
        <w:pStyle w:val="ListParagraph"/>
        <w:spacing w:after="0" w:line="240" w:lineRule="auto"/>
        <w:ind w:left="540"/>
        <w:rPr>
          <w:rFonts w:ascii="Arial" w:hAnsi="Arial" w:cs="Arial"/>
          <w:sz w:val="20"/>
          <w:szCs w:val="20"/>
        </w:rPr>
      </w:pPr>
    </w:p>
    <w:p w14:paraId="20A43ABA" w14:textId="75F3EC64" w:rsidR="004F274C" w:rsidRPr="00E9647C" w:rsidRDefault="6E09AFD6" w:rsidP="6E09AFD6">
      <w:pPr>
        <w:pStyle w:val="ListParagraph"/>
        <w:numPr>
          <w:ilvl w:val="0"/>
          <w:numId w:val="1"/>
        </w:numPr>
        <w:tabs>
          <w:tab w:val="left" w:pos="1134"/>
        </w:tabs>
        <w:spacing w:after="0" w:line="240" w:lineRule="auto"/>
        <w:ind w:left="540" w:firstLine="0"/>
        <w:rPr>
          <w:rFonts w:ascii="Arial" w:eastAsia="Arial" w:hAnsi="Arial" w:cs="Arial"/>
          <w:sz w:val="20"/>
          <w:szCs w:val="20"/>
        </w:rPr>
      </w:pPr>
      <w:r w:rsidRPr="6E09AFD6">
        <w:rPr>
          <w:rFonts w:ascii="Arial" w:eastAsia="Arial" w:hAnsi="Arial" w:cs="Arial"/>
          <w:b/>
          <w:bCs/>
          <w:sz w:val="20"/>
          <w:szCs w:val="20"/>
        </w:rPr>
        <w:t>Objective Measure of Effectiveness</w:t>
      </w:r>
      <w:r w:rsidRPr="6E09AFD6">
        <w:rPr>
          <w:rFonts w:ascii="Arial" w:eastAsia="Arial" w:hAnsi="Arial" w:cs="Arial"/>
          <w:sz w:val="20"/>
          <w:szCs w:val="20"/>
        </w:rPr>
        <w:t>. The Objective Measure of Effectiveness is the best-case value beyond which there will be insufficient additional operational benefit achieved.</w:t>
      </w:r>
    </w:p>
    <w:p w14:paraId="20A43ABB" w14:textId="77777777" w:rsidR="004F274C" w:rsidRPr="00E9647C" w:rsidRDefault="004F274C" w:rsidP="004F274C">
      <w:pPr>
        <w:pStyle w:val="ListParagraph"/>
        <w:spacing w:after="0" w:line="240" w:lineRule="auto"/>
        <w:ind w:left="540"/>
        <w:rPr>
          <w:rFonts w:ascii="Arial" w:hAnsi="Arial" w:cs="Arial"/>
          <w:sz w:val="20"/>
          <w:szCs w:val="20"/>
        </w:rPr>
      </w:pPr>
    </w:p>
    <w:p w14:paraId="669FF6BD" w14:textId="77777777" w:rsidR="00E9647C" w:rsidRPr="00E9647C" w:rsidRDefault="6E09AFD6" w:rsidP="6E09AFD6">
      <w:pPr>
        <w:pStyle w:val="ListParagraph"/>
        <w:numPr>
          <w:ilvl w:val="0"/>
          <w:numId w:val="1"/>
        </w:numPr>
        <w:tabs>
          <w:tab w:val="left" w:pos="1134"/>
          <w:tab w:val="left" w:pos="1560"/>
        </w:tabs>
        <w:spacing w:after="0" w:line="240" w:lineRule="auto"/>
        <w:ind w:left="540" w:firstLine="0"/>
        <w:rPr>
          <w:rFonts w:ascii="Arial" w:eastAsia="Arial" w:hAnsi="Arial" w:cs="Arial"/>
          <w:sz w:val="20"/>
          <w:szCs w:val="20"/>
        </w:rPr>
      </w:pPr>
      <w:r w:rsidRPr="6E09AFD6">
        <w:rPr>
          <w:rFonts w:ascii="Arial" w:eastAsia="Arial" w:hAnsi="Arial" w:cs="Arial"/>
          <w:b/>
          <w:bCs/>
          <w:sz w:val="20"/>
          <w:szCs w:val="20"/>
        </w:rPr>
        <w:lastRenderedPageBreak/>
        <w:t>Validation Category</w:t>
      </w:r>
      <w:r w:rsidRPr="6E09AFD6">
        <w:rPr>
          <w:rFonts w:ascii="Arial" w:eastAsia="Arial" w:hAnsi="Arial" w:cs="Arial"/>
          <w:sz w:val="20"/>
          <w:szCs w:val="20"/>
        </w:rPr>
        <w:t>. The Validation Category is the criteria through which it can be demonstrated that the requirement is met.</w:t>
      </w:r>
    </w:p>
    <w:p w14:paraId="20A43ABD" w14:textId="77777777" w:rsidR="004F274C" w:rsidRPr="00E9647C" w:rsidRDefault="004F274C" w:rsidP="00E9647C">
      <w:pPr>
        <w:pStyle w:val="ListParagraph"/>
        <w:tabs>
          <w:tab w:val="left" w:pos="1134"/>
        </w:tabs>
        <w:spacing w:after="0" w:line="240" w:lineRule="auto"/>
        <w:ind w:left="540"/>
        <w:rPr>
          <w:rFonts w:ascii="Arial" w:hAnsi="Arial" w:cs="Arial"/>
          <w:sz w:val="20"/>
          <w:szCs w:val="20"/>
        </w:rPr>
      </w:pPr>
    </w:p>
    <w:p w14:paraId="20A43AD0" w14:textId="4D3D51E0" w:rsidR="004F274C" w:rsidRPr="00E9647C" w:rsidRDefault="6E09AFD6" w:rsidP="6E09AFD6">
      <w:pPr>
        <w:pStyle w:val="ListParagraph"/>
        <w:numPr>
          <w:ilvl w:val="0"/>
          <w:numId w:val="1"/>
        </w:numPr>
        <w:tabs>
          <w:tab w:val="left" w:pos="1134"/>
          <w:tab w:val="left" w:pos="1560"/>
        </w:tabs>
        <w:spacing w:after="0" w:line="240" w:lineRule="auto"/>
        <w:ind w:left="567" w:firstLine="0"/>
        <w:rPr>
          <w:rFonts w:ascii="Arial" w:eastAsia="Arial" w:hAnsi="Arial" w:cs="Arial"/>
          <w:sz w:val="20"/>
          <w:szCs w:val="20"/>
        </w:rPr>
      </w:pPr>
      <w:r w:rsidRPr="6E09AFD6">
        <w:rPr>
          <w:rFonts w:ascii="Arial" w:eastAsia="Arial" w:hAnsi="Arial" w:cs="Arial"/>
          <w:b/>
          <w:bCs/>
          <w:sz w:val="20"/>
          <w:szCs w:val="20"/>
        </w:rPr>
        <w:t xml:space="preserve">Remarks. </w:t>
      </w:r>
      <w:r w:rsidRPr="6E09AFD6">
        <w:rPr>
          <w:rFonts w:ascii="Arial" w:eastAsia="Arial" w:hAnsi="Arial" w:cs="Arial"/>
          <w:sz w:val="20"/>
          <w:szCs w:val="20"/>
        </w:rPr>
        <w:t>The remarks paragraph contains amplifying statements of justification (where necessary) or important points of note, or may be used to highlight concerns.</w:t>
      </w:r>
    </w:p>
    <w:p w14:paraId="447AE999" w14:textId="77777777" w:rsidR="00E9647C" w:rsidRPr="00E9647C" w:rsidRDefault="00E9647C" w:rsidP="00E9647C">
      <w:pPr>
        <w:pStyle w:val="ListParagraph"/>
        <w:tabs>
          <w:tab w:val="left" w:pos="1134"/>
        </w:tabs>
        <w:rPr>
          <w:rFonts w:ascii="Arial" w:hAnsi="Arial" w:cs="Arial"/>
          <w:sz w:val="20"/>
          <w:szCs w:val="20"/>
        </w:rPr>
      </w:pPr>
    </w:p>
    <w:p w14:paraId="21C993F1" w14:textId="0C11EB14" w:rsidR="00E9647C" w:rsidRPr="00E9647C" w:rsidRDefault="6E09AFD6" w:rsidP="6E09AFD6">
      <w:pPr>
        <w:pStyle w:val="ListParagraph"/>
        <w:numPr>
          <w:ilvl w:val="0"/>
          <w:numId w:val="1"/>
        </w:numPr>
        <w:tabs>
          <w:tab w:val="left" w:pos="1134"/>
        </w:tabs>
        <w:spacing w:after="0" w:line="240" w:lineRule="auto"/>
        <w:ind w:left="567" w:firstLine="0"/>
        <w:rPr>
          <w:rFonts w:ascii="Arial" w:eastAsia="Arial" w:hAnsi="Arial" w:cs="Arial"/>
          <w:sz w:val="20"/>
          <w:szCs w:val="20"/>
        </w:rPr>
      </w:pPr>
      <w:r w:rsidRPr="6E09AFD6">
        <w:rPr>
          <w:rFonts w:ascii="Arial" w:eastAsia="Arial" w:hAnsi="Arial" w:cs="Arial"/>
          <w:b/>
          <w:bCs/>
          <w:sz w:val="20"/>
          <w:szCs w:val="20"/>
        </w:rPr>
        <w:t>SR Owner</w:t>
      </w:r>
      <w:r w:rsidRPr="6E09AFD6">
        <w:rPr>
          <w:rFonts w:ascii="Arial" w:eastAsia="Arial" w:hAnsi="Arial" w:cs="Arial"/>
          <w:sz w:val="20"/>
          <w:szCs w:val="20"/>
        </w:rPr>
        <w:t>.  Owner of the ID.</w:t>
      </w:r>
    </w:p>
    <w:p w14:paraId="20A43AD1" w14:textId="77777777" w:rsidR="004F274C" w:rsidRPr="00E9647C" w:rsidRDefault="004F274C" w:rsidP="004F274C">
      <w:pPr>
        <w:pStyle w:val="ListParagraph"/>
        <w:spacing w:after="0" w:line="240" w:lineRule="auto"/>
        <w:ind w:left="540"/>
        <w:rPr>
          <w:rFonts w:ascii="Arial" w:hAnsi="Arial" w:cs="Arial"/>
          <w:b/>
          <w:sz w:val="20"/>
          <w:szCs w:val="20"/>
        </w:rPr>
      </w:pPr>
    </w:p>
    <w:p w14:paraId="20A43AD5" w14:textId="3F4998D8" w:rsidR="00B85C9F" w:rsidRPr="00E9647C" w:rsidRDefault="00E9647C" w:rsidP="6E09AFD6">
      <w:pPr>
        <w:pStyle w:val="ListParagraph"/>
        <w:ind w:left="0"/>
        <w:rPr>
          <w:rFonts w:ascii="Arial" w:eastAsia="Arial" w:hAnsi="Arial" w:cs="Arial"/>
          <w:b/>
          <w:bCs/>
          <w:sz w:val="20"/>
          <w:szCs w:val="20"/>
        </w:rPr>
      </w:pPr>
      <w:r w:rsidRPr="6E09AFD6">
        <w:rPr>
          <w:rFonts w:ascii="Arial" w:eastAsia="Arial" w:hAnsi="Arial" w:cs="Arial"/>
          <w:b/>
          <w:bCs/>
          <w:sz w:val="20"/>
          <w:szCs w:val="20"/>
        </w:rPr>
        <w:t>5</w:t>
      </w:r>
      <w:r w:rsidRPr="00E9647C">
        <w:rPr>
          <w:rFonts w:ascii="Arial" w:hAnsi="Arial" w:cs="Arial"/>
          <w:b/>
          <w:sz w:val="20"/>
          <w:szCs w:val="20"/>
        </w:rPr>
        <w:tab/>
      </w:r>
      <w:r w:rsidRPr="6E09AFD6">
        <w:rPr>
          <w:rFonts w:ascii="Arial" w:eastAsia="Arial" w:hAnsi="Arial" w:cs="Arial"/>
          <w:b/>
          <w:bCs/>
          <w:sz w:val="20"/>
          <w:szCs w:val="20"/>
        </w:rPr>
        <w:t>Assumptions</w:t>
      </w:r>
    </w:p>
    <w:p w14:paraId="20A43AD6" w14:textId="2529BF7A" w:rsidR="00930D34" w:rsidRPr="00E9647C" w:rsidRDefault="00E9647C" w:rsidP="6E09AFD6">
      <w:pPr>
        <w:overflowPunct/>
        <w:autoSpaceDE/>
        <w:autoSpaceDN/>
        <w:adjustRightInd/>
        <w:contextualSpacing/>
        <w:textAlignment w:val="auto"/>
        <w:rPr>
          <w:rFonts w:eastAsia="Arial" w:cs="Arial"/>
          <w:sz w:val="20"/>
        </w:rPr>
      </w:pPr>
      <w:r w:rsidRPr="6E09AFD6">
        <w:rPr>
          <w:rFonts w:eastAsia="Arial" w:cs="Arial"/>
          <w:kern w:val="0"/>
          <w:sz w:val="20"/>
        </w:rPr>
        <w:t>5.1</w:t>
      </w:r>
      <w:r w:rsidR="00930D34" w:rsidRPr="00E9647C">
        <w:rPr>
          <w:rFonts w:cs="Arial"/>
          <w:kern w:val="0"/>
          <w:sz w:val="20"/>
        </w:rPr>
        <w:tab/>
      </w:r>
      <w:r w:rsidR="00930D34" w:rsidRPr="6E09AFD6">
        <w:rPr>
          <w:rFonts w:eastAsia="Arial" w:cs="Arial"/>
          <w:kern w:val="0"/>
          <w:sz w:val="20"/>
        </w:rPr>
        <w:t>For the purpose of this SRD it is assumed that:</w:t>
      </w:r>
    </w:p>
    <w:p w14:paraId="20A43AD7" w14:textId="77777777" w:rsidR="00930D34" w:rsidRPr="00E9647C" w:rsidRDefault="00930D34" w:rsidP="00930D34">
      <w:pPr>
        <w:overflowPunct/>
        <w:autoSpaceDE/>
        <w:autoSpaceDN/>
        <w:adjustRightInd/>
        <w:contextualSpacing/>
        <w:textAlignment w:val="auto"/>
        <w:rPr>
          <w:rFonts w:cs="Arial"/>
          <w:kern w:val="0"/>
          <w:sz w:val="20"/>
        </w:rPr>
      </w:pPr>
    </w:p>
    <w:p w14:paraId="2AEBA404" w14:textId="11B827BF" w:rsidR="00E9647C" w:rsidRPr="00E9647C" w:rsidRDefault="6E09AFD6" w:rsidP="6E09AFD6">
      <w:pPr>
        <w:pStyle w:val="ListParagraph"/>
        <w:numPr>
          <w:ilvl w:val="0"/>
          <w:numId w:val="20"/>
        </w:numPr>
        <w:rPr>
          <w:rFonts w:ascii="Arial" w:eastAsia="Arial" w:hAnsi="Arial" w:cs="Arial"/>
          <w:sz w:val="20"/>
          <w:szCs w:val="20"/>
        </w:rPr>
      </w:pPr>
      <w:r w:rsidRPr="6E09AFD6">
        <w:rPr>
          <w:rFonts w:ascii="Arial" w:eastAsia="Arial" w:hAnsi="Arial" w:cs="Arial"/>
          <w:sz w:val="20"/>
          <w:szCs w:val="20"/>
        </w:rPr>
        <w:t>The Contractor will have access to MoD sites.</w:t>
      </w:r>
    </w:p>
    <w:p w14:paraId="20A43AD9" w14:textId="3E0F363C" w:rsidR="00930D34" w:rsidRPr="00E9647C" w:rsidRDefault="6E09AFD6" w:rsidP="6E09AFD6">
      <w:pPr>
        <w:ind w:left="1134" w:hanging="567"/>
        <w:rPr>
          <w:rFonts w:eastAsia="Arial" w:cs="Arial"/>
          <w:sz w:val="20"/>
        </w:rPr>
      </w:pPr>
      <w:r w:rsidRPr="6E09AFD6">
        <w:rPr>
          <w:rFonts w:eastAsia="Arial" w:cs="Arial"/>
          <w:sz w:val="20"/>
        </w:rPr>
        <w:t>b.       The contractor will have to arrange their own transport to and from Kenya including the transport of equipment.</w:t>
      </w:r>
    </w:p>
    <w:p w14:paraId="20A43ADA" w14:textId="77777777" w:rsidR="00930D34" w:rsidRPr="00E9647C" w:rsidRDefault="00930D34" w:rsidP="00930D34">
      <w:pPr>
        <w:ind w:left="1134" w:hanging="567"/>
        <w:rPr>
          <w:rFonts w:cs="Arial"/>
          <w:sz w:val="20"/>
        </w:rPr>
      </w:pPr>
    </w:p>
    <w:p w14:paraId="20A43ADB" w14:textId="77777777" w:rsidR="00930D34" w:rsidRPr="00E9647C" w:rsidRDefault="00930D34" w:rsidP="6E09AFD6">
      <w:pPr>
        <w:ind w:left="1134" w:hanging="567"/>
        <w:rPr>
          <w:rFonts w:eastAsia="Arial" w:cs="Arial"/>
          <w:sz w:val="20"/>
        </w:rPr>
      </w:pPr>
      <w:r w:rsidRPr="6E09AFD6">
        <w:rPr>
          <w:rFonts w:eastAsia="Arial" w:cs="Arial"/>
          <w:sz w:val="20"/>
        </w:rPr>
        <w:t>c. </w:t>
      </w:r>
      <w:r w:rsidRPr="00E9647C">
        <w:rPr>
          <w:rFonts w:cs="Arial"/>
          <w:sz w:val="20"/>
        </w:rPr>
        <w:tab/>
      </w:r>
      <w:r w:rsidRPr="6E09AFD6">
        <w:rPr>
          <w:rFonts w:eastAsia="Arial" w:cs="Arial"/>
          <w:sz w:val="20"/>
        </w:rPr>
        <w:t>The contractor will be responsible for purchasing any land, masts to provide the coverage as defined in the SRD.</w:t>
      </w:r>
    </w:p>
    <w:p w14:paraId="20A43ADC" w14:textId="77777777" w:rsidR="00930D34" w:rsidRPr="00E9647C" w:rsidRDefault="00930D34" w:rsidP="00930D34">
      <w:pPr>
        <w:ind w:left="1134" w:hanging="567"/>
        <w:rPr>
          <w:rFonts w:cs="Arial"/>
          <w:sz w:val="20"/>
        </w:rPr>
      </w:pPr>
    </w:p>
    <w:p w14:paraId="20A43ADD" w14:textId="170C83D4" w:rsidR="00930D34" w:rsidRPr="00E9647C" w:rsidRDefault="6E09AFD6" w:rsidP="6E09AFD6">
      <w:pPr>
        <w:ind w:left="1134" w:hanging="567"/>
        <w:rPr>
          <w:rFonts w:eastAsia="Arial" w:cs="Arial"/>
          <w:sz w:val="20"/>
        </w:rPr>
      </w:pPr>
      <w:r w:rsidRPr="6E09AFD6">
        <w:rPr>
          <w:rFonts w:eastAsia="Arial" w:cs="Arial"/>
          <w:sz w:val="20"/>
        </w:rPr>
        <w:t>d.       The contractor will be responsible for obtaining any necessary licences to operate in Kenya.</w:t>
      </w:r>
    </w:p>
    <w:p w14:paraId="20A43ADE" w14:textId="77777777" w:rsidR="00930D34" w:rsidRPr="00E9647C" w:rsidRDefault="00930D34" w:rsidP="00930D34">
      <w:pPr>
        <w:ind w:left="1134" w:hanging="567"/>
        <w:rPr>
          <w:rFonts w:cs="Arial"/>
          <w:sz w:val="20"/>
        </w:rPr>
      </w:pPr>
    </w:p>
    <w:p w14:paraId="20A43ADF" w14:textId="77777777" w:rsidR="00930D34" w:rsidRPr="00E9647C" w:rsidRDefault="6E09AFD6" w:rsidP="6E09AFD6">
      <w:pPr>
        <w:ind w:left="1134" w:hanging="567"/>
        <w:rPr>
          <w:rFonts w:eastAsia="Arial" w:cs="Arial"/>
          <w:sz w:val="20"/>
        </w:rPr>
      </w:pPr>
      <w:r w:rsidRPr="6E09AFD6">
        <w:rPr>
          <w:rFonts w:eastAsia="Arial" w:cs="Arial"/>
          <w:sz w:val="20"/>
        </w:rPr>
        <w:t>e.       The contractor must abide to any local laws whilst in the Country.</w:t>
      </w:r>
    </w:p>
    <w:p w14:paraId="20A43AE0" w14:textId="77777777" w:rsidR="00930D34" w:rsidRPr="00E9647C" w:rsidRDefault="00930D34" w:rsidP="00930D34">
      <w:pPr>
        <w:ind w:left="1134" w:hanging="567"/>
        <w:rPr>
          <w:rFonts w:cs="Arial"/>
          <w:sz w:val="20"/>
        </w:rPr>
      </w:pPr>
    </w:p>
    <w:p w14:paraId="20A43AE1" w14:textId="77777777" w:rsidR="00930D34" w:rsidRPr="00E9647C" w:rsidRDefault="6E09AFD6" w:rsidP="6E09AFD6">
      <w:pPr>
        <w:ind w:left="1134" w:hanging="567"/>
        <w:rPr>
          <w:rFonts w:eastAsia="Arial" w:cs="Arial"/>
          <w:sz w:val="20"/>
        </w:rPr>
      </w:pPr>
      <w:r w:rsidRPr="6E09AFD6">
        <w:rPr>
          <w:rFonts w:eastAsia="Arial" w:cs="Arial"/>
          <w:sz w:val="20"/>
        </w:rPr>
        <w:t xml:space="preserve">f.        The contractor must ensure all staff access to medical facilities.  </w:t>
      </w:r>
    </w:p>
    <w:p w14:paraId="20A43AE2" w14:textId="77777777" w:rsidR="00930D34" w:rsidRPr="00E9647C" w:rsidRDefault="00930D34" w:rsidP="00930D34">
      <w:pPr>
        <w:ind w:left="1134" w:hanging="567"/>
        <w:rPr>
          <w:rFonts w:cs="Arial"/>
          <w:sz w:val="20"/>
        </w:rPr>
      </w:pPr>
    </w:p>
    <w:p w14:paraId="20A43AE3" w14:textId="77777777" w:rsidR="00930D34" w:rsidRPr="00EB47A3" w:rsidRDefault="00930D34" w:rsidP="6E09AFD6">
      <w:pPr>
        <w:tabs>
          <w:tab w:val="left" w:pos="1134"/>
        </w:tabs>
        <w:overflowPunct/>
        <w:autoSpaceDE/>
        <w:autoSpaceDN/>
        <w:adjustRightInd/>
        <w:spacing w:after="200" w:line="276" w:lineRule="auto"/>
        <w:ind w:left="567"/>
        <w:contextualSpacing/>
        <w:textAlignment w:val="auto"/>
        <w:rPr>
          <w:rFonts w:eastAsia="Arial" w:cs="Arial"/>
          <w:sz w:val="20"/>
        </w:rPr>
      </w:pPr>
      <w:r w:rsidRPr="6E09AFD6">
        <w:rPr>
          <w:rFonts w:eastAsia="Arial" w:cs="Arial"/>
          <w:kern w:val="0"/>
          <w:sz w:val="20"/>
        </w:rPr>
        <w:t xml:space="preserve">g.     </w:t>
      </w:r>
      <w:r w:rsidRPr="6E09AFD6">
        <w:rPr>
          <w:rFonts w:eastAsia="Arial" w:cs="Arial"/>
          <w:kern w:val="0"/>
          <w:sz w:val="20"/>
          <w:u w:val="single"/>
        </w:rPr>
        <w:t>Handheld Radio safe working distances</w:t>
      </w:r>
      <w:r w:rsidRPr="6E09AFD6">
        <w:rPr>
          <w:rFonts w:eastAsia="Arial" w:cs="Arial"/>
          <w:kern w:val="0"/>
          <w:sz w:val="20"/>
        </w:rPr>
        <w:t>.  The following assumptions can be made:</w:t>
      </w:r>
    </w:p>
    <w:p w14:paraId="20A43AE4" w14:textId="77777777" w:rsidR="00930D34" w:rsidRPr="00EB47A3" w:rsidRDefault="00930D34" w:rsidP="00E9647C">
      <w:pPr>
        <w:tabs>
          <w:tab w:val="left" w:pos="1134"/>
        </w:tabs>
        <w:overflowPunct/>
        <w:autoSpaceDE/>
        <w:autoSpaceDN/>
        <w:adjustRightInd/>
        <w:spacing w:after="200" w:line="276" w:lineRule="auto"/>
        <w:ind w:left="567"/>
        <w:contextualSpacing/>
        <w:textAlignment w:val="auto"/>
        <w:rPr>
          <w:rFonts w:cs="Arial"/>
          <w:kern w:val="0"/>
          <w:sz w:val="20"/>
        </w:rPr>
      </w:pPr>
    </w:p>
    <w:p w14:paraId="20A43AE5" w14:textId="77777777" w:rsidR="00930D34" w:rsidRPr="00EB47A3" w:rsidRDefault="00930D34" w:rsidP="6E09AFD6">
      <w:pPr>
        <w:numPr>
          <w:ilvl w:val="0"/>
          <w:numId w:val="15"/>
        </w:numPr>
        <w:tabs>
          <w:tab w:val="left" w:pos="1134"/>
          <w:tab w:val="left" w:pos="1843"/>
        </w:tabs>
        <w:overflowPunct/>
        <w:autoSpaceDE/>
        <w:autoSpaceDN/>
        <w:adjustRightInd/>
        <w:spacing w:after="200" w:line="276" w:lineRule="auto"/>
        <w:ind w:left="1134" w:firstLine="0"/>
        <w:contextualSpacing/>
        <w:textAlignment w:val="auto"/>
        <w:rPr>
          <w:rFonts w:eastAsia="Arial" w:cs="Arial"/>
          <w:sz w:val="20"/>
        </w:rPr>
      </w:pPr>
      <w:r w:rsidRPr="6E09AFD6">
        <w:rPr>
          <w:rFonts w:eastAsia="Arial" w:cs="Arial"/>
          <w:kern w:val="0"/>
          <w:sz w:val="20"/>
        </w:rPr>
        <w:t>Handheld User may be carrying live ammunition and/or an armed gun, on his person.</w:t>
      </w:r>
    </w:p>
    <w:p w14:paraId="20A43AE6" w14:textId="77777777" w:rsidR="00930D34" w:rsidRPr="00EB47A3" w:rsidRDefault="00930D34" w:rsidP="00E9647C">
      <w:pPr>
        <w:tabs>
          <w:tab w:val="left" w:pos="1134"/>
          <w:tab w:val="left" w:pos="1843"/>
        </w:tabs>
        <w:overflowPunct/>
        <w:autoSpaceDE/>
        <w:autoSpaceDN/>
        <w:adjustRightInd/>
        <w:spacing w:after="200" w:line="276" w:lineRule="auto"/>
        <w:ind w:left="1134"/>
        <w:contextualSpacing/>
        <w:textAlignment w:val="auto"/>
        <w:rPr>
          <w:rFonts w:cs="Arial"/>
          <w:kern w:val="0"/>
          <w:sz w:val="20"/>
        </w:rPr>
      </w:pPr>
    </w:p>
    <w:p w14:paraId="20A43AE7" w14:textId="77777777" w:rsidR="00930D34" w:rsidRPr="00EB47A3" w:rsidRDefault="00930D34" w:rsidP="6E09AFD6">
      <w:pPr>
        <w:numPr>
          <w:ilvl w:val="0"/>
          <w:numId w:val="15"/>
        </w:numPr>
        <w:tabs>
          <w:tab w:val="left" w:pos="1134"/>
          <w:tab w:val="left" w:pos="1843"/>
        </w:tabs>
        <w:overflowPunct/>
        <w:autoSpaceDE/>
        <w:autoSpaceDN/>
        <w:adjustRightInd/>
        <w:spacing w:after="200" w:line="276" w:lineRule="auto"/>
        <w:ind w:left="1134" w:firstLine="0"/>
        <w:contextualSpacing/>
        <w:textAlignment w:val="auto"/>
        <w:rPr>
          <w:rFonts w:eastAsia="Arial" w:cs="Arial"/>
          <w:sz w:val="20"/>
        </w:rPr>
      </w:pPr>
      <w:r w:rsidRPr="6E09AFD6">
        <w:rPr>
          <w:rFonts w:eastAsia="Arial" w:cs="Arial"/>
          <w:kern w:val="0"/>
          <w:sz w:val="20"/>
        </w:rPr>
        <w:t>Handheld User will leave radio within vehicle when physically refuelling vehicle from a jerry can. (Specified in user’s Standard Operating Procedures (SOP)).</w:t>
      </w:r>
    </w:p>
    <w:p w14:paraId="20A43AE8" w14:textId="77777777" w:rsidR="00930D34" w:rsidRPr="00EB47A3" w:rsidRDefault="00930D34" w:rsidP="00E9647C">
      <w:pPr>
        <w:tabs>
          <w:tab w:val="left" w:pos="1134"/>
          <w:tab w:val="left" w:pos="1843"/>
        </w:tabs>
        <w:overflowPunct/>
        <w:autoSpaceDE/>
        <w:autoSpaceDN/>
        <w:adjustRightInd/>
        <w:spacing w:after="200" w:line="276" w:lineRule="auto"/>
        <w:ind w:left="1134"/>
        <w:contextualSpacing/>
        <w:textAlignment w:val="auto"/>
        <w:rPr>
          <w:rFonts w:cs="Arial"/>
          <w:kern w:val="0"/>
          <w:sz w:val="20"/>
        </w:rPr>
      </w:pPr>
    </w:p>
    <w:p w14:paraId="20A43AE9" w14:textId="77777777" w:rsidR="00930D34" w:rsidRPr="00EB47A3" w:rsidRDefault="00930D34" w:rsidP="6E09AFD6">
      <w:pPr>
        <w:numPr>
          <w:ilvl w:val="0"/>
          <w:numId w:val="15"/>
        </w:numPr>
        <w:tabs>
          <w:tab w:val="left" w:pos="1134"/>
          <w:tab w:val="left" w:pos="1843"/>
          <w:tab w:val="left" w:pos="1985"/>
        </w:tabs>
        <w:overflowPunct/>
        <w:autoSpaceDE/>
        <w:autoSpaceDN/>
        <w:adjustRightInd/>
        <w:spacing w:after="200" w:line="276" w:lineRule="auto"/>
        <w:ind w:left="1134" w:firstLine="0"/>
        <w:contextualSpacing/>
        <w:textAlignment w:val="auto"/>
        <w:rPr>
          <w:rFonts w:eastAsia="Arial" w:cs="Arial"/>
          <w:sz w:val="20"/>
        </w:rPr>
      </w:pPr>
      <w:r w:rsidRPr="6E09AFD6">
        <w:rPr>
          <w:rFonts w:eastAsia="Arial" w:cs="Arial"/>
          <w:kern w:val="0"/>
          <w:sz w:val="20"/>
        </w:rPr>
        <w:t>Handheld User will be &gt;50 metres from a fuel bowser when vehicle is being refuelled. (Specified in User’s SOP).</w:t>
      </w:r>
    </w:p>
    <w:p w14:paraId="20A43AEA" w14:textId="77777777" w:rsidR="00930D34" w:rsidRPr="00EB47A3" w:rsidRDefault="00930D34" w:rsidP="00E9647C">
      <w:pPr>
        <w:tabs>
          <w:tab w:val="left" w:pos="1134"/>
          <w:tab w:val="left" w:pos="1843"/>
        </w:tabs>
        <w:overflowPunct/>
        <w:autoSpaceDE/>
        <w:autoSpaceDN/>
        <w:adjustRightInd/>
        <w:spacing w:after="200" w:line="276" w:lineRule="auto"/>
        <w:ind w:left="1134"/>
        <w:contextualSpacing/>
        <w:textAlignment w:val="auto"/>
        <w:rPr>
          <w:rFonts w:cs="Arial"/>
          <w:kern w:val="0"/>
          <w:sz w:val="20"/>
        </w:rPr>
      </w:pPr>
    </w:p>
    <w:p w14:paraId="20A43AEB" w14:textId="77777777" w:rsidR="00930D34" w:rsidRPr="00EB47A3" w:rsidRDefault="00930D34" w:rsidP="6E09AFD6">
      <w:pPr>
        <w:numPr>
          <w:ilvl w:val="0"/>
          <w:numId w:val="15"/>
        </w:numPr>
        <w:tabs>
          <w:tab w:val="left" w:pos="1134"/>
          <w:tab w:val="left" w:pos="1843"/>
        </w:tabs>
        <w:overflowPunct/>
        <w:autoSpaceDE/>
        <w:autoSpaceDN/>
        <w:adjustRightInd/>
        <w:spacing w:after="200" w:line="276" w:lineRule="auto"/>
        <w:ind w:left="1134" w:firstLine="0"/>
        <w:contextualSpacing/>
        <w:textAlignment w:val="auto"/>
        <w:rPr>
          <w:rFonts w:eastAsia="Arial" w:cs="Arial"/>
          <w:sz w:val="20"/>
        </w:rPr>
      </w:pPr>
      <w:r w:rsidRPr="6E09AFD6">
        <w:rPr>
          <w:rFonts w:eastAsia="Arial" w:cs="Arial"/>
          <w:kern w:val="0"/>
          <w:sz w:val="20"/>
        </w:rPr>
        <w:t>Handheld User will be &gt;50 metres from a helicopter whilst it is being refuelled. (Specified in user’s SOP).</w:t>
      </w:r>
    </w:p>
    <w:p w14:paraId="20A43AEC" w14:textId="77777777" w:rsidR="00930D34" w:rsidRPr="00EB47A3" w:rsidRDefault="00930D34" w:rsidP="00E9647C">
      <w:pPr>
        <w:tabs>
          <w:tab w:val="left" w:pos="1134"/>
          <w:tab w:val="left" w:pos="1843"/>
        </w:tabs>
        <w:overflowPunct/>
        <w:autoSpaceDE/>
        <w:autoSpaceDN/>
        <w:adjustRightInd/>
        <w:spacing w:after="200" w:line="276" w:lineRule="auto"/>
        <w:ind w:left="1134"/>
        <w:contextualSpacing/>
        <w:textAlignment w:val="auto"/>
        <w:rPr>
          <w:rFonts w:cs="Arial"/>
          <w:kern w:val="0"/>
          <w:sz w:val="20"/>
        </w:rPr>
      </w:pPr>
    </w:p>
    <w:p w14:paraId="20A43AED" w14:textId="77777777" w:rsidR="00930D34" w:rsidRPr="00EB47A3" w:rsidRDefault="00930D34" w:rsidP="6E09AFD6">
      <w:pPr>
        <w:numPr>
          <w:ilvl w:val="0"/>
          <w:numId w:val="15"/>
        </w:numPr>
        <w:tabs>
          <w:tab w:val="left" w:pos="1134"/>
          <w:tab w:val="left" w:pos="1843"/>
        </w:tabs>
        <w:overflowPunct/>
        <w:autoSpaceDE/>
        <w:autoSpaceDN/>
        <w:adjustRightInd/>
        <w:spacing w:after="200" w:line="276" w:lineRule="auto"/>
        <w:ind w:left="1134" w:firstLine="0"/>
        <w:contextualSpacing/>
        <w:textAlignment w:val="auto"/>
        <w:rPr>
          <w:rFonts w:eastAsia="Arial" w:cs="Arial"/>
          <w:sz w:val="20"/>
        </w:rPr>
      </w:pPr>
      <w:r w:rsidRPr="6E09AFD6">
        <w:rPr>
          <w:rFonts w:eastAsia="Arial" w:cs="Arial"/>
          <w:kern w:val="0"/>
          <w:sz w:val="20"/>
        </w:rPr>
        <w:t>Handheld User will be &gt;50 metres from a rocket launcher (example representing any kind of armament which is electronically armed) when using radio. (Specified in User’s SOP).</w:t>
      </w:r>
    </w:p>
    <w:p w14:paraId="03AFBA59" w14:textId="77777777" w:rsidR="00E9647C" w:rsidRPr="00EB47A3" w:rsidRDefault="00E9647C" w:rsidP="00E9647C">
      <w:pPr>
        <w:tabs>
          <w:tab w:val="left" w:pos="1843"/>
        </w:tabs>
        <w:overflowPunct/>
        <w:autoSpaceDE/>
        <w:autoSpaceDN/>
        <w:adjustRightInd/>
        <w:spacing w:after="200" w:line="276" w:lineRule="auto"/>
        <w:ind w:left="1134"/>
        <w:contextualSpacing/>
        <w:textAlignment w:val="auto"/>
        <w:rPr>
          <w:rFonts w:cs="Arial"/>
          <w:kern w:val="0"/>
          <w:sz w:val="20"/>
        </w:rPr>
      </w:pPr>
    </w:p>
    <w:p w14:paraId="38AF60F5" w14:textId="5164932F" w:rsidR="00E9647C" w:rsidRPr="00EB47A3" w:rsidRDefault="00E9647C" w:rsidP="6E09AFD6">
      <w:pPr>
        <w:overflowPunct/>
        <w:autoSpaceDE/>
        <w:autoSpaceDN/>
        <w:adjustRightInd/>
        <w:spacing w:after="200" w:line="276" w:lineRule="auto"/>
        <w:ind w:left="567"/>
        <w:contextualSpacing/>
        <w:textAlignment w:val="auto"/>
        <w:rPr>
          <w:rFonts w:eastAsia="Arial" w:cs="Arial"/>
          <w:sz w:val="20"/>
        </w:rPr>
      </w:pPr>
      <w:r w:rsidRPr="6E09AFD6">
        <w:rPr>
          <w:rFonts w:eastAsia="Arial" w:cs="Arial"/>
          <w:kern w:val="0"/>
          <w:sz w:val="20"/>
        </w:rPr>
        <w:t>h.</w:t>
      </w:r>
      <w:r w:rsidRPr="00EB47A3">
        <w:rPr>
          <w:rFonts w:cs="Arial"/>
          <w:kern w:val="0"/>
          <w:sz w:val="20"/>
        </w:rPr>
        <w:tab/>
      </w:r>
      <w:r w:rsidRPr="6E09AFD6">
        <w:rPr>
          <w:rFonts w:eastAsia="Arial" w:cs="Arial"/>
          <w:kern w:val="0"/>
          <w:sz w:val="20"/>
        </w:rPr>
        <w:t>All equipment must conform to Health and Safety Regulations and a Safety Case and a Safety and Environmental Case Report will be produced by the Contractor.</w:t>
      </w:r>
    </w:p>
    <w:p w14:paraId="20A43AEE" w14:textId="77777777" w:rsidR="00B85C9F" w:rsidRPr="00E9647C" w:rsidRDefault="00B85C9F" w:rsidP="00B85C9F">
      <w:pPr>
        <w:pStyle w:val="ListParagraph"/>
        <w:ind w:left="540"/>
        <w:rPr>
          <w:rFonts w:ascii="Arial" w:hAnsi="Arial" w:cs="Arial"/>
          <w:sz w:val="20"/>
          <w:szCs w:val="20"/>
        </w:rPr>
      </w:pPr>
    </w:p>
    <w:p w14:paraId="20A43AF0" w14:textId="15FCA506" w:rsidR="00B85C9F" w:rsidRPr="00E9647C" w:rsidRDefault="6E09AFD6" w:rsidP="6E09AFD6">
      <w:pPr>
        <w:pStyle w:val="ListParagraph"/>
        <w:numPr>
          <w:ilvl w:val="0"/>
          <w:numId w:val="23"/>
        </w:numPr>
        <w:ind w:left="0" w:firstLine="0"/>
        <w:rPr>
          <w:rFonts w:ascii="Arial" w:eastAsia="Arial" w:hAnsi="Arial" w:cs="Arial"/>
          <w:b/>
          <w:bCs/>
          <w:sz w:val="20"/>
          <w:szCs w:val="20"/>
        </w:rPr>
      </w:pPr>
      <w:r w:rsidRPr="6E09AFD6">
        <w:rPr>
          <w:rFonts w:ascii="Arial" w:eastAsia="Arial" w:hAnsi="Arial" w:cs="Arial"/>
          <w:b/>
          <w:bCs/>
          <w:sz w:val="20"/>
          <w:szCs w:val="20"/>
        </w:rPr>
        <w:t>Constraints</w:t>
      </w:r>
    </w:p>
    <w:p w14:paraId="20A43AF1" w14:textId="79FF4A6B" w:rsidR="00B85C9F" w:rsidRPr="00E9647C" w:rsidRDefault="00E9647C" w:rsidP="6E09AFD6">
      <w:pPr>
        <w:rPr>
          <w:rFonts w:eastAsia="Arial" w:cs="Arial"/>
          <w:sz w:val="20"/>
        </w:rPr>
      </w:pPr>
      <w:r w:rsidRPr="6E09AFD6">
        <w:rPr>
          <w:rFonts w:eastAsia="Arial" w:cs="Arial"/>
          <w:sz w:val="20"/>
        </w:rPr>
        <w:t>6.1</w:t>
      </w:r>
      <w:r>
        <w:rPr>
          <w:rFonts w:cs="Arial"/>
          <w:sz w:val="20"/>
        </w:rPr>
        <w:tab/>
      </w:r>
      <w:r w:rsidR="00B85C9F" w:rsidRPr="6E09AFD6">
        <w:rPr>
          <w:rFonts w:eastAsia="Arial" w:cs="Arial"/>
          <w:sz w:val="20"/>
        </w:rPr>
        <w:t>The Contractor will be responsible for Safety Management as suppliers.</w:t>
      </w:r>
    </w:p>
    <w:p w14:paraId="64E81EB2" w14:textId="77777777" w:rsidR="00E9647C" w:rsidRPr="00E9647C" w:rsidRDefault="00E9647C" w:rsidP="00E9647C">
      <w:pPr>
        <w:pStyle w:val="ListParagraph"/>
        <w:ind w:left="0"/>
        <w:rPr>
          <w:rFonts w:ascii="Arial" w:hAnsi="Arial" w:cs="Arial"/>
          <w:sz w:val="20"/>
          <w:szCs w:val="20"/>
        </w:rPr>
      </w:pPr>
    </w:p>
    <w:p w14:paraId="20A43AF2" w14:textId="6FA47B70" w:rsidR="00B85C9F" w:rsidRPr="00E9647C" w:rsidRDefault="00E9647C" w:rsidP="6E09AFD6">
      <w:pPr>
        <w:pStyle w:val="ListParagraph"/>
        <w:ind w:left="0"/>
        <w:rPr>
          <w:rFonts w:ascii="Arial" w:eastAsia="Arial" w:hAnsi="Arial" w:cs="Arial"/>
          <w:sz w:val="20"/>
          <w:szCs w:val="20"/>
        </w:rPr>
      </w:pPr>
      <w:r w:rsidRPr="6E09AFD6">
        <w:rPr>
          <w:rFonts w:ascii="Arial" w:eastAsia="Arial" w:hAnsi="Arial" w:cs="Arial"/>
          <w:sz w:val="20"/>
          <w:szCs w:val="20"/>
        </w:rPr>
        <w:t>6.2</w:t>
      </w:r>
      <w:r w:rsidRPr="00E9647C">
        <w:rPr>
          <w:rFonts w:ascii="Arial" w:hAnsi="Arial" w:cs="Arial"/>
          <w:sz w:val="20"/>
          <w:szCs w:val="20"/>
        </w:rPr>
        <w:tab/>
      </w:r>
      <w:r w:rsidR="00B85C9F" w:rsidRPr="6E09AFD6">
        <w:rPr>
          <w:rFonts w:ascii="Arial" w:eastAsia="Arial" w:hAnsi="Arial" w:cs="Arial"/>
          <w:sz w:val="20"/>
          <w:szCs w:val="20"/>
        </w:rPr>
        <w:t>The MoD (end users) will be responsible for Safety Management as users.</w:t>
      </w:r>
    </w:p>
    <w:p w14:paraId="37EE74D2" w14:textId="77777777" w:rsidR="00E9647C" w:rsidRPr="00E9647C" w:rsidRDefault="00E9647C" w:rsidP="00E9647C">
      <w:pPr>
        <w:pStyle w:val="ListParagraph"/>
        <w:ind w:left="0"/>
        <w:rPr>
          <w:rFonts w:ascii="Arial" w:hAnsi="Arial" w:cs="Arial"/>
          <w:sz w:val="20"/>
          <w:szCs w:val="20"/>
        </w:rPr>
      </w:pPr>
    </w:p>
    <w:p w14:paraId="20A43AF4" w14:textId="6AFEE107" w:rsidR="00B85C9F" w:rsidRDefault="00E9647C" w:rsidP="6E09AFD6">
      <w:pPr>
        <w:pStyle w:val="ListParagraph"/>
        <w:ind w:left="0"/>
        <w:rPr>
          <w:rFonts w:ascii="Arial" w:eastAsia="Arial" w:hAnsi="Arial" w:cs="Arial"/>
          <w:sz w:val="20"/>
          <w:szCs w:val="20"/>
        </w:rPr>
      </w:pPr>
      <w:r w:rsidRPr="6E09AFD6">
        <w:rPr>
          <w:rFonts w:ascii="Arial" w:eastAsia="Arial" w:hAnsi="Arial" w:cs="Arial"/>
          <w:sz w:val="20"/>
          <w:szCs w:val="20"/>
        </w:rPr>
        <w:lastRenderedPageBreak/>
        <w:t>6.3</w:t>
      </w:r>
      <w:r w:rsidRPr="00E9647C">
        <w:rPr>
          <w:rFonts w:ascii="Arial" w:hAnsi="Arial" w:cs="Arial"/>
          <w:sz w:val="20"/>
          <w:szCs w:val="20"/>
        </w:rPr>
        <w:tab/>
      </w:r>
      <w:r w:rsidR="00B85C9F" w:rsidRPr="6E09AFD6">
        <w:rPr>
          <w:rFonts w:ascii="Arial" w:eastAsia="Arial" w:hAnsi="Arial" w:cs="Arial"/>
          <w:sz w:val="20"/>
          <w:szCs w:val="20"/>
        </w:rPr>
        <w:t>It is the responsibility of the Contractor to follow all safety procedures or protocols that apply</w:t>
      </w:r>
      <w:r w:rsidRPr="6E09AFD6">
        <w:rPr>
          <w:rFonts w:ascii="Arial" w:eastAsia="Arial" w:hAnsi="Arial" w:cs="Arial"/>
          <w:sz w:val="20"/>
          <w:szCs w:val="20"/>
        </w:rPr>
        <w:t xml:space="preserve"> </w:t>
      </w:r>
      <w:r w:rsidR="00B85C9F" w:rsidRPr="6E09AFD6">
        <w:rPr>
          <w:rFonts w:ascii="Arial" w:eastAsia="Arial" w:hAnsi="Arial" w:cs="Arial"/>
          <w:sz w:val="20"/>
          <w:szCs w:val="20"/>
        </w:rPr>
        <w:t xml:space="preserve">to the sites being visited. Local site instructions and safe working practices must to be adhered to at all times. </w:t>
      </w:r>
    </w:p>
    <w:p w14:paraId="4F0BAF85" w14:textId="77777777" w:rsidR="00E9647C" w:rsidRDefault="00E9647C" w:rsidP="00E9647C">
      <w:pPr>
        <w:pStyle w:val="ListParagraph"/>
        <w:ind w:left="0"/>
        <w:rPr>
          <w:rFonts w:ascii="Arial" w:hAnsi="Arial" w:cs="Arial"/>
          <w:sz w:val="20"/>
          <w:szCs w:val="20"/>
        </w:rPr>
      </w:pPr>
    </w:p>
    <w:p w14:paraId="0E596367" w14:textId="5E1BC066" w:rsidR="00E9647C" w:rsidRDefault="6E09AFD6" w:rsidP="6E09AFD6">
      <w:pPr>
        <w:pStyle w:val="ListParagraph"/>
        <w:ind w:left="0"/>
        <w:rPr>
          <w:rFonts w:ascii="Arial" w:eastAsia="Arial" w:hAnsi="Arial" w:cs="Arial"/>
          <w:sz w:val="20"/>
          <w:szCs w:val="20"/>
        </w:rPr>
      </w:pPr>
      <w:r w:rsidRPr="6E09AFD6">
        <w:rPr>
          <w:rFonts w:ascii="Arial" w:eastAsia="Arial" w:hAnsi="Arial" w:cs="Arial"/>
          <w:sz w:val="20"/>
          <w:szCs w:val="20"/>
        </w:rPr>
        <w:t>Appendices:</w:t>
      </w:r>
    </w:p>
    <w:p w14:paraId="69B0F699" w14:textId="77777777" w:rsidR="00E9647C" w:rsidRDefault="00E9647C" w:rsidP="00E9647C">
      <w:pPr>
        <w:pStyle w:val="ListParagraph"/>
        <w:ind w:left="0"/>
        <w:rPr>
          <w:rFonts w:ascii="Arial" w:hAnsi="Arial" w:cs="Arial"/>
          <w:sz w:val="20"/>
          <w:szCs w:val="20"/>
        </w:rPr>
      </w:pPr>
    </w:p>
    <w:p w14:paraId="44F13ADA" w14:textId="6C22763A" w:rsidR="00E9647C" w:rsidRDefault="00E9647C" w:rsidP="575A0F8D">
      <w:pPr>
        <w:pStyle w:val="ListParagraph"/>
        <w:ind w:left="0"/>
        <w:rPr>
          <w:rFonts w:ascii="Arial" w:eastAsia="Arial" w:hAnsi="Arial" w:cs="Arial"/>
          <w:sz w:val="20"/>
          <w:szCs w:val="20"/>
        </w:rPr>
      </w:pPr>
      <w:r w:rsidRPr="6E09AFD6">
        <w:rPr>
          <w:rFonts w:ascii="Arial" w:eastAsia="Arial" w:hAnsi="Arial" w:cs="Arial"/>
          <w:sz w:val="20"/>
          <w:szCs w:val="20"/>
        </w:rPr>
        <w:t xml:space="preserve">A   </w:t>
      </w:r>
      <w:r>
        <w:rPr>
          <w:rFonts w:ascii="Arial" w:hAnsi="Arial" w:cs="Arial"/>
          <w:sz w:val="20"/>
          <w:szCs w:val="20"/>
        </w:rPr>
        <w:tab/>
      </w:r>
      <w:r w:rsidRPr="6E09AFD6">
        <w:rPr>
          <w:rFonts w:ascii="Arial" w:eastAsia="Arial" w:hAnsi="Arial" w:cs="Arial"/>
          <w:sz w:val="20"/>
          <w:szCs w:val="20"/>
        </w:rPr>
        <w:t>Contractor’s Help Desk</w:t>
      </w:r>
    </w:p>
    <w:p w14:paraId="018436F2" w14:textId="7B3A3FCA" w:rsidR="00E9647C" w:rsidRDefault="00E9647C" w:rsidP="575A0F8D">
      <w:pPr>
        <w:pStyle w:val="ListParagraph"/>
        <w:ind w:left="0"/>
        <w:rPr>
          <w:rFonts w:ascii="Arial" w:eastAsia="Arial" w:hAnsi="Arial" w:cs="Arial"/>
          <w:sz w:val="20"/>
          <w:szCs w:val="20"/>
        </w:rPr>
      </w:pPr>
      <w:r w:rsidRPr="6E09AFD6">
        <w:rPr>
          <w:rFonts w:ascii="Arial" w:eastAsia="Arial" w:hAnsi="Arial" w:cs="Arial"/>
          <w:sz w:val="20"/>
          <w:szCs w:val="20"/>
        </w:rPr>
        <w:t xml:space="preserve">B   </w:t>
      </w:r>
      <w:r>
        <w:rPr>
          <w:rFonts w:ascii="Arial" w:hAnsi="Arial" w:cs="Arial"/>
          <w:sz w:val="20"/>
          <w:szCs w:val="20"/>
        </w:rPr>
        <w:tab/>
      </w:r>
      <w:r w:rsidRPr="6E09AFD6">
        <w:rPr>
          <w:rFonts w:ascii="Arial" w:eastAsia="Arial" w:hAnsi="Arial" w:cs="Arial"/>
          <w:sz w:val="20"/>
          <w:szCs w:val="20"/>
        </w:rPr>
        <w:t>Support Meetings</w:t>
      </w:r>
    </w:p>
    <w:p w14:paraId="70664208" w14:textId="1F4566BA" w:rsidR="00E9647C" w:rsidRDefault="00E9647C" w:rsidP="575A0F8D">
      <w:pPr>
        <w:pStyle w:val="ListParagraph"/>
        <w:ind w:left="0"/>
        <w:rPr>
          <w:rFonts w:ascii="Arial" w:eastAsia="Arial" w:hAnsi="Arial" w:cs="Arial"/>
          <w:sz w:val="20"/>
          <w:szCs w:val="20"/>
        </w:rPr>
      </w:pPr>
      <w:r w:rsidRPr="6E09AFD6">
        <w:rPr>
          <w:rFonts w:ascii="Arial" w:eastAsia="Arial" w:hAnsi="Arial" w:cs="Arial"/>
          <w:sz w:val="20"/>
          <w:szCs w:val="20"/>
        </w:rPr>
        <w:t xml:space="preserve">C   </w:t>
      </w:r>
      <w:r>
        <w:rPr>
          <w:rFonts w:ascii="Arial" w:hAnsi="Arial" w:cs="Arial"/>
          <w:sz w:val="20"/>
          <w:szCs w:val="20"/>
        </w:rPr>
        <w:tab/>
      </w:r>
      <w:r w:rsidRPr="6E09AFD6">
        <w:rPr>
          <w:rFonts w:ascii="Arial" w:eastAsia="Arial" w:hAnsi="Arial" w:cs="Arial"/>
          <w:sz w:val="20"/>
          <w:szCs w:val="20"/>
        </w:rPr>
        <w:t>Quality</w:t>
      </w:r>
    </w:p>
    <w:p w14:paraId="26600195" w14:textId="3FFDD54C" w:rsidR="00E9647C" w:rsidRPr="00E9647C" w:rsidRDefault="00E9647C" w:rsidP="575A0F8D">
      <w:pPr>
        <w:pStyle w:val="ListParagraph"/>
        <w:ind w:left="0"/>
        <w:rPr>
          <w:rFonts w:ascii="Arial" w:eastAsia="Arial" w:hAnsi="Arial" w:cs="Arial"/>
          <w:sz w:val="20"/>
          <w:szCs w:val="20"/>
        </w:rPr>
      </w:pPr>
      <w:r w:rsidRPr="6E09AFD6">
        <w:rPr>
          <w:rFonts w:ascii="Arial" w:eastAsia="Arial" w:hAnsi="Arial" w:cs="Arial"/>
          <w:sz w:val="20"/>
          <w:szCs w:val="20"/>
        </w:rPr>
        <w:t xml:space="preserve">D   </w:t>
      </w:r>
      <w:r w:rsidRPr="00E9647C">
        <w:rPr>
          <w:rFonts w:ascii="Arial" w:hAnsi="Arial" w:cs="Arial"/>
          <w:sz w:val="20"/>
          <w:szCs w:val="20"/>
        </w:rPr>
        <w:tab/>
      </w:r>
      <w:r w:rsidRPr="6E09AFD6">
        <w:rPr>
          <w:rFonts w:ascii="Arial" w:eastAsia="Arial" w:hAnsi="Arial" w:cs="Arial"/>
          <w:sz w:val="20"/>
          <w:szCs w:val="20"/>
        </w:rPr>
        <w:t>Contractor Equipment Safety and Environmental Management Systems Requirement.</w:t>
      </w:r>
    </w:p>
    <w:p w14:paraId="0333B0A9" w14:textId="20E9F8D4" w:rsidR="00E9647C" w:rsidRDefault="00E9647C" w:rsidP="575A0F8D">
      <w:pPr>
        <w:pStyle w:val="ListParagraph"/>
        <w:ind w:left="0"/>
        <w:rPr>
          <w:rFonts w:ascii="Arial" w:eastAsia="Arial" w:hAnsi="Arial" w:cs="Arial"/>
          <w:sz w:val="20"/>
          <w:szCs w:val="20"/>
        </w:rPr>
      </w:pPr>
      <w:r w:rsidRPr="6E09AFD6">
        <w:rPr>
          <w:rFonts w:ascii="Arial" w:eastAsia="Arial" w:hAnsi="Arial" w:cs="Arial"/>
          <w:sz w:val="20"/>
          <w:szCs w:val="20"/>
        </w:rPr>
        <w:t xml:space="preserve">E   </w:t>
      </w:r>
      <w:r>
        <w:rPr>
          <w:rFonts w:ascii="Arial" w:hAnsi="Arial" w:cs="Arial"/>
          <w:sz w:val="20"/>
          <w:szCs w:val="20"/>
        </w:rPr>
        <w:tab/>
      </w:r>
      <w:r w:rsidRPr="6E09AFD6">
        <w:rPr>
          <w:rFonts w:ascii="Arial" w:eastAsia="Arial" w:hAnsi="Arial" w:cs="Arial"/>
          <w:sz w:val="20"/>
          <w:szCs w:val="20"/>
        </w:rPr>
        <w:t>Contractor Equipment Maintenance Requirements</w:t>
      </w:r>
    </w:p>
    <w:p w14:paraId="1B532493" w14:textId="675AD009" w:rsidR="00E9647C" w:rsidRDefault="00E9647C" w:rsidP="575A0F8D">
      <w:pPr>
        <w:pStyle w:val="ListParagraph"/>
        <w:ind w:left="0"/>
        <w:rPr>
          <w:rFonts w:ascii="Arial" w:eastAsia="Arial" w:hAnsi="Arial" w:cs="Arial"/>
          <w:sz w:val="20"/>
          <w:szCs w:val="20"/>
        </w:rPr>
      </w:pPr>
      <w:r w:rsidRPr="6E09AFD6">
        <w:rPr>
          <w:rFonts w:ascii="Arial" w:eastAsia="Arial" w:hAnsi="Arial" w:cs="Arial"/>
          <w:sz w:val="20"/>
          <w:szCs w:val="20"/>
        </w:rPr>
        <w:t xml:space="preserve">F   </w:t>
      </w:r>
      <w:r>
        <w:rPr>
          <w:rFonts w:ascii="Arial" w:hAnsi="Arial" w:cs="Arial"/>
          <w:sz w:val="20"/>
          <w:szCs w:val="20"/>
        </w:rPr>
        <w:tab/>
      </w:r>
      <w:r w:rsidRPr="6E09AFD6">
        <w:rPr>
          <w:rFonts w:ascii="Arial" w:eastAsia="Arial" w:hAnsi="Arial" w:cs="Arial"/>
          <w:sz w:val="20"/>
          <w:szCs w:val="20"/>
        </w:rPr>
        <w:t>Technical Support Levels</w:t>
      </w:r>
    </w:p>
    <w:p w14:paraId="6D39F135" w14:textId="764883CC" w:rsidR="00E9647C" w:rsidRDefault="00E9647C" w:rsidP="575A0F8D">
      <w:pPr>
        <w:pStyle w:val="ListParagraph"/>
        <w:ind w:left="0"/>
        <w:rPr>
          <w:rFonts w:ascii="Arial" w:eastAsia="Arial" w:hAnsi="Arial" w:cs="Arial"/>
          <w:sz w:val="20"/>
          <w:szCs w:val="20"/>
        </w:rPr>
      </w:pPr>
      <w:r w:rsidRPr="6E09AFD6">
        <w:rPr>
          <w:rFonts w:ascii="Arial" w:eastAsia="Arial" w:hAnsi="Arial" w:cs="Arial"/>
          <w:sz w:val="20"/>
          <w:szCs w:val="20"/>
        </w:rPr>
        <w:t xml:space="preserve">G   </w:t>
      </w:r>
      <w:r>
        <w:rPr>
          <w:rFonts w:ascii="Arial" w:hAnsi="Arial" w:cs="Arial"/>
          <w:sz w:val="20"/>
          <w:szCs w:val="20"/>
        </w:rPr>
        <w:tab/>
      </w:r>
      <w:r w:rsidRPr="6E09AFD6">
        <w:rPr>
          <w:rFonts w:ascii="Arial" w:eastAsia="Arial" w:hAnsi="Arial" w:cs="Arial"/>
          <w:sz w:val="20"/>
          <w:szCs w:val="20"/>
        </w:rPr>
        <w:t>Quality Plan Template</w:t>
      </w:r>
    </w:p>
    <w:p w14:paraId="5EA99E2F" w14:textId="3F9F0066" w:rsidR="00E9647C" w:rsidRDefault="00E9647C" w:rsidP="575A0F8D">
      <w:pPr>
        <w:pStyle w:val="ListParagraph"/>
        <w:ind w:left="0"/>
        <w:rPr>
          <w:rFonts w:ascii="Arial" w:eastAsia="Arial" w:hAnsi="Arial" w:cs="Arial"/>
          <w:sz w:val="20"/>
          <w:szCs w:val="20"/>
        </w:rPr>
      </w:pPr>
      <w:r w:rsidRPr="6E09AFD6">
        <w:rPr>
          <w:rFonts w:ascii="Arial" w:eastAsia="Arial" w:hAnsi="Arial" w:cs="Arial"/>
          <w:sz w:val="20"/>
          <w:szCs w:val="20"/>
        </w:rPr>
        <w:t xml:space="preserve">H   </w:t>
      </w:r>
      <w:r>
        <w:rPr>
          <w:rFonts w:ascii="Arial" w:hAnsi="Arial" w:cs="Arial"/>
          <w:sz w:val="20"/>
          <w:szCs w:val="20"/>
        </w:rPr>
        <w:tab/>
      </w:r>
      <w:r w:rsidRPr="6E09AFD6">
        <w:rPr>
          <w:rFonts w:ascii="Arial" w:eastAsia="Arial" w:hAnsi="Arial" w:cs="Arial"/>
          <w:sz w:val="20"/>
          <w:szCs w:val="20"/>
        </w:rPr>
        <w:t>SECR Template</w:t>
      </w:r>
    </w:p>
    <w:p w14:paraId="11A2CBE1" w14:textId="29001C96" w:rsidR="00E9647C" w:rsidRDefault="00E9647C" w:rsidP="575A0F8D">
      <w:pPr>
        <w:pStyle w:val="ListParagraph"/>
        <w:ind w:left="0"/>
        <w:rPr>
          <w:rFonts w:ascii="Arial" w:eastAsia="Arial" w:hAnsi="Arial" w:cs="Arial"/>
          <w:sz w:val="20"/>
          <w:szCs w:val="20"/>
        </w:rPr>
      </w:pPr>
      <w:r w:rsidRPr="6E09AFD6">
        <w:rPr>
          <w:rFonts w:ascii="Arial" w:eastAsia="Arial" w:hAnsi="Arial" w:cs="Arial"/>
          <w:sz w:val="20"/>
          <w:szCs w:val="20"/>
        </w:rPr>
        <w:t xml:space="preserve">I   </w:t>
      </w:r>
      <w:r>
        <w:rPr>
          <w:rFonts w:ascii="Arial" w:hAnsi="Arial" w:cs="Arial"/>
          <w:sz w:val="20"/>
          <w:szCs w:val="20"/>
        </w:rPr>
        <w:tab/>
      </w:r>
      <w:r w:rsidRPr="6E09AFD6">
        <w:rPr>
          <w:rFonts w:ascii="Arial" w:eastAsia="Arial" w:hAnsi="Arial" w:cs="Arial"/>
          <w:sz w:val="20"/>
          <w:szCs w:val="20"/>
        </w:rPr>
        <w:t>SEMP Template</w:t>
      </w:r>
    </w:p>
    <w:p w14:paraId="518550ED" w14:textId="41FE94C7" w:rsidR="00E9647C" w:rsidRPr="00E9647C" w:rsidRDefault="00E9647C" w:rsidP="575A0F8D">
      <w:pPr>
        <w:pStyle w:val="ListParagraph"/>
        <w:ind w:left="0"/>
        <w:rPr>
          <w:rFonts w:ascii="Arial" w:eastAsia="Arial" w:hAnsi="Arial" w:cs="Arial"/>
          <w:sz w:val="20"/>
          <w:szCs w:val="20"/>
        </w:rPr>
      </w:pPr>
      <w:r w:rsidRPr="6E09AFD6">
        <w:rPr>
          <w:rFonts w:ascii="Arial" w:eastAsia="Arial" w:hAnsi="Arial" w:cs="Arial"/>
          <w:sz w:val="20"/>
          <w:szCs w:val="20"/>
        </w:rPr>
        <w:t xml:space="preserve">J   </w:t>
      </w:r>
      <w:r>
        <w:rPr>
          <w:rFonts w:ascii="Arial" w:hAnsi="Arial" w:cs="Arial"/>
          <w:sz w:val="20"/>
          <w:szCs w:val="20"/>
        </w:rPr>
        <w:tab/>
      </w:r>
      <w:r w:rsidRPr="6E09AFD6">
        <w:rPr>
          <w:rFonts w:ascii="Arial" w:eastAsia="Arial" w:hAnsi="Arial" w:cs="Arial"/>
          <w:sz w:val="20"/>
          <w:szCs w:val="20"/>
        </w:rPr>
        <w:t>Glossary</w:t>
      </w:r>
    </w:p>
    <w:p w14:paraId="20A43B00" w14:textId="77777777" w:rsidR="004F274C" w:rsidRPr="00E9647C" w:rsidRDefault="004F274C" w:rsidP="004F274C">
      <w:pPr>
        <w:pStyle w:val="ListParagraph"/>
        <w:spacing w:after="0" w:line="240" w:lineRule="auto"/>
        <w:ind w:left="540"/>
        <w:rPr>
          <w:rFonts w:ascii="Arial" w:hAnsi="Arial" w:cs="Arial"/>
          <w:sz w:val="20"/>
          <w:szCs w:val="20"/>
        </w:rPr>
      </w:pPr>
    </w:p>
    <w:p w14:paraId="11EAECBE" w14:textId="77777777" w:rsidR="00E9647C" w:rsidRDefault="00E9647C">
      <w:pPr>
        <w:overflowPunct/>
        <w:autoSpaceDE/>
        <w:autoSpaceDN/>
        <w:adjustRightInd/>
        <w:spacing w:after="200" w:line="276" w:lineRule="auto"/>
        <w:textAlignment w:val="auto"/>
        <w:rPr>
          <w:rFonts w:cs="Arial"/>
          <w:b/>
          <w:sz w:val="20"/>
          <w:u w:val="single"/>
        </w:rPr>
      </w:pPr>
      <w:r>
        <w:rPr>
          <w:rFonts w:cs="Arial"/>
          <w:b/>
          <w:sz w:val="20"/>
          <w:u w:val="single"/>
        </w:rPr>
        <w:br w:type="page"/>
      </w:r>
    </w:p>
    <w:p w14:paraId="20A43B01" w14:textId="5C3C5738" w:rsidR="004F274C" w:rsidRPr="00E9647C" w:rsidRDefault="6E09AFD6" w:rsidP="6E09AFD6">
      <w:pPr>
        <w:jc w:val="right"/>
        <w:rPr>
          <w:rFonts w:eastAsia="Arial" w:cs="Arial"/>
          <w:b/>
          <w:bCs/>
          <w:sz w:val="20"/>
        </w:rPr>
      </w:pPr>
      <w:r w:rsidRPr="6E09AFD6">
        <w:rPr>
          <w:rFonts w:eastAsia="Arial" w:cs="Arial"/>
          <w:b/>
          <w:bCs/>
          <w:sz w:val="20"/>
        </w:rPr>
        <w:lastRenderedPageBreak/>
        <w:t>Appendix A</w:t>
      </w:r>
    </w:p>
    <w:p w14:paraId="20A43B02" w14:textId="77777777" w:rsidR="004F274C" w:rsidRPr="00E9647C" w:rsidRDefault="6E09AFD6" w:rsidP="6E09AFD6">
      <w:pPr>
        <w:tabs>
          <w:tab w:val="num" w:pos="502"/>
        </w:tabs>
        <w:spacing w:before="120" w:after="120"/>
        <w:rPr>
          <w:rFonts w:eastAsia="Arial" w:cs="Arial"/>
          <w:b/>
          <w:bCs/>
          <w:sz w:val="20"/>
        </w:rPr>
      </w:pPr>
      <w:r w:rsidRPr="6E09AFD6">
        <w:rPr>
          <w:rFonts w:eastAsia="Arial" w:cs="Arial"/>
          <w:b/>
          <w:bCs/>
          <w:sz w:val="20"/>
        </w:rPr>
        <w:t xml:space="preserve">Contractor’s Help desk </w:t>
      </w:r>
    </w:p>
    <w:p w14:paraId="20A43B03" w14:textId="04B3F289" w:rsidR="004F274C" w:rsidRDefault="004F274C" w:rsidP="575A0F8D">
      <w:pPr>
        <w:rPr>
          <w:rFonts w:eastAsia="Arial" w:cs="Arial"/>
          <w:sz w:val="20"/>
        </w:rPr>
      </w:pPr>
      <w:r w:rsidRPr="6E09AFD6">
        <w:rPr>
          <w:rFonts w:eastAsia="Arial" w:cs="Arial"/>
          <w:kern w:val="0"/>
          <w:sz w:val="20"/>
          <w:u w:val="single"/>
        </w:rPr>
        <w:t>Request for Support</w:t>
      </w:r>
      <w:r w:rsidRPr="00E9647C">
        <w:rPr>
          <w:rFonts w:cs="Arial"/>
          <w:kern w:val="0"/>
          <w:sz w:val="20"/>
        </w:rPr>
        <w:tab/>
      </w:r>
      <w:r w:rsidRPr="6E09AFD6">
        <w:rPr>
          <w:rFonts w:eastAsia="Arial" w:cs="Arial"/>
          <w:kern w:val="0"/>
          <w:sz w:val="20"/>
        </w:rPr>
        <w:t xml:space="preserve">The Help-Desk service shall be run in both English and local </w:t>
      </w:r>
      <w:r w:rsidR="00A6620C" w:rsidRPr="6E09AFD6">
        <w:rPr>
          <w:rFonts w:eastAsia="Arial" w:cs="Arial"/>
          <w:kern w:val="0"/>
          <w:sz w:val="20"/>
        </w:rPr>
        <w:t>Keny</w:t>
      </w:r>
      <w:r w:rsidRPr="6E09AFD6">
        <w:rPr>
          <w:rFonts w:eastAsia="Arial" w:cs="Arial"/>
          <w:kern w:val="0"/>
          <w:sz w:val="20"/>
        </w:rPr>
        <w:t xml:space="preserve">an languages and be in operation and staffed </w:t>
      </w:r>
      <w:r w:rsidRPr="6E09AFD6">
        <w:rPr>
          <w:rFonts w:eastAsia="Arial" w:cs="Arial"/>
          <w:color w:val="000000"/>
          <w:kern w:val="0"/>
          <w:sz w:val="20"/>
        </w:rPr>
        <w:t>24 hours</w:t>
      </w:r>
      <w:r w:rsidRPr="6E09AFD6">
        <w:rPr>
          <w:rFonts w:eastAsia="Arial" w:cs="Arial"/>
          <w:kern w:val="0"/>
          <w:sz w:val="20"/>
        </w:rPr>
        <w:t xml:space="preserve"> per </w:t>
      </w:r>
      <w:r w:rsidRPr="6E09AFD6">
        <w:rPr>
          <w:rFonts w:eastAsia="Arial" w:cs="Arial"/>
          <w:sz w:val="20"/>
        </w:rPr>
        <w:t>day</w:t>
      </w:r>
      <w:r w:rsidRPr="6E09AFD6">
        <w:rPr>
          <w:rFonts w:eastAsia="Arial" w:cs="Arial"/>
          <w:kern w:val="0"/>
          <w:sz w:val="20"/>
        </w:rPr>
        <w:t xml:space="preserve">, every day. It will manage the resolution of all calls made by the User Authorised Support Representative(s). The Help-Desk should answer all telephoned requests for support within 30 seconds. In addition all faxed or email requests for support should be acknowledged within one hour of receipt. </w:t>
      </w:r>
    </w:p>
    <w:p w14:paraId="7C88EFFD" w14:textId="77777777" w:rsidR="00E9647C" w:rsidRPr="00E9647C" w:rsidRDefault="00E9647C" w:rsidP="00E9647C">
      <w:pPr>
        <w:rPr>
          <w:rFonts w:cs="Arial"/>
          <w:kern w:val="0"/>
          <w:sz w:val="20"/>
        </w:rPr>
      </w:pPr>
    </w:p>
    <w:p w14:paraId="20A43B04" w14:textId="77777777" w:rsidR="004F274C" w:rsidRPr="00E9647C" w:rsidRDefault="6E09AFD6" w:rsidP="6E09AFD6">
      <w:pPr>
        <w:rPr>
          <w:rFonts w:eastAsia="Arial" w:cs="Arial"/>
          <w:sz w:val="20"/>
        </w:rPr>
      </w:pPr>
      <w:r w:rsidRPr="6E09AFD6">
        <w:rPr>
          <w:rFonts w:eastAsia="Arial" w:cs="Arial"/>
          <w:sz w:val="20"/>
        </w:rPr>
        <w:t>When requesting Support, the User’s Authorised Support Representative(s) shall provide the following information:</w:t>
      </w:r>
    </w:p>
    <w:p w14:paraId="20A43B05" w14:textId="77777777" w:rsidR="004F274C" w:rsidRPr="00E9647C" w:rsidRDefault="004F274C" w:rsidP="004F274C">
      <w:pPr>
        <w:ind w:left="840"/>
        <w:rPr>
          <w:rFonts w:cs="Arial"/>
          <w:sz w:val="20"/>
        </w:rPr>
      </w:pPr>
    </w:p>
    <w:p w14:paraId="20A43B06" w14:textId="77777777" w:rsidR="004F274C" w:rsidRPr="00E9647C" w:rsidRDefault="6E09AFD6" w:rsidP="6E09AFD6">
      <w:pPr>
        <w:numPr>
          <w:ilvl w:val="0"/>
          <w:numId w:val="3"/>
        </w:numPr>
        <w:tabs>
          <w:tab w:val="clear" w:pos="2061"/>
        </w:tabs>
        <w:overflowPunct/>
        <w:autoSpaceDE/>
        <w:autoSpaceDN/>
        <w:adjustRightInd/>
        <w:ind w:left="1134" w:hanging="567"/>
        <w:textAlignment w:val="auto"/>
        <w:rPr>
          <w:rFonts w:eastAsia="Arial" w:cs="Arial"/>
          <w:sz w:val="20"/>
        </w:rPr>
      </w:pPr>
      <w:r w:rsidRPr="6E09AFD6">
        <w:rPr>
          <w:rFonts w:eastAsia="Arial" w:cs="Arial"/>
          <w:sz w:val="20"/>
        </w:rPr>
        <w:t>User name;</w:t>
      </w:r>
    </w:p>
    <w:p w14:paraId="20A43B07" w14:textId="77777777" w:rsidR="004F274C" w:rsidRPr="00E9647C" w:rsidRDefault="6E09AFD6" w:rsidP="6E09AFD6">
      <w:pPr>
        <w:numPr>
          <w:ilvl w:val="0"/>
          <w:numId w:val="3"/>
        </w:numPr>
        <w:tabs>
          <w:tab w:val="clear" w:pos="2061"/>
        </w:tabs>
        <w:overflowPunct/>
        <w:autoSpaceDE/>
        <w:autoSpaceDN/>
        <w:adjustRightInd/>
        <w:ind w:left="1134" w:hanging="567"/>
        <w:textAlignment w:val="auto"/>
        <w:rPr>
          <w:rFonts w:eastAsia="Arial" w:cs="Arial"/>
          <w:sz w:val="20"/>
        </w:rPr>
      </w:pPr>
      <w:r w:rsidRPr="6E09AFD6">
        <w:rPr>
          <w:rFonts w:eastAsia="Arial" w:cs="Arial"/>
          <w:sz w:val="20"/>
        </w:rPr>
        <w:t>Site details the location or unit requiring support;</w:t>
      </w:r>
    </w:p>
    <w:p w14:paraId="20A43B08" w14:textId="77777777" w:rsidR="004F274C" w:rsidRPr="00E9647C" w:rsidRDefault="6E09AFD6" w:rsidP="6E09AFD6">
      <w:pPr>
        <w:numPr>
          <w:ilvl w:val="0"/>
          <w:numId w:val="3"/>
        </w:numPr>
        <w:tabs>
          <w:tab w:val="clear" w:pos="2061"/>
        </w:tabs>
        <w:overflowPunct/>
        <w:autoSpaceDE/>
        <w:autoSpaceDN/>
        <w:adjustRightInd/>
        <w:ind w:left="1134" w:hanging="567"/>
        <w:textAlignment w:val="auto"/>
        <w:rPr>
          <w:rFonts w:eastAsia="Arial" w:cs="Arial"/>
          <w:sz w:val="20"/>
        </w:rPr>
      </w:pPr>
      <w:r w:rsidRPr="6E09AFD6">
        <w:rPr>
          <w:rFonts w:eastAsia="Arial" w:cs="Arial"/>
          <w:sz w:val="20"/>
        </w:rPr>
        <w:t>Name of person requesting support;</w:t>
      </w:r>
    </w:p>
    <w:p w14:paraId="20A43B09" w14:textId="77777777" w:rsidR="004F274C" w:rsidRPr="00E9647C" w:rsidRDefault="6E09AFD6" w:rsidP="6E09AFD6">
      <w:pPr>
        <w:numPr>
          <w:ilvl w:val="0"/>
          <w:numId w:val="3"/>
        </w:numPr>
        <w:tabs>
          <w:tab w:val="clear" w:pos="2061"/>
        </w:tabs>
        <w:overflowPunct/>
        <w:autoSpaceDE/>
        <w:autoSpaceDN/>
        <w:adjustRightInd/>
        <w:ind w:left="1134" w:hanging="567"/>
        <w:textAlignment w:val="auto"/>
        <w:rPr>
          <w:rFonts w:eastAsia="Arial" w:cs="Arial"/>
          <w:sz w:val="20"/>
        </w:rPr>
      </w:pPr>
      <w:r w:rsidRPr="6E09AFD6">
        <w:rPr>
          <w:rFonts w:eastAsia="Arial" w:cs="Arial"/>
          <w:sz w:val="20"/>
        </w:rPr>
        <w:t>Contact details of the person to whom the Contractor should direct any response or request for additional information;</w:t>
      </w:r>
    </w:p>
    <w:p w14:paraId="20A43B0A" w14:textId="77777777" w:rsidR="004F274C" w:rsidRPr="00E9647C" w:rsidRDefault="6E09AFD6" w:rsidP="6E09AFD6">
      <w:pPr>
        <w:numPr>
          <w:ilvl w:val="0"/>
          <w:numId w:val="3"/>
        </w:numPr>
        <w:tabs>
          <w:tab w:val="clear" w:pos="2061"/>
        </w:tabs>
        <w:overflowPunct/>
        <w:autoSpaceDE/>
        <w:autoSpaceDN/>
        <w:adjustRightInd/>
        <w:ind w:left="1134" w:hanging="567"/>
        <w:textAlignment w:val="auto"/>
        <w:rPr>
          <w:rFonts w:eastAsia="Arial" w:cs="Arial"/>
          <w:sz w:val="20"/>
        </w:rPr>
      </w:pPr>
      <w:r w:rsidRPr="6E09AFD6">
        <w:rPr>
          <w:rFonts w:eastAsia="Arial" w:cs="Arial"/>
          <w:sz w:val="20"/>
        </w:rPr>
        <w:t>Any other information necessary to enable the Contractor to identify the component affected;</w:t>
      </w:r>
    </w:p>
    <w:p w14:paraId="20A43B0B" w14:textId="77777777" w:rsidR="004F274C" w:rsidRPr="00E9647C" w:rsidRDefault="6E09AFD6" w:rsidP="6E09AFD6">
      <w:pPr>
        <w:numPr>
          <w:ilvl w:val="0"/>
          <w:numId w:val="3"/>
        </w:numPr>
        <w:tabs>
          <w:tab w:val="clear" w:pos="2061"/>
        </w:tabs>
        <w:overflowPunct/>
        <w:autoSpaceDE/>
        <w:autoSpaceDN/>
        <w:adjustRightInd/>
        <w:ind w:left="1134" w:hanging="567"/>
        <w:textAlignment w:val="auto"/>
        <w:rPr>
          <w:rFonts w:eastAsia="Arial" w:cs="Arial"/>
          <w:sz w:val="20"/>
        </w:rPr>
      </w:pPr>
      <w:r w:rsidRPr="6E09AFD6">
        <w:rPr>
          <w:rFonts w:eastAsia="Arial" w:cs="Arial"/>
          <w:sz w:val="20"/>
        </w:rPr>
        <w:t>A full description of the problem, including any error messages and the circumstances leading to the call.</w:t>
      </w:r>
    </w:p>
    <w:p w14:paraId="20A43B0C" w14:textId="77777777" w:rsidR="004F274C" w:rsidRPr="00E9647C" w:rsidRDefault="004F274C" w:rsidP="004F274C">
      <w:pPr>
        <w:rPr>
          <w:rFonts w:cs="Arial"/>
          <w:sz w:val="20"/>
        </w:rPr>
      </w:pPr>
    </w:p>
    <w:p w14:paraId="20A43B0D" w14:textId="2C6BBB3E" w:rsidR="004F274C" w:rsidRDefault="6E09AFD6" w:rsidP="6E09AFD6">
      <w:pPr>
        <w:rPr>
          <w:rFonts w:eastAsia="Arial" w:cs="Arial"/>
          <w:sz w:val="20"/>
        </w:rPr>
      </w:pPr>
      <w:r w:rsidRPr="6E09AFD6">
        <w:rPr>
          <w:rFonts w:eastAsia="Arial" w:cs="Arial"/>
          <w:sz w:val="20"/>
        </w:rPr>
        <w:t>A unique call reference number shall be provided and maintained for each call for support made by the User. All information relating to the call and all actions taken will be retrievable utilising the unique call reference number.</w:t>
      </w:r>
    </w:p>
    <w:p w14:paraId="3BFAF671" w14:textId="77777777" w:rsidR="00E9647C" w:rsidRPr="00E9647C" w:rsidRDefault="00E9647C" w:rsidP="00E9647C">
      <w:pPr>
        <w:rPr>
          <w:rFonts w:cs="Arial"/>
          <w:sz w:val="20"/>
        </w:rPr>
      </w:pPr>
    </w:p>
    <w:p w14:paraId="20A43B0E" w14:textId="77777777" w:rsidR="004F274C" w:rsidRPr="00E9647C" w:rsidRDefault="6E09AFD6" w:rsidP="6E09AFD6">
      <w:pPr>
        <w:rPr>
          <w:rFonts w:eastAsia="Arial" w:cs="Arial"/>
          <w:sz w:val="20"/>
        </w:rPr>
      </w:pPr>
      <w:r w:rsidRPr="6E09AFD6">
        <w:rPr>
          <w:rFonts w:eastAsia="Arial" w:cs="Arial"/>
          <w:sz w:val="20"/>
        </w:rPr>
        <w:t>The Contractor shall measure and report quarterly on the Service Levels centrally to the Authority. The Contractor may use any reasonable and practical method to determine the Availability of the Contractor Help Desk on a routine basis; such method shall be defined in the Contractors response to the ITT. </w:t>
      </w:r>
    </w:p>
    <w:p w14:paraId="20A43B0F" w14:textId="77777777" w:rsidR="004F274C" w:rsidRPr="00E9647C" w:rsidRDefault="004F274C" w:rsidP="575A0F8D">
      <w:pPr>
        <w:numPr>
          <w:ilvl w:val="1"/>
          <w:numId w:val="4"/>
        </w:numPr>
        <w:spacing w:before="120" w:after="120"/>
        <w:ind w:left="788" w:hanging="431"/>
        <w:rPr>
          <w:rFonts w:eastAsia="Arial" w:cs="Arial"/>
          <w:sz w:val="20"/>
        </w:rPr>
      </w:pPr>
      <w:r w:rsidRPr="6E09AFD6">
        <w:rPr>
          <w:rFonts w:eastAsia="Arial" w:cs="Arial"/>
          <w:sz w:val="20"/>
          <w:u w:val="single"/>
        </w:rPr>
        <w:t>Initial Diagnosis and Call-Back</w:t>
      </w:r>
      <w:r w:rsidRPr="00E9647C">
        <w:rPr>
          <w:rFonts w:cs="Arial"/>
          <w:sz w:val="20"/>
        </w:rPr>
        <w:tab/>
      </w:r>
      <w:r w:rsidRPr="6E09AFD6">
        <w:rPr>
          <w:rFonts w:eastAsia="Arial" w:cs="Arial"/>
          <w:sz w:val="20"/>
        </w:rPr>
        <w:t>The Help-Desk will call back the originator (or nominated alternative contact), confirming that the call is being addressed, obtain any other information that may be required and agree the subsequent course of action. If the call can be resolved at this stage, (or the call does not require support), the call shall be closed with the agreement of the User</w:t>
      </w:r>
    </w:p>
    <w:p w14:paraId="20A43B10" w14:textId="77777777" w:rsidR="004F274C" w:rsidRPr="00E9647C" w:rsidRDefault="004F274C" w:rsidP="575A0F8D">
      <w:pPr>
        <w:numPr>
          <w:ilvl w:val="1"/>
          <w:numId w:val="4"/>
        </w:numPr>
        <w:spacing w:before="120" w:after="120"/>
        <w:ind w:left="788" w:hanging="431"/>
        <w:rPr>
          <w:rFonts w:eastAsia="Arial" w:cs="Arial"/>
          <w:sz w:val="20"/>
        </w:rPr>
      </w:pPr>
      <w:r w:rsidRPr="6E09AFD6">
        <w:rPr>
          <w:rFonts w:eastAsia="Arial" w:cs="Arial"/>
          <w:sz w:val="20"/>
          <w:u w:val="single"/>
        </w:rPr>
        <w:t>Call progress Monitoring</w:t>
      </w:r>
      <w:r w:rsidRPr="00E9647C">
        <w:rPr>
          <w:rFonts w:cs="Arial"/>
          <w:sz w:val="20"/>
        </w:rPr>
        <w:tab/>
      </w:r>
      <w:r w:rsidRPr="6E09AFD6">
        <w:rPr>
          <w:rFonts w:eastAsia="Arial" w:cs="Arial"/>
          <w:sz w:val="20"/>
        </w:rPr>
        <w:t>The Contractor will monitor and proactively progress calls against the service restored targets detailed in the SRD and will notify the User contact whenever any target response time is not met.</w:t>
      </w:r>
    </w:p>
    <w:p w14:paraId="20A43B11" w14:textId="77777777" w:rsidR="004F274C" w:rsidRPr="00E9647C" w:rsidRDefault="6E09AFD6" w:rsidP="6E09AFD6">
      <w:pPr>
        <w:numPr>
          <w:ilvl w:val="1"/>
          <w:numId w:val="4"/>
        </w:numPr>
        <w:spacing w:before="120" w:after="120"/>
        <w:ind w:left="788" w:hanging="431"/>
        <w:rPr>
          <w:rFonts w:eastAsia="Arial" w:cs="Arial"/>
          <w:sz w:val="20"/>
        </w:rPr>
      </w:pPr>
      <w:r w:rsidRPr="6E09AFD6">
        <w:rPr>
          <w:rFonts w:eastAsia="Arial" w:cs="Arial"/>
          <w:sz w:val="20"/>
          <w:u w:val="single"/>
        </w:rPr>
        <w:t>Problem / Fault Resolution</w:t>
      </w:r>
      <w:r w:rsidRPr="6E09AFD6">
        <w:rPr>
          <w:rFonts w:eastAsia="Arial" w:cs="Arial"/>
          <w:sz w:val="20"/>
        </w:rPr>
        <w:t xml:space="preserve">   A call can only be closed with the agreement of the Authorised Support Representative. The Help-Desk will log and monitor the action plans and any failure to achieve the plan will be escalated by the Contractor and/or user.</w:t>
      </w:r>
    </w:p>
    <w:p w14:paraId="20A43B12" w14:textId="77777777" w:rsidR="004F274C" w:rsidRPr="00E9647C" w:rsidRDefault="004F274C" w:rsidP="575A0F8D">
      <w:pPr>
        <w:numPr>
          <w:ilvl w:val="1"/>
          <w:numId w:val="4"/>
        </w:numPr>
        <w:spacing w:before="120" w:after="120"/>
        <w:ind w:left="788" w:hanging="431"/>
        <w:rPr>
          <w:rFonts w:eastAsia="Arial" w:cs="Arial"/>
          <w:sz w:val="20"/>
          <w:u w:val="single"/>
        </w:rPr>
      </w:pPr>
      <w:r w:rsidRPr="6E09AFD6">
        <w:rPr>
          <w:rFonts w:eastAsia="Arial" w:cs="Arial"/>
          <w:sz w:val="20"/>
          <w:u w:val="single"/>
        </w:rPr>
        <w:t>Emergency Software Change</w:t>
      </w:r>
      <w:r w:rsidRPr="00E9647C">
        <w:rPr>
          <w:rFonts w:cs="Arial"/>
          <w:sz w:val="20"/>
        </w:rPr>
        <w:tab/>
      </w:r>
      <w:r w:rsidRPr="6E09AFD6">
        <w:rPr>
          <w:rFonts w:eastAsia="Arial" w:cs="Arial"/>
          <w:sz w:val="20"/>
        </w:rPr>
        <w:t>Emergency software changes may, with the prior agreement of the User, be undertaken in order to restore service. Emergency software changes will be fully documented, but of a temporary nature and will remain in effect until a formal scheduled software release is available and implemented. Permanent resolution of software faults will be addressed by periodic software releases.</w:t>
      </w:r>
    </w:p>
    <w:p w14:paraId="20A43B13" w14:textId="77777777" w:rsidR="004F274C" w:rsidRPr="00E9647C" w:rsidRDefault="6E09AFD6" w:rsidP="6E09AFD6">
      <w:pPr>
        <w:numPr>
          <w:ilvl w:val="1"/>
          <w:numId w:val="4"/>
        </w:numPr>
        <w:spacing w:before="120" w:after="120"/>
        <w:ind w:left="788" w:hanging="431"/>
        <w:rPr>
          <w:rFonts w:eastAsia="Arial" w:cs="Arial"/>
          <w:sz w:val="20"/>
          <w:u w:val="single"/>
        </w:rPr>
      </w:pPr>
      <w:r w:rsidRPr="6E09AFD6">
        <w:rPr>
          <w:rFonts w:eastAsia="Arial" w:cs="Arial"/>
          <w:sz w:val="20"/>
          <w:u w:val="single"/>
        </w:rPr>
        <w:t>Help Desk Service Levels</w:t>
      </w:r>
    </w:p>
    <w:p w14:paraId="20A43B14" w14:textId="77777777" w:rsidR="004F274C" w:rsidRPr="00E9647C" w:rsidRDefault="6E09AFD6" w:rsidP="6E09AFD6">
      <w:pPr>
        <w:numPr>
          <w:ilvl w:val="2"/>
          <w:numId w:val="4"/>
        </w:numPr>
        <w:spacing w:before="120" w:after="120"/>
        <w:rPr>
          <w:rFonts w:eastAsia="Arial" w:cs="Arial"/>
          <w:sz w:val="20"/>
        </w:rPr>
      </w:pPr>
      <w:r w:rsidRPr="6E09AFD6">
        <w:rPr>
          <w:rFonts w:eastAsia="Arial" w:cs="Arial"/>
          <w:sz w:val="20"/>
        </w:rPr>
        <w:t>The Contractor Help Desk shall achieve the following Service Levels:</w:t>
      </w:r>
    </w:p>
    <w:p w14:paraId="20A43B15" w14:textId="77777777" w:rsidR="004F274C" w:rsidRPr="00E9647C" w:rsidRDefault="6E09AFD6" w:rsidP="6E09AFD6">
      <w:pPr>
        <w:numPr>
          <w:ilvl w:val="2"/>
          <w:numId w:val="4"/>
        </w:numPr>
        <w:spacing w:before="120" w:after="120"/>
        <w:rPr>
          <w:rFonts w:eastAsia="Arial" w:cs="Arial"/>
          <w:sz w:val="20"/>
        </w:rPr>
      </w:pPr>
      <w:r w:rsidRPr="6E09AFD6">
        <w:rPr>
          <w:rFonts w:eastAsia="Arial" w:cs="Arial"/>
          <w:sz w:val="20"/>
        </w:rPr>
        <w:t xml:space="preserve">99% Availability measured monthly. The Contractor Help Desk shall be considered Available to Users if enquiries and requests can be submitted through voice, fax and email channels listed above; </w:t>
      </w:r>
    </w:p>
    <w:p w14:paraId="20A43B16" w14:textId="77777777" w:rsidR="004F274C" w:rsidRPr="00E9647C" w:rsidRDefault="6E09AFD6" w:rsidP="6E09AFD6">
      <w:pPr>
        <w:numPr>
          <w:ilvl w:val="2"/>
          <w:numId w:val="4"/>
        </w:numPr>
        <w:spacing w:before="120" w:after="120"/>
        <w:rPr>
          <w:rFonts w:eastAsia="Arial" w:cs="Arial"/>
          <w:sz w:val="20"/>
        </w:rPr>
      </w:pPr>
      <w:r w:rsidRPr="6E09AFD6">
        <w:rPr>
          <w:rFonts w:eastAsia="Arial" w:cs="Arial"/>
          <w:sz w:val="20"/>
        </w:rPr>
        <w:t xml:space="preserve">95% of all Help Desk enquiries measured monthly shall be actioned or escalated to User’s satisfaction within 4 Normal Working Hours.  </w:t>
      </w:r>
    </w:p>
    <w:p w14:paraId="20A43B17" w14:textId="77777777" w:rsidR="004F274C" w:rsidRPr="00E9647C" w:rsidRDefault="6E09AFD6" w:rsidP="6E09AFD6">
      <w:pPr>
        <w:numPr>
          <w:ilvl w:val="2"/>
          <w:numId w:val="4"/>
        </w:numPr>
        <w:spacing w:before="120" w:after="120"/>
        <w:rPr>
          <w:rFonts w:eastAsia="Arial" w:cs="Arial"/>
          <w:sz w:val="20"/>
        </w:rPr>
      </w:pPr>
      <w:r w:rsidRPr="6E09AFD6">
        <w:rPr>
          <w:rFonts w:eastAsia="Arial" w:cs="Arial"/>
          <w:sz w:val="20"/>
        </w:rPr>
        <w:t xml:space="preserve">The User shall also be provided with alternative telephone and pager contact numbers in order to implement an escalation procedure, when it is not possible to obtain support </w:t>
      </w:r>
      <w:r w:rsidRPr="6E09AFD6">
        <w:rPr>
          <w:rFonts w:eastAsia="Arial" w:cs="Arial"/>
          <w:sz w:val="20"/>
        </w:rPr>
        <w:lastRenderedPageBreak/>
        <w:t>or escalation via the Help Desk. These alternative telephone and pager contact numbers shall be for management representatives and not service engineers.</w:t>
      </w:r>
    </w:p>
    <w:p w14:paraId="20A43B18" w14:textId="77777777" w:rsidR="004F274C" w:rsidRPr="00E9647C" w:rsidRDefault="004F274C" w:rsidP="6E09AFD6">
      <w:pPr>
        <w:jc w:val="right"/>
        <w:rPr>
          <w:rFonts w:eastAsia="Arial" w:cs="Arial"/>
          <w:b/>
          <w:bCs/>
          <w:sz w:val="20"/>
        </w:rPr>
      </w:pPr>
      <w:r w:rsidRPr="6E09AFD6">
        <w:rPr>
          <w:rFonts w:eastAsia="Arial" w:cs="Arial"/>
          <w:sz w:val="20"/>
        </w:rPr>
        <w:br w:type="page"/>
      </w:r>
      <w:r w:rsidR="6E09AFD6" w:rsidRPr="6E09AFD6">
        <w:rPr>
          <w:rFonts w:eastAsia="Arial" w:cs="Arial"/>
          <w:b/>
          <w:bCs/>
          <w:sz w:val="20"/>
        </w:rPr>
        <w:lastRenderedPageBreak/>
        <w:t>Appendix B</w:t>
      </w:r>
    </w:p>
    <w:p w14:paraId="20A43B19" w14:textId="77777777" w:rsidR="004F274C" w:rsidRPr="00E9647C" w:rsidRDefault="6E09AFD6" w:rsidP="6E09AFD6">
      <w:pPr>
        <w:spacing w:before="120" w:after="120"/>
        <w:ind w:left="142"/>
        <w:rPr>
          <w:rFonts w:eastAsia="Arial" w:cs="Arial"/>
          <w:b/>
          <w:bCs/>
          <w:sz w:val="20"/>
        </w:rPr>
      </w:pPr>
      <w:r w:rsidRPr="6E09AFD6">
        <w:rPr>
          <w:rFonts w:eastAsia="Arial" w:cs="Arial"/>
          <w:b/>
          <w:bCs/>
          <w:sz w:val="20"/>
        </w:rPr>
        <w:t>Support Meetings</w:t>
      </w:r>
    </w:p>
    <w:p w14:paraId="20A43B1A" w14:textId="77777777" w:rsidR="004F274C" w:rsidRPr="00E9647C" w:rsidRDefault="6E09AFD6" w:rsidP="6E09AFD6">
      <w:pPr>
        <w:spacing w:before="120" w:after="120"/>
        <w:ind w:left="502"/>
        <w:rPr>
          <w:rFonts w:eastAsia="Arial" w:cs="Arial"/>
          <w:sz w:val="20"/>
        </w:rPr>
      </w:pPr>
      <w:r w:rsidRPr="6E09AFD6">
        <w:rPr>
          <w:rFonts w:eastAsia="Arial" w:cs="Arial"/>
          <w:sz w:val="20"/>
        </w:rPr>
        <w:t>1.   Support meetings between the Authority and the Contractor shall be held on a Quarterly basis.</w:t>
      </w:r>
    </w:p>
    <w:p w14:paraId="20A43B1B" w14:textId="77777777" w:rsidR="004F274C" w:rsidRPr="00E9647C" w:rsidRDefault="6E09AFD6" w:rsidP="6E09AFD6">
      <w:pPr>
        <w:spacing w:before="120" w:after="120"/>
        <w:ind w:left="502"/>
        <w:rPr>
          <w:rFonts w:eastAsia="Arial" w:cs="Arial"/>
          <w:sz w:val="20"/>
        </w:rPr>
      </w:pPr>
      <w:r w:rsidRPr="6E09AFD6">
        <w:rPr>
          <w:rFonts w:eastAsia="Arial" w:cs="Arial"/>
          <w:sz w:val="20"/>
        </w:rPr>
        <w:t>2.   The meetings shall be by mutual consent take the form of an audio teleconference, video teleconference or face to face at a location decided by the Authority.</w:t>
      </w:r>
    </w:p>
    <w:p w14:paraId="20A43B1C" w14:textId="77777777" w:rsidR="004F274C" w:rsidRPr="00E9647C" w:rsidRDefault="6E09AFD6" w:rsidP="6E09AFD6">
      <w:pPr>
        <w:spacing w:before="120" w:after="120"/>
        <w:ind w:left="502"/>
        <w:rPr>
          <w:rFonts w:eastAsia="Arial" w:cs="Arial"/>
          <w:sz w:val="20"/>
        </w:rPr>
      </w:pPr>
      <w:r w:rsidRPr="6E09AFD6">
        <w:rPr>
          <w:rFonts w:eastAsia="Arial" w:cs="Arial"/>
          <w:sz w:val="20"/>
        </w:rPr>
        <w:t>3.   The meeting organisation and record keeping shall be the responsibility of the Contractor.</w:t>
      </w:r>
    </w:p>
    <w:p w14:paraId="20A43B1D" w14:textId="77777777" w:rsidR="004F274C" w:rsidRPr="00E9647C" w:rsidRDefault="6E09AFD6" w:rsidP="6E09AFD6">
      <w:pPr>
        <w:spacing w:before="120" w:after="120"/>
        <w:ind w:left="502"/>
        <w:rPr>
          <w:rFonts w:eastAsia="Arial" w:cs="Arial"/>
          <w:sz w:val="20"/>
        </w:rPr>
      </w:pPr>
      <w:r w:rsidRPr="6E09AFD6">
        <w:rPr>
          <w:rFonts w:eastAsia="Arial" w:cs="Arial"/>
          <w:sz w:val="20"/>
        </w:rPr>
        <w:t>4.   The Terms of Reference for the review meetings shall be agreed by the Authority and the Contractor but as a minimum the following tasks shall be covered:</w:t>
      </w:r>
    </w:p>
    <w:p w14:paraId="20A43B1E" w14:textId="77777777" w:rsidR="004F274C" w:rsidRPr="00E9647C" w:rsidRDefault="6E09AFD6" w:rsidP="6E09AFD6">
      <w:pPr>
        <w:spacing w:before="120" w:after="120"/>
        <w:ind w:left="1134"/>
        <w:rPr>
          <w:rFonts w:eastAsia="Arial" w:cs="Arial"/>
          <w:sz w:val="20"/>
        </w:rPr>
      </w:pPr>
      <w:r w:rsidRPr="6E09AFD6">
        <w:rPr>
          <w:rFonts w:eastAsia="Arial" w:cs="Arial"/>
          <w:sz w:val="20"/>
        </w:rPr>
        <w:t>a.   Highlight any new user requirements for future equipment.</w:t>
      </w:r>
    </w:p>
    <w:p w14:paraId="20A43B1F" w14:textId="77777777" w:rsidR="004F274C" w:rsidRPr="00E9647C" w:rsidRDefault="6E09AFD6" w:rsidP="6E09AFD6">
      <w:pPr>
        <w:spacing w:before="120" w:after="120"/>
        <w:ind w:left="1134"/>
        <w:rPr>
          <w:rFonts w:eastAsia="Arial" w:cs="Arial"/>
          <w:sz w:val="20"/>
        </w:rPr>
      </w:pPr>
      <w:r w:rsidRPr="6E09AFD6">
        <w:rPr>
          <w:rFonts w:eastAsia="Arial" w:cs="Arial"/>
          <w:sz w:val="20"/>
        </w:rPr>
        <w:t>b.   Monitor the performance of the system being provided under the MOD contract,</w:t>
      </w:r>
      <w:r w:rsidR="004F274C">
        <w:br/>
      </w:r>
      <w:r w:rsidRPr="6E09AFD6">
        <w:rPr>
          <w:rFonts w:eastAsia="Arial" w:cs="Arial"/>
          <w:sz w:val="20"/>
        </w:rPr>
        <w:t xml:space="preserve"> e.g. conformance to SLA’s, quality, ordering, billing and system availability, items in the repair loop.</w:t>
      </w:r>
    </w:p>
    <w:p w14:paraId="20A43B20" w14:textId="77777777" w:rsidR="004F274C" w:rsidRPr="00E9647C" w:rsidRDefault="6E09AFD6" w:rsidP="6E09AFD6">
      <w:pPr>
        <w:spacing w:before="120" w:after="120"/>
        <w:ind w:left="862" w:firstLine="272"/>
        <w:rPr>
          <w:rFonts w:eastAsia="Arial" w:cs="Arial"/>
          <w:sz w:val="20"/>
        </w:rPr>
      </w:pPr>
      <w:r w:rsidRPr="6E09AFD6">
        <w:rPr>
          <w:rFonts w:eastAsia="Arial" w:cs="Arial"/>
          <w:sz w:val="20"/>
        </w:rPr>
        <w:t>c.   Act as a focal point for user complaints and letters of plaudit.</w:t>
      </w:r>
    </w:p>
    <w:p w14:paraId="20A43B21" w14:textId="77777777" w:rsidR="004F274C" w:rsidRPr="00E9647C" w:rsidRDefault="6E09AFD6" w:rsidP="6E09AFD6">
      <w:pPr>
        <w:spacing w:before="120" w:after="120"/>
        <w:ind w:left="862" w:firstLine="272"/>
        <w:rPr>
          <w:rFonts w:eastAsia="Arial" w:cs="Arial"/>
          <w:sz w:val="20"/>
        </w:rPr>
      </w:pPr>
      <w:r w:rsidRPr="6E09AFD6">
        <w:rPr>
          <w:rFonts w:eastAsia="Arial" w:cs="Arial"/>
          <w:sz w:val="20"/>
        </w:rPr>
        <w:t>d.   Address any safety issues that arise.</w:t>
      </w:r>
    </w:p>
    <w:p w14:paraId="20A43B22" w14:textId="105AA51A" w:rsidR="004F274C" w:rsidRPr="00E9647C" w:rsidRDefault="6E09AFD6" w:rsidP="6E09AFD6">
      <w:pPr>
        <w:spacing w:before="120" w:after="120"/>
        <w:ind w:left="862" w:firstLine="272"/>
        <w:rPr>
          <w:rFonts w:eastAsia="Arial" w:cs="Arial"/>
          <w:sz w:val="20"/>
        </w:rPr>
      </w:pPr>
      <w:r w:rsidRPr="6E09AFD6">
        <w:rPr>
          <w:rFonts w:eastAsia="Arial" w:cs="Arial"/>
          <w:sz w:val="20"/>
        </w:rPr>
        <w:t>f.    Address any CP&amp;F issues that arise.</w:t>
      </w:r>
    </w:p>
    <w:p w14:paraId="20A43B23" w14:textId="77777777" w:rsidR="004F274C" w:rsidRPr="00E9647C" w:rsidRDefault="6E09AFD6" w:rsidP="6E09AFD6">
      <w:pPr>
        <w:spacing w:before="120" w:after="120"/>
        <w:ind w:left="862" w:firstLine="272"/>
        <w:rPr>
          <w:rFonts w:eastAsia="Arial" w:cs="Arial"/>
          <w:sz w:val="20"/>
        </w:rPr>
      </w:pPr>
      <w:r w:rsidRPr="6E09AFD6">
        <w:rPr>
          <w:rFonts w:eastAsia="Arial" w:cs="Arial"/>
          <w:sz w:val="20"/>
        </w:rPr>
        <w:t>g.   Address issues regarding training volume planning.</w:t>
      </w:r>
    </w:p>
    <w:p w14:paraId="20A43B24" w14:textId="77777777" w:rsidR="004F274C" w:rsidRPr="00E9647C" w:rsidRDefault="6E09AFD6" w:rsidP="6E09AFD6">
      <w:pPr>
        <w:spacing w:before="120" w:after="120"/>
        <w:ind w:left="502"/>
        <w:rPr>
          <w:rFonts w:eastAsia="Arial" w:cs="Arial"/>
          <w:sz w:val="20"/>
        </w:rPr>
      </w:pPr>
      <w:r w:rsidRPr="6E09AFD6">
        <w:rPr>
          <w:rFonts w:eastAsia="Arial" w:cs="Arial"/>
          <w:sz w:val="20"/>
        </w:rPr>
        <w:t>5.   In advance of the review meeting the Contractor shall produce a periodic report detailing:</w:t>
      </w:r>
    </w:p>
    <w:p w14:paraId="20A43B25" w14:textId="77777777" w:rsidR="004F274C" w:rsidRPr="00E9647C" w:rsidRDefault="004F274C" w:rsidP="6E09AFD6">
      <w:pPr>
        <w:spacing w:before="120" w:after="120"/>
        <w:ind w:left="720"/>
        <w:rPr>
          <w:rFonts w:eastAsia="Arial" w:cs="Arial"/>
          <w:sz w:val="20"/>
        </w:rPr>
      </w:pPr>
      <w:r w:rsidRPr="6E09AFD6">
        <w:rPr>
          <w:rFonts w:eastAsia="Arial" w:cs="Arial"/>
          <w:sz w:val="20"/>
        </w:rPr>
        <w:t xml:space="preserve">   </w:t>
      </w:r>
      <w:r w:rsidRPr="00E9647C">
        <w:rPr>
          <w:rFonts w:cs="Arial"/>
          <w:sz w:val="20"/>
        </w:rPr>
        <w:tab/>
      </w:r>
      <w:r w:rsidRPr="6E09AFD6">
        <w:rPr>
          <w:rFonts w:eastAsia="Arial" w:cs="Arial"/>
          <w:sz w:val="20"/>
        </w:rPr>
        <w:t>a.   Progress since last period;</w:t>
      </w:r>
    </w:p>
    <w:p w14:paraId="20A43B26" w14:textId="77777777" w:rsidR="004F274C" w:rsidRPr="00E9647C" w:rsidRDefault="004F274C" w:rsidP="6E09AFD6">
      <w:pPr>
        <w:spacing w:before="120" w:after="120"/>
        <w:ind w:left="720"/>
        <w:rPr>
          <w:rFonts w:eastAsia="Arial" w:cs="Arial"/>
          <w:sz w:val="20"/>
        </w:rPr>
      </w:pPr>
      <w:r w:rsidRPr="6E09AFD6">
        <w:rPr>
          <w:rFonts w:eastAsia="Arial" w:cs="Arial"/>
          <w:sz w:val="20"/>
        </w:rPr>
        <w:t xml:space="preserve">   </w:t>
      </w:r>
      <w:r w:rsidRPr="00E9647C">
        <w:rPr>
          <w:rFonts w:cs="Arial"/>
          <w:sz w:val="20"/>
        </w:rPr>
        <w:tab/>
      </w:r>
      <w:r w:rsidRPr="6E09AFD6">
        <w:rPr>
          <w:rFonts w:eastAsia="Arial" w:cs="Arial"/>
          <w:sz w:val="20"/>
        </w:rPr>
        <w:t>b.   Planned actions for next period;</w:t>
      </w:r>
    </w:p>
    <w:p w14:paraId="20A43B27" w14:textId="77777777" w:rsidR="004F274C" w:rsidRPr="00E9647C" w:rsidRDefault="004F274C" w:rsidP="6E09AFD6">
      <w:pPr>
        <w:spacing w:before="120" w:after="120"/>
        <w:ind w:left="720"/>
        <w:rPr>
          <w:rFonts w:eastAsia="Arial" w:cs="Arial"/>
          <w:sz w:val="20"/>
        </w:rPr>
      </w:pPr>
      <w:r w:rsidRPr="6E09AFD6">
        <w:rPr>
          <w:rFonts w:eastAsia="Arial" w:cs="Arial"/>
          <w:sz w:val="20"/>
        </w:rPr>
        <w:t xml:space="preserve">   </w:t>
      </w:r>
      <w:r w:rsidRPr="00E9647C">
        <w:rPr>
          <w:rFonts w:cs="Arial"/>
          <w:sz w:val="20"/>
        </w:rPr>
        <w:tab/>
      </w:r>
      <w:r w:rsidRPr="6E09AFD6">
        <w:rPr>
          <w:rFonts w:eastAsia="Arial" w:cs="Arial"/>
          <w:sz w:val="20"/>
        </w:rPr>
        <w:t>c.   Performance against service level requirements detailed in the SRD.</w:t>
      </w:r>
    </w:p>
    <w:p w14:paraId="20A43B28" w14:textId="77777777" w:rsidR="004F274C" w:rsidRPr="00E9647C" w:rsidRDefault="6E09AFD6" w:rsidP="6E09AFD6">
      <w:pPr>
        <w:spacing w:before="120" w:after="120"/>
        <w:ind w:left="502"/>
        <w:rPr>
          <w:rFonts w:eastAsia="Arial" w:cs="Arial"/>
          <w:sz w:val="20"/>
        </w:rPr>
      </w:pPr>
      <w:r w:rsidRPr="6E09AFD6">
        <w:rPr>
          <w:rFonts w:eastAsia="Arial" w:cs="Arial"/>
          <w:sz w:val="20"/>
        </w:rPr>
        <w:t>6.    In addition each quarter the Contractor shall provide the User with up to date management information, including but not limited to a list of:</w:t>
      </w:r>
    </w:p>
    <w:p w14:paraId="20A43B29" w14:textId="77777777" w:rsidR="004F274C" w:rsidRPr="00E9647C" w:rsidRDefault="6E09AFD6" w:rsidP="6E09AFD6">
      <w:pPr>
        <w:tabs>
          <w:tab w:val="left" w:pos="8080"/>
        </w:tabs>
        <w:spacing w:before="120" w:after="120"/>
        <w:ind w:left="1134"/>
        <w:rPr>
          <w:rFonts w:eastAsia="Arial" w:cs="Arial"/>
          <w:sz w:val="20"/>
        </w:rPr>
      </w:pPr>
      <w:r w:rsidRPr="6E09AFD6">
        <w:rPr>
          <w:rFonts w:eastAsia="Arial" w:cs="Arial"/>
          <w:sz w:val="20"/>
        </w:rPr>
        <w:t>a.   All faults logged in the preceding quarter, indicating down time to date for each, their current status and progress;</w:t>
      </w:r>
    </w:p>
    <w:p w14:paraId="20A43B2A" w14:textId="77777777" w:rsidR="004F274C" w:rsidRPr="00E9647C" w:rsidRDefault="6E09AFD6" w:rsidP="6E09AFD6">
      <w:pPr>
        <w:tabs>
          <w:tab w:val="left" w:pos="8080"/>
        </w:tabs>
        <w:spacing w:before="120" w:after="120"/>
        <w:ind w:left="1134"/>
        <w:rPr>
          <w:rFonts w:eastAsia="Arial" w:cs="Arial"/>
          <w:sz w:val="20"/>
        </w:rPr>
      </w:pPr>
      <w:r w:rsidRPr="6E09AFD6">
        <w:rPr>
          <w:rFonts w:eastAsia="Arial" w:cs="Arial"/>
          <w:sz w:val="20"/>
        </w:rPr>
        <w:t>b.   All calls closed in the preceding quarter, indicating the closure details and the down time for each call, as well as a summary sheet detailing the overall clearance rates for the current quarter;</w:t>
      </w:r>
    </w:p>
    <w:p w14:paraId="20A43B2B" w14:textId="77777777" w:rsidR="004F274C" w:rsidRPr="00E9647C" w:rsidRDefault="6E09AFD6" w:rsidP="6E09AFD6">
      <w:pPr>
        <w:tabs>
          <w:tab w:val="left" w:pos="8080"/>
        </w:tabs>
        <w:spacing w:before="120" w:after="120"/>
        <w:ind w:left="1134"/>
        <w:rPr>
          <w:rFonts w:eastAsia="Arial" w:cs="Arial"/>
          <w:sz w:val="20"/>
        </w:rPr>
      </w:pPr>
      <w:r w:rsidRPr="6E09AFD6">
        <w:rPr>
          <w:rFonts w:eastAsia="Arial" w:cs="Arial"/>
          <w:sz w:val="20"/>
        </w:rPr>
        <w:t>c.   All currently open calls, indicating their status and progress including down time to date for each;</w:t>
      </w:r>
    </w:p>
    <w:p w14:paraId="20A43B2C" w14:textId="77777777" w:rsidR="004F274C" w:rsidRPr="00E9647C" w:rsidRDefault="6E09AFD6" w:rsidP="6E09AFD6">
      <w:pPr>
        <w:tabs>
          <w:tab w:val="left" w:pos="8080"/>
        </w:tabs>
        <w:spacing w:before="120" w:after="120"/>
        <w:ind w:left="1134"/>
        <w:rPr>
          <w:rFonts w:eastAsia="Arial" w:cs="Arial"/>
          <w:sz w:val="20"/>
        </w:rPr>
      </w:pPr>
      <w:r w:rsidRPr="6E09AFD6">
        <w:rPr>
          <w:rFonts w:eastAsia="Arial" w:cs="Arial"/>
          <w:sz w:val="20"/>
        </w:rPr>
        <w:t>d.   The distribution of ‘time to answer’ of all Help-Desk telephone calls.</w:t>
      </w:r>
    </w:p>
    <w:p w14:paraId="20A43B2D" w14:textId="77777777" w:rsidR="004F274C" w:rsidRPr="00E9647C" w:rsidRDefault="6E09AFD6" w:rsidP="6E09AFD6">
      <w:pPr>
        <w:tabs>
          <w:tab w:val="left" w:pos="8080"/>
        </w:tabs>
        <w:spacing w:before="120" w:after="120"/>
        <w:ind w:left="1134"/>
        <w:rPr>
          <w:rFonts w:eastAsia="Arial" w:cs="Arial"/>
          <w:sz w:val="20"/>
        </w:rPr>
      </w:pPr>
      <w:r w:rsidRPr="6E09AFD6">
        <w:rPr>
          <w:rFonts w:eastAsia="Arial" w:cs="Arial"/>
          <w:sz w:val="20"/>
        </w:rPr>
        <w:t>e.   Report any safety related issue(s) along with corrective action being taken.</w:t>
      </w:r>
    </w:p>
    <w:p w14:paraId="20A43B2E" w14:textId="77777777" w:rsidR="004F274C" w:rsidRPr="00E9647C" w:rsidRDefault="6E09AFD6" w:rsidP="6E09AFD6">
      <w:pPr>
        <w:spacing w:before="120" w:after="120"/>
        <w:ind w:left="720"/>
        <w:rPr>
          <w:rFonts w:eastAsia="Arial" w:cs="Arial"/>
          <w:sz w:val="20"/>
        </w:rPr>
      </w:pPr>
      <w:r w:rsidRPr="6E09AFD6">
        <w:rPr>
          <w:rFonts w:eastAsia="Arial" w:cs="Arial"/>
          <w:sz w:val="20"/>
        </w:rPr>
        <w:t>7.   The quarterly reports and quarterly management information shall be supplied in electronic form and in MS Word, MS Excel, PDF or other mutually agreed format.</w:t>
      </w:r>
    </w:p>
    <w:p w14:paraId="20A43B2F" w14:textId="77777777" w:rsidR="004F274C" w:rsidRPr="00E9647C" w:rsidRDefault="004F274C" w:rsidP="004F274C">
      <w:pPr>
        <w:spacing w:before="120" w:after="120"/>
        <w:ind w:left="720"/>
        <w:rPr>
          <w:rFonts w:cs="Arial"/>
          <w:sz w:val="20"/>
        </w:rPr>
      </w:pPr>
      <w:r w:rsidRPr="00E9647C">
        <w:rPr>
          <w:rFonts w:cs="Arial"/>
          <w:sz w:val="20"/>
        </w:rPr>
        <w:br w:type="page"/>
      </w:r>
    </w:p>
    <w:p w14:paraId="20A43B30" w14:textId="77777777" w:rsidR="004F274C" w:rsidRPr="00E9647C" w:rsidRDefault="004F274C" w:rsidP="004F274C">
      <w:pPr>
        <w:ind w:left="720"/>
        <w:rPr>
          <w:rFonts w:cs="Arial"/>
          <w:sz w:val="20"/>
        </w:rPr>
      </w:pPr>
    </w:p>
    <w:p w14:paraId="58CBC066" w14:textId="77777777" w:rsidR="00E9647C" w:rsidRPr="00E9647C" w:rsidRDefault="004F274C" w:rsidP="6E09AFD6">
      <w:pPr>
        <w:jc w:val="right"/>
        <w:rPr>
          <w:rFonts w:eastAsia="Arial" w:cs="Arial"/>
          <w:b/>
          <w:bCs/>
          <w:sz w:val="20"/>
        </w:rPr>
      </w:pPr>
      <w:bookmarkStart w:id="6" w:name="_Toc276478793"/>
      <w:r w:rsidRPr="6E09AFD6">
        <w:rPr>
          <w:rFonts w:eastAsia="Arial" w:cs="Arial"/>
          <w:b/>
          <w:bCs/>
          <w:sz w:val="20"/>
        </w:rPr>
        <w:t xml:space="preserve">Appendix </w:t>
      </w:r>
      <w:bookmarkEnd w:id="6"/>
      <w:r w:rsidRPr="6E09AFD6">
        <w:rPr>
          <w:rFonts w:eastAsia="Arial" w:cs="Arial"/>
          <w:b/>
          <w:bCs/>
          <w:sz w:val="20"/>
        </w:rPr>
        <w:t>C</w:t>
      </w:r>
    </w:p>
    <w:p w14:paraId="065E1AAB" w14:textId="77777777" w:rsidR="00E9647C" w:rsidRDefault="00E9647C" w:rsidP="00E9647C">
      <w:pPr>
        <w:jc w:val="right"/>
        <w:rPr>
          <w:rFonts w:cs="Arial"/>
          <w:b/>
          <w:bCs/>
          <w:sz w:val="20"/>
          <w:u w:val="single"/>
        </w:rPr>
      </w:pPr>
    </w:p>
    <w:p w14:paraId="20A43B32" w14:textId="1BA0E42C" w:rsidR="004F274C" w:rsidRPr="00E9647C" w:rsidRDefault="004F274C" w:rsidP="6E09AFD6">
      <w:pPr>
        <w:rPr>
          <w:rFonts w:eastAsia="Arial" w:cs="Arial"/>
          <w:b/>
          <w:bCs/>
          <w:sz w:val="20"/>
          <w:u w:val="single"/>
        </w:rPr>
      </w:pPr>
      <w:r w:rsidRPr="6E09AFD6">
        <w:rPr>
          <w:rFonts w:eastAsia="Arial" w:cs="Arial"/>
          <w:b/>
          <w:bCs/>
          <w:kern w:val="0"/>
          <w:sz w:val="20"/>
          <w:lang w:eastAsia="en-GB"/>
        </w:rPr>
        <w:t xml:space="preserve">Quality </w:t>
      </w:r>
    </w:p>
    <w:p w14:paraId="20A43B33" w14:textId="5FB1F0E2" w:rsidR="004F274C" w:rsidRPr="00E9647C" w:rsidRDefault="00E9647C" w:rsidP="6E09AFD6">
      <w:pPr>
        <w:spacing w:before="120" w:after="120"/>
        <w:rPr>
          <w:rFonts w:eastAsia="Arial" w:cs="Arial"/>
          <w:sz w:val="20"/>
          <w:u w:val="single"/>
          <w:lang w:eastAsia="en-GB"/>
        </w:rPr>
      </w:pPr>
      <w:r w:rsidRPr="6E09AFD6">
        <w:rPr>
          <w:rFonts w:eastAsia="Arial" w:cs="Arial"/>
          <w:kern w:val="0"/>
          <w:sz w:val="20"/>
          <w:u w:val="single"/>
          <w:lang w:eastAsia="en-GB"/>
        </w:rPr>
        <w:t>Contractual Requirements</w:t>
      </w:r>
    </w:p>
    <w:p w14:paraId="20A43B34" w14:textId="70B4CC30" w:rsidR="004F274C" w:rsidRDefault="004F274C" w:rsidP="6E09AFD6">
      <w:pPr>
        <w:spacing w:before="120" w:after="120"/>
        <w:rPr>
          <w:rFonts w:eastAsia="Arial" w:cs="Arial"/>
          <w:sz w:val="20"/>
          <w:lang w:eastAsia="en-GB"/>
        </w:rPr>
      </w:pPr>
      <w:r w:rsidRPr="6E09AFD6">
        <w:rPr>
          <w:rFonts w:eastAsia="Arial" w:cs="Arial"/>
          <w:kern w:val="0"/>
          <w:sz w:val="20"/>
          <w:lang w:eastAsia="en-GB"/>
        </w:rPr>
        <w:t>Quality Assurance shall be carried out to the satisfaction of the Authority. The Contra</w:t>
      </w:r>
      <w:r w:rsidR="00E9647C" w:rsidRPr="6E09AFD6">
        <w:rPr>
          <w:rFonts w:eastAsia="Arial" w:cs="Arial"/>
          <w:kern w:val="0"/>
          <w:sz w:val="20"/>
          <w:lang w:eastAsia="en-GB"/>
        </w:rPr>
        <w:t>ctual Quality requirements are:</w:t>
      </w:r>
      <w:r w:rsidRPr="6E09AFD6">
        <w:rPr>
          <w:rFonts w:eastAsia="Arial" w:cs="Arial"/>
          <w:kern w:val="0"/>
          <w:sz w:val="20"/>
          <w:lang w:eastAsia="en-GB"/>
        </w:rPr>
        <w:t>-</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7758"/>
      </w:tblGrid>
      <w:tr w:rsidR="004F274C" w:rsidRPr="00E9647C" w14:paraId="20A43B37" w14:textId="77777777" w:rsidTr="6E09AFD6">
        <w:tc>
          <w:tcPr>
            <w:tcW w:w="1704" w:type="dxa"/>
          </w:tcPr>
          <w:p w14:paraId="20A43B35" w14:textId="77777777" w:rsidR="004F274C" w:rsidRPr="00E9647C" w:rsidRDefault="6E09AFD6" w:rsidP="6E09AFD6">
            <w:pPr>
              <w:rPr>
                <w:rFonts w:eastAsia="Arial" w:cs="Arial"/>
                <w:sz w:val="20"/>
              </w:rPr>
            </w:pPr>
            <w:r w:rsidRPr="6E09AFD6">
              <w:rPr>
                <w:rFonts w:eastAsia="Arial" w:cs="Arial"/>
                <w:sz w:val="20"/>
              </w:rPr>
              <w:t>AQAP 2105, Edition 1</w:t>
            </w:r>
          </w:p>
        </w:tc>
        <w:tc>
          <w:tcPr>
            <w:tcW w:w="7758" w:type="dxa"/>
          </w:tcPr>
          <w:p w14:paraId="20A43B36" w14:textId="77777777" w:rsidR="004F274C" w:rsidRPr="00E9647C" w:rsidRDefault="6E09AFD6" w:rsidP="6E09AFD6">
            <w:pPr>
              <w:rPr>
                <w:rFonts w:eastAsia="Arial" w:cs="Arial"/>
                <w:sz w:val="20"/>
              </w:rPr>
            </w:pPr>
            <w:r w:rsidRPr="6E09AFD6">
              <w:rPr>
                <w:rFonts w:eastAsia="Arial" w:cs="Arial"/>
                <w:sz w:val="20"/>
              </w:rPr>
              <w:t xml:space="preserve">NATO Requirements for Deliverable Quality Plans </w:t>
            </w:r>
            <w:hyperlink r:id="rId11">
              <w:r w:rsidRPr="6E09AFD6">
                <w:rPr>
                  <w:rFonts w:eastAsia="Arial" w:cs="Arial"/>
                  <w:color w:val="0000FF"/>
                  <w:sz w:val="20"/>
                </w:rPr>
                <w:t>http://www.nato.int/docu/stanag/aqap2105/aqap-2105-e.pdf</w:t>
              </w:r>
            </w:hyperlink>
            <w:r w:rsidRPr="6E09AFD6">
              <w:rPr>
                <w:rFonts w:eastAsia="Arial" w:cs="Arial"/>
                <w:sz w:val="20"/>
              </w:rPr>
              <w:t xml:space="preserve"> </w:t>
            </w:r>
          </w:p>
        </w:tc>
      </w:tr>
      <w:tr w:rsidR="004F274C" w:rsidRPr="00E9647C" w14:paraId="20A43B3B" w14:textId="77777777" w:rsidTr="6E09AFD6">
        <w:tc>
          <w:tcPr>
            <w:tcW w:w="1704" w:type="dxa"/>
          </w:tcPr>
          <w:p w14:paraId="20A43B38" w14:textId="77777777" w:rsidR="004F274C" w:rsidRPr="00E9647C" w:rsidRDefault="6E09AFD6" w:rsidP="6E09AFD6">
            <w:pPr>
              <w:rPr>
                <w:rFonts w:eastAsia="Arial" w:cs="Arial"/>
                <w:sz w:val="20"/>
              </w:rPr>
            </w:pPr>
            <w:r w:rsidRPr="6E09AFD6">
              <w:rPr>
                <w:rFonts w:eastAsia="Arial" w:cs="Arial"/>
                <w:sz w:val="20"/>
              </w:rPr>
              <w:t>AQAP 2110, Edition 1</w:t>
            </w:r>
          </w:p>
        </w:tc>
        <w:tc>
          <w:tcPr>
            <w:tcW w:w="7758" w:type="dxa"/>
          </w:tcPr>
          <w:p w14:paraId="20A43B39" w14:textId="77777777" w:rsidR="004F274C" w:rsidRPr="00E9647C" w:rsidRDefault="6E09AFD6" w:rsidP="6E09AFD6">
            <w:pPr>
              <w:rPr>
                <w:rFonts w:eastAsia="Arial" w:cs="Arial"/>
                <w:sz w:val="20"/>
              </w:rPr>
            </w:pPr>
            <w:r w:rsidRPr="6E09AFD6">
              <w:rPr>
                <w:rFonts w:eastAsia="Arial" w:cs="Arial"/>
                <w:sz w:val="20"/>
              </w:rPr>
              <w:t>NATO Quality Assurance Requirements for Design, Development and Production.</w:t>
            </w:r>
          </w:p>
          <w:p w14:paraId="20A43B3A" w14:textId="77777777" w:rsidR="004F274C" w:rsidRPr="00E9647C" w:rsidRDefault="00F806B9" w:rsidP="004F274C">
            <w:pPr>
              <w:rPr>
                <w:rFonts w:cs="Arial"/>
                <w:color w:val="0000FF"/>
                <w:sz w:val="20"/>
              </w:rPr>
            </w:pPr>
            <w:hyperlink r:id="rId12" w:history="1">
              <w:r w:rsidR="004F274C" w:rsidRPr="00E9647C">
                <w:rPr>
                  <w:rFonts w:cs="Arial"/>
                  <w:color w:val="0000FF"/>
                  <w:sz w:val="20"/>
                </w:rPr>
                <w:t>http://www.nato.int/docu/stanag/aqap2110/aqap2110e.pdf</w:t>
              </w:r>
            </w:hyperlink>
          </w:p>
        </w:tc>
      </w:tr>
      <w:tr w:rsidR="004F274C" w:rsidRPr="00E9647C" w14:paraId="20A43B3E" w14:textId="77777777" w:rsidTr="6E09AFD6">
        <w:tc>
          <w:tcPr>
            <w:tcW w:w="1704" w:type="dxa"/>
          </w:tcPr>
          <w:p w14:paraId="20A43B3C" w14:textId="77777777" w:rsidR="004F274C" w:rsidRPr="00E9647C" w:rsidRDefault="6E09AFD6" w:rsidP="6E09AFD6">
            <w:pPr>
              <w:rPr>
                <w:rFonts w:eastAsia="Arial" w:cs="Arial"/>
                <w:sz w:val="20"/>
              </w:rPr>
            </w:pPr>
            <w:r w:rsidRPr="6E09AFD6">
              <w:rPr>
                <w:rFonts w:eastAsia="Arial" w:cs="Arial"/>
                <w:sz w:val="20"/>
              </w:rPr>
              <w:t>AQAP 2110</w:t>
            </w:r>
          </w:p>
        </w:tc>
        <w:tc>
          <w:tcPr>
            <w:tcW w:w="7758" w:type="dxa"/>
          </w:tcPr>
          <w:p w14:paraId="20A43B3D" w14:textId="77777777" w:rsidR="004F274C" w:rsidRPr="00E9647C" w:rsidRDefault="6E09AFD6" w:rsidP="6E09AFD6">
            <w:pPr>
              <w:rPr>
                <w:rFonts w:eastAsia="Arial" w:cs="Arial"/>
                <w:sz w:val="20"/>
              </w:rPr>
            </w:pPr>
            <w:r w:rsidRPr="6E09AFD6">
              <w:rPr>
                <w:rFonts w:eastAsia="Arial" w:cs="Arial"/>
                <w:sz w:val="20"/>
              </w:rPr>
              <w:t>Design Development &amp; Production</w:t>
            </w:r>
          </w:p>
        </w:tc>
      </w:tr>
      <w:tr w:rsidR="004F274C" w:rsidRPr="00E9647C" w14:paraId="20A43B42" w14:textId="77777777" w:rsidTr="6E09AFD6">
        <w:tc>
          <w:tcPr>
            <w:tcW w:w="1704" w:type="dxa"/>
          </w:tcPr>
          <w:p w14:paraId="20A43B3F" w14:textId="77777777" w:rsidR="004F274C" w:rsidRPr="00E9647C" w:rsidRDefault="6E09AFD6" w:rsidP="6E09AFD6">
            <w:pPr>
              <w:rPr>
                <w:rFonts w:eastAsia="Arial" w:cs="Arial"/>
                <w:sz w:val="20"/>
              </w:rPr>
            </w:pPr>
            <w:r w:rsidRPr="6E09AFD6">
              <w:rPr>
                <w:rFonts w:eastAsia="Arial" w:cs="Arial"/>
                <w:sz w:val="20"/>
              </w:rPr>
              <w:t>DEF STAN 05-57, Issue 5</w:t>
            </w:r>
          </w:p>
        </w:tc>
        <w:tc>
          <w:tcPr>
            <w:tcW w:w="7758" w:type="dxa"/>
          </w:tcPr>
          <w:p w14:paraId="20A43B40" w14:textId="77777777" w:rsidR="004F274C" w:rsidRPr="00E9647C" w:rsidRDefault="6E09AFD6" w:rsidP="6E09AFD6">
            <w:pPr>
              <w:rPr>
                <w:rFonts w:eastAsia="Arial" w:cs="Arial"/>
                <w:sz w:val="20"/>
              </w:rPr>
            </w:pPr>
            <w:r w:rsidRPr="6E09AFD6">
              <w:rPr>
                <w:rFonts w:eastAsia="Arial" w:cs="Arial"/>
                <w:sz w:val="20"/>
              </w:rPr>
              <w:t>Configuration Management of Defence Material</w:t>
            </w:r>
          </w:p>
          <w:p w14:paraId="20A43B41" w14:textId="77777777" w:rsidR="004F274C" w:rsidRPr="00E9647C" w:rsidRDefault="00F806B9" w:rsidP="004F274C">
            <w:pPr>
              <w:rPr>
                <w:rFonts w:cs="Arial"/>
                <w:color w:val="0000FF"/>
                <w:sz w:val="20"/>
              </w:rPr>
            </w:pPr>
            <w:hyperlink r:id="rId13" w:history="1">
              <w:r w:rsidR="004F274C" w:rsidRPr="00E9647C">
                <w:rPr>
                  <w:rFonts w:cs="Arial"/>
                  <w:sz w:val="20"/>
                </w:rPr>
                <w:t>UK Defence Standardization</w:t>
              </w:r>
            </w:hyperlink>
          </w:p>
        </w:tc>
      </w:tr>
      <w:tr w:rsidR="004F274C" w:rsidRPr="00E9647C" w14:paraId="20A43B46" w14:textId="77777777" w:rsidTr="6E09AFD6">
        <w:tc>
          <w:tcPr>
            <w:tcW w:w="1704" w:type="dxa"/>
          </w:tcPr>
          <w:p w14:paraId="20A43B43" w14:textId="77777777" w:rsidR="004F274C" w:rsidRPr="00E9647C" w:rsidRDefault="6E09AFD6" w:rsidP="6E09AFD6">
            <w:pPr>
              <w:rPr>
                <w:rFonts w:eastAsia="Arial" w:cs="Arial"/>
                <w:sz w:val="20"/>
              </w:rPr>
            </w:pPr>
            <w:r w:rsidRPr="6E09AFD6">
              <w:rPr>
                <w:rFonts w:eastAsia="Arial" w:cs="Arial"/>
                <w:sz w:val="20"/>
              </w:rPr>
              <w:t>DEF STAN 05-61, Part 1, Issue 4</w:t>
            </w:r>
          </w:p>
        </w:tc>
        <w:tc>
          <w:tcPr>
            <w:tcW w:w="7758" w:type="dxa"/>
          </w:tcPr>
          <w:p w14:paraId="20A43B44" w14:textId="77777777" w:rsidR="004F274C" w:rsidRPr="00E9647C" w:rsidRDefault="6E09AFD6" w:rsidP="6E09AFD6">
            <w:pPr>
              <w:rPr>
                <w:rFonts w:eastAsia="Arial" w:cs="Arial"/>
                <w:sz w:val="20"/>
              </w:rPr>
            </w:pPr>
            <w:r w:rsidRPr="6E09AFD6">
              <w:rPr>
                <w:rFonts w:eastAsia="Arial" w:cs="Arial"/>
                <w:sz w:val="20"/>
              </w:rPr>
              <w:t>Quality Assurance Procedural Requirements – Concessions</w:t>
            </w:r>
          </w:p>
          <w:p w14:paraId="20A43B45" w14:textId="77777777" w:rsidR="004F274C" w:rsidRPr="00E9647C" w:rsidRDefault="00F806B9" w:rsidP="004F274C">
            <w:pPr>
              <w:rPr>
                <w:rFonts w:cs="Arial"/>
                <w:sz w:val="20"/>
              </w:rPr>
            </w:pPr>
            <w:hyperlink r:id="rId14" w:history="1">
              <w:r w:rsidR="004F274C" w:rsidRPr="00E9647C">
                <w:rPr>
                  <w:rFonts w:cs="Arial"/>
                  <w:sz w:val="20"/>
                </w:rPr>
                <w:t>UK Defence Standardization</w:t>
              </w:r>
            </w:hyperlink>
          </w:p>
        </w:tc>
      </w:tr>
      <w:tr w:rsidR="004F274C" w:rsidRPr="00E9647C" w14:paraId="20A43B49" w14:textId="77777777" w:rsidTr="6E09AFD6">
        <w:tc>
          <w:tcPr>
            <w:tcW w:w="1704" w:type="dxa"/>
          </w:tcPr>
          <w:p w14:paraId="20A43B47" w14:textId="77777777" w:rsidR="004F274C" w:rsidRPr="00E9647C" w:rsidRDefault="6E09AFD6" w:rsidP="6E09AFD6">
            <w:pPr>
              <w:rPr>
                <w:rFonts w:eastAsia="Arial" w:cs="Arial"/>
                <w:sz w:val="20"/>
              </w:rPr>
            </w:pPr>
            <w:r w:rsidRPr="6E09AFD6">
              <w:rPr>
                <w:rFonts w:eastAsia="Arial" w:cs="Arial"/>
                <w:sz w:val="20"/>
              </w:rPr>
              <w:t>DEF STAN 05-61 Part 4</w:t>
            </w:r>
          </w:p>
        </w:tc>
        <w:tc>
          <w:tcPr>
            <w:tcW w:w="7758" w:type="dxa"/>
          </w:tcPr>
          <w:p w14:paraId="20A43B48" w14:textId="77777777" w:rsidR="004F274C" w:rsidRPr="00E9647C" w:rsidRDefault="6E09AFD6" w:rsidP="6E09AFD6">
            <w:pPr>
              <w:rPr>
                <w:rFonts w:eastAsia="Arial" w:cs="Arial"/>
                <w:sz w:val="20"/>
              </w:rPr>
            </w:pPr>
            <w:r w:rsidRPr="6E09AFD6">
              <w:rPr>
                <w:rFonts w:eastAsia="Arial" w:cs="Arial"/>
                <w:sz w:val="20"/>
              </w:rPr>
              <w:t>Contractor Working Party</w:t>
            </w:r>
          </w:p>
        </w:tc>
      </w:tr>
      <w:tr w:rsidR="004F274C" w:rsidRPr="00E9647C" w14:paraId="20A43B4D" w14:textId="77777777" w:rsidTr="6E09AFD6">
        <w:tc>
          <w:tcPr>
            <w:tcW w:w="1704" w:type="dxa"/>
          </w:tcPr>
          <w:p w14:paraId="20A43B4A" w14:textId="77777777" w:rsidR="004F274C" w:rsidRPr="00E9647C" w:rsidRDefault="6E09AFD6" w:rsidP="6E09AFD6">
            <w:pPr>
              <w:rPr>
                <w:rFonts w:eastAsia="Arial" w:cs="Arial"/>
                <w:sz w:val="20"/>
              </w:rPr>
            </w:pPr>
            <w:r w:rsidRPr="6E09AFD6">
              <w:rPr>
                <w:rFonts w:eastAsia="Arial" w:cs="Arial"/>
                <w:sz w:val="20"/>
              </w:rPr>
              <w:t>DEF STAN 05-99, Issue 2</w:t>
            </w:r>
          </w:p>
        </w:tc>
        <w:tc>
          <w:tcPr>
            <w:tcW w:w="7758" w:type="dxa"/>
          </w:tcPr>
          <w:p w14:paraId="20A43B4B" w14:textId="77777777" w:rsidR="004F274C" w:rsidRPr="00E9647C" w:rsidRDefault="6E09AFD6" w:rsidP="6E09AFD6">
            <w:pPr>
              <w:rPr>
                <w:rFonts w:eastAsia="Arial" w:cs="Arial"/>
                <w:sz w:val="20"/>
              </w:rPr>
            </w:pPr>
            <w:r w:rsidRPr="6E09AFD6">
              <w:rPr>
                <w:rFonts w:eastAsia="Arial" w:cs="Arial"/>
                <w:sz w:val="20"/>
              </w:rPr>
              <w:t>Managing Government Furnished Assets in Industry</w:t>
            </w:r>
          </w:p>
          <w:p w14:paraId="20A43B4C" w14:textId="77777777" w:rsidR="004F274C" w:rsidRPr="00E9647C" w:rsidRDefault="00F806B9" w:rsidP="004F274C">
            <w:pPr>
              <w:rPr>
                <w:rFonts w:cs="Arial"/>
                <w:sz w:val="20"/>
              </w:rPr>
            </w:pPr>
            <w:hyperlink r:id="rId15" w:history="1">
              <w:r w:rsidR="004F274C" w:rsidRPr="00E9647C">
                <w:rPr>
                  <w:rFonts w:cs="Arial"/>
                  <w:sz w:val="20"/>
                </w:rPr>
                <w:t>UK Defence Standardization</w:t>
              </w:r>
            </w:hyperlink>
          </w:p>
        </w:tc>
      </w:tr>
    </w:tbl>
    <w:p w14:paraId="1D1AD7A3" w14:textId="77777777" w:rsidR="00E9647C" w:rsidRDefault="00E9647C" w:rsidP="004F274C">
      <w:pPr>
        <w:spacing w:before="120" w:after="120"/>
        <w:rPr>
          <w:rFonts w:cs="Arial"/>
          <w:iCs/>
          <w:kern w:val="0"/>
          <w:sz w:val="20"/>
          <w:lang w:eastAsia="en-GB"/>
        </w:rPr>
      </w:pPr>
    </w:p>
    <w:p w14:paraId="20A43B4F" w14:textId="77777777" w:rsidR="004F274C" w:rsidRPr="00E9647C" w:rsidRDefault="004F274C" w:rsidP="6E09AFD6">
      <w:pPr>
        <w:spacing w:before="120" w:after="120"/>
        <w:rPr>
          <w:rFonts w:eastAsia="Arial" w:cs="Arial"/>
          <w:sz w:val="20"/>
          <w:u w:val="single"/>
          <w:lang w:eastAsia="en-GB"/>
        </w:rPr>
      </w:pPr>
      <w:r w:rsidRPr="6E09AFD6">
        <w:rPr>
          <w:rFonts w:eastAsia="Arial" w:cs="Arial"/>
          <w:kern w:val="0"/>
          <w:sz w:val="20"/>
          <w:lang w:eastAsia="en-GB"/>
        </w:rPr>
        <w:t xml:space="preserve">1.2 </w:t>
      </w:r>
      <w:r w:rsidRPr="6E09AFD6">
        <w:rPr>
          <w:rFonts w:eastAsia="Arial" w:cs="Arial"/>
          <w:kern w:val="0"/>
          <w:sz w:val="20"/>
          <w:u w:val="single"/>
          <w:lang w:eastAsia="en-GB"/>
        </w:rPr>
        <w:t>Quality Plan</w:t>
      </w:r>
    </w:p>
    <w:p w14:paraId="20A43B50" w14:textId="77777777" w:rsidR="004F274C" w:rsidRPr="00E9647C" w:rsidRDefault="004F274C" w:rsidP="6E09AFD6">
      <w:pPr>
        <w:spacing w:before="120" w:after="120"/>
        <w:rPr>
          <w:rFonts w:eastAsia="Arial" w:cs="Arial"/>
          <w:sz w:val="20"/>
          <w:lang w:eastAsia="en-GB"/>
        </w:rPr>
      </w:pPr>
      <w:r w:rsidRPr="6E09AFD6">
        <w:rPr>
          <w:rFonts w:eastAsia="Arial" w:cs="Arial"/>
          <w:kern w:val="0"/>
          <w:sz w:val="20"/>
          <w:lang w:eastAsia="en-GB"/>
        </w:rPr>
        <w:t>The Contractor shall provide a Quality Plan written in accordance with AQAP 2105 and the requirements of this section of this document. This should include, but not exclusively, the following: -</w:t>
      </w:r>
    </w:p>
    <w:p w14:paraId="20A43B51" w14:textId="77777777" w:rsidR="004F274C" w:rsidRPr="00E9647C" w:rsidRDefault="004F274C" w:rsidP="6E09AFD6">
      <w:pPr>
        <w:numPr>
          <w:ilvl w:val="0"/>
          <w:numId w:val="5"/>
        </w:numPr>
        <w:spacing w:before="120" w:after="120"/>
        <w:rPr>
          <w:rFonts w:eastAsia="Arial" w:cs="Arial"/>
          <w:sz w:val="20"/>
          <w:lang w:eastAsia="en-GB"/>
        </w:rPr>
      </w:pPr>
      <w:r w:rsidRPr="6E09AFD6">
        <w:rPr>
          <w:rFonts w:eastAsia="Arial" w:cs="Arial"/>
          <w:kern w:val="0"/>
          <w:sz w:val="20"/>
          <w:lang w:eastAsia="en-GB"/>
        </w:rPr>
        <w:t>Project description</w:t>
      </w:r>
    </w:p>
    <w:p w14:paraId="20A43B52" w14:textId="77777777" w:rsidR="004F274C" w:rsidRPr="00E9647C" w:rsidRDefault="004F274C" w:rsidP="6E09AFD6">
      <w:pPr>
        <w:numPr>
          <w:ilvl w:val="0"/>
          <w:numId w:val="5"/>
        </w:numPr>
        <w:spacing w:before="120" w:after="120"/>
        <w:rPr>
          <w:rFonts w:eastAsia="Arial" w:cs="Arial"/>
          <w:sz w:val="20"/>
          <w:lang w:eastAsia="en-GB"/>
        </w:rPr>
      </w:pPr>
      <w:r w:rsidRPr="6E09AFD6">
        <w:rPr>
          <w:rFonts w:eastAsia="Arial" w:cs="Arial"/>
          <w:kern w:val="0"/>
          <w:sz w:val="20"/>
          <w:lang w:eastAsia="en-GB"/>
        </w:rPr>
        <w:t>Organisation and responsibilities</w:t>
      </w:r>
    </w:p>
    <w:p w14:paraId="20A43B53" w14:textId="77777777" w:rsidR="004F274C" w:rsidRPr="00E9647C" w:rsidRDefault="004F274C" w:rsidP="6E09AFD6">
      <w:pPr>
        <w:numPr>
          <w:ilvl w:val="0"/>
          <w:numId w:val="5"/>
        </w:numPr>
        <w:spacing w:before="120" w:after="120"/>
        <w:rPr>
          <w:rFonts w:eastAsia="Arial" w:cs="Arial"/>
          <w:sz w:val="20"/>
          <w:lang w:eastAsia="en-GB"/>
        </w:rPr>
      </w:pPr>
      <w:r w:rsidRPr="6E09AFD6">
        <w:rPr>
          <w:rFonts w:eastAsia="Arial" w:cs="Arial"/>
          <w:kern w:val="0"/>
          <w:sz w:val="20"/>
          <w:lang w:eastAsia="en-GB"/>
        </w:rPr>
        <w:t>Resource Management</w:t>
      </w:r>
    </w:p>
    <w:p w14:paraId="20A43B54" w14:textId="77777777" w:rsidR="004F274C" w:rsidRPr="00E9647C" w:rsidRDefault="004F274C" w:rsidP="6E09AFD6">
      <w:pPr>
        <w:numPr>
          <w:ilvl w:val="0"/>
          <w:numId w:val="5"/>
        </w:numPr>
        <w:spacing w:before="120" w:after="120"/>
        <w:rPr>
          <w:rFonts w:eastAsia="Arial" w:cs="Arial"/>
          <w:sz w:val="20"/>
          <w:lang w:eastAsia="en-GB"/>
        </w:rPr>
      </w:pPr>
      <w:r w:rsidRPr="6E09AFD6">
        <w:rPr>
          <w:rFonts w:eastAsia="Arial" w:cs="Arial"/>
          <w:kern w:val="0"/>
          <w:sz w:val="20"/>
          <w:lang w:eastAsia="en-GB"/>
        </w:rPr>
        <w:t>Processes (General requirements)</w:t>
      </w:r>
    </w:p>
    <w:p w14:paraId="20A43B55" w14:textId="77777777" w:rsidR="004F274C" w:rsidRPr="00E9647C" w:rsidRDefault="004F274C" w:rsidP="6E09AFD6">
      <w:pPr>
        <w:numPr>
          <w:ilvl w:val="0"/>
          <w:numId w:val="5"/>
        </w:numPr>
        <w:spacing w:before="120" w:after="120"/>
        <w:rPr>
          <w:rFonts w:eastAsia="Arial" w:cs="Arial"/>
          <w:sz w:val="20"/>
          <w:lang w:eastAsia="en-GB"/>
        </w:rPr>
      </w:pPr>
      <w:r w:rsidRPr="6E09AFD6">
        <w:rPr>
          <w:rFonts w:eastAsia="Arial" w:cs="Arial"/>
          <w:kern w:val="0"/>
          <w:sz w:val="20"/>
          <w:lang w:eastAsia="en-GB"/>
        </w:rPr>
        <w:t>Documentation requirements</w:t>
      </w:r>
    </w:p>
    <w:p w14:paraId="20A43B56" w14:textId="77777777" w:rsidR="004F274C" w:rsidRPr="00E9647C" w:rsidRDefault="004F274C" w:rsidP="6E09AFD6">
      <w:pPr>
        <w:spacing w:before="120" w:after="120"/>
        <w:ind w:left="502" w:hanging="360"/>
        <w:rPr>
          <w:rFonts w:eastAsia="Arial" w:cs="Arial"/>
          <w:sz w:val="20"/>
          <w:u w:val="single"/>
          <w:lang w:eastAsia="en-GB"/>
        </w:rPr>
      </w:pPr>
      <w:r w:rsidRPr="6E09AFD6">
        <w:rPr>
          <w:rFonts w:eastAsia="Arial" w:cs="Arial"/>
          <w:kern w:val="0"/>
          <w:sz w:val="20"/>
          <w:lang w:eastAsia="en-GB"/>
        </w:rPr>
        <w:t xml:space="preserve">1.3 </w:t>
      </w:r>
      <w:r w:rsidRPr="6E09AFD6">
        <w:rPr>
          <w:rFonts w:eastAsia="Arial" w:cs="Arial"/>
          <w:kern w:val="0"/>
          <w:sz w:val="20"/>
          <w:u w:val="single"/>
          <w:lang w:eastAsia="en-GB"/>
        </w:rPr>
        <w:t>Certificate of Conformity</w:t>
      </w:r>
    </w:p>
    <w:p w14:paraId="20A43B57" w14:textId="77777777" w:rsidR="004F274C" w:rsidRPr="00E9647C" w:rsidRDefault="004F274C" w:rsidP="6E09AFD6">
      <w:pPr>
        <w:spacing w:before="120" w:after="120"/>
        <w:ind w:left="142"/>
        <w:rPr>
          <w:rFonts w:eastAsia="Arial" w:cs="Arial"/>
          <w:sz w:val="20"/>
          <w:lang w:eastAsia="en-GB"/>
        </w:rPr>
      </w:pPr>
      <w:r w:rsidRPr="6E09AFD6">
        <w:rPr>
          <w:rFonts w:eastAsia="Arial" w:cs="Arial"/>
          <w:kern w:val="0"/>
          <w:sz w:val="20"/>
          <w:lang w:eastAsia="en-GB"/>
        </w:rPr>
        <w:t>The Contractor shall provide a certificate of conformity for each service item supplied.</w:t>
      </w:r>
    </w:p>
    <w:p w14:paraId="20A43B58" w14:textId="77777777" w:rsidR="004F274C" w:rsidRPr="00E9647C" w:rsidRDefault="004F274C" w:rsidP="6E09AFD6">
      <w:pPr>
        <w:spacing w:before="120" w:after="120"/>
        <w:ind w:left="142"/>
        <w:rPr>
          <w:rFonts w:eastAsia="Arial" w:cs="Arial"/>
          <w:sz w:val="20"/>
          <w:lang w:eastAsia="en-GB"/>
        </w:rPr>
      </w:pPr>
      <w:r w:rsidRPr="6E09AFD6">
        <w:rPr>
          <w:rFonts w:eastAsia="Arial" w:cs="Arial"/>
          <w:kern w:val="0"/>
          <w:sz w:val="20"/>
          <w:lang w:eastAsia="en-GB"/>
        </w:rPr>
        <w:t xml:space="preserve">Certificate of Conformity is a document, signed by the Supplier, which states that the product conforms with contractual requirements. </w:t>
      </w:r>
      <w:bookmarkStart w:id="7" w:name="_Toc253750430"/>
    </w:p>
    <w:p w14:paraId="20A43B59" w14:textId="77777777" w:rsidR="004F274C" w:rsidRPr="00E9647C" w:rsidRDefault="004F274C" w:rsidP="004F274C">
      <w:pPr>
        <w:spacing w:before="120" w:after="120"/>
        <w:ind w:left="502" w:hanging="360"/>
        <w:rPr>
          <w:rFonts w:cs="Arial"/>
          <w:kern w:val="0"/>
          <w:sz w:val="20"/>
          <w:lang w:eastAsia="en-GB"/>
        </w:rPr>
      </w:pPr>
    </w:p>
    <w:p w14:paraId="20A43B5A" w14:textId="77777777" w:rsidR="00FF1107" w:rsidRPr="00E9647C" w:rsidRDefault="00FF1107" w:rsidP="004F274C">
      <w:pPr>
        <w:spacing w:before="120" w:after="120"/>
        <w:ind w:left="502" w:hanging="360"/>
        <w:rPr>
          <w:rFonts w:cs="Arial"/>
          <w:kern w:val="0"/>
          <w:sz w:val="20"/>
          <w:lang w:eastAsia="en-GB"/>
        </w:rPr>
      </w:pPr>
    </w:p>
    <w:p w14:paraId="20A43B5B" w14:textId="77777777" w:rsidR="00FF1107" w:rsidRPr="00E9647C" w:rsidRDefault="00FF1107" w:rsidP="004F274C">
      <w:pPr>
        <w:spacing w:before="120" w:after="120"/>
        <w:ind w:left="502" w:hanging="360"/>
        <w:rPr>
          <w:rFonts w:cs="Arial"/>
          <w:kern w:val="0"/>
          <w:sz w:val="20"/>
          <w:lang w:eastAsia="en-GB"/>
        </w:rPr>
      </w:pPr>
    </w:p>
    <w:p w14:paraId="20A43B5C" w14:textId="77777777" w:rsidR="00FF1107" w:rsidRPr="00E9647C" w:rsidRDefault="00FF1107" w:rsidP="004F274C">
      <w:pPr>
        <w:spacing w:before="120" w:after="120"/>
        <w:ind w:left="502" w:hanging="360"/>
        <w:rPr>
          <w:rFonts w:cs="Arial"/>
          <w:kern w:val="0"/>
          <w:sz w:val="20"/>
          <w:lang w:eastAsia="en-GB"/>
        </w:rPr>
      </w:pPr>
    </w:p>
    <w:p w14:paraId="20A43B5D" w14:textId="77777777" w:rsidR="00FF1107" w:rsidRPr="00E9647C" w:rsidRDefault="00FF1107" w:rsidP="004F274C">
      <w:pPr>
        <w:spacing w:before="120" w:after="120"/>
        <w:ind w:left="502" w:hanging="360"/>
        <w:rPr>
          <w:rFonts w:cs="Arial"/>
          <w:kern w:val="0"/>
          <w:sz w:val="20"/>
          <w:lang w:eastAsia="en-GB"/>
        </w:rPr>
      </w:pPr>
    </w:p>
    <w:p w14:paraId="20A43B5E" w14:textId="77777777" w:rsidR="00FF1107" w:rsidRPr="00E9647C" w:rsidRDefault="00FF1107" w:rsidP="004F274C">
      <w:pPr>
        <w:spacing w:before="120" w:after="120"/>
        <w:ind w:left="502" w:hanging="360"/>
        <w:rPr>
          <w:rFonts w:cs="Arial"/>
          <w:kern w:val="0"/>
          <w:sz w:val="20"/>
          <w:lang w:eastAsia="en-GB"/>
        </w:rPr>
      </w:pPr>
    </w:p>
    <w:p w14:paraId="20A43B5F" w14:textId="77777777" w:rsidR="00FF1107" w:rsidRPr="00E9647C" w:rsidRDefault="00FF1107" w:rsidP="004F274C">
      <w:pPr>
        <w:spacing w:before="120" w:after="120"/>
        <w:ind w:left="502" w:hanging="360"/>
        <w:rPr>
          <w:rFonts w:cs="Arial"/>
          <w:kern w:val="0"/>
          <w:sz w:val="20"/>
          <w:lang w:eastAsia="en-GB"/>
        </w:rPr>
      </w:pPr>
    </w:p>
    <w:p w14:paraId="20A43B60" w14:textId="77777777" w:rsidR="00FF1107" w:rsidRPr="00E9647C" w:rsidRDefault="00FF1107" w:rsidP="004F274C">
      <w:pPr>
        <w:spacing w:before="120" w:after="120"/>
        <w:ind w:left="502" w:hanging="360"/>
        <w:rPr>
          <w:rFonts w:cs="Arial"/>
          <w:kern w:val="0"/>
          <w:sz w:val="20"/>
          <w:lang w:eastAsia="en-GB"/>
        </w:rPr>
      </w:pPr>
    </w:p>
    <w:p w14:paraId="11B57E7F" w14:textId="77777777" w:rsidR="00E9647C" w:rsidRDefault="00E9647C">
      <w:pPr>
        <w:overflowPunct/>
        <w:autoSpaceDE/>
        <w:autoSpaceDN/>
        <w:adjustRightInd/>
        <w:spacing w:after="200" w:line="276" w:lineRule="auto"/>
        <w:textAlignment w:val="auto"/>
        <w:rPr>
          <w:rFonts w:cs="Arial"/>
          <w:b/>
          <w:bCs/>
          <w:sz w:val="20"/>
          <w:u w:val="single"/>
        </w:rPr>
      </w:pPr>
      <w:bookmarkStart w:id="8" w:name="_Toc276478794"/>
      <w:bookmarkStart w:id="9" w:name="_Toc253750419"/>
      <w:bookmarkEnd w:id="7"/>
      <w:r>
        <w:rPr>
          <w:rFonts w:cs="Arial"/>
          <w:b/>
          <w:bCs/>
          <w:sz w:val="20"/>
          <w:u w:val="single"/>
        </w:rPr>
        <w:br w:type="page"/>
      </w:r>
    </w:p>
    <w:p w14:paraId="20A43B61" w14:textId="29CF5325" w:rsidR="004F274C" w:rsidRPr="00E9647C" w:rsidRDefault="6E09AFD6" w:rsidP="6E09AFD6">
      <w:pPr>
        <w:jc w:val="right"/>
        <w:rPr>
          <w:rFonts w:eastAsia="Arial" w:cs="Arial"/>
          <w:b/>
          <w:bCs/>
          <w:sz w:val="20"/>
        </w:rPr>
      </w:pPr>
      <w:r w:rsidRPr="6E09AFD6">
        <w:rPr>
          <w:rFonts w:eastAsia="Arial" w:cs="Arial"/>
          <w:b/>
          <w:bCs/>
          <w:sz w:val="20"/>
        </w:rPr>
        <w:lastRenderedPageBreak/>
        <w:t xml:space="preserve">Appendix D </w:t>
      </w:r>
      <w:bookmarkEnd w:id="8"/>
      <w:bookmarkEnd w:id="9"/>
    </w:p>
    <w:p w14:paraId="20A43B62" w14:textId="77777777" w:rsidR="004F274C" w:rsidRPr="00E9647C" w:rsidRDefault="004F274C" w:rsidP="004F274C">
      <w:pPr>
        <w:tabs>
          <w:tab w:val="num" w:pos="851"/>
        </w:tabs>
        <w:ind w:firstLine="567"/>
        <w:rPr>
          <w:rFonts w:cs="Arial"/>
          <w:b/>
          <w:iCs/>
          <w:sz w:val="20"/>
        </w:rPr>
      </w:pPr>
      <w:bookmarkStart w:id="10" w:name="_Toc253750420"/>
    </w:p>
    <w:p w14:paraId="20A43B63" w14:textId="24CF93C6" w:rsidR="004F274C" w:rsidRPr="00E9647C" w:rsidRDefault="004F274C" w:rsidP="6E09AFD6">
      <w:pPr>
        <w:rPr>
          <w:rFonts w:eastAsia="Arial" w:cs="Arial"/>
          <w:b/>
          <w:bCs/>
          <w:sz w:val="20"/>
        </w:rPr>
      </w:pPr>
      <w:bookmarkStart w:id="11" w:name="_Toc253750421"/>
      <w:bookmarkEnd w:id="10"/>
      <w:r w:rsidRPr="6E09AFD6">
        <w:rPr>
          <w:rFonts w:eastAsia="Arial" w:cs="Arial"/>
          <w:b/>
          <w:bCs/>
          <w:sz w:val="20"/>
        </w:rPr>
        <w:t>Contractor Equipment Safety and Environmental Management Systems Requirement.</w:t>
      </w:r>
      <w:bookmarkEnd w:id="11"/>
    </w:p>
    <w:p w14:paraId="20A43B64" w14:textId="77777777" w:rsidR="004F274C" w:rsidRPr="00E9647C" w:rsidRDefault="004F274C" w:rsidP="004F274C">
      <w:pPr>
        <w:ind w:left="3294"/>
        <w:rPr>
          <w:rFonts w:cs="Arial"/>
          <w:bCs/>
          <w:iCs/>
          <w:sz w:val="20"/>
        </w:rPr>
      </w:pPr>
    </w:p>
    <w:p w14:paraId="20A43B67" w14:textId="42897C2E" w:rsidR="004F274C" w:rsidRPr="00E9647C" w:rsidRDefault="6E09AFD6" w:rsidP="6E09AFD6">
      <w:pPr>
        <w:rPr>
          <w:rFonts w:eastAsia="Arial" w:cs="Arial"/>
          <w:sz w:val="20"/>
        </w:rPr>
      </w:pPr>
      <w:r w:rsidRPr="6E09AFD6">
        <w:rPr>
          <w:rFonts w:eastAsia="Arial" w:cs="Arial"/>
          <w:sz w:val="20"/>
        </w:rPr>
        <w:t xml:space="preserve">Mandated Processes for Safety and Environmental Protection (S&amp;EP).  In July 2004 the use of a single Acquisition Safety and Environmental Management System (ASEMS) was mandated (DEF STAN 00-56 Safety Management Requirements for Defence Systems). </w:t>
      </w:r>
    </w:p>
    <w:p w14:paraId="20A43B68" w14:textId="77777777" w:rsidR="004F274C" w:rsidRPr="00E9647C" w:rsidRDefault="004F274C" w:rsidP="004F274C">
      <w:pPr>
        <w:rPr>
          <w:rFonts w:cs="Arial"/>
          <w:sz w:val="20"/>
        </w:rPr>
      </w:pPr>
    </w:p>
    <w:p w14:paraId="20A43B69" w14:textId="77777777" w:rsidR="004F274C" w:rsidRPr="00E9647C" w:rsidRDefault="6E09AFD6" w:rsidP="6E09AFD6">
      <w:pPr>
        <w:rPr>
          <w:rFonts w:eastAsia="Arial" w:cs="Arial"/>
          <w:sz w:val="20"/>
        </w:rPr>
      </w:pPr>
      <w:r w:rsidRPr="6E09AFD6">
        <w:rPr>
          <w:rFonts w:eastAsia="Arial" w:cs="Arial"/>
          <w:sz w:val="20"/>
        </w:rPr>
        <w:t xml:space="preserve">At the core of the ASEMS there are two Systems Manuals: </w:t>
      </w:r>
    </w:p>
    <w:p w14:paraId="20A43B6A" w14:textId="77777777" w:rsidR="004F274C" w:rsidRPr="00E9647C" w:rsidRDefault="6E09AFD6" w:rsidP="6E09AFD6">
      <w:pPr>
        <w:numPr>
          <w:ilvl w:val="0"/>
          <w:numId w:val="6"/>
        </w:numPr>
        <w:overflowPunct/>
        <w:autoSpaceDE/>
        <w:autoSpaceDN/>
        <w:adjustRightInd/>
        <w:spacing w:before="100" w:beforeAutospacing="1" w:after="100" w:afterAutospacing="1"/>
        <w:textAlignment w:val="auto"/>
        <w:rPr>
          <w:rFonts w:eastAsia="Arial" w:cs="Arial"/>
          <w:sz w:val="20"/>
        </w:rPr>
      </w:pPr>
      <w:r w:rsidRPr="6E09AFD6">
        <w:rPr>
          <w:rFonts w:eastAsia="Arial" w:cs="Arial"/>
          <w:sz w:val="20"/>
        </w:rPr>
        <w:t xml:space="preserve">Project Oriented Safety Management System (POSMS) </w:t>
      </w:r>
    </w:p>
    <w:p w14:paraId="20A43B6B" w14:textId="77777777" w:rsidR="004F274C" w:rsidRPr="00E9647C" w:rsidRDefault="6E09AFD6" w:rsidP="6E09AFD6">
      <w:pPr>
        <w:numPr>
          <w:ilvl w:val="0"/>
          <w:numId w:val="6"/>
        </w:numPr>
        <w:overflowPunct/>
        <w:autoSpaceDE/>
        <w:autoSpaceDN/>
        <w:adjustRightInd/>
        <w:spacing w:before="100" w:beforeAutospacing="1" w:after="100" w:afterAutospacing="1"/>
        <w:textAlignment w:val="auto"/>
        <w:rPr>
          <w:rFonts w:eastAsia="Arial" w:cs="Arial"/>
          <w:sz w:val="20"/>
        </w:rPr>
      </w:pPr>
      <w:r w:rsidRPr="6E09AFD6">
        <w:rPr>
          <w:rFonts w:eastAsia="Arial" w:cs="Arial"/>
          <w:sz w:val="20"/>
        </w:rPr>
        <w:t xml:space="preserve">Project Oriented Environmental Management System (POEMS) </w:t>
      </w:r>
    </w:p>
    <w:p w14:paraId="20A43B6C" w14:textId="77777777" w:rsidR="004F274C" w:rsidRPr="00E9647C" w:rsidRDefault="6E09AFD6" w:rsidP="6E09AFD6">
      <w:pPr>
        <w:rPr>
          <w:rFonts w:eastAsia="Arial" w:cs="Arial"/>
          <w:sz w:val="20"/>
        </w:rPr>
      </w:pPr>
      <w:r w:rsidRPr="6E09AFD6">
        <w:rPr>
          <w:rFonts w:eastAsia="Arial" w:cs="Arial"/>
          <w:sz w:val="20"/>
        </w:rPr>
        <w:t>Compliance with POSMS and POEMS will ensure that a Safety and Environmental Management System is robust, proportionate to a project’s levels of risk and is compatible with the DE&amp;S corporate reporting requirements.</w:t>
      </w:r>
    </w:p>
    <w:p w14:paraId="20A43B6D" w14:textId="77777777" w:rsidR="004F274C" w:rsidRPr="00E9647C" w:rsidRDefault="004F274C" w:rsidP="004F274C">
      <w:pPr>
        <w:rPr>
          <w:rFonts w:cs="Arial"/>
          <w:sz w:val="20"/>
        </w:rPr>
      </w:pPr>
    </w:p>
    <w:p w14:paraId="20A43B6E" w14:textId="77777777" w:rsidR="004F274C" w:rsidRPr="00E9647C" w:rsidRDefault="6E09AFD6" w:rsidP="6E09AFD6">
      <w:pPr>
        <w:rPr>
          <w:rFonts w:eastAsia="Arial" w:cs="Arial"/>
          <w:sz w:val="20"/>
        </w:rPr>
      </w:pPr>
      <w:r w:rsidRPr="6E09AFD6">
        <w:rPr>
          <w:rFonts w:eastAsia="Arial" w:cs="Arial"/>
          <w:sz w:val="20"/>
        </w:rPr>
        <w:t xml:space="preserve">More information can be found at: </w:t>
      </w:r>
    </w:p>
    <w:p w14:paraId="20A43B6F" w14:textId="77777777" w:rsidR="004F274C" w:rsidRPr="00E9647C" w:rsidRDefault="00F806B9" w:rsidP="004F274C">
      <w:pPr>
        <w:spacing w:before="120" w:after="120"/>
        <w:ind w:left="142"/>
        <w:rPr>
          <w:rFonts w:cs="Arial"/>
          <w:kern w:val="0"/>
          <w:sz w:val="20"/>
          <w:lang w:eastAsia="en-GB"/>
        </w:rPr>
      </w:pPr>
      <w:hyperlink r:id="rId16" w:history="1">
        <w:r w:rsidR="004F274C" w:rsidRPr="00E9647C">
          <w:rPr>
            <w:rFonts w:cs="Arial"/>
            <w:kern w:val="0"/>
            <w:sz w:val="20"/>
            <w:lang w:eastAsia="en-GB"/>
          </w:rPr>
          <w:t>Mandated Processes for Safety and Environmental Protection » Safety and Environmental Protection (S&amp;EP) » Acquisition Operating Framework (AOF)</w:t>
        </w:r>
      </w:hyperlink>
      <w:r w:rsidR="004F274C" w:rsidRPr="00E9647C">
        <w:rPr>
          <w:rFonts w:cs="Arial"/>
          <w:kern w:val="0"/>
          <w:sz w:val="20"/>
          <w:lang w:eastAsia="en-GB"/>
        </w:rPr>
        <w:t xml:space="preserve"> </w:t>
      </w:r>
    </w:p>
    <w:p w14:paraId="20A43B70" w14:textId="77777777" w:rsidR="004F274C" w:rsidRPr="00E9647C" w:rsidRDefault="6E09AFD6" w:rsidP="6E09AFD6">
      <w:pPr>
        <w:rPr>
          <w:rFonts w:eastAsia="Arial" w:cs="Arial"/>
          <w:sz w:val="20"/>
        </w:rPr>
      </w:pPr>
      <w:r w:rsidRPr="6E09AFD6">
        <w:rPr>
          <w:rFonts w:eastAsia="Arial" w:cs="Arial"/>
          <w:sz w:val="20"/>
        </w:rPr>
        <w:t>The Contractor shall submit a safety and environmental systems management manual within 4 weeks of the contract award.</w:t>
      </w:r>
    </w:p>
    <w:p w14:paraId="20A43B71" w14:textId="77777777" w:rsidR="004F274C" w:rsidRPr="00E9647C" w:rsidRDefault="004F274C" w:rsidP="004F274C">
      <w:pPr>
        <w:rPr>
          <w:rFonts w:cs="Arial"/>
          <w:sz w:val="20"/>
        </w:rPr>
      </w:pPr>
    </w:p>
    <w:p w14:paraId="20A43B73" w14:textId="2F6DD125" w:rsidR="004F274C" w:rsidRPr="00E9647C" w:rsidRDefault="6E09AFD6" w:rsidP="6E09AFD6">
      <w:pPr>
        <w:rPr>
          <w:rFonts w:eastAsia="Arial" w:cs="Arial"/>
          <w:sz w:val="20"/>
        </w:rPr>
      </w:pPr>
      <w:r w:rsidRPr="6E09AFD6">
        <w:rPr>
          <w:rFonts w:eastAsia="Arial" w:cs="Arial"/>
          <w:sz w:val="20"/>
        </w:rPr>
        <w:t xml:space="preserve">The Networks Team will provide ASEM Guidance Notes to aid the Contractor to meet their obligation at this section on contract award. </w:t>
      </w:r>
    </w:p>
    <w:p w14:paraId="20A43B74" w14:textId="77777777" w:rsidR="004F274C" w:rsidRPr="00E9647C" w:rsidRDefault="004F274C" w:rsidP="004F274C">
      <w:pPr>
        <w:rPr>
          <w:rFonts w:cs="Arial"/>
          <w:bCs/>
          <w:sz w:val="20"/>
        </w:rPr>
      </w:pPr>
    </w:p>
    <w:p w14:paraId="20A43B75" w14:textId="36526F0F" w:rsidR="004F274C" w:rsidRPr="00E9647C" w:rsidRDefault="6E09AFD6" w:rsidP="6E09AFD6">
      <w:pPr>
        <w:rPr>
          <w:rFonts w:eastAsia="Arial" w:cs="Arial"/>
          <w:sz w:val="20"/>
        </w:rPr>
      </w:pPr>
      <w:r w:rsidRPr="6E09AFD6">
        <w:rPr>
          <w:rFonts w:eastAsia="Arial" w:cs="Arial"/>
          <w:sz w:val="20"/>
          <w:u w:val="single"/>
        </w:rPr>
        <w:t>Acquisition Safety &amp; Environmental Management (ASEM).</w:t>
      </w:r>
    </w:p>
    <w:p w14:paraId="20A43B76" w14:textId="77777777" w:rsidR="004F274C" w:rsidRPr="00E9647C" w:rsidRDefault="004F274C" w:rsidP="004F274C">
      <w:pPr>
        <w:rPr>
          <w:rFonts w:cs="Arial"/>
          <w:bCs/>
          <w:color w:val="3366FF"/>
          <w:sz w:val="20"/>
        </w:rPr>
      </w:pPr>
    </w:p>
    <w:p w14:paraId="20A43B77" w14:textId="77777777" w:rsidR="004F274C" w:rsidRPr="00E9647C" w:rsidRDefault="6E09AFD6" w:rsidP="6E09AFD6">
      <w:pPr>
        <w:rPr>
          <w:rFonts w:eastAsia="Arial" w:cs="Arial"/>
          <w:sz w:val="20"/>
        </w:rPr>
      </w:pPr>
      <w:r w:rsidRPr="6E09AFD6">
        <w:rPr>
          <w:rFonts w:eastAsia="Arial" w:cs="Arial"/>
          <w:sz w:val="20"/>
        </w:rPr>
        <w:t>The contractor shall provide a Safety Policy statement and Safety Manual meeting the requirements of BS/OHSAS 18001 Occupational Health and Safety.</w:t>
      </w:r>
    </w:p>
    <w:p w14:paraId="20A43B78" w14:textId="77777777" w:rsidR="004F274C" w:rsidRPr="00E9647C" w:rsidRDefault="004F274C" w:rsidP="004F274C">
      <w:pPr>
        <w:rPr>
          <w:rFonts w:cs="Arial"/>
          <w:sz w:val="20"/>
        </w:rPr>
      </w:pPr>
    </w:p>
    <w:p w14:paraId="20A43B79" w14:textId="77777777" w:rsidR="004F274C" w:rsidRPr="00E9647C" w:rsidRDefault="6E09AFD6" w:rsidP="6E09AFD6">
      <w:pPr>
        <w:rPr>
          <w:rFonts w:eastAsia="Arial" w:cs="Arial"/>
          <w:sz w:val="20"/>
        </w:rPr>
      </w:pPr>
      <w:r w:rsidRPr="6E09AFD6">
        <w:rPr>
          <w:rFonts w:eastAsia="Arial" w:cs="Arial"/>
          <w:sz w:val="20"/>
        </w:rPr>
        <w:t>The contractor shall provide an Environmental Policy and Procedures statement in accordance with ISO 14001.</w:t>
      </w:r>
    </w:p>
    <w:p w14:paraId="20A43B7A" w14:textId="77777777" w:rsidR="004F274C" w:rsidRPr="00E9647C" w:rsidRDefault="004F274C" w:rsidP="004F274C">
      <w:pPr>
        <w:rPr>
          <w:rFonts w:cs="Arial"/>
          <w:sz w:val="20"/>
        </w:rPr>
      </w:pPr>
    </w:p>
    <w:p w14:paraId="20A43B7B" w14:textId="77777777" w:rsidR="00FF1107" w:rsidRPr="00E9647C" w:rsidRDefault="00FF1107" w:rsidP="004F274C">
      <w:pPr>
        <w:rPr>
          <w:rFonts w:cs="Arial"/>
          <w:sz w:val="20"/>
        </w:rPr>
      </w:pPr>
    </w:p>
    <w:p w14:paraId="20A43B7C" w14:textId="77777777" w:rsidR="00FF1107" w:rsidRPr="00E9647C" w:rsidRDefault="00FF1107" w:rsidP="004F274C">
      <w:pPr>
        <w:rPr>
          <w:rFonts w:cs="Arial"/>
          <w:sz w:val="20"/>
        </w:rPr>
      </w:pPr>
    </w:p>
    <w:p w14:paraId="20A43B7D" w14:textId="77777777" w:rsidR="00FF1107" w:rsidRPr="00E9647C" w:rsidRDefault="00FF1107" w:rsidP="004F274C">
      <w:pPr>
        <w:rPr>
          <w:rFonts w:cs="Arial"/>
          <w:sz w:val="20"/>
        </w:rPr>
      </w:pPr>
    </w:p>
    <w:p w14:paraId="20A43B7E" w14:textId="77777777" w:rsidR="00FF1107" w:rsidRPr="00E9647C" w:rsidRDefault="00FF1107" w:rsidP="004F274C">
      <w:pPr>
        <w:rPr>
          <w:rFonts w:cs="Arial"/>
          <w:sz w:val="20"/>
        </w:rPr>
      </w:pPr>
    </w:p>
    <w:p w14:paraId="20A43B7F" w14:textId="77777777" w:rsidR="00FF1107" w:rsidRPr="00E9647C" w:rsidRDefault="00FF1107" w:rsidP="004F274C">
      <w:pPr>
        <w:rPr>
          <w:rFonts w:cs="Arial"/>
          <w:sz w:val="20"/>
        </w:rPr>
      </w:pPr>
    </w:p>
    <w:p w14:paraId="20A43B80" w14:textId="77777777" w:rsidR="00FF1107" w:rsidRPr="00E9647C" w:rsidRDefault="00FF1107" w:rsidP="004F274C">
      <w:pPr>
        <w:rPr>
          <w:rFonts w:cs="Arial"/>
          <w:sz w:val="20"/>
        </w:rPr>
      </w:pPr>
    </w:p>
    <w:p w14:paraId="20A43B81" w14:textId="77777777" w:rsidR="00FF1107" w:rsidRPr="00E9647C" w:rsidRDefault="00FF1107" w:rsidP="004F274C">
      <w:pPr>
        <w:rPr>
          <w:rFonts w:cs="Arial"/>
          <w:sz w:val="20"/>
        </w:rPr>
      </w:pPr>
    </w:p>
    <w:p w14:paraId="20A43B82" w14:textId="77777777" w:rsidR="00FF1107" w:rsidRPr="00E9647C" w:rsidRDefault="00FF1107" w:rsidP="004F274C">
      <w:pPr>
        <w:rPr>
          <w:rFonts w:cs="Arial"/>
          <w:sz w:val="20"/>
        </w:rPr>
      </w:pPr>
    </w:p>
    <w:p w14:paraId="20A43B83" w14:textId="77777777" w:rsidR="00FF1107" w:rsidRPr="00E9647C" w:rsidRDefault="00FF1107" w:rsidP="004F274C">
      <w:pPr>
        <w:rPr>
          <w:rFonts w:cs="Arial"/>
          <w:sz w:val="20"/>
        </w:rPr>
      </w:pPr>
    </w:p>
    <w:p w14:paraId="20A43B84" w14:textId="77777777" w:rsidR="00FF1107" w:rsidRPr="00E9647C" w:rsidRDefault="00FF1107" w:rsidP="004F274C">
      <w:pPr>
        <w:rPr>
          <w:rFonts w:cs="Arial"/>
          <w:sz w:val="20"/>
        </w:rPr>
      </w:pPr>
    </w:p>
    <w:p w14:paraId="20A43B85" w14:textId="77777777" w:rsidR="00FF1107" w:rsidRPr="00E9647C" w:rsidRDefault="00FF1107" w:rsidP="004F274C">
      <w:pPr>
        <w:rPr>
          <w:rFonts w:cs="Arial"/>
          <w:sz w:val="20"/>
        </w:rPr>
      </w:pPr>
    </w:p>
    <w:p w14:paraId="20A43B86" w14:textId="77777777" w:rsidR="00FF1107" w:rsidRPr="00E9647C" w:rsidRDefault="00FF1107" w:rsidP="004F274C">
      <w:pPr>
        <w:rPr>
          <w:rFonts w:cs="Arial"/>
          <w:sz w:val="20"/>
        </w:rPr>
      </w:pPr>
    </w:p>
    <w:p w14:paraId="20A43B87" w14:textId="77777777" w:rsidR="00FF1107" w:rsidRPr="00E9647C" w:rsidRDefault="00FF1107" w:rsidP="004F274C">
      <w:pPr>
        <w:rPr>
          <w:rFonts w:cs="Arial"/>
          <w:sz w:val="20"/>
        </w:rPr>
      </w:pPr>
    </w:p>
    <w:p w14:paraId="20A43B88" w14:textId="77777777" w:rsidR="00FF1107" w:rsidRPr="00E9647C" w:rsidRDefault="00FF1107" w:rsidP="004F274C">
      <w:pPr>
        <w:rPr>
          <w:rFonts w:cs="Arial"/>
          <w:sz w:val="20"/>
        </w:rPr>
      </w:pPr>
    </w:p>
    <w:p w14:paraId="20A43B89" w14:textId="77777777" w:rsidR="00FF1107" w:rsidRPr="00E9647C" w:rsidRDefault="00FF1107" w:rsidP="004F274C">
      <w:pPr>
        <w:rPr>
          <w:rFonts w:cs="Arial"/>
          <w:sz w:val="20"/>
        </w:rPr>
      </w:pPr>
    </w:p>
    <w:p w14:paraId="20A43B8A" w14:textId="77777777" w:rsidR="00FF1107" w:rsidRPr="00E9647C" w:rsidRDefault="00FF1107" w:rsidP="004F274C">
      <w:pPr>
        <w:rPr>
          <w:rFonts w:cs="Arial"/>
          <w:sz w:val="20"/>
        </w:rPr>
      </w:pPr>
    </w:p>
    <w:p w14:paraId="69FA14F5" w14:textId="77777777" w:rsidR="00E9647C" w:rsidRDefault="00E9647C">
      <w:pPr>
        <w:overflowPunct/>
        <w:autoSpaceDE/>
        <w:autoSpaceDN/>
        <w:adjustRightInd/>
        <w:spacing w:after="200" w:line="276" w:lineRule="auto"/>
        <w:textAlignment w:val="auto"/>
        <w:rPr>
          <w:rFonts w:cs="Arial"/>
          <w:b/>
          <w:bCs/>
          <w:sz w:val="20"/>
          <w:u w:val="single"/>
        </w:rPr>
      </w:pPr>
      <w:r>
        <w:rPr>
          <w:rFonts w:cs="Arial"/>
          <w:b/>
          <w:bCs/>
          <w:sz w:val="20"/>
          <w:u w:val="single"/>
        </w:rPr>
        <w:br w:type="page"/>
      </w:r>
    </w:p>
    <w:p w14:paraId="20A43B8B" w14:textId="22FD4984" w:rsidR="004F274C" w:rsidRPr="00E9647C" w:rsidRDefault="6E09AFD6" w:rsidP="6E09AFD6">
      <w:pPr>
        <w:jc w:val="right"/>
        <w:rPr>
          <w:rFonts w:eastAsia="Arial" w:cs="Arial"/>
          <w:b/>
          <w:bCs/>
          <w:sz w:val="20"/>
        </w:rPr>
      </w:pPr>
      <w:r w:rsidRPr="6E09AFD6">
        <w:rPr>
          <w:rFonts w:eastAsia="Arial" w:cs="Arial"/>
          <w:b/>
          <w:bCs/>
          <w:sz w:val="20"/>
        </w:rPr>
        <w:lastRenderedPageBreak/>
        <w:t>Appendix E</w:t>
      </w:r>
    </w:p>
    <w:p w14:paraId="20A43B8C" w14:textId="77777777" w:rsidR="004F274C" w:rsidRPr="00E9647C" w:rsidRDefault="004F274C" w:rsidP="004F274C">
      <w:pPr>
        <w:rPr>
          <w:rFonts w:cs="Arial"/>
          <w:b/>
          <w:bCs/>
          <w:sz w:val="20"/>
          <w:u w:val="single"/>
        </w:rPr>
      </w:pPr>
    </w:p>
    <w:p w14:paraId="20A43B8D" w14:textId="77777777" w:rsidR="004F274C" w:rsidRPr="00E9647C" w:rsidRDefault="004F274C" w:rsidP="004F274C">
      <w:pPr>
        <w:rPr>
          <w:rFonts w:cs="Arial"/>
          <w:b/>
          <w:bCs/>
          <w:sz w:val="20"/>
          <w:u w:val="single"/>
        </w:rPr>
      </w:pPr>
    </w:p>
    <w:p w14:paraId="20A43B8E" w14:textId="42BD054F" w:rsidR="004F274C" w:rsidRPr="00E9647C" w:rsidRDefault="6E09AFD6" w:rsidP="6E09AFD6">
      <w:pPr>
        <w:rPr>
          <w:rFonts w:eastAsia="Arial" w:cs="Arial"/>
          <w:b/>
          <w:bCs/>
          <w:sz w:val="20"/>
        </w:rPr>
      </w:pPr>
      <w:r w:rsidRPr="6E09AFD6">
        <w:rPr>
          <w:rFonts w:eastAsia="Arial" w:cs="Arial"/>
          <w:b/>
          <w:bCs/>
          <w:sz w:val="20"/>
        </w:rPr>
        <w:t xml:space="preserve">Contractor Equipment Maintenance Requirements </w:t>
      </w:r>
    </w:p>
    <w:p w14:paraId="20A43B8F" w14:textId="77777777" w:rsidR="004F274C" w:rsidRPr="00E9647C" w:rsidRDefault="004F274C" w:rsidP="004F274C">
      <w:pPr>
        <w:rPr>
          <w:rFonts w:cs="Arial"/>
          <w:bCs/>
          <w:sz w:val="20"/>
          <w:u w:val="single"/>
        </w:rPr>
      </w:pPr>
    </w:p>
    <w:p w14:paraId="7ADB25A2" w14:textId="77777777" w:rsidR="00E9647C" w:rsidRDefault="004F274C" w:rsidP="575A0F8D">
      <w:pPr>
        <w:rPr>
          <w:rFonts w:eastAsia="Arial" w:cs="Arial"/>
          <w:sz w:val="20"/>
          <w:lang w:eastAsia="en-GB"/>
        </w:rPr>
      </w:pPr>
      <w:r w:rsidRPr="6E09AFD6">
        <w:rPr>
          <w:rFonts w:eastAsia="Arial" w:cs="Arial"/>
          <w:kern w:val="0"/>
          <w:sz w:val="20"/>
          <w:lang w:eastAsia="en-GB"/>
        </w:rPr>
        <w:t xml:space="preserve">The Contractor shall be responsible for full maintenance on all items such as the Network ie repeaters,  PMR Handsets, and associated ancillaries in accordance with the equipment manufacturer’s instruction, specification and warranties, unless specifically advised by the User. </w:t>
      </w:r>
    </w:p>
    <w:p w14:paraId="5B3CE5FD" w14:textId="77777777" w:rsidR="00E9647C" w:rsidRDefault="00E9647C" w:rsidP="00E9647C">
      <w:pPr>
        <w:rPr>
          <w:rFonts w:cs="Arial"/>
          <w:kern w:val="0"/>
          <w:sz w:val="20"/>
          <w:lang w:eastAsia="en-GB"/>
        </w:rPr>
      </w:pPr>
    </w:p>
    <w:p w14:paraId="20A43B91" w14:textId="443FB62E" w:rsidR="004F274C" w:rsidRPr="00E9647C" w:rsidRDefault="004F274C" w:rsidP="6E09AFD6">
      <w:pPr>
        <w:rPr>
          <w:rFonts w:eastAsia="Arial" w:cs="Arial"/>
          <w:sz w:val="20"/>
          <w:lang w:eastAsia="en-GB"/>
        </w:rPr>
      </w:pPr>
      <w:r w:rsidRPr="6E09AFD6">
        <w:rPr>
          <w:rFonts w:eastAsia="Arial" w:cs="Arial"/>
          <w:kern w:val="0"/>
          <w:sz w:val="20"/>
          <w:lang w:eastAsia="en-GB"/>
        </w:rPr>
        <w:t>The repair by the Contractor shall extend to all faults and damage and not only that identified originally by the User.</w:t>
      </w:r>
    </w:p>
    <w:p w14:paraId="4A500E99" w14:textId="77777777" w:rsidR="00E9647C" w:rsidRDefault="00E9647C" w:rsidP="00E9647C">
      <w:pPr>
        <w:rPr>
          <w:rFonts w:cs="Arial"/>
          <w:kern w:val="0"/>
          <w:sz w:val="20"/>
          <w:lang w:eastAsia="en-GB"/>
        </w:rPr>
      </w:pPr>
    </w:p>
    <w:p w14:paraId="20A43B92" w14:textId="77777777" w:rsidR="004F274C" w:rsidRPr="00E9647C" w:rsidRDefault="004F274C" w:rsidP="6E09AFD6">
      <w:pPr>
        <w:rPr>
          <w:rFonts w:eastAsia="Arial" w:cs="Arial"/>
          <w:sz w:val="20"/>
          <w:lang w:eastAsia="en-GB"/>
        </w:rPr>
      </w:pPr>
      <w:r w:rsidRPr="6E09AFD6">
        <w:rPr>
          <w:rFonts w:eastAsia="Arial" w:cs="Arial"/>
          <w:kern w:val="0"/>
          <w:sz w:val="20"/>
          <w:lang w:eastAsia="en-GB"/>
        </w:rPr>
        <w:t>Where damage is caused as a result of negligence on the part of the Contractor, then the Contractor shall be totally responsible for the repair or replacement of any item.</w:t>
      </w:r>
    </w:p>
    <w:p w14:paraId="7C4CEECD" w14:textId="77777777" w:rsidR="00E9647C" w:rsidRDefault="00E9647C" w:rsidP="00E9647C">
      <w:pPr>
        <w:rPr>
          <w:rFonts w:cs="Arial"/>
          <w:kern w:val="0"/>
          <w:sz w:val="20"/>
          <w:lang w:eastAsia="en-GB"/>
        </w:rPr>
      </w:pPr>
    </w:p>
    <w:p w14:paraId="20A43B93" w14:textId="77777777" w:rsidR="004F274C" w:rsidRPr="00E9647C" w:rsidRDefault="004F274C" w:rsidP="6E09AFD6">
      <w:pPr>
        <w:rPr>
          <w:rFonts w:eastAsia="Arial" w:cs="Arial"/>
          <w:sz w:val="20"/>
          <w:lang w:eastAsia="en-GB"/>
        </w:rPr>
      </w:pPr>
      <w:r w:rsidRPr="6E09AFD6">
        <w:rPr>
          <w:rFonts w:eastAsia="Arial" w:cs="Arial"/>
          <w:kern w:val="0"/>
          <w:sz w:val="20"/>
          <w:lang w:eastAsia="en-GB"/>
        </w:rPr>
        <w:t>Where the Contractor considers it necessary to modify any manufacturer’s maintenance specification, instruction or recommendation, such a modification shall only be undertaken with the prior permission of the User and upon detailed written submission of the proposal</w:t>
      </w:r>
    </w:p>
    <w:p w14:paraId="2E722BE7" w14:textId="77777777" w:rsidR="00E9647C" w:rsidRDefault="00E9647C" w:rsidP="00E9647C">
      <w:pPr>
        <w:rPr>
          <w:rFonts w:cs="Arial"/>
          <w:kern w:val="0"/>
          <w:sz w:val="20"/>
          <w:lang w:eastAsia="en-GB"/>
        </w:rPr>
      </w:pPr>
    </w:p>
    <w:p w14:paraId="20A43B94" w14:textId="77777777" w:rsidR="004F274C" w:rsidRPr="00E9647C" w:rsidRDefault="004F274C" w:rsidP="6E09AFD6">
      <w:pPr>
        <w:rPr>
          <w:rFonts w:eastAsia="Arial" w:cs="Arial"/>
          <w:sz w:val="20"/>
          <w:lang w:eastAsia="en-GB"/>
        </w:rPr>
      </w:pPr>
      <w:r w:rsidRPr="6E09AFD6">
        <w:rPr>
          <w:rFonts w:eastAsia="Arial" w:cs="Arial"/>
          <w:kern w:val="0"/>
          <w:sz w:val="20"/>
          <w:lang w:eastAsia="en-GB"/>
        </w:rPr>
        <w:t>The Contractor shall be responsible for the repair of all faults and damage exhibited or suffered by items of PMR Handsets and associated ancillaries where such faults or damage are consistent with Fair Wear and Tear.</w:t>
      </w:r>
    </w:p>
    <w:p w14:paraId="6D0B194D" w14:textId="77777777" w:rsidR="00E9647C" w:rsidRDefault="00E9647C" w:rsidP="00E9647C">
      <w:pPr>
        <w:rPr>
          <w:rFonts w:cs="Arial"/>
          <w:kern w:val="0"/>
          <w:sz w:val="20"/>
          <w:lang w:eastAsia="en-GB"/>
        </w:rPr>
      </w:pPr>
    </w:p>
    <w:p w14:paraId="20A43B95" w14:textId="77777777" w:rsidR="004F274C" w:rsidRPr="00E9647C" w:rsidRDefault="004F274C" w:rsidP="6E09AFD6">
      <w:pPr>
        <w:rPr>
          <w:rFonts w:eastAsia="Arial" w:cs="Arial"/>
          <w:sz w:val="20"/>
          <w:lang w:eastAsia="en-GB"/>
        </w:rPr>
      </w:pPr>
      <w:r w:rsidRPr="6E09AFD6">
        <w:rPr>
          <w:rFonts w:eastAsia="Arial" w:cs="Arial"/>
          <w:kern w:val="0"/>
          <w:sz w:val="20"/>
          <w:lang w:eastAsia="en-GB"/>
        </w:rPr>
        <w:t>Fair Wear and Tear shall be considered as damage and / or defects PMR Handsets or part thereof, which occurs during normal and proper use of the equipment in connection with the User’s function.</w:t>
      </w:r>
    </w:p>
    <w:p w14:paraId="5DD69DC0" w14:textId="77777777" w:rsidR="00E9647C" w:rsidRDefault="00E9647C" w:rsidP="00E9647C">
      <w:pPr>
        <w:rPr>
          <w:rFonts w:cs="Arial"/>
          <w:kern w:val="0"/>
          <w:sz w:val="20"/>
          <w:lang w:eastAsia="en-GB"/>
        </w:rPr>
      </w:pPr>
    </w:p>
    <w:p w14:paraId="20A43B96" w14:textId="77777777" w:rsidR="004F274C" w:rsidRPr="00E9647C" w:rsidRDefault="004F274C" w:rsidP="6E09AFD6">
      <w:pPr>
        <w:rPr>
          <w:rFonts w:eastAsia="Arial" w:cs="Arial"/>
          <w:sz w:val="20"/>
          <w:lang w:eastAsia="en-GB"/>
        </w:rPr>
      </w:pPr>
      <w:r w:rsidRPr="6E09AFD6">
        <w:rPr>
          <w:rFonts w:eastAsia="Arial" w:cs="Arial"/>
          <w:kern w:val="0"/>
          <w:sz w:val="20"/>
          <w:lang w:eastAsia="en-GB"/>
        </w:rPr>
        <w:t>The Contractor shall be responsible for the administration, management and repair of all faults associated with individual items of supplied PMR equipment and their associated ancillaries, either hand portable or vehicle mounted.</w:t>
      </w:r>
    </w:p>
    <w:p w14:paraId="0D6EB57B" w14:textId="77777777" w:rsidR="00E9647C" w:rsidRDefault="00E9647C" w:rsidP="00E9647C">
      <w:pPr>
        <w:rPr>
          <w:rFonts w:cs="Arial"/>
          <w:kern w:val="0"/>
          <w:sz w:val="20"/>
          <w:lang w:eastAsia="en-GB"/>
        </w:rPr>
      </w:pPr>
    </w:p>
    <w:p w14:paraId="20A43B97" w14:textId="77777777" w:rsidR="004F274C" w:rsidRPr="00E9647C" w:rsidRDefault="004F274C" w:rsidP="6E09AFD6">
      <w:pPr>
        <w:rPr>
          <w:rFonts w:eastAsia="Arial" w:cs="Arial"/>
          <w:sz w:val="20"/>
          <w:lang w:eastAsia="en-GB"/>
        </w:rPr>
      </w:pPr>
      <w:r w:rsidRPr="6E09AFD6">
        <w:rPr>
          <w:rFonts w:eastAsia="Arial" w:cs="Arial"/>
          <w:kern w:val="0"/>
          <w:sz w:val="20"/>
          <w:lang w:eastAsia="en-GB"/>
        </w:rPr>
        <w:t xml:space="preserve">Authority damage will be considered on a case by case bases taking into consideration time leased and whether item is repairable or beyond economic repair. </w:t>
      </w:r>
    </w:p>
    <w:p w14:paraId="20A43B98" w14:textId="77777777" w:rsidR="004F274C" w:rsidRPr="00E9647C" w:rsidRDefault="004F274C" w:rsidP="004F274C">
      <w:pPr>
        <w:rPr>
          <w:rFonts w:cs="Arial"/>
          <w:b/>
          <w:bCs/>
          <w:sz w:val="20"/>
          <w:u w:val="single"/>
        </w:rPr>
      </w:pPr>
    </w:p>
    <w:p w14:paraId="4856BF35" w14:textId="77777777" w:rsidR="00E9647C" w:rsidRDefault="00E9647C">
      <w:pPr>
        <w:overflowPunct/>
        <w:autoSpaceDE/>
        <w:autoSpaceDN/>
        <w:adjustRightInd/>
        <w:spacing w:after="200" w:line="276" w:lineRule="auto"/>
        <w:textAlignment w:val="auto"/>
        <w:rPr>
          <w:rFonts w:cs="Arial"/>
          <w:b/>
          <w:sz w:val="20"/>
          <w:u w:val="single"/>
        </w:rPr>
      </w:pPr>
      <w:r>
        <w:rPr>
          <w:rFonts w:cs="Arial"/>
          <w:b/>
          <w:sz w:val="20"/>
          <w:u w:val="single"/>
        </w:rPr>
        <w:br w:type="page"/>
      </w:r>
    </w:p>
    <w:p w14:paraId="20A43B99" w14:textId="68816D9B" w:rsidR="004F274C" w:rsidRPr="00E9647C" w:rsidRDefault="6E09AFD6" w:rsidP="6E09AFD6">
      <w:pPr>
        <w:tabs>
          <w:tab w:val="left" w:pos="7938"/>
          <w:tab w:val="left" w:pos="8505"/>
        </w:tabs>
        <w:jc w:val="right"/>
        <w:rPr>
          <w:rFonts w:eastAsia="Arial" w:cs="Arial"/>
          <w:b/>
          <w:bCs/>
          <w:sz w:val="20"/>
        </w:rPr>
      </w:pPr>
      <w:r w:rsidRPr="6E09AFD6">
        <w:rPr>
          <w:rFonts w:eastAsia="Arial" w:cs="Arial"/>
          <w:b/>
          <w:bCs/>
          <w:sz w:val="20"/>
        </w:rPr>
        <w:lastRenderedPageBreak/>
        <w:t>Appendix F</w:t>
      </w:r>
    </w:p>
    <w:p w14:paraId="20A43B9A" w14:textId="77777777" w:rsidR="00590F44" w:rsidRPr="00E9647C" w:rsidRDefault="00590F44" w:rsidP="00590F44">
      <w:pPr>
        <w:tabs>
          <w:tab w:val="left" w:pos="7938"/>
          <w:tab w:val="left" w:pos="8505"/>
        </w:tabs>
        <w:rPr>
          <w:rFonts w:cs="Arial"/>
          <w:b/>
          <w:sz w:val="20"/>
        </w:rPr>
      </w:pPr>
    </w:p>
    <w:p w14:paraId="20A43B9B" w14:textId="77777777" w:rsidR="004F274C" w:rsidRPr="00E9647C" w:rsidRDefault="6E09AFD6" w:rsidP="6E09AFD6">
      <w:pPr>
        <w:rPr>
          <w:rFonts w:eastAsia="Arial" w:cs="Arial"/>
          <w:b/>
          <w:bCs/>
          <w:sz w:val="20"/>
        </w:rPr>
      </w:pPr>
      <w:r w:rsidRPr="6E09AFD6">
        <w:rPr>
          <w:rFonts w:eastAsia="Arial" w:cs="Arial"/>
          <w:b/>
          <w:bCs/>
          <w:sz w:val="20"/>
        </w:rPr>
        <w:t>Technical Support Levels</w:t>
      </w:r>
    </w:p>
    <w:p w14:paraId="20A43B9C" w14:textId="77777777" w:rsidR="004F274C" w:rsidRPr="00E9647C" w:rsidRDefault="004F274C" w:rsidP="004F274C">
      <w:pPr>
        <w:rPr>
          <w:rFonts w:cs="Arial"/>
          <w:sz w:val="20"/>
        </w:rPr>
      </w:pPr>
    </w:p>
    <w:p w14:paraId="20A43B9D" w14:textId="77777777" w:rsidR="004F274C" w:rsidRDefault="6E09AFD6" w:rsidP="6E09AFD6">
      <w:pPr>
        <w:rPr>
          <w:rFonts w:eastAsia="Arial" w:cs="Arial"/>
          <w:sz w:val="20"/>
        </w:rPr>
      </w:pPr>
      <w:r w:rsidRPr="6E09AFD6">
        <w:rPr>
          <w:rFonts w:eastAsia="Arial" w:cs="Arial"/>
          <w:sz w:val="20"/>
        </w:rPr>
        <w:t>CIS / EW Technical Support (Delivery &amp; Levels).  Battlefield Equipment Support Doctrine (BESD) defines levels of ES; however, these definitions do not fully define the activities associated with the maintenance of CIS / EW capability, such as software installation, information management, system administration etc.  The definitions below set out the levels and delivery methods of CIS / EW technical support, which includes maintenance.</w:t>
      </w:r>
    </w:p>
    <w:p w14:paraId="42F21D4F" w14:textId="77777777" w:rsidR="00E9647C" w:rsidRPr="00E9647C" w:rsidRDefault="00E9647C" w:rsidP="00E9647C">
      <w:pPr>
        <w:rPr>
          <w:rFonts w:cs="Arial"/>
          <w:sz w:val="20"/>
        </w:rPr>
      </w:pPr>
    </w:p>
    <w:p w14:paraId="20A43B9E" w14:textId="77777777" w:rsidR="004F274C" w:rsidRDefault="6E09AFD6" w:rsidP="6E09AFD6">
      <w:pPr>
        <w:tabs>
          <w:tab w:val="left" w:pos="540"/>
        </w:tabs>
        <w:rPr>
          <w:rFonts w:eastAsia="Arial" w:cs="Arial"/>
          <w:b/>
          <w:bCs/>
          <w:sz w:val="20"/>
        </w:rPr>
      </w:pPr>
      <w:r w:rsidRPr="6E09AFD6">
        <w:rPr>
          <w:rFonts w:eastAsia="Arial" w:cs="Arial"/>
          <w:b/>
          <w:bCs/>
          <w:sz w:val="20"/>
        </w:rPr>
        <w:t>Levels of Support</w:t>
      </w:r>
    </w:p>
    <w:p w14:paraId="5D5B3D5C" w14:textId="77777777" w:rsidR="00E9647C" w:rsidRPr="00E9647C" w:rsidRDefault="00E9647C" w:rsidP="004F274C">
      <w:pPr>
        <w:tabs>
          <w:tab w:val="left" w:pos="540"/>
        </w:tabs>
        <w:rPr>
          <w:rFonts w:cs="Arial"/>
          <w:b/>
          <w:sz w:val="20"/>
        </w:rPr>
      </w:pPr>
    </w:p>
    <w:p w14:paraId="20A43B9F" w14:textId="77777777" w:rsidR="004F274C" w:rsidRDefault="6E09AFD6" w:rsidP="6E09AFD6">
      <w:pPr>
        <w:rPr>
          <w:rFonts w:eastAsia="Arial" w:cs="Arial"/>
          <w:sz w:val="20"/>
        </w:rPr>
      </w:pPr>
      <w:r w:rsidRPr="6E09AFD6">
        <w:rPr>
          <w:rFonts w:eastAsia="Arial" w:cs="Arial"/>
          <w:sz w:val="20"/>
        </w:rPr>
        <w:t>Levels.  In line with BESD there are four clearly defined Levels of technical support:</w:t>
      </w:r>
    </w:p>
    <w:p w14:paraId="104DCE36" w14:textId="77777777" w:rsidR="00E9647C" w:rsidRPr="00E9647C" w:rsidRDefault="00E9647C" w:rsidP="00E9647C">
      <w:pPr>
        <w:rPr>
          <w:rFonts w:cs="Arial"/>
          <w:sz w:val="20"/>
        </w:rPr>
      </w:pPr>
    </w:p>
    <w:p w14:paraId="20A43BA0" w14:textId="77777777" w:rsidR="004F274C" w:rsidRPr="00E9647C" w:rsidRDefault="6E09AFD6" w:rsidP="6E09AFD6">
      <w:pPr>
        <w:numPr>
          <w:ilvl w:val="0"/>
          <w:numId w:val="8"/>
        </w:numPr>
        <w:tabs>
          <w:tab w:val="num" w:pos="540"/>
          <w:tab w:val="left" w:pos="1080"/>
        </w:tabs>
        <w:overflowPunct/>
        <w:autoSpaceDE/>
        <w:autoSpaceDN/>
        <w:adjustRightInd/>
        <w:spacing w:after="200" w:line="276" w:lineRule="auto"/>
        <w:ind w:left="540"/>
        <w:textAlignment w:val="auto"/>
        <w:rPr>
          <w:rFonts w:eastAsia="Arial" w:cs="Arial"/>
          <w:sz w:val="20"/>
        </w:rPr>
      </w:pPr>
      <w:r w:rsidRPr="6E09AFD6">
        <w:rPr>
          <w:rFonts w:eastAsia="Arial" w:cs="Arial"/>
          <w:b/>
          <w:bCs/>
          <w:sz w:val="20"/>
        </w:rPr>
        <w:t>Level 1</w:t>
      </w:r>
      <w:r w:rsidRPr="6E09AFD6">
        <w:rPr>
          <w:rFonts w:eastAsia="Arial" w:cs="Arial"/>
          <w:sz w:val="20"/>
        </w:rPr>
        <w:t>.  Servicing and day-to-day activity generally conducted locally by the qualified, operator or engineer responsible for the delivery of the service or manning of an installation, this requires little or no additional test tools, equipment, applications or remote system access.  This may include basic operations such as:</w:t>
      </w:r>
    </w:p>
    <w:p w14:paraId="20A43BA1" w14:textId="77777777" w:rsidR="004F274C" w:rsidRPr="00E9647C" w:rsidRDefault="004F274C"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Compliance with Installation Maintenance Instruction (IMI)</w:t>
      </w:r>
      <w:r w:rsidRPr="6E09AFD6">
        <w:rPr>
          <w:rFonts w:eastAsia="Arial" w:cs="Arial"/>
          <w:sz w:val="20"/>
          <w:vertAlign w:val="superscript"/>
        </w:rPr>
        <w:footnoteReference w:id="1"/>
      </w:r>
      <w:r w:rsidRPr="6E09AFD6">
        <w:rPr>
          <w:rFonts w:eastAsia="Arial" w:cs="Arial"/>
          <w:sz w:val="20"/>
        </w:rPr>
        <w:t>.</w:t>
      </w:r>
    </w:p>
    <w:p w14:paraId="20A43BA2"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Consumable replenishment.</w:t>
      </w:r>
    </w:p>
    <w:p w14:paraId="20A43BA3"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Functional testing (use of Built In Test Equipment (BITE)).</w:t>
      </w:r>
    </w:p>
    <w:p w14:paraId="20A43BA4"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Fault diagnosis and corrective maintenance by replacement, adjustment or minor repair.</w:t>
      </w:r>
    </w:p>
    <w:p w14:paraId="20A43BA5"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Local support to information managers, network monitoring and software / hardware release management.</w:t>
      </w:r>
    </w:p>
    <w:p w14:paraId="20A43BA6"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Basic Local Area Network (LAN) administration and local application configuration.</w:t>
      </w:r>
    </w:p>
    <w:p w14:paraId="20A43BA7"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Minor modification.</w:t>
      </w:r>
    </w:p>
    <w:p w14:paraId="20A43BA8" w14:textId="77777777" w:rsidR="004F274C" w:rsidRPr="00E9647C" w:rsidRDefault="6E09AFD6" w:rsidP="6E09AFD6">
      <w:pPr>
        <w:numPr>
          <w:ilvl w:val="0"/>
          <w:numId w:val="8"/>
        </w:numPr>
        <w:tabs>
          <w:tab w:val="num" w:pos="540"/>
          <w:tab w:val="left" w:pos="1080"/>
        </w:tabs>
        <w:overflowPunct/>
        <w:autoSpaceDE/>
        <w:autoSpaceDN/>
        <w:adjustRightInd/>
        <w:spacing w:after="200" w:line="276" w:lineRule="auto"/>
        <w:ind w:left="540"/>
        <w:textAlignment w:val="auto"/>
        <w:rPr>
          <w:rFonts w:eastAsia="Arial" w:cs="Arial"/>
          <w:sz w:val="20"/>
        </w:rPr>
      </w:pPr>
      <w:r w:rsidRPr="6E09AFD6">
        <w:rPr>
          <w:rFonts w:eastAsia="Arial" w:cs="Arial"/>
          <w:b/>
          <w:bCs/>
          <w:sz w:val="20"/>
        </w:rPr>
        <w:t>Level 2</w:t>
      </w:r>
      <w:r w:rsidRPr="6E09AFD6">
        <w:rPr>
          <w:rFonts w:eastAsia="Arial" w:cs="Arial"/>
          <w:sz w:val="20"/>
        </w:rPr>
        <w:t>.  Conducted by engineering staff with the appropriate specialist training and experience.  This requires some additional test tools, equipment or applications.  This may be conducted locally or remotely.  This may include functions such as:</w:t>
      </w:r>
    </w:p>
    <w:p w14:paraId="20A43BA9"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All Level 1 tasks.</w:t>
      </w:r>
    </w:p>
    <w:p w14:paraId="20A43BAA"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Greater level of fault diagnosis and corrective maintenance by replacement, adjustment and repair.  Forward based limited Level 2 support may include the greater level of fault diagnosis, but limited corrective maintenance ability (cable repair, minor software workarounds).</w:t>
      </w:r>
    </w:p>
    <w:p w14:paraId="20A43BAB"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Advanced, system administration and configuration, application configuration, support to information and LAN managers, across a Metropolitan Area Network (MAN), formation, or multiple sites.</w:t>
      </w:r>
    </w:p>
    <w:p w14:paraId="20A43BAC"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Basic interfacing and system interoperability tasks, including:</w:t>
      </w:r>
    </w:p>
    <w:p w14:paraId="20A43BAD" w14:textId="77777777" w:rsidR="004F274C" w:rsidRPr="00E9647C" w:rsidRDefault="6E09AFD6" w:rsidP="6E09AFD6">
      <w:pPr>
        <w:numPr>
          <w:ilvl w:val="4"/>
          <w:numId w:val="8"/>
        </w:numPr>
        <w:tabs>
          <w:tab w:val="num" w:pos="1620"/>
        </w:tabs>
        <w:overflowPunct/>
        <w:autoSpaceDE/>
        <w:autoSpaceDN/>
        <w:adjustRightInd/>
        <w:spacing w:after="200" w:line="276" w:lineRule="auto"/>
        <w:ind w:left="1620"/>
        <w:textAlignment w:val="auto"/>
        <w:rPr>
          <w:rFonts w:eastAsia="Arial" w:cs="Arial"/>
          <w:sz w:val="20"/>
        </w:rPr>
      </w:pPr>
      <w:r w:rsidRPr="6E09AFD6">
        <w:rPr>
          <w:rFonts w:eastAsia="Arial" w:cs="Arial"/>
          <w:sz w:val="20"/>
        </w:rPr>
        <w:lastRenderedPageBreak/>
        <w:t>Inter-boundary International Standard Organisation (ISO) model layer 1 connection management.</w:t>
      </w:r>
    </w:p>
    <w:p w14:paraId="20A43BAE" w14:textId="77777777" w:rsidR="004F274C" w:rsidRPr="00E9647C" w:rsidRDefault="6E09AFD6" w:rsidP="6E09AFD6">
      <w:pPr>
        <w:numPr>
          <w:ilvl w:val="4"/>
          <w:numId w:val="8"/>
        </w:numPr>
        <w:tabs>
          <w:tab w:val="num" w:pos="1620"/>
        </w:tabs>
        <w:overflowPunct/>
        <w:autoSpaceDE/>
        <w:autoSpaceDN/>
        <w:adjustRightInd/>
        <w:spacing w:after="200" w:line="276" w:lineRule="auto"/>
        <w:ind w:left="1620"/>
        <w:textAlignment w:val="auto"/>
        <w:rPr>
          <w:rFonts w:eastAsia="Arial" w:cs="Arial"/>
          <w:sz w:val="20"/>
        </w:rPr>
      </w:pPr>
      <w:r w:rsidRPr="6E09AFD6">
        <w:rPr>
          <w:rFonts w:eastAsia="Arial" w:cs="Arial"/>
          <w:sz w:val="20"/>
        </w:rPr>
        <w:t>Inter-boundary ISO model layer 2 and 3 gateway configuration.</w:t>
      </w:r>
    </w:p>
    <w:p w14:paraId="20A43BAF" w14:textId="77777777" w:rsidR="004F274C" w:rsidRPr="00E9647C" w:rsidRDefault="6E09AFD6" w:rsidP="6E09AFD6">
      <w:pPr>
        <w:numPr>
          <w:ilvl w:val="4"/>
          <w:numId w:val="8"/>
        </w:numPr>
        <w:tabs>
          <w:tab w:val="num" w:pos="1620"/>
        </w:tabs>
        <w:overflowPunct/>
        <w:autoSpaceDE/>
        <w:autoSpaceDN/>
        <w:adjustRightInd/>
        <w:spacing w:after="200" w:line="276" w:lineRule="auto"/>
        <w:ind w:left="1620"/>
        <w:textAlignment w:val="auto"/>
        <w:rPr>
          <w:rFonts w:eastAsia="Arial" w:cs="Arial"/>
          <w:sz w:val="20"/>
        </w:rPr>
      </w:pPr>
      <w:r w:rsidRPr="6E09AFD6">
        <w:rPr>
          <w:rFonts w:eastAsia="Arial" w:cs="Arial"/>
          <w:sz w:val="20"/>
        </w:rPr>
        <w:t>Formation wide information flow management.</w:t>
      </w:r>
    </w:p>
    <w:p w14:paraId="20A43BB0" w14:textId="77777777" w:rsidR="004F274C" w:rsidRPr="00E9647C" w:rsidRDefault="6E09AFD6" w:rsidP="6E09AFD6">
      <w:pPr>
        <w:numPr>
          <w:ilvl w:val="4"/>
          <w:numId w:val="8"/>
        </w:numPr>
        <w:tabs>
          <w:tab w:val="num" w:pos="1620"/>
        </w:tabs>
        <w:overflowPunct/>
        <w:autoSpaceDE/>
        <w:autoSpaceDN/>
        <w:adjustRightInd/>
        <w:spacing w:after="200" w:line="276" w:lineRule="auto"/>
        <w:ind w:left="1620"/>
        <w:textAlignment w:val="auto"/>
        <w:rPr>
          <w:rFonts w:eastAsia="Arial" w:cs="Arial"/>
          <w:sz w:val="20"/>
        </w:rPr>
      </w:pPr>
      <w:r w:rsidRPr="6E09AFD6">
        <w:rPr>
          <w:rFonts w:eastAsia="Arial" w:cs="Arial"/>
          <w:sz w:val="20"/>
        </w:rPr>
        <w:t>Formation wide bandwidth prioritisation and management.</w:t>
      </w:r>
    </w:p>
    <w:p w14:paraId="20A43BB1" w14:textId="77777777" w:rsidR="004F274C" w:rsidRPr="00E9647C" w:rsidRDefault="6E09AFD6" w:rsidP="6E09AFD6">
      <w:pPr>
        <w:numPr>
          <w:ilvl w:val="0"/>
          <w:numId w:val="8"/>
        </w:numPr>
        <w:tabs>
          <w:tab w:val="num" w:pos="540"/>
          <w:tab w:val="left" w:pos="1080"/>
        </w:tabs>
        <w:overflowPunct/>
        <w:autoSpaceDE/>
        <w:autoSpaceDN/>
        <w:adjustRightInd/>
        <w:spacing w:after="200" w:line="276" w:lineRule="auto"/>
        <w:ind w:left="540"/>
        <w:textAlignment w:val="auto"/>
        <w:rPr>
          <w:rFonts w:eastAsia="Arial" w:cs="Arial"/>
          <w:sz w:val="20"/>
        </w:rPr>
      </w:pPr>
      <w:r w:rsidRPr="6E09AFD6">
        <w:rPr>
          <w:rFonts w:eastAsia="Arial" w:cs="Arial"/>
          <w:b/>
          <w:bCs/>
          <w:sz w:val="20"/>
        </w:rPr>
        <w:t>Level 3</w:t>
      </w:r>
      <w:r w:rsidRPr="6E09AFD6">
        <w:rPr>
          <w:rFonts w:eastAsia="Arial" w:cs="Arial"/>
          <w:sz w:val="20"/>
        </w:rPr>
        <w:t>.  Conducted by specialist engineering staff with appropriate additional training and experience.  This activity will usually be conducted remotely.  This requires some additional test tools, equipment and applications, which may or may not be IT based.  Inter and intra system fault analysis and diagnosis will routinely be addressed through remote access.  Functions carried out may include:</w:t>
      </w:r>
    </w:p>
    <w:p w14:paraId="20A43BB2"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All Level 1 &amp; 2 tasks.</w:t>
      </w:r>
    </w:p>
    <w:p w14:paraId="20A43BB3"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Advanced, multi-system administration and configuration, cross system application configuration, support to Force information managers and MAN managers, across multiple systems (Formation and Force wide).</w:t>
      </w:r>
    </w:p>
    <w:p w14:paraId="20A43BB4"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Advanced interfacing and system interoperability tasks including:</w:t>
      </w:r>
    </w:p>
    <w:p w14:paraId="20A43BB5" w14:textId="77777777" w:rsidR="004F274C" w:rsidRPr="00E9647C" w:rsidRDefault="6E09AFD6" w:rsidP="6E09AFD6">
      <w:pPr>
        <w:numPr>
          <w:ilvl w:val="4"/>
          <w:numId w:val="8"/>
        </w:numPr>
        <w:tabs>
          <w:tab w:val="num" w:pos="1620"/>
        </w:tabs>
        <w:overflowPunct/>
        <w:autoSpaceDE/>
        <w:autoSpaceDN/>
        <w:adjustRightInd/>
        <w:spacing w:after="200" w:line="276" w:lineRule="auto"/>
        <w:ind w:left="1620"/>
        <w:textAlignment w:val="auto"/>
        <w:rPr>
          <w:rFonts w:eastAsia="Arial" w:cs="Arial"/>
          <w:sz w:val="20"/>
        </w:rPr>
      </w:pPr>
      <w:r w:rsidRPr="6E09AFD6">
        <w:rPr>
          <w:rFonts w:eastAsia="Arial" w:cs="Arial"/>
          <w:sz w:val="20"/>
        </w:rPr>
        <w:t>Inter-system end to end service delivery, ISO model layers 4 – 7 monitoring and management.</w:t>
      </w:r>
    </w:p>
    <w:p w14:paraId="20A43BB6" w14:textId="77777777" w:rsidR="004F274C" w:rsidRPr="00E9647C" w:rsidRDefault="6E09AFD6" w:rsidP="6E09AFD6">
      <w:pPr>
        <w:numPr>
          <w:ilvl w:val="4"/>
          <w:numId w:val="8"/>
        </w:numPr>
        <w:tabs>
          <w:tab w:val="num" w:pos="1620"/>
        </w:tabs>
        <w:overflowPunct/>
        <w:autoSpaceDE/>
        <w:autoSpaceDN/>
        <w:adjustRightInd/>
        <w:spacing w:after="200" w:line="276" w:lineRule="auto"/>
        <w:ind w:left="1620"/>
        <w:textAlignment w:val="auto"/>
        <w:rPr>
          <w:rFonts w:eastAsia="Arial" w:cs="Arial"/>
          <w:sz w:val="20"/>
        </w:rPr>
      </w:pPr>
      <w:r w:rsidRPr="6E09AFD6">
        <w:rPr>
          <w:rFonts w:eastAsia="Arial" w:cs="Arial"/>
          <w:sz w:val="20"/>
        </w:rPr>
        <w:t>Force wide information flow management.</w:t>
      </w:r>
    </w:p>
    <w:p w14:paraId="20A43BB7" w14:textId="77777777" w:rsidR="004F274C" w:rsidRPr="00E9647C" w:rsidRDefault="6E09AFD6" w:rsidP="6E09AFD6">
      <w:pPr>
        <w:numPr>
          <w:ilvl w:val="4"/>
          <w:numId w:val="8"/>
        </w:numPr>
        <w:tabs>
          <w:tab w:val="num" w:pos="1620"/>
        </w:tabs>
        <w:overflowPunct/>
        <w:autoSpaceDE/>
        <w:autoSpaceDN/>
        <w:adjustRightInd/>
        <w:spacing w:after="200" w:line="276" w:lineRule="auto"/>
        <w:ind w:left="1620"/>
        <w:textAlignment w:val="auto"/>
        <w:rPr>
          <w:rFonts w:eastAsia="Arial" w:cs="Arial"/>
          <w:sz w:val="20"/>
        </w:rPr>
      </w:pPr>
      <w:r w:rsidRPr="6E09AFD6">
        <w:rPr>
          <w:rFonts w:eastAsia="Arial" w:cs="Arial"/>
          <w:sz w:val="20"/>
        </w:rPr>
        <w:t>Force and reach back wide bandwidth prioritisation and management.</w:t>
      </w:r>
    </w:p>
    <w:p w14:paraId="20A43BB8"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Technical Base lining of an Installation or System.</w:t>
      </w:r>
    </w:p>
    <w:p w14:paraId="20A43BB9" w14:textId="77777777" w:rsidR="004F274C" w:rsidRPr="00E9647C" w:rsidRDefault="6E09AFD6" w:rsidP="6E09AFD6">
      <w:pPr>
        <w:numPr>
          <w:ilvl w:val="0"/>
          <w:numId w:val="8"/>
        </w:numPr>
        <w:tabs>
          <w:tab w:val="num" w:pos="540"/>
          <w:tab w:val="left" w:pos="1080"/>
        </w:tabs>
        <w:overflowPunct/>
        <w:autoSpaceDE/>
        <w:autoSpaceDN/>
        <w:adjustRightInd/>
        <w:spacing w:after="200" w:line="276" w:lineRule="auto"/>
        <w:ind w:left="540"/>
        <w:textAlignment w:val="auto"/>
        <w:rPr>
          <w:rFonts w:eastAsia="Arial" w:cs="Arial"/>
          <w:sz w:val="20"/>
        </w:rPr>
      </w:pPr>
      <w:r w:rsidRPr="6E09AFD6">
        <w:rPr>
          <w:rFonts w:eastAsia="Arial" w:cs="Arial"/>
          <w:b/>
          <w:bCs/>
          <w:sz w:val="20"/>
        </w:rPr>
        <w:t>Level 4</w:t>
      </w:r>
      <w:r w:rsidRPr="6E09AFD6">
        <w:rPr>
          <w:rFonts w:eastAsia="Arial" w:cs="Arial"/>
          <w:sz w:val="20"/>
        </w:rPr>
        <w:t>.  Level 4 is typically conducted out of theatre by defence contractors or specialist organisations, in support of the system design and operating authorities.  These organisations will typically have the ability to remote access, monitor and configure deployed systems as well as model deployed systems within specialist facilities.  This requires routine use of highly specialist, bespoke, test tool, equipment and applications.  Functions carried out include:</w:t>
      </w:r>
    </w:p>
    <w:p w14:paraId="20A43BBA"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All Level 1, 2 and 3 tasks.</w:t>
      </w:r>
    </w:p>
    <w:p w14:paraId="20A43BBB"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Major or highly technical repairs, upgrades and reconditioning.</w:t>
      </w:r>
    </w:p>
    <w:p w14:paraId="20A43BBC"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Major or highly technical repairs, upgrades and reconditioning.</w:t>
      </w:r>
    </w:p>
    <w:p w14:paraId="20A43BBD"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Advanced, global WAN, system of system administration and configuration tasks, assistance to WAN managers, system of system application configuration.</w:t>
      </w:r>
    </w:p>
    <w:p w14:paraId="20A43BBE" w14:textId="77777777" w:rsidR="004F274C" w:rsidRPr="00E9647C" w:rsidRDefault="6E09AFD6" w:rsidP="6E09AFD6">
      <w:pPr>
        <w:numPr>
          <w:ilvl w:val="2"/>
          <w:numId w:val="8"/>
        </w:numPr>
        <w:tabs>
          <w:tab w:val="num" w:pos="1080"/>
          <w:tab w:val="left" w:pos="1620"/>
        </w:tabs>
        <w:overflowPunct/>
        <w:autoSpaceDE/>
        <w:autoSpaceDN/>
        <w:adjustRightInd/>
        <w:spacing w:after="200" w:line="276" w:lineRule="auto"/>
        <w:ind w:left="1080"/>
        <w:textAlignment w:val="auto"/>
        <w:rPr>
          <w:rFonts w:eastAsia="Arial" w:cs="Arial"/>
          <w:sz w:val="20"/>
        </w:rPr>
      </w:pPr>
      <w:r w:rsidRPr="6E09AFD6">
        <w:rPr>
          <w:rFonts w:eastAsia="Arial" w:cs="Arial"/>
          <w:sz w:val="20"/>
        </w:rPr>
        <w:t>Advanced interfacing and system of system interoperability tasks including:</w:t>
      </w:r>
    </w:p>
    <w:p w14:paraId="20A43BBF" w14:textId="77777777" w:rsidR="004F274C" w:rsidRPr="00E9647C" w:rsidRDefault="6E09AFD6" w:rsidP="6E09AFD6">
      <w:pPr>
        <w:numPr>
          <w:ilvl w:val="4"/>
          <w:numId w:val="8"/>
        </w:numPr>
        <w:tabs>
          <w:tab w:val="num" w:pos="1620"/>
        </w:tabs>
        <w:overflowPunct/>
        <w:autoSpaceDE/>
        <w:autoSpaceDN/>
        <w:adjustRightInd/>
        <w:spacing w:after="200" w:line="276" w:lineRule="auto"/>
        <w:ind w:left="1620"/>
        <w:textAlignment w:val="auto"/>
        <w:rPr>
          <w:rFonts w:eastAsia="Arial" w:cs="Arial"/>
          <w:sz w:val="20"/>
        </w:rPr>
      </w:pPr>
      <w:r w:rsidRPr="6E09AFD6">
        <w:rPr>
          <w:rFonts w:eastAsia="Arial" w:cs="Arial"/>
          <w:sz w:val="20"/>
        </w:rPr>
        <w:t>Multiple, joint and combined gateway and system end to end service delivery, across the ISO model.</w:t>
      </w:r>
    </w:p>
    <w:p w14:paraId="20A43BC0" w14:textId="77777777" w:rsidR="004F274C" w:rsidRPr="00E9647C" w:rsidRDefault="6E09AFD6" w:rsidP="6E09AFD6">
      <w:pPr>
        <w:numPr>
          <w:ilvl w:val="4"/>
          <w:numId w:val="8"/>
        </w:numPr>
        <w:tabs>
          <w:tab w:val="num" w:pos="1620"/>
        </w:tabs>
        <w:overflowPunct/>
        <w:autoSpaceDE/>
        <w:autoSpaceDN/>
        <w:adjustRightInd/>
        <w:spacing w:after="200" w:line="276" w:lineRule="auto"/>
        <w:ind w:left="1620"/>
        <w:textAlignment w:val="auto"/>
        <w:rPr>
          <w:rFonts w:eastAsia="Arial" w:cs="Arial"/>
          <w:sz w:val="20"/>
        </w:rPr>
      </w:pPr>
      <w:r w:rsidRPr="6E09AFD6">
        <w:rPr>
          <w:rFonts w:eastAsia="Arial" w:cs="Arial"/>
          <w:sz w:val="20"/>
        </w:rPr>
        <w:t>Joint and combined system delivery.</w:t>
      </w:r>
    </w:p>
    <w:p w14:paraId="20A43BC1" w14:textId="77777777" w:rsidR="004F274C" w:rsidRPr="00E9647C" w:rsidRDefault="6E09AFD6" w:rsidP="6E09AFD6">
      <w:pPr>
        <w:numPr>
          <w:ilvl w:val="4"/>
          <w:numId w:val="8"/>
        </w:numPr>
        <w:tabs>
          <w:tab w:val="num" w:pos="1620"/>
        </w:tabs>
        <w:overflowPunct/>
        <w:autoSpaceDE/>
        <w:autoSpaceDN/>
        <w:adjustRightInd/>
        <w:spacing w:after="200" w:line="276" w:lineRule="auto"/>
        <w:ind w:left="1620"/>
        <w:textAlignment w:val="auto"/>
        <w:rPr>
          <w:rFonts w:eastAsia="Arial" w:cs="Arial"/>
          <w:sz w:val="20"/>
        </w:rPr>
      </w:pPr>
      <w:r w:rsidRPr="6E09AFD6">
        <w:rPr>
          <w:rFonts w:eastAsia="Arial" w:cs="Arial"/>
          <w:sz w:val="20"/>
        </w:rPr>
        <w:t>Multiple, joint and combined information flow management.</w:t>
      </w:r>
    </w:p>
    <w:p w14:paraId="20A43BC2" w14:textId="77777777" w:rsidR="004F274C" w:rsidRPr="00E9647C" w:rsidRDefault="6E09AFD6" w:rsidP="6E09AFD6">
      <w:pPr>
        <w:numPr>
          <w:ilvl w:val="4"/>
          <w:numId w:val="8"/>
        </w:numPr>
        <w:tabs>
          <w:tab w:val="num" w:pos="1620"/>
        </w:tabs>
        <w:overflowPunct/>
        <w:autoSpaceDE/>
        <w:autoSpaceDN/>
        <w:adjustRightInd/>
        <w:spacing w:after="200" w:line="276" w:lineRule="auto"/>
        <w:ind w:left="1620"/>
        <w:textAlignment w:val="auto"/>
        <w:rPr>
          <w:rFonts w:eastAsia="Arial" w:cs="Arial"/>
          <w:sz w:val="20"/>
        </w:rPr>
      </w:pPr>
      <w:r w:rsidRPr="6E09AFD6">
        <w:rPr>
          <w:rFonts w:eastAsia="Arial" w:cs="Arial"/>
          <w:sz w:val="20"/>
        </w:rPr>
        <w:t>Multiple, joint and combined bandwidth prioritisation and management.</w:t>
      </w:r>
    </w:p>
    <w:p w14:paraId="20A43BC7" w14:textId="77777777" w:rsidR="004F274C" w:rsidRPr="00E9647C" w:rsidRDefault="6E09AFD6" w:rsidP="6E09AFD6">
      <w:pPr>
        <w:tabs>
          <w:tab w:val="left" w:pos="1620"/>
        </w:tabs>
        <w:rPr>
          <w:rFonts w:eastAsia="Arial" w:cs="Arial"/>
          <w:b/>
          <w:bCs/>
          <w:sz w:val="20"/>
        </w:rPr>
      </w:pPr>
      <w:r w:rsidRPr="6E09AFD6">
        <w:rPr>
          <w:rFonts w:eastAsia="Arial" w:cs="Arial"/>
          <w:b/>
          <w:bCs/>
          <w:sz w:val="20"/>
        </w:rPr>
        <w:lastRenderedPageBreak/>
        <w:t>Delivery of Support</w:t>
      </w:r>
    </w:p>
    <w:p w14:paraId="20A43BC8" w14:textId="77777777" w:rsidR="00FF1107" w:rsidRPr="00E9647C" w:rsidRDefault="00FF1107" w:rsidP="00FF1107">
      <w:pPr>
        <w:tabs>
          <w:tab w:val="num" w:pos="1080"/>
        </w:tabs>
        <w:overflowPunct/>
        <w:autoSpaceDE/>
        <w:autoSpaceDN/>
        <w:adjustRightInd/>
        <w:spacing w:after="200" w:line="276" w:lineRule="auto"/>
        <w:ind w:left="540"/>
        <w:textAlignment w:val="auto"/>
        <w:rPr>
          <w:rFonts w:cs="Arial"/>
          <w:sz w:val="20"/>
        </w:rPr>
      </w:pPr>
    </w:p>
    <w:p w14:paraId="20A43BC9" w14:textId="77777777" w:rsidR="004F274C" w:rsidRPr="00E9647C" w:rsidRDefault="6E09AFD6" w:rsidP="6E09AFD6">
      <w:pPr>
        <w:numPr>
          <w:ilvl w:val="1"/>
          <w:numId w:val="9"/>
        </w:numPr>
        <w:overflowPunct/>
        <w:autoSpaceDE/>
        <w:autoSpaceDN/>
        <w:adjustRightInd/>
        <w:spacing w:after="200" w:line="276" w:lineRule="auto"/>
        <w:ind w:left="0" w:firstLine="0"/>
        <w:textAlignment w:val="auto"/>
        <w:rPr>
          <w:rFonts w:eastAsia="Arial" w:cs="Arial"/>
          <w:sz w:val="20"/>
        </w:rPr>
      </w:pPr>
      <w:r w:rsidRPr="6E09AFD6">
        <w:rPr>
          <w:rFonts w:eastAsia="Arial" w:cs="Arial"/>
          <w:b/>
          <w:bCs/>
          <w:sz w:val="20"/>
        </w:rPr>
        <w:t>Local</w:t>
      </w:r>
      <w:r w:rsidRPr="6E09AFD6">
        <w:rPr>
          <w:rFonts w:eastAsia="Arial" w:cs="Arial"/>
          <w:sz w:val="20"/>
        </w:rPr>
        <w:t>.  This is the physical replacement, reloading and initialisation of equipment, sub-assemblies, Line Replaceable Units (LRU) or the reloading of software, firmware or soft protocols by direct interfacing with the system or equipment being supported.  This may be conducted by:</w:t>
      </w:r>
    </w:p>
    <w:p w14:paraId="20A43BCA" w14:textId="77777777" w:rsidR="004F274C" w:rsidRPr="00E9647C" w:rsidRDefault="6E09AFD6" w:rsidP="6E09AFD6">
      <w:pPr>
        <w:numPr>
          <w:ilvl w:val="2"/>
          <w:numId w:val="9"/>
        </w:numPr>
        <w:tabs>
          <w:tab w:val="clear" w:pos="735"/>
        </w:tabs>
        <w:overflowPunct/>
        <w:autoSpaceDE/>
        <w:autoSpaceDN/>
        <w:adjustRightInd/>
        <w:spacing w:after="200" w:line="276" w:lineRule="auto"/>
        <w:ind w:left="709" w:firstLine="0"/>
        <w:textAlignment w:val="auto"/>
        <w:rPr>
          <w:rFonts w:eastAsia="Arial" w:cs="Arial"/>
          <w:sz w:val="20"/>
        </w:rPr>
      </w:pPr>
      <w:r w:rsidRPr="6E09AFD6">
        <w:rPr>
          <w:rFonts w:eastAsia="Arial" w:cs="Arial"/>
          <w:sz w:val="20"/>
        </w:rPr>
        <w:t>The individual responsible for Level 1 support.</w:t>
      </w:r>
    </w:p>
    <w:p w14:paraId="20A43BCB" w14:textId="77777777" w:rsidR="004F274C" w:rsidRPr="00E9647C" w:rsidRDefault="6E09AFD6" w:rsidP="6E09AFD6">
      <w:pPr>
        <w:numPr>
          <w:ilvl w:val="2"/>
          <w:numId w:val="9"/>
        </w:numPr>
        <w:tabs>
          <w:tab w:val="clear" w:pos="735"/>
        </w:tabs>
        <w:overflowPunct/>
        <w:autoSpaceDE/>
        <w:autoSpaceDN/>
        <w:adjustRightInd/>
        <w:spacing w:after="200" w:line="276" w:lineRule="auto"/>
        <w:ind w:left="709" w:firstLine="0"/>
        <w:textAlignment w:val="auto"/>
        <w:rPr>
          <w:rFonts w:eastAsia="Arial" w:cs="Arial"/>
          <w:sz w:val="20"/>
        </w:rPr>
      </w:pPr>
      <w:r w:rsidRPr="6E09AFD6">
        <w:rPr>
          <w:rFonts w:eastAsia="Arial" w:cs="Arial"/>
          <w:sz w:val="20"/>
        </w:rPr>
        <w:t>Forward based engineering staff (intimate support, previously referred to as 1st Line).  Potentially only up to limited Level 2 support.</w:t>
      </w:r>
    </w:p>
    <w:p w14:paraId="20A43BCC" w14:textId="77777777" w:rsidR="004F274C" w:rsidRPr="00E9647C" w:rsidRDefault="6E09AFD6" w:rsidP="6E09AFD6">
      <w:pPr>
        <w:numPr>
          <w:ilvl w:val="2"/>
          <w:numId w:val="9"/>
        </w:numPr>
        <w:tabs>
          <w:tab w:val="clear" w:pos="735"/>
        </w:tabs>
        <w:overflowPunct/>
        <w:autoSpaceDE/>
        <w:autoSpaceDN/>
        <w:adjustRightInd/>
        <w:spacing w:after="200" w:line="276" w:lineRule="auto"/>
        <w:ind w:left="709" w:firstLine="0"/>
        <w:textAlignment w:val="auto"/>
        <w:rPr>
          <w:rFonts w:eastAsia="Arial" w:cs="Arial"/>
          <w:sz w:val="20"/>
        </w:rPr>
      </w:pPr>
      <w:r w:rsidRPr="6E09AFD6">
        <w:rPr>
          <w:rFonts w:eastAsia="Arial" w:cs="Arial"/>
          <w:sz w:val="20"/>
        </w:rPr>
        <w:t>Rear or centralised engineering staff deploying forward to provide Level 2/3 support to resolve a specific issue.</w:t>
      </w:r>
    </w:p>
    <w:p w14:paraId="20A43BCD" w14:textId="77777777" w:rsidR="004F274C" w:rsidRPr="00E9647C" w:rsidRDefault="6E09AFD6" w:rsidP="6E09AFD6">
      <w:pPr>
        <w:numPr>
          <w:ilvl w:val="1"/>
          <w:numId w:val="9"/>
        </w:numPr>
        <w:overflowPunct/>
        <w:autoSpaceDE/>
        <w:autoSpaceDN/>
        <w:adjustRightInd/>
        <w:spacing w:after="200" w:line="276" w:lineRule="auto"/>
        <w:ind w:left="0" w:firstLine="0"/>
        <w:textAlignment w:val="auto"/>
        <w:rPr>
          <w:rFonts w:eastAsia="Arial" w:cs="Arial"/>
          <w:sz w:val="20"/>
        </w:rPr>
      </w:pPr>
      <w:r w:rsidRPr="6E09AFD6">
        <w:rPr>
          <w:rFonts w:eastAsia="Arial" w:cs="Arial"/>
          <w:b/>
          <w:bCs/>
          <w:sz w:val="20"/>
        </w:rPr>
        <w:t>Remote</w:t>
      </w:r>
      <w:r w:rsidRPr="6E09AFD6">
        <w:rPr>
          <w:rFonts w:eastAsia="Arial" w:cs="Arial"/>
          <w:sz w:val="20"/>
        </w:rPr>
        <w:t>.  The reloading, initialising, restarting of software, firmware, protocol stacks, or other software or electronic, data, objects through remote access via the appropriate CIS.  This may be conducted by rear or centralised engineering staff offering Level 2/3/4 support, either via remote access or via faulty elements being shipped rearwards for attention</w:t>
      </w:r>
    </w:p>
    <w:p w14:paraId="20A43BCE" w14:textId="77777777" w:rsidR="004F274C" w:rsidRPr="00E9647C" w:rsidRDefault="004F274C" w:rsidP="00E9647C">
      <w:pPr>
        <w:rPr>
          <w:rFonts w:cs="Arial"/>
          <w:sz w:val="20"/>
        </w:rPr>
      </w:pPr>
    </w:p>
    <w:p w14:paraId="67268BA0" w14:textId="52BF7055" w:rsidR="00E9647C" w:rsidRDefault="00E9647C">
      <w:pPr>
        <w:overflowPunct/>
        <w:autoSpaceDE/>
        <w:autoSpaceDN/>
        <w:adjustRightInd/>
        <w:spacing w:after="200" w:line="276" w:lineRule="auto"/>
        <w:textAlignment w:val="auto"/>
        <w:rPr>
          <w:rFonts w:cs="Arial"/>
          <w:b/>
          <w:sz w:val="20"/>
          <w:u w:val="single"/>
        </w:rPr>
      </w:pPr>
    </w:p>
    <w:p w14:paraId="1CAB7E8C" w14:textId="77777777" w:rsidR="00E9647C" w:rsidRDefault="00E9647C">
      <w:pPr>
        <w:overflowPunct/>
        <w:autoSpaceDE/>
        <w:autoSpaceDN/>
        <w:adjustRightInd/>
        <w:spacing w:after="200" w:line="276" w:lineRule="auto"/>
        <w:textAlignment w:val="auto"/>
        <w:rPr>
          <w:rFonts w:cs="Arial"/>
          <w:b/>
          <w:sz w:val="20"/>
          <w:u w:val="single"/>
        </w:rPr>
      </w:pPr>
      <w:r>
        <w:rPr>
          <w:rFonts w:cs="Arial"/>
          <w:b/>
          <w:sz w:val="20"/>
          <w:u w:val="single"/>
        </w:rPr>
        <w:br w:type="page"/>
      </w:r>
    </w:p>
    <w:p w14:paraId="615E3076" w14:textId="77777777" w:rsidR="00E9647C" w:rsidRDefault="6E09AFD6" w:rsidP="6E09AFD6">
      <w:pPr>
        <w:tabs>
          <w:tab w:val="left" w:pos="3854"/>
        </w:tabs>
        <w:jc w:val="right"/>
        <w:rPr>
          <w:rFonts w:eastAsia="Arial" w:cs="Arial"/>
          <w:b/>
          <w:bCs/>
          <w:sz w:val="20"/>
        </w:rPr>
      </w:pPr>
      <w:r w:rsidRPr="6E09AFD6">
        <w:rPr>
          <w:rFonts w:eastAsia="Arial" w:cs="Arial"/>
          <w:b/>
          <w:bCs/>
          <w:sz w:val="20"/>
        </w:rPr>
        <w:lastRenderedPageBreak/>
        <w:t>Appendix G</w:t>
      </w:r>
    </w:p>
    <w:p w14:paraId="2FC3FA5A" w14:textId="77777777" w:rsidR="00E9647C" w:rsidRDefault="00E9647C" w:rsidP="00E9647C">
      <w:pPr>
        <w:tabs>
          <w:tab w:val="left" w:pos="3854"/>
        </w:tabs>
        <w:rPr>
          <w:rFonts w:cs="Arial"/>
          <w:b/>
          <w:sz w:val="20"/>
        </w:rPr>
      </w:pPr>
    </w:p>
    <w:p w14:paraId="20A43BD2" w14:textId="62F0178A" w:rsidR="00EA60F5" w:rsidRPr="00E9647C" w:rsidRDefault="6E09AFD6" w:rsidP="6E09AFD6">
      <w:pPr>
        <w:tabs>
          <w:tab w:val="left" w:pos="3854"/>
        </w:tabs>
        <w:rPr>
          <w:rFonts w:eastAsia="Arial" w:cs="Arial"/>
          <w:b/>
          <w:bCs/>
          <w:sz w:val="20"/>
        </w:rPr>
      </w:pPr>
      <w:r w:rsidRPr="6E09AFD6">
        <w:rPr>
          <w:rFonts w:eastAsia="Arial" w:cs="Arial"/>
          <w:b/>
          <w:bCs/>
          <w:sz w:val="20"/>
        </w:rPr>
        <w:t>Quality Plan Template</w:t>
      </w:r>
    </w:p>
    <w:p w14:paraId="20A43BD3" w14:textId="77777777" w:rsidR="00EA60F5" w:rsidRPr="00E9647C" w:rsidRDefault="00EA60F5" w:rsidP="004F274C">
      <w:pPr>
        <w:tabs>
          <w:tab w:val="left" w:pos="3854"/>
        </w:tabs>
        <w:rPr>
          <w:rFonts w:cs="Arial"/>
          <w:sz w:val="20"/>
        </w:rPr>
      </w:pPr>
    </w:p>
    <w:p w14:paraId="20A43BD4" w14:textId="77777777" w:rsidR="00EA60F5" w:rsidRPr="00E9647C" w:rsidRDefault="00806C3C" w:rsidP="004F274C">
      <w:pPr>
        <w:tabs>
          <w:tab w:val="left" w:pos="3854"/>
        </w:tabs>
        <w:rPr>
          <w:rFonts w:cs="Arial"/>
          <w:sz w:val="20"/>
        </w:rPr>
      </w:pPr>
      <w:r w:rsidRPr="00E9647C">
        <w:rPr>
          <w:rFonts w:cs="Arial"/>
          <w:sz w:val="20"/>
        </w:rPr>
        <w:object w:dxaOrig="1531" w:dyaOrig="991" w14:anchorId="20A43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Word.Document.8" ShapeID="_x0000_i1025" DrawAspect="Icon" ObjectID="_1549712745" r:id="rId18">
            <o:FieldCodes>\s</o:FieldCodes>
          </o:OLEObject>
        </w:object>
      </w:r>
    </w:p>
    <w:p w14:paraId="20A43BD5" w14:textId="77777777" w:rsidR="00EA60F5" w:rsidRPr="00E9647C" w:rsidRDefault="00EA60F5" w:rsidP="004F274C">
      <w:pPr>
        <w:tabs>
          <w:tab w:val="left" w:pos="3854"/>
        </w:tabs>
        <w:rPr>
          <w:rFonts w:cs="Arial"/>
          <w:sz w:val="20"/>
        </w:rPr>
      </w:pPr>
    </w:p>
    <w:p w14:paraId="20A43BD6" w14:textId="77777777" w:rsidR="00EA60F5" w:rsidRPr="00E9647C" w:rsidRDefault="00EA60F5" w:rsidP="004F274C">
      <w:pPr>
        <w:tabs>
          <w:tab w:val="left" w:pos="3854"/>
        </w:tabs>
        <w:rPr>
          <w:rFonts w:cs="Arial"/>
          <w:sz w:val="20"/>
        </w:rPr>
      </w:pPr>
    </w:p>
    <w:p w14:paraId="17F44651" w14:textId="77777777" w:rsidR="00E9647C" w:rsidRDefault="00E9647C">
      <w:pPr>
        <w:overflowPunct/>
        <w:autoSpaceDE/>
        <w:autoSpaceDN/>
        <w:adjustRightInd/>
        <w:spacing w:after="200" w:line="276" w:lineRule="auto"/>
        <w:textAlignment w:val="auto"/>
        <w:rPr>
          <w:rFonts w:cs="Arial"/>
          <w:b/>
          <w:sz w:val="20"/>
          <w:u w:val="single"/>
        </w:rPr>
      </w:pPr>
      <w:r>
        <w:rPr>
          <w:rFonts w:cs="Arial"/>
          <w:b/>
          <w:sz w:val="20"/>
          <w:u w:val="single"/>
        </w:rPr>
        <w:br w:type="page"/>
      </w:r>
    </w:p>
    <w:p w14:paraId="7CF3FC75" w14:textId="77777777" w:rsidR="00E9647C" w:rsidRDefault="6E09AFD6" w:rsidP="6E09AFD6">
      <w:pPr>
        <w:tabs>
          <w:tab w:val="left" w:pos="3854"/>
        </w:tabs>
        <w:jc w:val="right"/>
        <w:rPr>
          <w:rFonts w:eastAsia="Arial" w:cs="Arial"/>
          <w:b/>
          <w:bCs/>
          <w:sz w:val="20"/>
        </w:rPr>
      </w:pPr>
      <w:r w:rsidRPr="6E09AFD6">
        <w:rPr>
          <w:rFonts w:eastAsia="Arial" w:cs="Arial"/>
          <w:b/>
          <w:bCs/>
          <w:sz w:val="20"/>
        </w:rPr>
        <w:lastRenderedPageBreak/>
        <w:t xml:space="preserve">Appendix H </w:t>
      </w:r>
    </w:p>
    <w:p w14:paraId="7D8B28D0" w14:textId="77777777" w:rsidR="00E9647C" w:rsidRDefault="00E9647C" w:rsidP="00E9647C">
      <w:pPr>
        <w:overflowPunct/>
        <w:autoSpaceDE/>
        <w:autoSpaceDN/>
        <w:adjustRightInd/>
        <w:spacing w:after="200" w:line="276" w:lineRule="auto"/>
        <w:textAlignment w:val="auto"/>
        <w:rPr>
          <w:rFonts w:cs="Arial"/>
          <w:b/>
          <w:sz w:val="20"/>
        </w:rPr>
      </w:pPr>
    </w:p>
    <w:p w14:paraId="20A43BD7" w14:textId="2E75F029" w:rsidR="004F274C" w:rsidRPr="00E9647C" w:rsidRDefault="6E09AFD6" w:rsidP="6E09AFD6">
      <w:pPr>
        <w:overflowPunct/>
        <w:autoSpaceDE/>
        <w:autoSpaceDN/>
        <w:adjustRightInd/>
        <w:spacing w:after="200" w:line="276" w:lineRule="auto"/>
        <w:textAlignment w:val="auto"/>
        <w:rPr>
          <w:rFonts w:eastAsia="Arial" w:cs="Arial"/>
          <w:b/>
          <w:bCs/>
          <w:sz w:val="20"/>
        </w:rPr>
      </w:pPr>
      <w:r w:rsidRPr="6E09AFD6">
        <w:rPr>
          <w:rFonts w:eastAsia="Arial" w:cs="Arial"/>
          <w:b/>
          <w:bCs/>
          <w:sz w:val="20"/>
        </w:rPr>
        <w:t>SECR Template</w:t>
      </w:r>
    </w:p>
    <w:p w14:paraId="20A43BD8" w14:textId="77777777" w:rsidR="00806C3C" w:rsidRPr="00E9647C" w:rsidRDefault="00806C3C" w:rsidP="004F274C">
      <w:pPr>
        <w:tabs>
          <w:tab w:val="left" w:pos="3854"/>
        </w:tabs>
        <w:rPr>
          <w:rFonts w:cs="Arial"/>
          <w:b/>
          <w:sz w:val="20"/>
          <w:u w:val="single"/>
        </w:rPr>
      </w:pPr>
    </w:p>
    <w:p w14:paraId="20A43BD9" w14:textId="77777777" w:rsidR="00806C3C" w:rsidRPr="00E9647C" w:rsidRDefault="0024643B" w:rsidP="004F274C">
      <w:pPr>
        <w:tabs>
          <w:tab w:val="left" w:pos="3854"/>
        </w:tabs>
        <w:rPr>
          <w:rFonts w:cs="Arial"/>
          <w:b/>
          <w:sz w:val="20"/>
          <w:u w:val="single"/>
        </w:rPr>
      </w:pPr>
      <w:r w:rsidRPr="00E9647C">
        <w:rPr>
          <w:rFonts w:cs="Arial"/>
          <w:b/>
          <w:sz w:val="20"/>
          <w:u w:val="single"/>
        </w:rPr>
        <w:object w:dxaOrig="1531" w:dyaOrig="991" w14:anchorId="20A43C70">
          <v:shape id="_x0000_i1026" type="#_x0000_t75" style="width:76.5pt;height:49.5pt" o:ole="">
            <v:imagedata r:id="rId19" o:title=""/>
          </v:shape>
          <o:OLEObject Type="Embed" ProgID="Word.Document.8" ShapeID="_x0000_i1026" DrawAspect="Icon" ObjectID="_1549712746" r:id="rId20">
            <o:FieldCodes>\s</o:FieldCodes>
          </o:OLEObject>
        </w:object>
      </w:r>
    </w:p>
    <w:p w14:paraId="20A43BDA" w14:textId="77777777" w:rsidR="0024643B" w:rsidRPr="00E9647C" w:rsidRDefault="0024643B" w:rsidP="004F274C">
      <w:pPr>
        <w:tabs>
          <w:tab w:val="left" w:pos="3854"/>
        </w:tabs>
        <w:rPr>
          <w:rFonts w:cs="Arial"/>
          <w:b/>
          <w:sz w:val="20"/>
          <w:u w:val="single"/>
        </w:rPr>
      </w:pPr>
    </w:p>
    <w:p w14:paraId="20A43BDB" w14:textId="77777777" w:rsidR="0024643B" w:rsidRPr="00E9647C" w:rsidRDefault="0024643B" w:rsidP="004F274C">
      <w:pPr>
        <w:tabs>
          <w:tab w:val="left" w:pos="3854"/>
        </w:tabs>
        <w:rPr>
          <w:rFonts w:cs="Arial"/>
          <w:b/>
          <w:sz w:val="20"/>
          <w:u w:val="single"/>
        </w:rPr>
      </w:pPr>
    </w:p>
    <w:p w14:paraId="044C99C4" w14:textId="77777777" w:rsidR="00E9647C" w:rsidRDefault="00E9647C">
      <w:pPr>
        <w:overflowPunct/>
        <w:autoSpaceDE/>
        <w:autoSpaceDN/>
        <w:adjustRightInd/>
        <w:spacing w:after="200" w:line="276" w:lineRule="auto"/>
        <w:textAlignment w:val="auto"/>
        <w:rPr>
          <w:rFonts w:cs="Arial"/>
          <w:b/>
          <w:sz w:val="20"/>
          <w:u w:val="single"/>
        </w:rPr>
      </w:pPr>
      <w:r>
        <w:rPr>
          <w:rFonts w:cs="Arial"/>
          <w:b/>
          <w:sz w:val="20"/>
          <w:u w:val="single"/>
        </w:rPr>
        <w:br w:type="page"/>
      </w:r>
    </w:p>
    <w:p w14:paraId="05B24157" w14:textId="77777777" w:rsidR="00E9647C" w:rsidRDefault="6E09AFD6" w:rsidP="6E09AFD6">
      <w:pPr>
        <w:tabs>
          <w:tab w:val="left" w:pos="3854"/>
        </w:tabs>
        <w:jc w:val="right"/>
        <w:rPr>
          <w:rFonts w:eastAsia="Arial" w:cs="Arial"/>
          <w:b/>
          <w:bCs/>
          <w:sz w:val="20"/>
        </w:rPr>
      </w:pPr>
      <w:r w:rsidRPr="6E09AFD6">
        <w:rPr>
          <w:rFonts w:eastAsia="Arial" w:cs="Arial"/>
          <w:b/>
          <w:bCs/>
          <w:sz w:val="20"/>
        </w:rPr>
        <w:lastRenderedPageBreak/>
        <w:t xml:space="preserve">Appendix I  </w:t>
      </w:r>
    </w:p>
    <w:p w14:paraId="566F948D" w14:textId="77777777" w:rsidR="00E9647C" w:rsidRDefault="00E9647C" w:rsidP="00E9647C">
      <w:pPr>
        <w:tabs>
          <w:tab w:val="left" w:pos="3854"/>
        </w:tabs>
        <w:rPr>
          <w:rFonts w:cs="Arial"/>
          <w:b/>
          <w:sz w:val="20"/>
        </w:rPr>
      </w:pPr>
    </w:p>
    <w:p w14:paraId="20A43BDC" w14:textId="22815391" w:rsidR="0024643B" w:rsidRPr="00E9647C" w:rsidRDefault="6E09AFD6" w:rsidP="6E09AFD6">
      <w:pPr>
        <w:tabs>
          <w:tab w:val="left" w:pos="3854"/>
        </w:tabs>
        <w:rPr>
          <w:rFonts w:eastAsia="Arial" w:cs="Arial"/>
          <w:b/>
          <w:bCs/>
          <w:sz w:val="20"/>
        </w:rPr>
      </w:pPr>
      <w:r w:rsidRPr="6E09AFD6">
        <w:rPr>
          <w:rFonts w:eastAsia="Arial" w:cs="Arial"/>
          <w:b/>
          <w:bCs/>
          <w:sz w:val="20"/>
        </w:rPr>
        <w:t>SEMP Template</w:t>
      </w:r>
    </w:p>
    <w:p w14:paraId="20A43BDD" w14:textId="77777777" w:rsidR="00601017" w:rsidRPr="00E9647C" w:rsidRDefault="00601017" w:rsidP="004F274C">
      <w:pPr>
        <w:tabs>
          <w:tab w:val="left" w:pos="3854"/>
        </w:tabs>
        <w:rPr>
          <w:rFonts w:cs="Arial"/>
          <w:b/>
          <w:sz w:val="20"/>
          <w:u w:val="single"/>
        </w:rPr>
      </w:pPr>
    </w:p>
    <w:p w14:paraId="20A43BDE" w14:textId="77777777" w:rsidR="00601017" w:rsidRPr="00E9647C" w:rsidRDefault="00601017" w:rsidP="004F274C">
      <w:pPr>
        <w:tabs>
          <w:tab w:val="left" w:pos="3854"/>
        </w:tabs>
        <w:rPr>
          <w:rFonts w:cs="Arial"/>
          <w:b/>
          <w:sz w:val="20"/>
          <w:u w:val="single"/>
        </w:rPr>
      </w:pPr>
      <w:r w:rsidRPr="00E9647C">
        <w:rPr>
          <w:rFonts w:cs="Arial"/>
          <w:b/>
          <w:sz w:val="20"/>
          <w:u w:val="single"/>
        </w:rPr>
        <w:object w:dxaOrig="1531" w:dyaOrig="991" w14:anchorId="20A43C71">
          <v:shape id="_x0000_i1027" type="#_x0000_t75" style="width:76.5pt;height:49.5pt" o:ole="">
            <v:imagedata r:id="rId21" o:title=""/>
          </v:shape>
          <o:OLEObject Type="Embed" ProgID="AcroExch.Document.11" ShapeID="_x0000_i1027" DrawAspect="Icon" ObjectID="_1549712747" r:id="rId22"/>
        </w:object>
      </w:r>
    </w:p>
    <w:p w14:paraId="20A43BDF" w14:textId="77777777" w:rsidR="0024643B" w:rsidRPr="00E9647C" w:rsidRDefault="0024643B" w:rsidP="004F274C">
      <w:pPr>
        <w:tabs>
          <w:tab w:val="left" w:pos="3854"/>
        </w:tabs>
        <w:rPr>
          <w:rFonts w:cs="Arial"/>
          <w:b/>
          <w:sz w:val="20"/>
          <w:u w:val="single"/>
        </w:rPr>
      </w:pPr>
    </w:p>
    <w:p w14:paraId="20A43BE0" w14:textId="77777777" w:rsidR="0024643B" w:rsidRPr="00E9647C" w:rsidRDefault="0024643B" w:rsidP="004F274C">
      <w:pPr>
        <w:tabs>
          <w:tab w:val="left" w:pos="3854"/>
        </w:tabs>
        <w:rPr>
          <w:rFonts w:cs="Arial"/>
          <w:b/>
          <w:sz w:val="20"/>
          <w:u w:val="single"/>
        </w:rPr>
      </w:pPr>
    </w:p>
    <w:p w14:paraId="20A43BE1" w14:textId="77777777" w:rsidR="00FF1107" w:rsidRPr="00E9647C" w:rsidRDefault="00FF1107" w:rsidP="004F274C">
      <w:pPr>
        <w:tabs>
          <w:tab w:val="left" w:pos="3854"/>
        </w:tabs>
        <w:rPr>
          <w:rFonts w:cs="Arial"/>
          <w:b/>
          <w:sz w:val="20"/>
          <w:u w:val="single"/>
        </w:rPr>
      </w:pPr>
    </w:p>
    <w:p w14:paraId="20A43BE2" w14:textId="77777777" w:rsidR="00FF1107" w:rsidRPr="00E9647C" w:rsidRDefault="00FF1107" w:rsidP="004F274C">
      <w:pPr>
        <w:tabs>
          <w:tab w:val="left" w:pos="3854"/>
        </w:tabs>
        <w:rPr>
          <w:rFonts w:cs="Arial"/>
          <w:b/>
          <w:sz w:val="20"/>
          <w:u w:val="single"/>
        </w:rPr>
      </w:pPr>
    </w:p>
    <w:p w14:paraId="4B31DB86" w14:textId="77777777" w:rsidR="00E9647C" w:rsidRDefault="00E9647C">
      <w:pPr>
        <w:overflowPunct/>
        <w:autoSpaceDE/>
        <w:autoSpaceDN/>
        <w:adjustRightInd/>
        <w:spacing w:after="200" w:line="276" w:lineRule="auto"/>
        <w:textAlignment w:val="auto"/>
        <w:rPr>
          <w:rFonts w:cs="Arial"/>
          <w:b/>
          <w:sz w:val="20"/>
          <w:u w:val="single"/>
        </w:rPr>
      </w:pPr>
      <w:r>
        <w:rPr>
          <w:rFonts w:cs="Arial"/>
          <w:b/>
          <w:sz w:val="20"/>
          <w:u w:val="single"/>
        </w:rPr>
        <w:br w:type="page"/>
      </w:r>
    </w:p>
    <w:p w14:paraId="20A43BE3" w14:textId="09B3A0F0" w:rsidR="00165A1E" w:rsidRPr="00E9647C" w:rsidRDefault="6E09AFD6" w:rsidP="6E09AFD6">
      <w:pPr>
        <w:jc w:val="right"/>
        <w:rPr>
          <w:rFonts w:eastAsia="Arial" w:cs="Arial"/>
          <w:b/>
          <w:bCs/>
          <w:sz w:val="20"/>
        </w:rPr>
      </w:pPr>
      <w:r w:rsidRPr="6E09AFD6">
        <w:rPr>
          <w:rFonts w:eastAsia="Arial" w:cs="Arial"/>
          <w:b/>
          <w:bCs/>
          <w:sz w:val="20"/>
        </w:rPr>
        <w:lastRenderedPageBreak/>
        <w:t>Appendix J</w:t>
      </w:r>
    </w:p>
    <w:p w14:paraId="20A43BE4" w14:textId="77777777" w:rsidR="00165A1E" w:rsidRPr="00E9647C" w:rsidRDefault="00165A1E" w:rsidP="00165A1E">
      <w:pPr>
        <w:rPr>
          <w:rFonts w:cs="Arial"/>
          <w:b/>
          <w:sz w:val="20"/>
        </w:rPr>
      </w:pP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99FF"/>
        <w:tblLook w:val="0000" w:firstRow="0" w:lastRow="0" w:firstColumn="0" w:lastColumn="0" w:noHBand="0" w:noVBand="0"/>
      </w:tblPr>
      <w:tblGrid>
        <w:gridCol w:w="2895"/>
        <w:gridCol w:w="6660"/>
      </w:tblGrid>
      <w:tr w:rsidR="00165A1E" w:rsidRPr="00E9647C" w14:paraId="20A43BE6" w14:textId="77777777" w:rsidTr="575A0F8D">
        <w:trPr>
          <w:trHeight w:val="465"/>
          <w:tblHeader/>
        </w:trPr>
        <w:tc>
          <w:tcPr>
            <w:tcW w:w="9555" w:type="dxa"/>
            <w:gridSpan w:val="2"/>
            <w:tcBorders>
              <w:bottom w:val="single" w:sz="4" w:space="0" w:color="auto"/>
            </w:tcBorders>
            <w:shd w:val="clear" w:color="auto" w:fill="CC99FF"/>
            <w:noWrap/>
            <w:vAlign w:val="bottom"/>
          </w:tcPr>
          <w:p w14:paraId="20A43BE5" w14:textId="04A744EA" w:rsidR="00165A1E" w:rsidRPr="00E9647C" w:rsidRDefault="6E09AFD6" w:rsidP="6E09AFD6">
            <w:pPr>
              <w:rPr>
                <w:rFonts w:eastAsia="Arial" w:cs="Arial"/>
                <w:b/>
                <w:bCs/>
                <w:sz w:val="20"/>
              </w:rPr>
            </w:pPr>
            <w:r w:rsidRPr="6E09AFD6">
              <w:rPr>
                <w:rFonts w:eastAsia="Arial" w:cs="Arial"/>
                <w:b/>
                <w:bCs/>
                <w:sz w:val="20"/>
              </w:rPr>
              <w:t>GLOSSARY</w:t>
            </w:r>
          </w:p>
        </w:tc>
      </w:tr>
      <w:tr w:rsidR="00165A1E" w:rsidRPr="00E9647C" w14:paraId="20A43BE9" w14:textId="77777777" w:rsidTr="575A0F8D">
        <w:trPr>
          <w:trHeight w:val="465"/>
        </w:trPr>
        <w:tc>
          <w:tcPr>
            <w:tcW w:w="2895" w:type="dxa"/>
            <w:shd w:val="clear" w:color="auto" w:fill="auto"/>
            <w:noWrap/>
            <w:vAlign w:val="bottom"/>
          </w:tcPr>
          <w:p w14:paraId="20A43BE7" w14:textId="77777777" w:rsidR="00165A1E" w:rsidRPr="00E9647C" w:rsidRDefault="6E09AFD6" w:rsidP="6E09AFD6">
            <w:pPr>
              <w:rPr>
                <w:rFonts w:eastAsia="Arial" w:cs="Arial"/>
                <w:b/>
                <w:bCs/>
                <w:sz w:val="20"/>
              </w:rPr>
            </w:pPr>
            <w:r w:rsidRPr="6E09AFD6">
              <w:rPr>
                <w:rFonts w:eastAsia="Arial" w:cs="Arial"/>
                <w:b/>
                <w:bCs/>
                <w:sz w:val="20"/>
              </w:rPr>
              <w:t>AOF</w:t>
            </w:r>
          </w:p>
        </w:tc>
        <w:tc>
          <w:tcPr>
            <w:tcW w:w="6660" w:type="dxa"/>
            <w:shd w:val="clear" w:color="auto" w:fill="auto"/>
            <w:noWrap/>
            <w:vAlign w:val="bottom"/>
          </w:tcPr>
          <w:p w14:paraId="20A43BE8" w14:textId="77777777" w:rsidR="00165A1E" w:rsidRPr="00E9647C" w:rsidRDefault="6E09AFD6" w:rsidP="6E09AFD6">
            <w:pPr>
              <w:rPr>
                <w:rFonts w:eastAsia="Arial" w:cs="Arial"/>
                <w:sz w:val="20"/>
              </w:rPr>
            </w:pPr>
            <w:r w:rsidRPr="6E09AFD6">
              <w:rPr>
                <w:rFonts w:eastAsia="Arial" w:cs="Arial"/>
                <w:sz w:val="20"/>
              </w:rPr>
              <w:t>Acquisition Operating Framework</w:t>
            </w:r>
          </w:p>
        </w:tc>
      </w:tr>
      <w:tr w:rsidR="00165A1E" w:rsidRPr="00E9647C" w14:paraId="20A43BEC" w14:textId="77777777" w:rsidTr="575A0F8D">
        <w:trPr>
          <w:trHeight w:val="465"/>
        </w:trPr>
        <w:tc>
          <w:tcPr>
            <w:tcW w:w="2895" w:type="dxa"/>
            <w:shd w:val="clear" w:color="auto" w:fill="auto"/>
            <w:noWrap/>
            <w:vAlign w:val="bottom"/>
          </w:tcPr>
          <w:p w14:paraId="20A43BEA" w14:textId="77777777" w:rsidR="00165A1E" w:rsidRPr="00E9647C" w:rsidRDefault="6E09AFD6" w:rsidP="6E09AFD6">
            <w:pPr>
              <w:rPr>
                <w:rFonts w:eastAsia="Arial" w:cs="Arial"/>
                <w:b/>
                <w:bCs/>
                <w:sz w:val="20"/>
              </w:rPr>
            </w:pPr>
            <w:r w:rsidRPr="6E09AFD6">
              <w:rPr>
                <w:rFonts w:eastAsia="Arial" w:cs="Arial"/>
                <w:b/>
                <w:bCs/>
                <w:color w:val="000000" w:themeColor="text1"/>
                <w:sz w:val="20"/>
              </w:rPr>
              <w:t>BATUK</w:t>
            </w:r>
          </w:p>
        </w:tc>
        <w:tc>
          <w:tcPr>
            <w:tcW w:w="6660" w:type="dxa"/>
            <w:shd w:val="clear" w:color="auto" w:fill="auto"/>
            <w:noWrap/>
            <w:vAlign w:val="bottom"/>
          </w:tcPr>
          <w:p w14:paraId="20A43BEB" w14:textId="77777777" w:rsidR="00165A1E" w:rsidRPr="00E9647C" w:rsidRDefault="6E09AFD6" w:rsidP="6E09AFD6">
            <w:pPr>
              <w:rPr>
                <w:rFonts w:eastAsia="Arial" w:cs="Arial"/>
                <w:sz w:val="20"/>
              </w:rPr>
            </w:pPr>
            <w:r w:rsidRPr="6E09AFD6">
              <w:rPr>
                <w:rFonts w:eastAsia="Arial" w:cs="Arial"/>
                <w:color w:val="000000" w:themeColor="text1"/>
                <w:sz w:val="20"/>
              </w:rPr>
              <w:t>British Army Training Unit Kenya</w:t>
            </w:r>
          </w:p>
        </w:tc>
      </w:tr>
      <w:tr w:rsidR="00165A1E" w:rsidRPr="00E9647C" w14:paraId="20A43BEF" w14:textId="77777777" w:rsidTr="575A0F8D">
        <w:trPr>
          <w:trHeight w:val="465"/>
        </w:trPr>
        <w:tc>
          <w:tcPr>
            <w:tcW w:w="2895" w:type="dxa"/>
            <w:shd w:val="clear" w:color="auto" w:fill="auto"/>
            <w:noWrap/>
            <w:vAlign w:val="bottom"/>
          </w:tcPr>
          <w:p w14:paraId="20A43BED" w14:textId="77777777" w:rsidR="00165A1E" w:rsidRPr="00E9647C" w:rsidRDefault="6E09AFD6" w:rsidP="6E09AFD6">
            <w:pPr>
              <w:rPr>
                <w:rFonts w:eastAsia="Arial" w:cs="Arial"/>
                <w:b/>
                <w:bCs/>
                <w:sz w:val="20"/>
              </w:rPr>
            </w:pPr>
            <w:r w:rsidRPr="6E09AFD6">
              <w:rPr>
                <w:rFonts w:eastAsia="Arial" w:cs="Arial"/>
                <w:b/>
                <w:bCs/>
                <w:sz w:val="20"/>
              </w:rPr>
              <w:t>BS</w:t>
            </w:r>
          </w:p>
        </w:tc>
        <w:tc>
          <w:tcPr>
            <w:tcW w:w="6660" w:type="dxa"/>
            <w:shd w:val="clear" w:color="auto" w:fill="auto"/>
            <w:noWrap/>
            <w:vAlign w:val="bottom"/>
          </w:tcPr>
          <w:p w14:paraId="20A43BEE" w14:textId="77777777" w:rsidR="00165A1E" w:rsidRPr="00E9647C" w:rsidRDefault="6E09AFD6" w:rsidP="6E09AFD6">
            <w:pPr>
              <w:rPr>
                <w:rFonts w:eastAsia="Arial" w:cs="Arial"/>
                <w:sz w:val="20"/>
              </w:rPr>
            </w:pPr>
            <w:r w:rsidRPr="6E09AFD6">
              <w:rPr>
                <w:rFonts w:eastAsia="Arial" w:cs="Arial"/>
                <w:sz w:val="20"/>
              </w:rPr>
              <w:t>British Standard</w:t>
            </w:r>
          </w:p>
        </w:tc>
      </w:tr>
      <w:tr w:rsidR="00165A1E" w:rsidRPr="00E9647C" w14:paraId="20A43BF2" w14:textId="77777777" w:rsidTr="575A0F8D">
        <w:trPr>
          <w:trHeight w:val="465"/>
        </w:trPr>
        <w:tc>
          <w:tcPr>
            <w:tcW w:w="2895" w:type="dxa"/>
            <w:shd w:val="clear" w:color="auto" w:fill="auto"/>
            <w:noWrap/>
            <w:vAlign w:val="bottom"/>
          </w:tcPr>
          <w:p w14:paraId="20A43BF0" w14:textId="77777777" w:rsidR="00165A1E" w:rsidRPr="00E9647C" w:rsidRDefault="6E09AFD6" w:rsidP="6E09AFD6">
            <w:pPr>
              <w:rPr>
                <w:rFonts w:eastAsia="Arial" w:cs="Arial"/>
                <w:b/>
                <w:bCs/>
                <w:sz w:val="20"/>
              </w:rPr>
            </w:pPr>
            <w:r w:rsidRPr="6E09AFD6">
              <w:rPr>
                <w:rFonts w:eastAsia="Arial" w:cs="Arial"/>
                <w:b/>
                <w:bCs/>
                <w:sz w:val="20"/>
              </w:rPr>
              <w:t>CAT</w:t>
            </w:r>
          </w:p>
        </w:tc>
        <w:tc>
          <w:tcPr>
            <w:tcW w:w="6660" w:type="dxa"/>
            <w:shd w:val="clear" w:color="auto" w:fill="auto"/>
            <w:noWrap/>
            <w:vAlign w:val="bottom"/>
          </w:tcPr>
          <w:p w14:paraId="20A43BF1" w14:textId="77777777" w:rsidR="00165A1E" w:rsidRPr="00E9647C" w:rsidRDefault="6E09AFD6" w:rsidP="6E09AFD6">
            <w:pPr>
              <w:rPr>
                <w:rFonts w:eastAsia="Arial" w:cs="Arial"/>
                <w:sz w:val="20"/>
              </w:rPr>
            </w:pPr>
            <w:r w:rsidRPr="6E09AFD6">
              <w:rPr>
                <w:rFonts w:eastAsia="Arial" w:cs="Arial"/>
                <w:sz w:val="20"/>
              </w:rPr>
              <w:t>Category</w:t>
            </w:r>
          </w:p>
        </w:tc>
      </w:tr>
      <w:tr w:rsidR="00165A1E" w:rsidRPr="00E9647C" w14:paraId="20A43BF5" w14:textId="77777777" w:rsidTr="575A0F8D">
        <w:trPr>
          <w:trHeight w:val="465"/>
        </w:trPr>
        <w:tc>
          <w:tcPr>
            <w:tcW w:w="2895" w:type="dxa"/>
            <w:shd w:val="clear" w:color="auto" w:fill="auto"/>
            <w:noWrap/>
            <w:vAlign w:val="bottom"/>
          </w:tcPr>
          <w:p w14:paraId="20A43BF3" w14:textId="77777777" w:rsidR="00165A1E" w:rsidRPr="00E9647C" w:rsidRDefault="6E09AFD6" w:rsidP="6E09AFD6">
            <w:pPr>
              <w:rPr>
                <w:rFonts w:eastAsia="Arial" w:cs="Arial"/>
                <w:b/>
                <w:bCs/>
                <w:sz w:val="20"/>
              </w:rPr>
            </w:pPr>
            <w:r w:rsidRPr="6E09AFD6">
              <w:rPr>
                <w:rFonts w:eastAsia="Arial" w:cs="Arial"/>
                <w:b/>
                <w:bCs/>
                <w:sz w:val="20"/>
              </w:rPr>
              <w:t>CCK</w:t>
            </w:r>
          </w:p>
        </w:tc>
        <w:tc>
          <w:tcPr>
            <w:tcW w:w="6660" w:type="dxa"/>
            <w:shd w:val="clear" w:color="auto" w:fill="auto"/>
            <w:noWrap/>
            <w:vAlign w:val="bottom"/>
          </w:tcPr>
          <w:p w14:paraId="20A43BF4" w14:textId="77777777" w:rsidR="00165A1E" w:rsidRPr="00E9647C" w:rsidRDefault="6E09AFD6" w:rsidP="6E09AFD6">
            <w:pPr>
              <w:rPr>
                <w:rFonts w:eastAsia="Arial" w:cs="Arial"/>
                <w:sz w:val="20"/>
              </w:rPr>
            </w:pPr>
            <w:r w:rsidRPr="6E09AFD6">
              <w:rPr>
                <w:rFonts w:eastAsia="Arial" w:cs="Arial"/>
                <w:sz w:val="20"/>
              </w:rPr>
              <w:t>Communications Commission of Kenya (CCK)</w:t>
            </w:r>
          </w:p>
        </w:tc>
      </w:tr>
      <w:tr w:rsidR="00165A1E" w:rsidRPr="00E9647C" w14:paraId="20A43BF8" w14:textId="77777777" w:rsidTr="575A0F8D">
        <w:trPr>
          <w:trHeight w:val="465"/>
        </w:trPr>
        <w:tc>
          <w:tcPr>
            <w:tcW w:w="2895" w:type="dxa"/>
            <w:shd w:val="clear" w:color="auto" w:fill="auto"/>
            <w:noWrap/>
            <w:vAlign w:val="bottom"/>
          </w:tcPr>
          <w:p w14:paraId="20A43BF6" w14:textId="77777777" w:rsidR="00165A1E" w:rsidRPr="00E9647C" w:rsidRDefault="6E09AFD6" w:rsidP="6E09AFD6">
            <w:pPr>
              <w:rPr>
                <w:rFonts w:eastAsia="Arial" w:cs="Arial"/>
                <w:b/>
                <w:bCs/>
                <w:sz w:val="20"/>
              </w:rPr>
            </w:pPr>
            <w:r w:rsidRPr="6E09AFD6">
              <w:rPr>
                <w:rFonts w:eastAsia="Arial" w:cs="Arial"/>
                <w:b/>
                <w:bCs/>
                <w:sz w:val="20"/>
              </w:rPr>
              <w:t>CIDA</w:t>
            </w:r>
          </w:p>
        </w:tc>
        <w:tc>
          <w:tcPr>
            <w:tcW w:w="6660" w:type="dxa"/>
            <w:shd w:val="clear" w:color="auto" w:fill="auto"/>
            <w:noWrap/>
            <w:vAlign w:val="bottom"/>
          </w:tcPr>
          <w:p w14:paraId="20A43BF7" w14:textId="77777777" w:rsidR="00165A1E" w:rsidRPr="00E9647C" w:rsidRDefault="6E09AFD6" w:rsidP="6E09AFD6">
            <w:pPr>
              <w:rPr>
                <w:rFonts w:eastAsia="Arial" w:cs="Arial"/>
                <w:sz w:val="20"/>
              </w:rPr>
            </w:pPr>
            <w:r w:rsidRPr="6E09AFD6">
              <w:rPr>
                <w:rFonts w:eastAsia="Arial" w:cs="Arial"/>
                <w:sz w:val="20"/>
              </w:rPr>
              <w:t>Coordinating Installation Design Authority</w:t>
            </w:r>
          </w:p>
        </w:tc>
      </w:tr>
      <w:tr w:rsidR="00165A1E" w:rsidRPr="00E9647C" w14:paraId="20A43BFB" w14:textId="77777777" w:rsidTr="575A0F8D">
        <w:trPr>
          <w:trHeight w:val="465"/>
        </w:trPr>
        <w:tc>
          <w:tcPr>
            <w:tcW w:w="2895" w:type="dxa"/>
            <w:shd w:val="clear" w:color="auto" w:fill="auto"/>
            <w:noWrap/>
            <w:vAlign w:val="bottom"/>
          </w:tcPr>
          <w:p w14:paraId="20A43BF9" w14:textId="77777777" w:rsidR="00165A1E" w:rsidRPr="00E9647C" w:rsidRDefault="6E09AFD6" w:rsidP="6E09AFD6">
            <w:pPr>
              <w:rPr>
                <w:rFonts w:eastAsia="Arial" w:cs="Arial"/>
                <w:b/>
                <w:bCs/>
                <w:sz w:val="20"/>
              </w:rPr>
            </w:pPr>
            <w:r w:rsidRPr="6E09AFD6">
              <w:rPr>
                <w:rFonts w:eastAsia="Arial" w:cs="Arial"/>
                <w:b/>
                <w:bCs/>
                <w:sz w:val="20"/>
              </w:rPr>
              <w:t>CIS</w:t>
            </w:r>
          </w:p>
        </w:tc>
        <w:tc>
          <w:tcPr>
            <w:tcW w:w="6660" w:type="dxa"/>
            <w:shd w:val="clear" w:color="auto" w:fill="auto"/>
            <w:noWrap/>
            <w:vAlign w:val="bottom"/>
          </w:tcPr>
          <w:p w14:paraId="20A43BFA" w14:textId="77777777" w:rsidR="00165A1E" w:rsidRPr="00E9647C" w:rsidRDefault="6E09AFD6" w:rsidP="6E09AFD6">
            <w:pPr>
              <w:rPr>
                <w:rFonts w:eastAsia="Arial" w:cs="Arial"/>
                <w:sz w:val="20"/>
              </w:rPr>
            </w:pPr>
            <w:r w:rsidRPr="6E09AFD6">
              <w:rPr>
                <w:rFonts w:eastAsia="Arial" w:cs="Arial"/>
                <w:sz w:val="20"/>
              </w:rPr>
              <w:t>Communication Information Systems</w:t>
            </w:r>
          </w:p>
        </w:tc>
      </w:tr>
      <w:tr w:rsidR="00165A1E" w:rsidRPr="00E9647C" w14:paraId="20A43BFE" w14:textId="77777777" w:rsidTr="575A0F8D">
        <w:trPr>
          <w:trHeight w:val="465"/>
        </w:trPr>
        <w:tc>
          <w:tcPr>
            <w:tcW w:w="2895" w:type="dxa"/>
            <w:shd w:val="clear" w:color="auto" w:fill="auto"/>
            <w:noWrap/>
            <w:vAlign w:val="bottom"/>
          </w:tcPr>
          <w:p w14:paraId="20A43BFC" w14:textId="77777777" w:rsidR="00165A1E" w:rsidRPr="00E9647C" w:rsidRDefault="575A0F8D" w:rsidP="575A0F8D">
            <w:pPr>
              <w:rPr>
                <w:rFonts w:eastAsia="Arial" w:cs="Arial"/>
                <w:b/>
                <w:bCs/>
                <w:sz w:val="20"/>
              </w:rPr>
            </w:pPr>
            <w:r w:rsidRPr="575A0F8D">
              <w:rPr>
                <w:rFonts w:eastAsia="Arial" w:cs="Arial"/>
                <w:b/>
                <w:bCs/>
                <w:sz w:val="20"/>
              </w:rPr>
              <w:t>CoC</w:t>
            </w:r>
          </w:p>
        </w:tc>
        <w:tc>
          <w:tcPr>
            <w:tcW w:w="6660" w:type="dxa"/>
            <w:shd w:val="clear" w:color="auto" w:fill="auto"/>
            <w:noWrap/>
            <w:vAlign w:val="bottom"/>
          </w:tcPr>
          <w:p w14:paraId="20A43BFD" w14:textId="77777777" w:rsidR="00165A1E" w:rsidRPr="00E9647C" w:rsidRDefault="6E09AFD6" w:rsidP="6E09AFD6">
            <w:pPr>
              <w:rPr>
                <w:rFonts w:eastAsia="Arial" w:cs="Arial"/>
                <w:sz w:val="20"/>
              </w:rPr>
            </w:pPr>
            <w:r w:rsidRPr="6E09AFD6">
              <w:rPr>
                <w:rFonts w:eastAsia="Arial" w:cs="Arial"/>
                <w:sz w:val="20"/>
              </w:rPr>
              <w:t>Chain of Command</w:t>
            </w:r>
          </w:p>
        </w:tc>
      </w:tr>
      <w:tr w:rsidR="00165A1E" w:rsidRPr="00E9647C" w14:paraId="20A43C01" w14:textId="77777777" w:rsidTr="575A0F8D">
        <w:trPr>
          <w:trHeight w:val="465"/>
        </w:trPr>
        <w:tc>
          <w:tcPr>
            <w:tcW w:w="2895" w:type="dxa"/>
            <w:shd w:val="clear" w:color="auto" w:fill="auto"/>
            <w:noWrap/>
            <w:vAlign w:val="bottom"/>
          </w:tcPr>
          <w:p w14:paraId="20A43BFF" w14:textId="77777777" w:rsidR="00165A1E" w:rsidRPr="00E9647C" w:rsidRDefault="6E09AFD6" w:rsidP="6E09AFD6">
            <w:pPr>
              <w:rPr>
                <w:rFonts w:eastAsia="Arial" w:cs="Arial"/>
                <w:b/>
                <w:bCs/>
                <w:sz w:val="20"/>
              </w:rPr>
            </w:pPr>
            <w:r w:rsidRPr="6E09AFD6">
              <w:rPr>
                <w:rFonts w:eastAsia="Arial" w:cs="Arial"/>
                <w:b/>
                <w:bCs/>
                <w:color w:val="000000" w:themeColor="text1"/>
                <w:sz w:val="20"/>
              </w:rPr>
              <w:t>CS95</w:t>
            </w:r>
          </w:p>
        </w:tc>
        <w:tc>
          <w:tcPr>
            <w:tcW w:w="6660" w:type="dxa"/>
            <w:shd w:val="clear" w:color="auto" w:fill="auto"/>
            <w:noWrap/>
            <w:vAlign w:val="bottom"/>
          </w:tcPr>
          <w:p w14:paraId="20A43C00" w14:textId="77777777" w:rsidR="00165A1E" w:rsidRPr="00E9647C" w:rsidRDefault="6E09AFD6" w:rsidP="6E09AFD6">
            <w:pPr>
              <w:rPr>
                <w:rFonts w:eastAsia="Arial" w:cs="Arial"/>
                <w:sz w:val="20"/>
              </w:rPr>
            </w:pPr>
            <w:r w:rsidRPr="6E09AFD6">
              <w:rPr>
                <w:rFonts w:eastAsia="Arial" w:cs="Arial"/>
                <w:color w:val="000000" w:themeColor="text1"/>
                <w:sz w:val="20"/>
              </w:rPr>
              <w:t>Combat Soldier 95 uniform (CS95)</w:t>
            </w:r>
          </w:p>
        </w:tc>
      </w:tr>
      <w:tr w:rsidR="00165A1E" w:rsidRPr="00E9647C" w14:paraId="20A43C04" w14:textId="77777777" w:rsidTr="575A0F8D">
        <w:trPr>
          <w:trHeight w:val="465"/>
        </w:trPr>
        <w:tc>
          <w:tcPr>
            <w:tcW w:w="2895" w:type="dxa"/>
            <w:shd w:val="clear" w:color="auto" w:fill="auto"/>
            <w:noWrap/>
            <w:vAlign w:val="bottom"/>
          </w:tcPr>
          <w:p w14:paraId="20A43C02" w14:textId="77777777" w:rsidR="00165A1E" w:rsidRPr="00E9647C" w:rsidRDefault="6E09AFD6" w:rsidP="6E09AFD6">
            <w:pPr>
              <w:rPr>
                <w:rFonts w:eastAsia="Arial" w:cs="Arial"/>
                <w:b/>
                <w:bCs/>
                <w:sz w:val="20"/>
              </w:rPr>
            </w:pPr>
            <w:r w:rsidRPr="6E09AFD6">
              <w:rPr>
                <w:rFonts w:eastAsia="Arial" w:cs="Arial"/>
                <w:b/>
                <w:bCs/>
                <w:sz w:val="20"/>
              </w:rPr>
              <w:t>E2E</w:t>
            </w:r>
          </w:p>
        </w:tc>
        <w:tc>
          <w:tcPr>
            <w:tcW w:w="6660" w:type="dxa"/>
            <w:shd w:val="clear" w:color="auto" w:fill="auto"/>
            <w:noWrap/>
            <w:vAlign w:val="bottom"/>
          </w:tcPr>
          <w:p w14:paraId="20A43C03" w14:textId="77777777" w:rsidR="00165A1E" w:rsidRPr="00E9647C" w:rsidRDefault="6E09AFD6" w:rsidP="6E09AFD6">
            <w:pPr>
              <w:rPr>
                <w:rFonts w:eastAsia="Arial" w:cs="Arial"/>
                <w:sz w:val="20"/>
              </w:rPr>
            </w:pPr>
            <w:r w:rsidRPr="6E09AFD6">
              <w:rPr>
                <w:rFonts w:eastAsia="Arial" w:cs="Arial"/>
                <w:sz w:val="20"/>
              </w:rPr>
              <w:t>End-to-End</w:t>
            </w:r>
          </w:p>
        </w:tc>
      </w:tr>
      <w:tr w:rsidR="00165A1E" w:rsidRPr="00E9647C" w14:paraId="20A43C07" w14:textId="77777777" w:rsidTr="575A0F8D">
        <w:trPr>
          <w:trHeight w:val="465"/>
        </w:trPr>
        <w:tc>
          <w:tcPr>
            <w:tcW w:w="2895" w:type="dxa"/>
            <w:shd w:val="clear" w:color="auto" w:fill="auto"/>
            <w:noWrap/>
            <w:vAlign w:val="bottom"/>
          </w:tcPr>
          <w:p w14:paraId="20A43C05" w14:textId="77777777" w:rsidR="00165A1E" w:rsidRPr="00E9647C" w:rsidRDefault="6E09AFD6" w:rsidP="6E09AFD6">
            <w:pPr>
              <w:rPr>
                <w:rFonts w:eastAsia="Arial" w:cs="Arial"/>
                <w:b/>
                <w:bCs/>
                <w:sz w:val="20"/>
              </w:rPr>
            </w:pPr>
            <w:r w:rsidRPr="6E09AFD6">
              <w:rPr>
                <w:rFonts w:eastAsia="Arial" w:cs="Arial"/>
                <w:b/>
                <w:bCs/>
                <w:sz w:val="20"/>
              </w:rPr>
              <w:t>EMC</w:t>
            </w:r>
          </w:p>
        </w:tc>
        <w:tc>
          <w:tcPr>
            <w:tcW w:w="6660" w:type="dxa"/>
            <w:shd w:val="clear" w:color="auto" w:fill="auto"/>
            <w:noWrap/>
            <w:vAlign w:val="bottom"/>
          </w:tcPr>
          <w:p w14:paraId="20A43C06" w14:textId="77777777" w:rsidR="00165A1E" w:rsidRPr="00E9647C" w:rsidRDefault="6E09AFD6" w:rsidP="6E09AFD6">
            <w:pPr>
              <w:rPr>
                <w:rFonts w:eastAsia="Arial" w:cs="Arial"/>
                <w:color w:val="000000" w:themeColor="text1"/>
                <w:sz w:val="20"/>
              </w:rPr>
            </w:pPr>
            <w:r w:rsidRPr="6E09AFD6">
              <w:rPr>
                <w:rFonts w:eastAsia="Arial" w:cs="Arial"/>
                <w:color w:val="000000" w:themeColor="text1"/>
                <w:sz w:val="20"/>
              </w:rPr>
              <w:t>Electromagnetic Compatibility Services</w:t>
            </w:r>
          </w:p>
        </w:tc>
      </w:tr>
      <w:tr w:rsidR="00165A1E" w:rsidRPr="00E9647C" w14:paraId="20A43C0A" w14:textId="77777777" w:rsidTr="575A0F8D">
        <w:trPr>
          <w:trHeight w:val="465"/>
        </w:trPr>
        <w:tc>
          <w:tcPr>
            <w:tcW w:w="2895" w:type="dxa"/>
            <w:shd w:val="clear" w:color="auto" w:fill="auto"/>
            <w:noWrap/>
            <w:vAlign w:val="bottom"/>
          </w:tcPr>
          <w:p w14:paraId="20A43C08" w14:textId="77777777" w:rsidR="00165A1E" w:rsidRPr="00E9647C" w:rsidRDefault="6E09AFD6" w:rsidP="6E09AFD6">
            <w:pPr>
              <w:rPr>
                <w:rFonts w:eastAsia="Arial" w:cs="Arial"/>
                <w:b/>
                <w:bCs/>
                <w:sz w:val="20"/>
              </w:rPr>
            </w:pPr>
            <w:r w:rsidRPr="6E09AFD6">
              <w:rPr>
                <w:rFonts w:eastAsia="Arial" w:cs="Arial"/>
                <w:b/>
                <w:bCs/>
                <w:sz w:val="20"/>
              </w:rPr>
              <w:t>FOC</w:t>
            </w:r>
          </w:p>
        </w:tc>
        <w:tc>
          <w:tcPr>
            <w:tcW w:w="6660" w:type="dxa"/>
            <w:shd w:val="clear" w:color="auto" w:fill="auto"/>
            <w:noWrap/>
            <w:vAlign w:val="bottom"/>
          </w:tcPr>
          <w:p w14:paraId="20A43C09" w14:textId="77777777" w:rsidR="00165A1E" w:rsidRPr="00E9647C" w:rsidRDefault="6E09AFD6" w:rsidP="6E09AFD6">
            <w:pPr>
              <w:rPr>
                <w:rFonts w:eastAsia="Arial" w:cs="Arial"/>
                <w:sz w:val="20"/>
              </w:rPr>
            </w:pPr>
            <w:r w:rsidRPr="6E09AFD6">
              <w:rPr>
                <w:rFonts w:eastAsia="Arial" w:cs="Arial"/>
                <w:sz w:val="20"/>
              </w:rPr>
              <w:t>Full Operating Capability</w:t>
            </w:r>
          </w:p>
        </w:tc>
      </w:tr>
      <w:tr w:rsidR="00165A1E" w:rsidRPr="00E9647C" w14:paraId="20A43C0D" w14:textId="77777777" w:rsidTr="575A0F8D">
        <w:trPr>
          <w:trHeight w:val="465"/>
        </w:trPr>
        <w:tc>
          <w:tcPr>
            <w:tcW w:w="2895" w:type="dxa"/>
            <w:shd w:val="clear" w:color="auto" w:fill="auto"/>
            <w:noWrap/>
            <w:vAlign w:val="bottom"/>
          </w:tcPr>
          <w:p w14:paraId="20A43C0B" w14:textId="77777777" w:rsidR="00165A1E" w:rsidRPr="00E9647C" w:rsidRDefault="6E09AFD6" w:rsidP="6E09AFD6">
            <w:pPr>
              <w:rPr>
                <w:rFonts w:eastAsia="Arial" w:cs="Arial"/>
                <w:b/>
                <w:bCs/>
                <w:sz w:val="20"/>
              </w:rPr>
            </w:pPr>
            <w:r w:rsidRPr="6E09AFD6">
              <w:rPr>
                <w:rFonts w:eastAsia="Arial" w:cs="Arial"/>
                <w:b/>
                <w:bCs/>
                <w:sz w:val="20"/>
              </w:rPr>
              <w:t>GFA</w:t>
            </w:r>
          </w:p>
        </w:tc>
        <w:tc>
          <w:tcPr>
            <w:tcW w:w="6660" w:type="dxa"/>
            <w:shd w:val="clear" w:color="auto" w:fill="auto"/>
            <w:noWrap/>
            <w:vAlign w:val="bottom"/>
          </w:tcPr>
          <w:p w14:paraId="20A43C0C" w14:textId="77777777" w:rsidR="00165A1E" w:rsidRPr="00E9647C" w:rsidRDefault="6E09AFD6" w:rsidP="6E09AFD6">
            <w:pPr>
              <w:rPr>
                <w:rFonts w:eastAsia="Arial" w:cs="Arial"/>
                <w:sz w:val="20"/>
              </w:rPr>
            </w:pPr>
            <w:r w:rsidRPr="6E09AFD6">
              <w:rPr>
                <w:rFonts w:eastAsia="Arial" w:cs="Arial"/>
                <w:sz w:val="20"/>
              </w:rPr>
              <w:t>Government Furnished Assets</w:t>
            </w:r>
          </w:p>
        </w:tc>
      </w:tr>
      <w:tr w:rsidR="00165A1E" w:rsidRPr="00E9647C" w14:paraId="20A43C10" w14:textId="77777777" w:rsidTr="575A0F8D">
        <w:trPr>
          <w:trHeight w:val="465"/>
        </w:trPr>
        <w:tc>
          <w:tcPr>
            <w:tcW w:w="2895" w:type="dxa"/>
            <w:shd w:val="clear" w:color="auto" w:fill="auto"/>
            <w:noWrap/>
            <w:vAlign w:val="bottom"/>
          </w:tcPr>
          <w:p w14:paraId="20A43C0E" w14:textId="77777777" w:rsidR="00165A1E" w:rsidRPr="00E9647C" w:rsidRDefault="6E09AFD6" w:rsidP="6E09AFD6">
            <w:pPr>
              <w:rPr>
                <w:rFonts w:eastAsia="Arial" w:cs="Arial"/>
                <w:b/>
                <w:bCs/>
                <w:sz w:val="20"/>
              </w:rPr>
            </w:pPr>
            <w:r w:rsidRPr="6E09AFD6">
              <w:rPr>
                <w:rFonts w:eastAsia="Arial" w:cs="Arial"/>
                <w:b/>
                <w:bCs/>
                <w:sz w:val="20"/>
              </w:rPr>
              <w:t>HFT</w:t>
            </w:r>
          </w:p>
        </w:tc>
        <w:tc>
          <w:tcPr>
            <w:tcW w:w="6660" w:type="dxa"/>
            <w:shd w:val="clear" w:color="auto" w:fill="auto"/>
            <w:noWrap/>
            <w:vAlign w:val="bottom"/>
          </w:tcPr>
          <w:p w14:paraId="20A43C0F" w14:textId="77777777" w:rsidR="00165A1E" w:rsidRPr="00E9647C" w:rsidRDefault="6E09AFD6" w:rsidP="6E09AFD6">
            <w:pPr>
              <w:rPr>
                <w:rFonts w:eastAsia="Arial" w:cs="Arial"/>
                <w:color w:val="FFFFFF" w:themeColor="background1"/>
                <w:sz w:val="20"/>
              </w:rPr>
            </w:pPr>
            <w:r w:rsidRPr="6E09AFD6">
              <w:rPr>
                <w:rFonts w:eastAsia="Arial" w:cs="Arial"/>
                <w:sz w:val="20"/>
              </w:rPr>
              <w:t>Hybrid Foundation Training (HFT)</w:t>
            </w:r>
          </w:p>
        </w:tc>
      </w:tr>
      <w:tr w:rsidR="00165A1E" w:rsidRPr="00E9647C" w14:paraId="20A43C13" w14:textId="77777777" w:rsidTr="575A0F8D">
        <w:trPr>
          <w:trHeight w:val="465"/>
        </w:trPr>
        <w:tc>
          <w:tcPr>
            <w:tcW w:w="2895" w:type="dxa"/>
            <w:shd w:val="clear" w:color="auto" w:fill="auto"/>
            <w:noWrap/>
            <w:vAlign w:val="bottom"/>
          </w:tcPr>
          <w:p w14:paraId="20A43C11" w14:textId="77777777" w:rsidR="00165A1E" w:rsidRPr="00E9647C" w:rsidRDefault="6E09AFD6" w:rsidP="6E09AFD6">
            <w:pPr>
              <w:rPr>
                <w:rFonts w:eastAsia="Arial" w:cs="Arial"/>
                <w:b/>
                <w:bCs/>
                <w:sz w:val="20"/>
              </w:rPr>
            </w:pPr>
            <w:r w:rsidRPr="6E09AFD6">
              <w:rPr>
                <w:rFonts w:eastAsia="Arial" w:cs="Arial"/>
                <w:b/>
                <w:bCs/>
                <w:sz w:val="20"/>
              </w:rPr>
              <w:t>H&amp;S</w:t>
            </w:r>
          </w:p>
        </w:tc>
        <w:tc>
          <w:tcPr>
            <w:tcW w:w="6660" w:type="dxa"/>
            <w:shd w:val="clear" w:color="auto" w:fill="auto"/>
            <w:noWrap/>
            <w:vAlign w:val="bottom"/>
          </w:tcPr>
          <w:p w14:paraId="20A43C12" w14:textId="77777777" w:rsidR="00165A1E" w:rsidRPr="00E9647C" w:rsidRDefault="6E09AFD6" w:rsidP="6E09AFD6">
            <w:pPr>
              <w:rPr>
                <w:rFonts w:eastAsia="Arial" w:cs="Arial"/>
                <w:sz w:val="20"/>
              </w:rPr>
            </w:pPr>
            <w:r w:rsidRPr="6E09AFD6">
              <w:rPr>
                <w:rFonts w:eastAsia="Arial" w:cs="Arial"/>
                <w:sz w:val="20"/>
              </w:rPr>
              <w:t>Health and Safety</w:t>
            </w:r>
          </w:p>
        </w:tc>
      </w:tr>
      <w:tr w:rsidR="00165A1E" w:rsidRPr="00E9647C" w14:paraId="20A43C16" w14:textId="77777777" w:rsidTr="575A0F8D">
        <w:trPr>
          <w:trHeight w:val="465"/>
        </w:trPr>
        <w:tc>
          <w:tcPr>
            <w:tcW w:w="2895" w:type="dxa"/>
            <w:shd w:val="clear" w:color="auto" w:fill="auto"/>
            <w:noWrap/>
            <w:vAlign w:val="bottom"/>
          </w:tcPr>
          <w:p w14:paraId="20A43C14" w14:textId="77777777" w:rsidR="00165A1E" w:rsidRPr="00E9647C" w:rsidRDefault="6E09AFD6" w:rsidP="6E09AFD6">
            <w:pPr>
              <w:rPr>
                <w:rFonts w:eastAsia="Arial" w:cs="Arial"/>
                <w:b/>
                <w:bCs/>
                <w:sz w:val="20"/>
              </w:rPr>
            </w:pPr>
            <w:r w:rsidRPr="6E09AFD6">
              <w:rPr>
                <w:rFonts w:eastAsia="Arial" w:cs="Arial"/>
                <w:b/>
                <w:bCs/>
                <w:sz w:val="20"/>
              </w:rPr>
              <w:t>HQLF</w:t>
            </w:r>
          </w:p>
        </w:tc>
        <w:tc>
          <w:tcPr>
            <w:tcW w:w="6660" w:type="dxa"/>
            <w:shd w:val="clear" w:color="auto" w:fill="auto"/>
            <w:noWrap/>
            <w:vAlign w:val="bottom"/>
          </w:tcPr>
          <w:p w14:paraId="20A43C15" w14:textId="77777777" w:rsidR="00165A1E" w:rsidRPr="00E9647C" w:rsidRDefault="6E09AFD6" w:rsidP="6E09AFD6">
            <w:pPr>
              <w:rPr>
                <w:rFonts w:eastAsia="Arial" w:cs="Arial"/>
                <w:sz w:val="20"/>
              </w:rPr>
            </w:pPr>
            <w:r w:rsidRPr="6E09AFD6">
              <w:rPr>
                <w:rFonts w:eastAsia="Arial" w:cs="Arial"/>
                <w:sz w:val="20"/>
              </w:rPr>
              <w:t>Headquarters Land Forces</w:t>
            </w:r>
          </w:p>
        </w:tc>
      </w:tr>
      <w:tr w:rsidR="00165A1E" w:rsidRPr="00E9647C" w14:paraId="20A43C19" w14:textId="77777777" w:rsidTr="575A0F8D">
        <w:trPr>
          <w:trHeight w:val="465"/>
        </w:trPr>
        <w:tc>
          <w:tcPr>
            <w:tcW w:w="2895" w:type="dxa"/>
            <w:shd w:val="clear" w:color="auto" w:fill="auto"/>
            <w:noWrap/>
            <w:vAlign w:val="bottom"/>
          </w:tcPr>
          <w:p w14:paraId="20A43C17" w14:textId="77777777" w:rsidR="00165A1E" w:rsidRPr="00E9647C" w:rsidRDefault="6E09AFD6" w:rsidP="6E09AFD6">
            <w:pPr>
              <w:rPr>
                <w:rFonts w:eastAsia="Arial" w:cs="Arial"/>
                <w:b/>
                <w:bCs/>
                <w:sz w:val="20"/>
              </w:rPr>
            </w:pPr>
            <w:r w:rsidRPr="6E09AFD6">
              <w:rPr>
                <w:rFonts w:eastAsia="Arial" w:cs="Arial"/>
                <w:b/>
                <w:bCs/>
                <w:sz w:val="20"/>
              </w:rPr>
              <w:t>ICS</w:t>
            </w:r>
          </w:p>
        </w:tc>
        <w:tc>
          <w:tcPr>
            <w:tcW w:w="6660" w:type="dxa"/>
            <w:shd w:val="clear" w:color="auto" w:fill="auto"/>
            <w:noWrap/>
            <w:vAlign w:val="bottom"/>
          </w:tcPr>
          <w:p w14:paraId="20A43C18" w14:textId="77777777" w:rsidR="00165A1E" w:rsidRPr="00E9647C" w:rsidRDefault="6E09AFD6" w:rsidP="6E09AFD6">
            <w:pPr>
              <w:rPr>
                <w:rFonts w:eastAsia="Arial" w:cs="Arial"/>
                <w:color w:val="000000" w:themeColor="text1"/>
                <w:sz w:val="20"/>
              </w:rPr>
            </w:pPr>
            <w:r w:rsidRPr="6E09AFD6">
              <w:rPr>
                <w:rFonts w:eastAsia="Arial" w:cs="Arial"/>
                <w:color w:val="000000" w:themeColor="text1"/>
                <w:sz w:val="20"/>
              </w:rPr>
              <w:t>Information Communication Systems</w:t>
            </w:r>
          </w:p>
        </w:tc>
      </w:tr>
      <w:tr w:rsidR="00165A1E" w:rsidRPr="00E9647C" w14:paraId="20A43C1C" w14:textId="77777777" w:rsidTr="575A0F8D">
        <w:trPr>
          <w:trHeight w:val="465"/>
        </w:trPr>
        <w:tc>
          <w:tcPr>
            <w:tcW w:w="2895" w:type="dxa"/>
            <w:shd w:val="clear" w:color="auto" w:fill="auto"/>
            <w:noWrap/>
            <w:vAlign w:val="bottom"/>
          </w:tcPr>
          <w:p w14:paraId="20A43C1A" w14:textId="77777777" w:rsidR="00165A1E" w:rsidRPr="00E9647C" w:rsidRDefault="6E09AFD6" w:rsidP="6E09AFD6">
            <w:pPr>
              <w:rPr>
                <w:rFonts w:eastAsia="Arial" w:cs="Arial"/>
                <w:b/>
                <w:bCs/>
                <w:sz w:val="20"/>
              </w:rPr>
            </w:pPr>
            <w:r w:rsidRPr="6E09AFD6">
              <w:rPr>
                <w:rFonts w:eastAsia="Arial" w:cs="Arial"/>
                <w:b/>
                <w:bCs/>
                <w:sz w:val="20"/>
              </w:rPr>
              <w:t>ICT</w:t>
            </w:r>
          </w:p>
        </w:tc>
        <w:tc>
          <w:tcPr>
            <w:tcW w:w="6660" w:type="dxa"/>
            <w:shd w:val="clear" w:color="auto" w:fill="auto"/>
            <w:noWrap/>
            <w:vAlign w:val="bottom"/>
          </w:tcPr>
          <w:p w14:paraId="20A43C1B" w14:textId="77777777" w:rsidR="00165A1E" w:rsidRPr="00E9647C" w:rsidRDefault="6E09AFD6" w:rsidP="6E09AFD6">
            <w:pPr>
              <w:rPr>
                <w:rFonts w:eastAsia="Arial" w:cs="Arial"/>
                <w:sz w:val="20"/>
              </w:rPr>
            </w:pPr>
            <w:r w:rsidRPr="6E09AFD6">
              <w:rPr>
                <w:rFonts w:eastAsia="Arial" w:cs="Arial"/>
                <w:sz w:val="20"/>
              </w:rPr>
              <w:t>Information and Communications Technology</w:t>
            </w:r>
          </w:p>
        </w:tc>
      </w:tr>
      <w:tr w:rsidR="00165A1E" w:rsidRPr="00E9647C" w14:paraId="20A43C1F" w14:textId="77777777" w:rsidTr="575A0F8D">
        <w:trPr>
          <w:trHeight w:val="465"/>
        </w:trPr>
        <w:tc>
          <w:tcPr>
            <w:tcW w:w="2895" w:type="dxa"/>
            <w:shd w:val="clear" w:color="auto" w:fill="auto"/>
            <w:noWrap/>
            <w:vAlign w:val="bottom"/>
          </w:tcPr>
          <w:p w14:paraId="20A43C1D" w14:textId="77777777" w:rsidR="00165A1E" w:rsidRPr="00E9647C" w:rsidRDefault="6E09AFD6" w:rsidP="6E09AFD6">
            <w:pPr>
              <w:rPr>
                <w:rFonts w:eastAsia="Arial" w:cs="Arial"/>
                <w:b/>
                <w:bCs/>
                <w:sz w:val="20"/>
              </w:rPr>
            </w:pPr>
            <w:r w:rsidRPr="6E09AFD6">
              <w:rPr>
                <w:rFonts w:eastAsia="Arial" w:cs="Arial"/>
                <w:b/>
                <w:bCs/>
                <w:sz w:val="20"/>
              </w:rPr>
              <w:t>IOC</w:t>
            </w:r>
          </w:p>
        </w:tc>
        <w:tc>
          <w:tcPr>
            <w:tcW w:w="6660" w:type="dxa"/>
            <w:shd w:val="clear" w:color="auto" w:fill="auto"/>
            <w:noWrap/>
            <w:vAlign w:val="bottom"/>
          </w:tcPr>
          <w:p w14:paraId="20A43C1E" w14:textId="77777777" w:rsidR="00165A1E" w:rsidRPr="00E9647C" w:rsidRDefault="6E09AFD6" w:rsidP="6E09AFD6">
            <w:pPr>
              <w:rPr>
                <w:rFonts w:eastAsia="Arial" w:cs="Arial"/>
                <w:sz w:val="20"/>
              </w:rPr>
            </w:pPr>
            <w:r w:rsidRPr="6E09AFD6">
              <w:rPr>
                <w:rFonts w:eastAsia="Arial" w:cs="Arial"/>
                <w:sz w:val="20"/>
              </w:rPr>
              <w:t>Initial Operating Capability</w:t>
            </w:r>
          </w:p>
        </w:tc>
      </w:tr>
      <w:tr w:rsidR="00165A1E" w:rsidRPr="00E9647C" w14:paraId="20A43C22" w14:textId="77777777" w:rsidTr="575A0F8D">
        <w:trPr>
          <w:trHeight w:val="465"/>
        </w:trPr>
        <w:tc>
          <w:tcPr>
            <w:tcW w:w="2895" w:type="dxa"/>
            <w:shd w:val="clear" w:color="auto" w:fill="auto"/>
            <w:noWrap/>
            <w:vAlign w:val="bottom"/>
          </w:tcPr>
          <w:p w14:paraId="20A43C20" w14:textId="77777777" w:rsidR="00165A1E" w:rsidRPr="00E9647C" w:rsidRDefault="6E09AFD6" w:rsidP="6E09AFD6">
            <w:pPr>
              <w:rPr>
                <w:rFonts w:eastAsia="Arial" w:cs="Arial"/>
                <w:b/>
                <w:bCs/>
                <w:sz w:val="20"/>
              </w:rPr>
            </w:pPr>
            <w:r w:rsidRPr="6E09AFD6">
              <w:rPr>
                <w:rFonts w:eastAsia="Arial" w:cs="Arial"/>
                <w:b/>
                <w:bCs/>
                <w:sz w:val="20"/>
              </w:rPr>
              <w:t>ISD</w:t>
            </w:r>
          </w:p>
        </w:tc>
        <w:tc>
          <w:tcPr>
            <w:tcW w:w="6660" w:type="dxa"/>
            <w:shd w:val="clear" w:color="auto" w:fill="auto"/>
            <w:noWrap/>
            <w:vAlign w:val="bottom"/>
          </w:tcPr>
          <w:p w14:paraId="20A43C21" w14:textId="77777777" w:rsidR="00165A1E" w:rsidRPr="00E9647C" w:rsidRDefault="6E09AFD6" w:rsidP="6E09AFD6">
            <w:pPr>
              <w:rPr>
                <w:rFonts w:eastAsia="Arial" w:cs="Arial"/>
                <w:sz w:val="20"/>
              </w:rPr>
            </w:pPr>
            <w:r w:rsidRPr="6E09AFD6">
              <w:rPr>
                <w:rFonts w:eastAsia="Arial" w:cs="Arial"/>
                <w:sz w:val="20"/>
              </w:rPr>
              <w:t>In Service Date</w:t>
            </w:r>
          </w:p>
        </w:tc>
      </w:tr>
      <w:tr w:rsidR="00165A1E" w:rsidRPr="00E9647C" w14:paraId="20A43C25" w14:textId="77777777" w:rsidTr="575A0F8D">
        <w:trPr>
          <w:trHeight w:val="465"/>
        </w:trPr>
        <w:tc>
          <w:tcPr>
            <w:tcW w:w="2895" w:type="dxa"/>
            <w:shd w:val="clear" w:color="auto" w:fill="auto"/>
            <w:noWrap/>
            <w:vAlign w:val="bottom"/>
          </w:tcPr>
          <w:p w14:paraId="20A43C23" w14:textId="77777777" w:rsidR="00165A1E" w:rsidRPr="00E9647C" w:rsidRDefault="6E09AFD6" w:rsidP="6E09AFD6">
            <w:pPr>
              <w:rPr>
                <w:rFonts w:eastAsia="Arial" w:cs="Arial"/>
                <w:b/>
                <w:bCs/>
                <w:sz w:val="20"/>
              </w:rPr>
            </w:pPr>
            <w:r w:rsidRPr="6E09AFD6">
              <w:rPr>
                <w:rFonts w:eastAsia="Arial" w:cs="Arial"/>
                <w:b/>
                <w:bCs/>
                <w:sz w:val="20"/>
              </w:rPr>
              <w:t>ISO</w:t>
            </w:r>
          </w:p>
        </w:tc>
        <w:tc>
          <w:tcPr>
            <w:tcW w:w="6660" w:type="dxa"/>
            <w:shd w:val="clear" w:color="auto" w:fill="auto"/>
            <w:noWrap/>
            <w:vAlign w:val="bottom"/>
          </w:tcPr>
          <w:p w14:paraId="20A43C24" w14:textId="77777777" w:rsidR="00165A1E" w:rsidRPr="00E9647C" w:rsidRDefault="6E09AFD6" w:rsidP="6E09AFD6">
            <w:pPr>
              <w:rPr>
                <w:rFonts w:eastAsia="Arial" w:cs="Arial"/>
                <w:sz w:val="20"/>
              </w:rPr>
            </w:pPr>
            <w:r w:rsidRPr="6E09AFD6">
              <w:rPr>
                <w:rFonts w:eastAsia="Arial" w:cs="Arial"/>
                <w:sz w:val="20"/>
              </w:rPr>
              <w:t>International Standard Organisation</w:t>
            </w:r>
          </w:p>
        </w:tc>
      </w:tr>
      <w:tr w:rsidR="00165A1E" w:rsidRPr="00E9647C" w14:paraId="20A43C28" w14:textId="77777777" w:rsidTr="575A0F8D">
        <w:trPr>
          <w:trHeight w:val="465"/>
        </w:trPr>
        <w:tc>
          <w:tcPr>
            <w:tcW w:w="2895" w:type="dxa"/>
            <w:shd w:val="clear" w:color="auto" w:fill="auto"/>
            <w:noWrap/>
            <w:vAlign w:val="bottom"/>
          </w:tcPr>
          <w:p w14:paraId="20A43C26" w14:textId="77777777" w:rsidR="00165A1E" w:rsidRPr="00E9647C" w:rsidRDefault="6E09AFD6" w:rsidP="6E09AFD6">
            <w:pPr>
              <w:rPr>
                <w:rFonts w:eastAsia="Arial" w:cs="Arial"/>
                <w:b/>
                <w:bCs/>
                <w:sz w:val="20"/>
              </w:rPr>
            </w:pPr>
            <w:r w:rsidRPr="6E09AFD6">
              <w:rPr>
                <w:rFonts w:eastAsia="Arial" w:cs="Arial"/>
                <w:b/>
                <w:bCs/>
                <w:sz w:val="20"/>
              </w:rPr>
              <w:t>ISS</w:t>
            </w:r>
          </w:p>
        </w:tc>
        <w:tc>
          <w:tcPr>
            <w:tcW w:w="6660" w:type="dxa"/>
            <w:shd w:val="clear" w:color="auto" w:fill="auto"/>
            <w:noWrap/>
            <w:vAlign w:val="bottom"/>
          </w:tcPr>
          <w:p w14:paraId="20A43C27" w14:textId="277957F7" w:rsidR="00165A1E" w:rsidRPr="00E9647C" w:rsidRDefault="6E09AFD6" w:rsidP="6E09AFD6">
            <w:pPr>
              <w:rPr>
                <w:rFonts w:eastAsia="Arial" w:cs="Arial"/>
                <w:sz w:val="20"/>
              </w:rPr>
            </w:pPr>
            <w:r w:rsidRPr="6E09AFD6">
              <w:rPr>
                <w:rFonts w:eastAsia="Arial" w:cs="Arial"/>
                <w:sz w:val="20"/>
              </w:rPr>
              <w:t>Information Systems &amp; Services (Organisation)</w:t>
            </w:r>
          </w:p>
        </w:tc>
      </w:tr>
      <w:tr w:rsidR="00165A1E" w:rsidRPr="00E9647C" w14:paraId="20A43C2B" w14:textId="77777777" w:rsidTr="575A0F8D">
        <w:trPr>
          <w:trHeight w:val="465"/>
        </w:trPr>
        <w:tc>
          <w:tcPr>
            <w:tcW w:w="2895" w:type="dxa"/>
            <w:shd w:val="clear" w:color="auto" w:fill="auto"/>
            <w:noWrap/>
            <w:vAlign w:val="bottom"/>
          </w:tcPr>
          <w:p w14:paraId="20A43C29" w14:textId="77777777" w:rsidR="00165A1E" w:rsidRPr="00E9647C" w:rsidRDefault="6E09AFD6" w:rsidP="6E09AFD6">
            <w:pPr>
              <w:rPr>
                <w:rFonts w:eastAsia="Arial" w:cs="Arial"/>
                <w:b/>
                <w:bCs/>
                <w:sz w:val="20"/>
              </w:rPr>
            </w:pPr>
            <w:r w:rsidRPr="6E09AFD6">
              <w:rPr>
                <w:rFonts w:eastAsia="Arial" w:cs="Arial"/>
                <w:b/>
                <w:bCs/>
                <w:sz w:val="20"/>
              </w:rPr>
              <w:t>JSP</w:t>
            </w:r>
          </w:p>
        </w:tc>
        <w:tc>
          <w:tcPr>
            <w:tcW w:w="6660" w:type="dxa"/>
            <w:shd w:val="clear" w:color="auto" w:fill="auto"/>
            <w:noWrap/>
            <w:vAlign w:val="bottom"/>
          </w:tcPr>
          <w:p w14:paraId="20A43C2A" w14:textId="77777777" w:rsidR="00165A1E" w:rsidRPr="00E9647C" w:rsidRDefault="6E09AFD6" w:rsidP="6E09AFD6">
            <w:pPr>
              <w:rPr>
                <w:rFonts w:eastAsia="Arial" w:cs="Arial"/>
                <w:sz w:val="20"/>
              </w:rPr>
            </w:pPr>
            <w:r w:rsidRPr="6E09AFD6">
              <w:rPr>
                <w:rFonts w:eastAsia="Arial" w:cs="Arial"/>
                <w:sz w:val="20"/>
              </w:rPr>
              <w:t>Joint Service Publication</w:t>
            </w:r>
          </w:p>
        </w:tc>
      </w:tr>
      <w:tr w:rsidR="00165A1E" w:rsidRPr="00E9647C" w14:paraId="20A43C2E" w14:textId="77777777" w:rsidTr="575A0F8D">
        <w:trPr>
          <w:trHeight w:val="465"/>
        </w:trPr>
        <w:tc>
          <w:tcPr>
            <w:tcW w:w="2895" w:type="dxa"/>
            <w:shd w:val="clear" w:color="auto" w:fill="auto"/>
            <w:noWrap/>
            <w:vAlign w:val="bottom"/>
          </w:tcPr>
          <w:p w14:paraId="20A43C2C" w14:textId="77777777" w:rsidR="00165A1E" w:rsidRPr="00E9647C" w:rsidRDefault="575A0F8D" w:rsidP="575A0F8D">
            <w:pPr>
              <w:rPr>
                <w:rFonts w:eastAsia="Arial" w:cs="Arial"/>
                <w:b/>
                <w:bCs/>
                <w:sz w:val="20"/>
              </w:rPr>
            </w:pPr>
            <w:r w:rsidRPr="575A0F8D">
              <w:rPr>
                <w:rFonts w:eastAsia="Arial" w:cs="Arial"/>
                <w:b/>
                <w:bCs/>
                <w:sz w:val="20"/>
                <w:lang w:val="en"/>
              </w:rPr>
              <w:t>KDoD</w:t>
            </w:r>
          </w:p>
        </w:tc>
        <w:tc>
          <w:tcPr>
            <w:tcW w:w="6660" w:type="dxa"/>
            <w:shd w:val="clear" w:color="auto" w:fill="auto"/>
            <w:noWrap/>
            <w:vAlign w:val="bottom"/>
          </w:tcPr>
          <w:p w14:paraId="20A43C2D" w14:textId="77777777" w:rsidR="00165A1E" w:rsidRPr="00E9647C" w:rsidRDefault="575A0F8D" w:rsidP="575A0F8D">
            <w:pPr>
              <w:rPr>
                <w:rFonts w:eastAsia="Arial" w:cs="Arial"/>
                <w:sz w:val="20"/>
              </w:rPr>
            </w:pPr>
            <w:r w:rsidRPr="575A0F8D">
              <w:rPr>
                <w:rFonts w:eastAsia="Arial" w:cs="Arial"/>
                <w:sz w:val="20"/>
                <w:lang w:val="en"/>
              </w:rPr>
              <w:t>Kenyan Department of Defence</w:t>
            </w:r>
          </w:p>
        </w:tc>
      </w:tr>
      <w:tr w:rsidR="00165A1E" w:rsidRPr="00E9647C" w14:paraId="20A43C31" w14:textId="77777777" w:rsidTr="575A0F8D">
        <w:trPr>
          <w:trHeight w:val="465"/>
        </w:trPr>
        <w:tc>
          <w:tcPr>
            <w:tcW w:w="2895" w:type="dxa"/>
            <w:shd w:val="clear" w:color="auto" w:fill="auto"/>
            <w:noWrap/>
            <w:vAlign w:val="bottom"/>
          </w:tcPr>
          <w:p w14:paraId="20A43C2F" w14:textId="77777777" w:rsidR="00165A1E" w:rsidRPr="00E9647C" w:rsidRDefault="6E09AFD6" w:rsidP="6E09AFD6">
            <w:pPr>
              <w:rPr>
                <w:rFonts w:eastAsia="Arial" w:cs="Arial"/>
                <w:b/>
                <w:bCs/>
                <w:sz w:val="20"/>
              </w:rPr>
            </w:pPr>
            <w:r w:rsidRPr="6E09AFD6">
              <w:rPr>
                <w:rFonts w:eastAsia="Arial" w:cs="Arial"/>
                <w:b/>
                <w:bCs/>
                <w:sz w:val="20"/>
              </w:rPr>
              <w:t>KSR</w:t>
            </w:r>
          </w:p>
        </w:tc>
        <w:tc>
          <w:tcPr>
            <w:tcW w:w="6660" w:type="dxa"/>
            <w:shd w:val="clear" w:color="auto" w:fill="auto"/>
            <w:noWrap/>
            <w:vAlign w:val="bottom"/>
          </w:tcPr>
          <w:p w14:paraId="20A43C30" w14:textId="77777777" w:rsidR="00165A1E" w:rsidRPr="00E9647C" w:rsidRDefault="6E09AFD6" w:rsidP="6E09AFD6">
            <w:pPr>
              <w:rPr>
                <w:rFonts w:eastAsia="Arial" w:cs="Arial"/>
                <w:sz w:val="20"/>
              </w:rPr>
            </w:pPr>
            <w:r w:rsidRPr="6E09AFD6">
              <w:rPr>
                <w:rFonts w:eastAsia="Arial" w:cs="Arial"/>
                <w:sz w:val="20"/>
              </w:rPr>
              <w:t>Key Service Requirement</w:t>
            </w:r>
          </w:p>
        </w:tc>
      </w:tr>
      <w:tr w:rsidR="00165A1E" w:rsidRPr="00E9647C" w14:paraId="20A43C34" w14:textId="77777777" w:rsidTr="575A0F8D">
        <w:trPr>
          <w:trHeight w:val="465"/>
        </w:trPr>
        <w:tc>
          <w:tcPr>
            <w:tcW w:w="2895" w:type="dxa"/>
            <w:shd w:val="clear" w:color="auto" w:fill="auto"/>
            <w:noWrap/>
            <w:vAlign w:val="bottom"/>
          </w:tcPr>
          <w:p w14:paraId="20A43C32" w14:textId="77777777" w:rsidR="00165A1E" w:rsidRPr="00E9647C" w:rsidRDefault="6E09AFD6" w:rsidP="6E09AFD6">
            <w:pPr>
              <w:rPr>
                <w:rFonts w:eastAsia="Arial" w:cs="Arial"/>
                <w:b/>
                <w:bCs/>
                <w:color w:val="000000" w:themeColor="text1"/>
                <w:sz w:val="20"/>
              </w:rPr>
            </w:pPr>
            <w:r w:rsidRPr="6E09AFD6">
              <w:rPr>
                <w:rFonts w:eastAsia="Arial" w:cs="Arial"/>
                <w:b/>
                <w:bCs/>
                <w:color w:val="000000" w:themeColor="text1"/>
                <w:sz w:val="20"/>
              </w:rPr>
              <w:t>LRU</w:t>
            </w:r>
          </w:p>
        </w:tc>
        <w:tc>
          <w:tcPr>
            <w:tcW w:w="6660" w:type="dxa"/>
            <w:shd w:val="clear" w:color="auto" w:fill="auto"/>
            <w:noWrap/>
            <w:vAlign w:val="bottom"/>
          </w:tcPr>
          <w:p w14:paraId="20A43C33" w14:textId="77777777" w:rsidR="00165A1E" w:rsidRPr="00E9647C" w:rsidRDefault="6E09AFD6" w:rsidP="6E09AFD6">
            <w:pPr>
              <w:rPr>
                <w:rFonts w:eastAsia="Arial" w:cs="Arial"/>
                <w:color w:val="000000" w:themeColor="text1"/>
                <w:sz w:val="20"/>
              </w:rPr>
            </w:pPr>
            <w:r w:rsidRPr="6E09AFD6">
              <w:rPr>
                <w:rFonts w:eastAsia="Arial" w:cs="Arial"/>
                <w:color w:val="000000" w:themeColor="text1"/>
                <w:sz w:val="20"/>
              </w:rPr>
              <w:t>Line Replaceable Unit</w:t>
            </w:r>
          </w:p>
        </w:tc>
      </w:tr>
      <w:tr w:rsidR="00165A1E" w:rsidRPr="00E9647C" w14:paraId="20A43C37" w14:textId="77777777" w:rsidTr="575A0F8D">
        <w:trPr>
          <w:trHeight w:val="465"/>
        </w:trPr>
        <w:tc>
          <w:tcPr>
            <w:tcW w:w="2895" w:type="dxa"/>
            <w:shd w:val="clear" w:color="auto" w:fill="auto"/>
            <w:noWrap/>
            <w:vAlign w:val="bottom"/>
          </w:tcPr>
          <w:p w14:paraId="20A43C35" w14:textId="77777777" w:rsidR="00165A1E" w:rsidRPr="00E9647C" w:rsidRDefault="6E09AFD6" w:rsidP="6E09AFD6">
            <w:pPr>
              <w:rPr>
                <w:rFonts w:eastAsia="Arial" w:cs="Arial"/>
                <w:b/>
                <w:bCs/>
                <w:sz w:val="20"/>
              </w:rPr>
            </w:pPr>
            <w:r w:rsidRPr="6E09AFD6">
              <w:rPr>
                <w:rFonts w:eastAsia="Arial" w:cs="Arial"/>
                <w:b/>
                <w:bCs/>
                <w:sz w:val="20"/>
              </w:rPr>
              <w:t>LWC</w:t>
            </w:r>
          </w:p>
        </w:tc>
        <w:tc>
          <w:tcPr>
            <w:tcW w:w="6660" w:type="dxa"/>
            <w:shd w:val="clear" w:color="auto" w:fill="auto"/>
            <w:noWrap/>
            <w:vAlign w:val="bottom"/>
          </w:tcPr>
          <w:p w14:paraId="20A43C36" w14:textId="77777777" w:rsidR="00165A1E" w:rsidRPr="00E9647C" w:rsidRDefault="6E09AFD6" w:rsidP="6E09AFD6">
            <w:pPr>
              <w:rPr>
                <w:rFonts w:eastAsia="Arial" w:cs="Arial"/>
                <w:sz w:val="20"/>
              </w:rPr>
            </w:pPr>
            <w:r w:rsidRPr="6E09AFD6">
              <w:rPr>
                <w:rFonts w:eastAsia="Arial" w:cs="Arial"/>
                <w:sz w:val="20"/>
              </w:rPr>
              <w:t>Land Warfare Centre</w:t>
            </w:r>
          </w:p>
        </w:tc>
      </w:tr>
      <w:tr w:rsidR="00165A1E" w:rsidRPr="00E9647C" w14:paraId="20A43C3A" w14:textId="77777777" w:rsidTr="575A0F8D">
        <w:trPr>
          <w:trHeight w:val="465"/>
        </w:trPr>
        <w:tc>
          <w:tcPr>
            <w:tcW w:w="2895" w:type="dxa"/>
            <w:shd w:val="clear" w:color="auto" w:fill="auto"/>
            <w:noWrap/>
            <w:vAlign w:val="bottom"/>
          </w:tcPr>
          <w:p w14:paraId="20A43C38" w14:textId="77777777" w:rsidR="00165A1E" w:rsidRPr="00E9647C" w:rsidRDefault="6E09AFD6" w:rsidP="6E09AFD6">
            <w:pPr>
              <w:rPr>
                <w:rFonts w:eastAsia="Arial" w:cs="Arial"/>
                <w:b/>
                <w:bCs/>
                <w:sz w:val="20"/>
              </w:rPr>
            </w:pPr>
            <w:r w:rsidRPr="6E09AFD6">
              <w:rPr>
                <w:rFonts w:eastAsia="Arial" w:cs="Arial"/>
                <w:b/>
                <w:bCs/>
                <w:sz w:val="20"/>
              </w:rPr>
              <w:lastRenderedPageBreak/>
              <w:t>MOU</w:t>
            </w:r>
          </w:p>
        </w:tc>
        <w:tc>
          <w:tcPr>
            <w:tcW w:w="6660" w:type="dxa"/>
            <w:shd w:val="clear" w:color="auto" w:fill="auto"/>
            <w:noWrap/>
            <w:vAlign w:val="bottom"/>
          </w:tcPr>
          <w:p w14:paraId="20A43C39" w14:textId="77777777" w:rsidR="00165A1E" w:rsidRPr="00E9647C" w:rsidRDefault="6E09AFD6" w:rsidP="6E09AFD6">
            <w:pPr>
              <w:rPr>
                <w:rFonts w:eastAsia="Arial" w:cs="Arial"/>
                <w:sz w:val="20"/>
              </w:rPr>
            </w:pPr>
            <w:r w:rsidRPr="6E09AFD6">
              <w:rPr>
                <w:rFonts w:eastAsia="Arial" w:cs="Arial"/>
                <w:sz w:val="20"/>
              </w:rPr>
              <w:t>Memorandum of Understanding</w:t>
            </w:r>
          </w:p>
        </w:tc>
      </w:tr>
      <w:tr w:rsidR="00165A1E" w:rsidRPr="00E9647C" w14:paraId="20A43C3D" w14:textId="77777777" w:rsidTr="575A0F8D">
        <w:trPr>
          <w:trHeight w:val="465"/>
        </w:trPr>
        <w:tc>
          <w:tcPr>
            <w:tcW w:w="2895" w:type="dxa"/>
            <w:shd w:val="clear" w:color="auto" w:fill="auto"/>
            <w:noWrap/>
            <w:vAlign w:val="bottom"/>
          </w:tcPr>
          <w:p w14:paraId="20A43C3B" w14:textId="77777777" w:rsidR="00165A1E" w:rsidRPr="00E9647C" w:rsidRDefault="6E09AFD6" w:rsidP="6E09AFD6">
            <w:pPr>
              <w:rPr>
                <w:rFonts w:eastAsia="Arial" w:cs="Arial"/>
                <w:b/>
                <w:bCs/>
                <w:sz w:val="20"/>
              </w:rPr>
            </w:pPr>
            <w:r w:rsidRPr="6E09AFD6">
              <w:rPr>
                <w:rFonts w:eastAsia="Arial" w:cs="Arial"/>
                <w:b/>
                <w:bCs/>
                <w:sz w:val="20"/>
              </w:rPr>
              <w:t>MoD</w:t>
            </w:r>
          </w:p>
        </w:tc>
        <w:tc>
          <w:tcPr>
            <w:tcW w:w="6660" w:type="dxa"/>
            <w:shd w:val="clear" w:color="auto" w:fill="auto"/>
            <w:noWrap/>
            <w:vAlign w:val="bottom"/>
          </w:tcPr>
          <w:p w14:paraId="20A43C3C" w14:textId="77777777" w:rsidR="00165A1E" w:rsidRPr="00E9647C" w:rsidRDefault="6E09AFD6" w:rsidP="6E09AFD6">
            <w:pPr>
              <w:rPr>
                <w:rFonts w:eastAsia="Arial" w:cs="Arial"/>
                <w:sz w:val="20"/>
              </w:rPr>
            </w:pPr>
            <w:r w:rsidRPr="6E09AFD6">
              <w:rPr>
                <w:rFonts w:eastAsia="Arial" w:cs="Arial"/>
                <w:sz w:val="20"/>
              </w:rPr>
              <w:t>Ministry of Defence</w:t>
            </w:r>
          </w:p>
        </w:tc>
      </w:tr>
      <w:tr w:rsidR="00165A1E" w:rsidRPr="00E9647C" w14:paraId="20A43C40" w14:textId="77777777" w:rsidTr="575A0F8D">
        <w:trPr>
          <w:trHeight w:val="465"/>
        </w:trPr>
        <w:tc>
          <w:tcPr>
            <w:tcW w:w="2895" w:type="dxa"/>
            <w:shd w:val="clear" w:color="auto" w:fill="auto"/>
            <w:noWrap/>
            <w:vAlign w:val="bottom"/>
          </w:tcPr>
          <w:p w14:paraId="20A43C3E" w14:textId="77777777" w:rsidR="00165A1E" w:rsidRPr="00E9647C" w:rsidRDefault="6E09AFD6" w:rsidP="6E09AFD6">
            <w:pPr>
              <w:rPr>
                <w:rFonts w:eastAsia="Arial" w:cs="Arial"/>
                <w:b/>
                <w:bCs/>
                <w:sz w:val="20"/>
              </w:rPr>
            </w:pPr>
            <w:r w:rsidRPr="6E09AFD6">
              <w:rPr>
                <w:rFonts w:eastAsia="Arial" w:cs="Arial"/>
                <w:b/>
                <w:bCs/>
                <w:sz w:val="20"/>
              </w:rPr>
              <w:t>MSR</w:t>
            </w:r>
          </w:p>
        </w:tc>
        <w:tc>
          <w:tcPr>
            <w:tcW w:w="6660" w:type="dxa"/>
            <w:shd w:val="clear" w:color="auto" w:fill="auto"/>
            <w:noWrap/>
            <w:vAlign w:val="bottom"/>
          </w:tcPr>
          <w:p w14:paraId="20A43C3F" w14:textId="77777777" w:rsidR="00165A1E" w:rsidRPr="00E9647C" w:rsidRDefault="6E09AFD6" w:rsidP="6E09AFD6">
            <w:pPr>
              <w:rPr>
                <w:rFonts w:eastAsia="Arial" w:cs="Arial"/>
                <w:sz w:val="20"/>
              </w:rPr>
            </w:pPr>
            <w:r w:rsidRPr="6E09AFD6">
              <w:rPr>
                <w:rFonts w:eastAsia="Arial" w:cs="Arial"/>
                <w:sz w:val="20"/>
              </w:rPr>
              <w:t>Main Supply Route</w:t>
            </w:r>
          </w:p>
        </w:tc>
      </w:tr>
      <w:tr w:rsidR="00165A1E" w:rsidRPr="00E9647C" w14:paraId="20A43C43" w14:textId="77777777" w:rsidTr="575A0F8D">
        <w:trPr>
          <w:trHeight w:val="465"/>
        </w:trPr>
        <w:tc>
          <w:tcPr>
            <w:tcW w:w="2895" w:type="dxa"/>
            <w:shd w:val="clear" w:color="auto" w:fill="auto"/>
            <w:noWrap/>
            <w:vAlign w:val="bottom"/>
          </w:tcPr>
          <w:p w14:paraId="20A43C41" w14:textId="77777777" w:rsidR="00165A1E" w:rsidRPr="00E9647C" w:rsidRDefault="6E09AFD6" w:rsidP="6E09AFD6">
            <w:pPr>
              <w:rPr>
                <w:rFonts w:eastAsia="Arial" w:cs="Arial"/>
                <w:b/>
                <w:bCs/>
                <w:sz w:val="20"/>
              </w:rPr>
            </w:pPr>
            <w:r w:rsidRPr="6E09AFD6">
              <w:rPr>
                <w:rFonts w:eastAsia="Arial" w:cs="Arial"/>
                <w:b/>
                <w:bCs/>
                <w:sz w:val="20"/>
              </w:rPr>
              <w:t>OSD</w:t>
            </w:r>
          </w:p>
        </w:tc>
        <w:tc>
          <w:tcPr>
            <w:tcW w:w="6660" w:type="dxa"/>
            <w:shd w:val="clear" w:color="auto" w:fill="auto"/>
            <w:noWrap/>
            <w:vAlign w:val="bottom"/>
          </w:tcPr>
          <w:p w14:paraId="20A43C42" w14:textId="77777777" w:rsidR="00165A1E" w:rsidRPr="00E9647C" w:rsidRDefault="6E09AFD6" w:rsidP="6E09AFD6">
            <w:pPr>
              <w:rPr>
                <w:rFonts w:eastAsia="Arial" w:cs="Arial"/>
                <w:sz w:val="20"/>
              </w:rPr>
            </w:pPr>
            <w:r w:rsidRPr="6E09AFD6">
              <w:rPr>
                <w:rFonts w:eastAsia="Arial" w:cs="Arial"/>
                <w:sz w:val="20"/>
              </w:rPr>
              <w:t>Out of Service Date</w:t>
            </w:r>
          </w:p>
        </w:tc>
      </w:tr>
      <w:tr w:rsidR="00165A1E" w:rsidRPr="00E9647C" w14:paraId="20A43C46" w14:textId="77777777" w:rsidTr="575A0F8D">
        <w:trPr>
          <w:trHeight w:val="465"/>
        </w:trPr>
        <w:tc>
          <w:tcPr>
            <w:tcW w:w="2895" w:type="dxa"/>
            <w:shd w:val="clear" w:color="auto" w:fill="auto"/>
            <w:noWrap/>
            <w:vAlign w:val="bottom"/>
          </w:tcPr>
          <w:p w14:paraId="20A43C44" w14:textId="77777777" w:rsidR="00165A1E" w:rsidRPr="00E9647C" w:rsidRDefault="6E09AFD6" w:rsidP="6E09AFD6">
            <w:pPr>
              <w:rPr>
                <w:rFonts w:eastAsia="Arial" w:cs="Arial"/>
                <w:b/>
                <w:bCs/>
                <w:sz w:val="20"/>
              </w:rPr>
            </w:pPr>
            <w:r w:rsidRPr="6E09AFD6">
              <w:rPr>
                <w:rFonts w:eastAsia="Arial" w:cs="Arial"/>
                <w:b/>
                <w:bCs/>
                <w:sz w:val="20"/>
              </w:rPr>
              <w:t>PTT</w:t>
            </w:r>
          </w:p>
        </w:tc>
        <w:tc>
          <w:tcPr>
            <w:tcW w:w="6660" w:type="dxa"/>
            <w:shd w:val="clear" w:color="auto" w:fill="auto"/>
            <w:noWrap/>
            <w:vAlign w:val="bottom"/>
          </w:tcPr>
          <w:p w14:paraId="20A43C45" w14:textId="77777777" w:rsidR="00165A1E" w:rsidRPr="00E9647C" w:rsidRDefault="6E09AFD6" w:rsidP="6E09AFD6">
            <w:pPr>
              <w:rPr>
                <w:rFonts w:eastAsia="Arial" w:cs="Arial"/>
                <w:sz w:val="20"/>
              </w:rPr>
            </w:pPr>
            <w:r w:rsidRPr="6E09AFD6">
              <w:rPr>
                <w:rFonts w:eastAsia="Arial" w:cs="Arial"/>
                <w:sz w:val="20"/>
              </w:rPr>
              <w:t>Press to Talk</w:t>
            </w:r>
          </w:p>
        </w:tc>
      </w:tr>
      <w:tr w:rsidR="00843335" w:rsidRPr="00E9647C" w14:paraId="20A43C49" w14:textId="77777777" w:rsidTr="575A0F8D">
        <w:trPr>
          <w:trHeight w:val="465"/>
        </w:trPr>
        <w:tc>
          <w:tcPr>
            <w:tcW w:w="2895" w:type="dxa"/>
            <w:shd w:val="clear" w:color="auto" w:fill="auto"/>
            <w:noWrap/>
          </w:tcPr>
          <w:p w14:paraId="7321D05B" w14:textId="77777777" w:rsidR="007E6C9E" w:rsidRDefault="007E6C9E" w:rsidP="001D2E51">
            <w:pPr>
              <w:rPr>
                <w:rFonts w:cs="Arial"/>
                <w:b/>
                <w:sz w:val="20"/>
              </w:rPr>
            </w:pPr>
          </w:p>
          <w:p w14:paraId="20A43C47" w14:textId="77777777" w:rsidR="00843335" w:rsidRPr="007E6C9E" w:rsidRDefault="6E09AFD6" w:rsidP="6E09AFD6">
            <w:pPr>
              <w:rPr>
                <w:rFonts w:eastAsia="Arial" w:cs="Arial"/>
                <w:b/>
                <w:bCs/>
                <w:sz w:val="20"/>
              </w:rPr>
            </w:pPr>
            <w:r w:rsidRPr="6E09AFD6">
              <w:rPr>
                <w:rFonts w:eastAsia="Arial" w:cs="Arial"/>
                <w:b/>
                <w:bCs/>
                <w:sz w:val="20"/>
              </w:rPr>
              <w:t>POEMS</w:t>
            </w:r>
          </w:p>
        </w:tc>
        <w:tc>
          <w:tcPr>
            <w:tcW w:w="6660" w:type="dxa"/>
            <w:shd w:val="clear" w:color="auto" w:fill="auto"/>
            <w:noWrap/>
          </w:tcPr>
          <w:p w14:paraId="65313920" w14:textId="77777777" w:rsidR="007E6C9E" w:rsidRDefault="007E6C9E" w:rsidP="001D2E51">
            <w:pPr>
              <w:rPr>
                <w:rFonts w:cs="Arial"/>
                <w:sz w:val="20"/>
              </w:rPr>
            </w:pPr>
          </w:p>
          <w:p w14:paraId="20A43C48" w14:textId="20F3985F" w:rsidR="00843335" w:rsidRPr="00E9647C" w:rsidRDefault="6E09AFD6" w:rsidP="6E09AFD6">
            <w:pPr>
              <w:rPr>
                <w:rFonts w:eastAsia="Arial" w:cs="Arial"/>
                <w:sz w:val="20"/>
              </w:rPr>
            </w:pPr>
            <w:r w:rsidRPr="6E09AFD6">
              <w:rPr>
                <w:rFonts w:eastAsia="Arial" w:cs="Arial"/>
                <w:sz w:val="20"/>
              </w:rPr>
              <w:t>Project Oriented Environmental Management System</w:t>
            </w:r>
          </w:p>
        </w:tc>
      </w:tr>
      <w:tr w:rsidR="00165A1E" w:rsidRPr="00E9647C" w14:paraId="20A43C4C" w14:textId="77777777" w:rsidTr="575A0F8D">
        <w:trPr>
          <w:trHeight w:val="465"/>
        </w:trPr>
        <w:tc>
          <w:tcPr>
            <w:tcW w:w="2895" w:type="dxa"/>
            <w:shd w:val="clear" w:color="auto" w:fill="auto"/>
            <w:noWrap/>
            <w:vAlign w:val="bottom"/>
          </w:tcPr>
          <w:p w14:paraId="20A43C4A" w14:textId="77777777" w:rsidR="00165A1E" w:rsidRPr="00E9647C" w:rsidRDefault="6E09AFD6" w:rsidP="6E09AFD6">
            <w:pPr>
              <w:rPr>
                <w:rFonts w:eastAsia="Arial" w:cs="Arial"/>
                <w:b/>
                <w:bCs/>
                <w:sz w:val="20"/>
              </w:rPr>
            </w:pPr>
            <w:r w:rsidRPr="6E09AFD6">
              <w:rPr>
                <w:rFonts w:eastAsia="Arial" w:cs="Arial"/>
                <w:b/>
                <w:bCs/>
                <w:sz w:val="20"/>
              </w:rPr>
              <w:t>SCIDA</w:t>
            </w:r>
          </w:p>
        </w:tc>
        <w:tc>
          <w:tcPr>
            <w:tcW w:w="6660" w:type="dxa"/>
            <w:shd w:val="clear" w:color="auto" w:fill="auto"/>
            <w:noWrap/>
            <w:vAlign w:val="bottom"/>
          </w:tcPr>
          <w:p w14:paraId="20A43C4B" w14:textId="77777777" w:rsidR="00165A1E" w:rsidRPr="00E9647C" w:rsidRDefault="6E09AFD6" w:rsidP="6E09AFD6">
            <w:pPr>
              <w:rPr>
                <w:rFonts w:eastAsia="Arial" w:cs="Arial"/>
                <w:sz w:val="20"/>
              </w:rPr>
            </w:pPr>
            <w:r w:rsidRPr="6E09AFD6">
              <w:rPr>
                <w:rFonts w:eastAsia="Arial" w:cs="Arial"/>
                <w:sz w:val="20"/>
              </w:rPr>
              <w:t>Site Coordinating Installation Design Authority</w:t>
            </w:r>
          </w:p>
        </w:tc>
      </w:tr>
      <w:tr w:rsidR="00165A1E" w:rsidRPr="00E9647C" w14:paraId="20A43C4F" w14:textId="77777777" w:rsidTr="575A0F8D">
        <w:trPr>
          <w:trHeight w:val="465"/>
        </w:trPr>
        <w:tc>
          <w:tcPr>
            <w:tcW w:w="2895" w:type="dxa"/>
            <w:shd w:val="clear" w:color="auto" w:fill="auto"/>
            <w:noWrap/>
            <w:vAlign w:val="bottom"/>
          </w:tcPr>
          <w:p w14:paraId="20A43C4D" w14:textId="77777777" w:rsidR="00165A1E" w:rsidRPr="00E9647C" w:rsidRDefault="6E09AFD6" w:rsidP="6E09AFD6">
            <w:pPr>
              <w:rPr>
                <w:rFonts w:eastAsia="Arial" w:cs="Arial"/>
                <w:b/>
                <w:bCs/>
                <w:sz w:val="20"/>
              </w:rPr>
            </w:pPr>
            <w:r w:rsidRPr="6E09AFD6">
              <w:rPr>
                <w:rFonts w:eastAsia="Arial" w:cs="Arial"/>
                <w:b/>
                <w:bCs/>
                <w:sz w:val="20"/>
              </w:rPr>
              <w:t>SLA</w:t>
            </w:r>
          </w:p>
        </w:tc>
        <w:tc>
          <w:tcPr>
            <w:tcW w:w="6660" w:type="dxa"/>
            <w:shd w:val="clear" w:color="auto" w:fill="auto"/>
            <w:noWrap/>
            <w:vAlign w:val="bottom"/>
          </w:tcPr>
          <w:p w14:paraId="20A43C4E" w14:textId="77777777" w:rsidR="00165A1E" w:rsidRPr="00E9647C" w:rsidRDefault="6E09AFD6" w:rsidP="6E09AFD6">
            <w:pPr>
              <w:rPr>
                <w:rFonts w:eastAsia="Arial" w:cs="Arial"/>
                <w:sz w:val="20"/>
              </w:rPr>
            </w:pPr>
            <w:r w:rsidRPr="6E09AFD6">
              <w:rPr>
                <w:rFonts w:eastAsia="Arial" w:cs="Arial"/>
                <w:sz w:val="20"/>
              </w:rPr>
              <w:t>Service Level Agreement</w:t>
            </w:r>
          </w:p>
        </w:tc>
      </w:tr>
      <w:tr w:rsidR="00165A1E" w:rsidRPr="00E9647C" w14:paraId="20A43C52" w14:textId="77777777" w:rsidTr="575A0F8D">
        <w:trPr>
          <w:trHeight w:val="465"/>
        </w:trPr>
        <w:tc>
          <w:tcPr>
            <w:tcW w:w="2895" w:type="dxa"/>
            <w:shd w:val="clear" w:color="auto" w:fill="auto"/>
            <w:noWrap/>
            <w:vAlign w:val="bottom"/>
          </w:tcPr>
          <w:p w14:paraId="20A43C50" w14:textId="77777777" w:rsidR="00165A1E" w:rsidRPr="00E9647C" w:rsidRDefault="6E09AFD6" w:rsidP="6E09AFD6">
            <w:pPr>
              <w:rPr>
                <w:rFonts w:eastAsia="Arial" w:cs="Arial"/>
                <w:b/>
                <w:bCs/>
                <w:sz w:val="20"/>
              </w:rPr>
            </w:pPr>
            <w:r w:rsidRPr="6E09AFD6">
              <w:rPr>
                <w:rFonts w:eastAsia="Arial" w:cs="Arial"/>
                <w:b/>
                <w:bCs/>
                <w:sz w:val="20"/>
              </w:rPr>
              <w:t>SPOC</w:t>
            </w:r>
          </w:p>
        </w:tc>
        <w:tc>
          <w:tcPr>
            <w:tcW w:w="6660" w:type="dxa"/>
            <w:shd w:val="clear" w:color="auto" w:fill="auto"/>
            <w:noWrap/>
            <w:vAlign w:val="bottom"/>
          </w:tcPr>
          <w:p w14:paraId="20A43C51" w14:textId="77777777" w:rsidR="00165A1E" w:rsidRPr="00E9647C" w:rsidRDefault="6E09AFD6" w:rsidP="6E09AFD6">
            <w:pPr>
              <w:rPr>
                <w:rFonts w:eastAsia="Arial" w:cs="Arial"/>
                <w:sz w:val="20"/>
              </w:rPr>
            </w:pPr>
            <w:r w:rsidRPr="6E09AFD6">
              <w:rPr>
                <w:rFonts w:eastAsia="Arial" w:cs="Arial"/>
                <w:sz w:val="20"/>
              </w:rPr>
              <w:t>Single Point of Contact</w:t>
            </w:r>
          </w:p>
        </w:tc>
      </w:tr>
      <w:tr w:rsidR="00165A1E" w:rsidRPr="00E9647C" w14:paraId="20A43C55" w14:textId="77777777" w:rsidTr="575A0F8D">
        <w:trPr>
          <w:trHeight w:val="465"/>
        </w:trPr>
        <w:tc>
          <w:tcPr>
            <w:tcW w:w="2895" w:type="dxa"/>
            <w:shd w:val="clear" w:color="auto" w:fill="auto"/>
            <w:noWrap/>
            <w:vAlign w:val="bottom"/>
          </w:tcPr>
          <w:p w14:paraId="20A43C53" w14:textId="77777777" w:rsidR="00165A1E" w:rsidRPr="00E9647C" w:rsidRDefault="6E09AFD6" w:rsidP="6E09AFD6">
            <w:pPr>
              <w:rPr>
                <w:rFonts w:eastAsia="Arial" w:cs="Arial"/>
                <w:b/>
                <w:bCs/>
                <w:sz w:val="20"/>
              </w:rPr>
            </w:pPr>
            <w:r w:rsidRPr="6E09AFD6">
              <w:rPr>
                <w:rFonts w:eastAsia="Arial" w:cs="Arial"/>
                <w:b/>
                <w:bCs/>
                <w:sz w:val="20"/>
              </w:rPr>
              <w:t>SSUN</w:t>
            </w:r>
          </w:p>
        </w:tc>
        <w:tc>
          <w:tcPr>
            <w:tcW w:w="6660" w:type="dxa"/>
            <w:shd w:val="clear" w:color="auto" w:fill="auto"/>
            <w:noWrap/>
            <w:vAlign w:val="bottom"/>
          </w:tcPr>
          <w:p w14:paraId="20A43C54" w14:textId="77777777" w:rsidR="00165A1E" w:rsidRPr="00E9647C" w:rsidRDefault="6E09AFD6" w:rsidP="6E09AFD6">
            <w:pPr>
              <w:rPr>
                <w:rFonts w:eastAsia="Arial" w:cs="Arial"/>
                <w:sz w:val="20"/>
              </w:rPr>
            </w:pPr>
            <w:r w:rsidRPr="6E09AFD6">
              <w:rPr>
                <w:rFonts w:eastAsia="Arial" w:cs="Arial"/>
                <w:sz w:val="20"/>
              </w:rPr>
              <w:t>Single Statement of User Need</w:t>
            </w:r>
          </w:p>
        </w:tc>
      </w:tr>
      <w:tr w:rsidR="00165A1E" w:rsidRPr="00E9647C" w14:paraId="20A43C58" w14:textId="77777777" w:rsidTr="575A0F8D">
        <w:trPr>
          <w:trHeight w:val="465"/>
        </w:trPr>
        <w:tc>
          <w:tcPr>
            <w:tcW w:w="2895" w:type="dxa"/>
            <w:shd w:val="clear" w:color="auto" w:fill="auto"/>
            <w:noWrap/>
            <w:vAlign w:val="bottom"/>
          </w:tcPr>
          <w:p w14:paraId="20A43C56" w14:textId="77777777" w:rsidR="00165A1E" w:rsidRPr="00E9647C" w:rsidRDefault="6E09AFD6" w:rsidP="6E09AFD6">
            <w:pPr>
              <w:rPr>
                <w:rFonts w:eastAsia="Arial" w:cs="Arial"/>
                <w:b/>
                <w:bCs/>
                <w:sz w:val="20"/>
              </w:rPr>
            </w:pPr>
            <w:r w:rsidRPr="6E09AFD6">
              <w:rPr>
                <w:rFonts w:eastAsia="Arial" w:cs="Arial"/>
                <w:b/>
                <w:bCs/>
                <w:sz w:val="20"/>
              </w:rPr>
              <w:t>TLB</w:t>
            </w:r>
          </w:p>
        </w:tc>
        <w:tc>
          <w:tcPr>
            <w:tcW w:w="6660" w:type="dxa"/>
            <w:shd w:val="clear" w:color="auto" w:fill="auto"/>
            <w:noWrap/>
            <w:vAlign w:val="bottom"/>
          </w:tcPr>
          <w:p w14:paraId="20A43C57" w14:textId="77777777" w:rsidR="00165A1E" w:rsidRPr="00E9647C" w:rsidRDefault="6E09AFD6" w:rsidP="6E09AFD6">
            <w:pPr>
              <w:rPr>
                <w:rFonts w:eastAsia="Arial" w:cs="Arial"/>
                <w:sz w:val="20"/>
              </w:rPr>
            </w:pPr>
            <w:r w:rsidRPr="6E09AFD6">
              <w:rPr>
                <w:rFonts w:eastAsia="Arial" w:cs="Arial"/>
                <w:sz w:val="20"/>
              </w:rPr>
              <w:t>Top Level Budget</w:t>
            </w:r>
          </w:p>
        </w:tc>
      </w:tr>
      <w:tr w:rsidR="00165A1E" w:rsidRPr="00E9647C" w14:paraId="20A43C5B" w14:textId="77777777" w:rsidTr="575A0F8D">
        <w:trPr>
          <w:trHeight w:val="465"/>
        </w:trPr>
        <w:tc>
          <w:tcPr>
            <w:tcW w:w="2895" w:type="dxa"/>
            <w:shd w:val="clear" w:color="auto" w:fill="auto"/>
            <w:noWrap/>
            <w:vAlign w:val="bottom"/>
          </w:tcPr>
          <w:p w14:paraId="20A43C59" w14:textId="77777777" w:rsidR="00165A1E" w:rsidRPr="00E9647C" w:rsidRDefault="6E09AFD6" w:rsidP="6E09AFD6">
            <w:pPr>
              <w:rPr>
                <w:rFonts w:eastAsia="Arial" w:cs="Arial"/>
                <w:b/>
                <w:bCs/>
                <w:sz w:val="20"/>
              </w:rPr>
            </w:pPr>
            <w:r w:rsidRPr="6E09AFD6">
              <w:rPr>
                <w:rFonts w:eastAsia="Arial" w:cs="Arial"/>
                <w:b/>
                <w:bCs/>
                <w:sz w:val="20"/>
              </w:rPr>
              <w:t>TLC</w:t>
            </w:r>
          </w:p>
        </w:tc>
        <w:tc>
          <w:tcPr>
            <w:tcW w:w="6660" w:type="dxa"/>
            <w:shd w:val="clear" w:color="auto" w:fill="auto"/>
            <w:noWrap/>
            <w:vAlign w:val="bottom"/>
          </w:tcPr>
          <w:p w14:paraId="20A43C5A" w14:textId="77777777" w:rsidR="00165A1E" w:rsidRPr="00E9647C" w:rsidRDefault="6E09AFD6" w:rsidP="6E09AFD6">
            <w:pPr>
              <w:rPr>
                <w:rFonts w:eastAsia="Arial" w:cs="Arial"/>
                <w:sz w:val="20"/>
              </w:rPr>
            </w:pPr>
            <w:r w:rsidRPr="6E09AFD6">
              <w:rPr>
                <w:rFonts w:eastAsia="Arial" w:cs="Arial"/>
                <w:sz w:val="20"/>
              </w:rPr>
              <w:t>Through Life Capability</w:t>
            </w:r>
          </w:p>
        </w:tc>
      </w:tr>
      <w:tr w:rsidR="00471CE9" w:rsidRPr="00E9647C" w14:paraId="20A43C5E" w14:textId="77777777" w:rsidTr="575A0F8D">
        <w:trPr>
          <w:trHeight w:val="465"/>
        </w:trPr>
        <w:tc>
          <w:tcPr>
            <w:tcW w:w="2895" w:type="dxa"/>
            <w:shd w:val="clear" w:color="auto" w:fill="auto"/>
            <w:noWrap/>
            <w:vAlign w:val="bottom"/>
          </w:tcPr>
          <w:p w14:paraId="20A43C5C" w14:textId="77777777" w:rsidR="00471CE9" w:rsidRPr="00E9647C" w:rsidRDefault="6E09AFD6" w:rsidP="6E09AFD6">
            <w:pPr>
              <w:rPr>
                <w:rFonts w:eastAsia="Arial" w:cs="Arial"/>
                <w:b/>
                <w:bCs/>
                <w:sz w:val="20"/>
              </w:rPr>
            </w:pPr>
            <w:r w:rsidRPr="6E09AFD6">
              <w:rPr>
                <w:rFonts w:eastAsia="Arial" w:cs="Arial"/>
                <w:b/>
                <w:bCs/>
                <w:sz w:val="20"/>
              </w:rPr>
              <w:t>SEMP</w:t>
            </w:r>
          </w:p>
        </w:tc>
        <w:tc>
          <w:tcPr>
            <w:tcW w:w="6660" w:type="dxa"/>
            <w:shd w:val="clear" w:color="auto" w:fill="auto"/>
            <w:noWrap/>
            <w:vAlign w:val="bottom"/>
          </w:tcPr>
          <w:p w14:paraId="20A43C5D" w14:textId="77777777" w:rsidR="00471CE9" w:rsidRPr="00E9647C" w:rsidRDefault="6E09AFD6" w:rsidP="6E09AFD6">
            <w:pPr>
              <w:rPr>
                <w:rFonts w:eastAsia="Arial" w:cs="Arial"/>
                <w:sz w:val="20"/>
              </w:rPr>
            </w:pPr>
            <w:r w:rsidRPr="6E09AFD6">
              <w:rPr>
                <w:rFonts w:eastAsia="Arial" w:cs="Arial"/>
                <w:sz w:val="20"/>
              </w:rPr>
              <w:t>Systems Engineering Management Plan</w:t>
            </w:r>
          </w:p>
        </w:tc>
      </w:tr>
      <w:tr w:rsidR="00165A1E" w:rsidRPr="00E9647C" w14:paraId="20A43C61" w14:textId="77777777" w:rsidTr="575A0F8D">
        <w:trPr>
          <w:trHeight w:val="465"/>
        </w:trPr>
        <w:tc>
          <w:tcPr>
            <w:tcW w:w="2895" w:type="dxa"/>
            <w:shd w:val="clear" w:color="auto" w:fill="auto"/>
            <w:noWrap/>
            <w:vAlign w:val="bottom"/>
          </w:tcPr>
          <w:p w14:paraId="20A43C5F" w14:textId="77777777" w:rsidR="00165A1E" w:rsidRPr="00E9647C" w:rsidRDefault="6E09AFD6" w:rsidP="6E09AFD6">
            <w:pPr>
              <w:rPr>
                <w:rFonts w:eastAsia="Arial" w:cs="Arial"/>
                <w:b/>
                <w:bCs/>
                <w:sz w:val="20"/>
              </w:rPr>
            </w:pPr>
            <w:r w:rsidRPr="6E09AFD6">
              <w:rPr>
                <w:rFonts w:eastAsia="Arial" w:cs="Arial"/>
                <w:b/>
                <w:bCs/>
                <w:sz w:val="20"/>
              </w:rPr>
              <w:t>SR</w:t>
            </w:r>
          </w:p>
        </w:tc>
        <w:tc>
          <w:tcPr>
            <w:tcW w:w="6660" w:type="dxa"/>
            <w:shd w:val="clear" w:color="auto" w:fill="auto"/>
            <w:noWrap/>
            <w:vAlign w:val="bottom"/>
          </w:tcPr>
          <w:p w14:paraId="20A43C60" w14:textId="77777777" w:rsidR="00165A1E" w:rsidRPr="00E9647C" w:rsidRDefault="6E09AFD6" w:rsidP="6E09AFD6">
            <w:pPr>
              <w:rPr>
                <w:rFonts w:eastAsia="Arial" w:cs="Arial"/>
                <w:sz w:val="20"/>
              </w:rPr>
            </w:pPr>
            <w:r w:rsidRPr="6E09AFD6">
              <w:rPr>
                <w:rFonts w:eastAsia="Arial" w:cs="Arial"/>
                <w:sz w:val="20"/>
              </w:rPr>
              <w:t>Service Requirement</w:t>
            </w:r>
          </w:p>
        </w:tc>
      </w:tr>
      <w:tr w:rsidR="00165A1E" w:rsidRPr="00E9647C" w14:paraId="20A43C64" w14:textId="77777777" w:rsidTr="575A0F8D">
        <w:trPr>
          <w:trHeight w:val="465"/>
        </w:trPr>
        <w:tc>
          <w:tcPr>
            <w:tcW w:w="2895" w:type="dxa"/>
            <w:shd w:val="clear" w:color="auto" w:fill="auto"/>
            <w:noWrap/>
            <w:vAlign w:val="bottom"/>
          </w:tcPr>
          <w:p w14:paraId="20A43C62" w14:textId="77777777" w:rsidR="00165A1E" w:rsidRPr="00E9647C" w:rsidRDefault="6E09AFD6" w:rsidP="6E09AFD6">
            <w:pPr>
              <w:rPr>
                <w:rFonts w:eastAsia="Arial" w:cs="Arial"/>
                <w:b/>
                <w:bCs/>
                <w:sz w:val="20"/>
              </w:rPr>
            </w:pPr>
            <w:r w:rsidRPr="6E09AFD6">
              <w:rPr>
                <w:rFonts w:eastAsia="Arial" w:cs="Arial"/>
                <w:b/>
                <w:bCs/>
                <w:sz w:val="20"/>
              </w:rPr>
              <w:t>SRD</w:t>
            </w:r>
          </w:p>
        </w:tc>
        <w:tc>
          <w:tcPr>
            <w:tcW w:w="6660" w:type="dxa"/>
            <w:shd w:val="clear" w:color="auto" w:fill="auto"/>
            <w:noWrap/>
            <w:vAlign w:val="bottom"/>
          </w:tcPr>
          <w:p w14:paraId="20A43C63" w14:textId="77777777" w:rsidR="00165A1E" w:rsidRPr="00E9647C" w:rsidRDefault="6E09AFD6" w:rsidP="6E09AFD6">
            <w:pPr>
              <w:rPr>
                <w:rFonts w:eastAsia="Arial" w:cs="Arial"/>
                <w:sz w:val="20"/>
              </w:rPr>
            </w:pPr>
            <w:r w:rsidRPr="6E09AFD6">
              <w:rPr>
                <w:rFonts w:eastAsia="Arial" w:cs="Arial"/>
                <w:sz w:val="20"/>
              </w:rPr>
              <w:t>Service Requirements Document</w:t>
            </w:r>
          </w:p>
        </w:tc>
      </w:tr>
      <w:tr w:rsidR="00165A1E" w:rsidRPr="00E9647C" w14:paraId="20A43C67" w14:textId="77777777" w:rsidTr="575A0F8D">
        <w:trPr>
          <w:trHeight w:val="465"/>
        </w:trPr>
        <w:tc>
          <w:tcPr>
            <w:tcW w:w="2895" w:type="dxa"/>
            <w:shd w:val="clear" w:color="auto" w:fill="auto"/>
            <w:noWrap/>
            <w:vAlign w:val="bottom"/>
          </w:tcPr>
          <w:p w14:paraId="20A43C65" w14:textId="77777777" w:rsidR="00165A1E" w:rsidRPr="00E9647C" w:rsidRDefault="575A0F8D" w:rsidP="575A0F8D">
            <w:pPr>
              <w:rPr>
                <w:rFonts w:eastAsia="Arial" w:cs="Arial"/>
                <w:b/>
                <w:bCs/>
                <w:sz w:val="20"/>
              </w:rPr>
            </w:pPr>
            <w:r w:rsidRPr="575A0F8D">
              <w:rPr>
                <w:rFonts w:eastAsia="Arial" w:cs="Arial"/>
                <w:b/>
                <w:bCs/>
                <w:sz w:val="20"/>
              </w:rPr>
              <w:t>VfM</w:t>
            </w:r>
          </w:p>
        </w:tc>
        <w:tc>
          <w:tcPr>
            <w:tcW w:w="6660" w:type="dxa"/>
            <w:shd w:val="clear" w:color="auto" w:fill="auto"/>
            <w:noWrap/>
            <w:vAlign w:val="bottom"/>
          </w:tcPr>
          <w:p w14:paraId="20A43C66" w14:textId="77777777" w:rsidR="00165A1E" w:rsidRPr="00E9647C" w:rsidRDefault="6E09AFD6" w:rsidP="6E09AFD6">
            <w:pPr>
              <w:rPr>
                <w:rFonts w:eastAsia="Arial" w:cs="Arial"/>
                <w:sz w:val="20"/>
              </w:rPr>
            </w:pPr>
            <w:r w:rsidRPr="6E09AFD6">
              <w:rPr>
                <w:rFonts w:eastAsia="Arial" w:cs="Arial"/>
                <w:sz w:val="20"/>
              </w:rPr>
              <w:t>Value for Money</w:t>
            </w:r>
          </w:p>
        </w:tc>
      </w:tr>
    </w:tbl>
    <w:p w14:paraId="20A43C68" w14:textId="77777777" w:rsidR="00165A1E" w:rsidRPr="00E9647C" w:rsidRDefault="00165A1E" w:rsidP="00165A1E">
      <w:pPr>
        <w:rPr>
          <w:rFonts w:cs="Arial"/>
          <w:sz w:val="20"/>
        </w:rPr>
      </w:pPr>
    </w:p>
    <w:p w14:paraId="20A43C69" w14:textId="77777777" w:rsidR="004F274C" w:rsidRPr="00E9647C" w:rsidRDefault="004F274C" w:rsidP="004F274C">
      <w:pPr>
        <w:rPr>
          <w:rFonts w:cs="Arial"/>
          <w:sz w:val="20"/>
        </w:rPr>
      </w:pPr>
    </w:p>
    <w:p w14:paraId="20A43C6A" w14:textId="77777777" w:rsidR="004F274C" w:rsidRPr="00E9647C" w:rsidRDefault="004F274C" w:rsidP="004F274C">
      <w:pPr>
        <w:rPr>
          <w:rFonts w:cs="Arial"/>
          <w:sz w:val="20"/>
        </w:rPr>
      </w:pPr>
      <w:r w:rsidRPr="00E9647C">
        <w:rPr>
          <w:rFonts w:cs="Arial"/>
          <w:noProof/>
          <w:sz w:val="20"/>
          <w:lang w:eastAsia="en-GB"/>
        </w:rPr>
        <mc:AlternateContent>
          <mc:Choice Requires="wps">
            <w:drawing>
              <wp:anchor distT="0" distB="0" distL="114300" distR="114300" simplePos="0" relativeHeight="251659264" behindDoc="0" locked="0" layoutInCell="1" allowOverlap="1" wp14:anchorId="20A43C72" wp14:editId="20A43C73">
                <wp:simplePos x="0" y="0"/>
                <wp:positionH relativeFrom="column">
                  <wp:posOffset>-648335</wp:posOffset>
                </wp:positionH>
                <wp:positionV relativeFrom="paragraph">
                  <wp:posOffset>-7609840</wp:posOffset>
                </wp:positionV>
                <wp:extent cx="914400" cy="914400"/>
                <wp:effectExtent l="0" t="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0A43C87" w14:textId="77777777" w:rsidR="004F274C" w:rsidRDefault="004F274C" w:rsidP="004F274C">
                            <w:pPr>
                              <w:rPr>
                                <w:b/>
                                <w:sz w:val="16"/>
                                <w:szCs w:val="16"/>
                              </w:rPr>
                            </w:pPr>
                            <w:r w:rsidRPr="00E94605">
                              <w:rPr>
                                <w:b/>
                                <w:sz w:val="16"/>
                                <w:szCs w:val="16"/>
                              </w:rPr>
                              <w:t>BATUK M</w:t>
                            </w:r>
                            <w:r>
                              <w:rPr>
                                <w:b/>
                                <w:sz w:val="16"/>
                                <w:szCs w:val="16"/>
                              </w:rPr>
                              <w:t>AIN</w:t>
                            </w:r>
                          </w:p>
                          <w:p w14:paraId="20A43C88" w14:textId="77777777" w:rsidR="004F274C" w:rsidRPr="00E94605" w:rsidRDefault="004F274C" w:rsidP="004F274C">
                            <w:pPr>
                              <w:rPr>
                                <w:b/>
                                <w:sz w:val="16"/>
                                <w:szCs w:val="16"/>
                              </w:rPr>
                            </w:pPr>
                            <w:r>
                              <w:rPr>
                                <w:b/>
                                <w:sz w:val="16"/>
                                <w:szCs w:val="16"/>
                              </w:rPr>
                              <w:t>Base Station 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43C72" id="_x0000_t202" coordsize="21600,21600" o:spt="202" path="m,l,21600r21600,l21600,xe">
                <v:stroke joinstyle="miter"/>
                <v:path gradientshapeok="t" o:connecttype="rect"/>
              </v:shapetype>
              <v:shape id="Text Box 22" o:spid="_x0000_s1026" type="#_x0000_t202" style="position:absolute;margin-left:-51.05pt;margin-top:-599.2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">
                <v:textbox>
                  <w:txbxContent>
                    <w:p w14:paraId="20A43C87" w14:textId="77777777" w:rsidR="004F274C" w:rsidRDefault="004F274C" w:rsidP="004F274C">
                      <w:pPr>
                        <w:rPr>
                          <w:b/>
                          <w:sz w:val="16"/>
                          <w:szCs w:val="16"/>
                        </w:rPr>
                      </w:pPr>
                      <w:r w:rsidRPr="00E94605">
                        <w:rPr>
                          <w:b/>
                          <w:sz w:val="16"/>
                          <w:szCs w:val="16"/>
                        </w:rPr>
                        <w:t>BATUK M</w:t>
                      </w:r>
                      <w:r>
                        <w:rPr>
                          <w:b/>
                          <w:sz w:val="16"/>
                          <w:szCs w:val="16"/>
                        </w:rPr>
                        <w:t>AIN</w:t>
                      </w:r>
                    </w:p>
                    <w:p w14:paraId="20A43C88" w14:textId="77777777" w:rsidR="004F274C" w:rsidRPr="00E94605" w:rsidRDefault="004F274C" w:rsidP="004F274C">
                      <w:pPr>
                        <w:rPr>
                          <w:b/>
                          <w:sz w:val="16"/>
                          <w:szCs w:val="16"/>
                        </w:rPr>
                      </w:pPr>
                      <w:r>
                        <w:rPr>
                          <w:b/>
                          <w:sz w:val="16"/>
                          <w:szCs w:val="16"/>
                        </w:rPr>
                        <w:t>Base Station x1</w:t>
                      </w:r>
                    </w:p>
                  </w:txbxContent>
                </v:textbox>
              </v:shape>
            </w:pict>
          </mc:Fallback>
        </mc:AlternateContent>
      </w:r>
      <w:r w:rsidRPr="00E9647C">
        <w:rPr>
          <w:rFonts w:cs="Arial"/>
          <w:noProof/>
          <w:sz w:val="20"/>
          <w:lang w:eastAsia="en-GB"/>
        </w:rPr>
        <mc:AlternateContent>
          <mc:Choice Requires="wps">
            <w:drawing>
              <wp:anchor distT="0" distB="0" distL="114300" distR="114300" simplePos="0" relativeHeight="251660288" behindDoc="0" locked="0" layoutInCell="1" allowOverlap="1" wp14:anchorId="20A43C74" wp14:editId="20A43C75">
                <wp:simplePos x="0" y="0"/>
                <wp:positionH relativeFrom="column">
                  <wp:posOffset>-648335</wp:posOffset>
                </wp:positionH>
                <wp:positionV relativeFrom="paragraph">
                  <wp:posOffset>-7609840</wp:posOffset>
                </wp:positionV>
                <wp:extent cx="914400" cy="914400"/>
                <wp:effectExtent l="0" t="0" r="0"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0A43C89" w14:textId="77777777" w:rsidR="004F274C" w:rsidRPr="002352A8" w:rsidRDefault="004F274C" w:rsidP="004F274C">
                            <w:pPr>
                              <w:rPr>
                                <w:b/>
                                <w:sz w:val="16"/>
                                <w:szCs w:val="16"/>
                              </w:rPr>
                            </w:pPr>
                            <w:r w:rsidRPr="002352A8">
                              <w:rPr>
                                <w:b/>
                                <w:sz w:val="16"/>
                                <w:szCs w:val="16"/>
                              </w:rPr>
                              <w:t>MSR</w:t>
                            </w:r>
                            <w:r>
                              <w:rPr>
                                <w:b/>
                                <w:sz w:val="16"/>
                                <w:szCs w:val="16"/>
                              </w:rPr>
                              <w:t xml:space="preserve"> linking Nairobi and Nanyuki (200 km approx)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43C74" id="Text Box 23" o:spid="_x0000_s1027" type="#_x0000_t202" style="position:absolute;margin-left:-51.05pt;margin-top:-599.2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">
                <v:textbox>
                  <w:txbxContent>
                    <w:p w14:paraId="20A43C89" w14:textId="77777777" w:rsidR="004F274C" w:rsidRPr="002352A8" w:rsidRDefault="004F274C" w:rsidP="004F274C">
                      <w:pPr>
                        <w:rPr>
                          <w:b/>
                          <w:sz w:val="16"/>
                          <w:szCs w:val="16"/>
                        </w:rPr>
                      </w:pPr>
                      <w:r w:rsidRPr="002352A8">
                        <w:rPr>
                          <w:b/>
                          <w:sz w:val="16"/>
                          <w:szCs w:val="16"/>
                        </w:rPr>
                        <w:t>MSR</w:t>
                      </w:r>
                      <w:r>
                        <w:rPr>
                          <w:b/>
                          <w:sz w:val="16"/>
                          <w:szCs w:val="16"/>
                        </w:rPr>
                        <w:t xml:space="preserve"> linking Nairobi and Nanyuki (200 km approx)</w:t>
                      </w:r>
                    </w:p>
                  </w:txbxContent>
                </v:textbox>
              </v:shape>
            </w:pict>
          </mc:Fallback>
        </mc:AlternateContent>
      </w:r>
      <w:r w:rsidRPr="00E9647C">
        <w:rPr>
          <w:rFonts w:cs="Arial"/>
          <w:noProof/>
          <w:sz w:val="20"/>
          <w:lang w:eastAsia="en-GB"/>
        </w:rPr>
        <mc:AlternateContent>
          <mc:Choice Requires="wps">
            <w:drawing>
              <wp:anchor distT="0" distB="0" distL="114300" distR="114300" simplePos="0" relativeHeight="251661312" behindDoc="0" locked="0" layoutInCell="1" allowOverlap="1" wp14:anchorId="20A43C76" wp14:editId="20A43C77">
                <wp:simplePos x="0" y="0"/>
                <wp:positionH relativeFrom="column">
                  <wp:posOffset>-648335</wp:posOffset>
                </wp:positionH>
                <wp:positionV relativeFrom="paragraph">
                  <wp:posOffset>-7609840</wp:posOffset>
                </wp:positionV>
                <wp:extent cx="914400" cy="914400"/>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0A43C8A" w14:textId="77777777" w:rsidR="004F274C" w:rsidRDefault="004F274C" w:rsidP="004F274C">
                            <w:pPr>
                              <w:rPr>
                                <w:b/>
                                <w:sz w:val="16"/>
                                <w:szCs w:val="16"/>
                              </w:rPr>
                            </w:pPr>
                            <w:r>
                              <w:rPr>
                                <w:b/>
                                <w:sz w:val="16"/>
                                <w:szCs w:val="16"/>
                              </w:rPr>
                              <w:t>BATUK Fwd HQ</w:t>
                            </w:r>
                            <w:r w:rsidRPr="00F2483D">
                              <w:rPr>
                                <w:b/>
                                <w:sz w:val="16"/>
                                <w:szCs w:val="16"/>
                              </w:rPr>
                              <w:t xml:space="preserve"> </w:t>
                            </w:r>
                            <w:r>
                              <w:rPr>
                                <w:b/>
                                <w:sz w:val="16"/>
                                <w:szCs w:val="16"/>
                              </w:rPr>
                              <w:t>Nanyuki</w:t>
                            </w:r>
                          </w:p>
                          <w:p w14:paraId="20A43C8B" w14:textId="77777777" w:rsidR="004F274C" w:rsidRPr="00AB4E13" w:rsidRDefault="004F274C" w:rsidP="004F274C">
                            <w:pPr>
                              <w:rPr>
                                <w:b/>
                                <w:sz w:val="16"/>
                                <w:szCs w:val="16"/>
                              </w:rPr>
                            </w:pPr>
                            <w:r>
                              <w:rPr>
                                <w:b/>
                                <w:sz w:val="16"/>
                                <w:szCs w:val="16"/>
                              </w:rPr>
                              <w:t>Base Station 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43C76" id="Text Box 24" o:spid="_x0000_s1028" type="#_x0000_t202" style="position:absolute;margin-left:-51.05pt;margin-top:-599.2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">
                <v:textbox>
                  <w:txbxContent>
                    <w:p w14:paraId="20A43C8A" w14:textId="77777777" w:rsidR="004F274C" w:rsidRDefault="004F274C" w:rsidP="004F274C">
                      <w:pPr>
                        <w:rPr>
                          <w:b/>
                          <w:sz w:val="16"/>
                          <w:szCs w:val="16"/>
                        </w:rPr>
                      </w:pPr>
                      <w:r>
                        <w:rPr>
                          <w:b/>
                          <w:sz w:val="16"/>
                          <w:szCs w:val="16"/>
                        </w:rPr>
                        <w:t>BATUK Fwd HQ</w:t>
                      </w:r>
                      <w:r w:rsidRPr="00F2483D">
                        <w:rPr>
                          <w:b/>
                          <w:sz w:val="16"/>
                          <w:szCs w:val="16"/>
                        </w:rPr>
                        <w:t xml:space="preserve"> </w:t>
                      </w:r>
                      <w:r>
                        <w:rPr>
                          <w:b/>
                          <w:sz w:val="16"/>
                          <w:szCs w:val="16"/>
                        </w:rPr>
                        <w:t>Nanyuki</w:t>
                      </w:r>
                    </w:p>
                    <w:p w14:paraId="20A43C8B" w14:textId="77777777" w:rsidR="004F274C" w:rsidRPr="00AB4E13" w:rsidRDefault="004F274C" w:rsidP="004F274C">
                      <w:pPr>
                        <w:rPr>
                          <w:b/>
                          <w:sz w:val="16"/>
                          <w:szCs w:val="16"/>
                        </w:rPr>
                      </w:pPr>
                      <w:r>
                        <w:rPr>
                          <w:b/>
                          <w:sz w:val="16"/>
                          <w:szCs w:val="16"/>
                        </w:rPr>
                        <w:t>Base Station x1</w:t>
                      </w:r>
                    </w:p>
                  </w:txbxContent>
                </v:textbox>
              </v:shape>
            </w:pict>
          </mc:Fallback>
        </mc:AlternateContent>
      </w:r>
      <w:r w:rsidRPr="00E9647C">
        <w:rPr>
          <w:rFonts w:cs="Arial"/>
          <w:noProof/>
          <w:sz w:val="20"/>
          <w:lang w:eastAsia="en-GB"/>
        </w:rPr>
        <mc:AlternateContent>
          <mc:Choice Requires="wps">
            <w:drawing>
              <wp:anchor distT="0" distB="0" distL="114300" distR="114300" simplePos="0" relativeHeight="251662336" behindDoc="0" locked="0" layoutInCell="1" allowOverlap="1" wp14:anchorId="20A43C78" wp14:editId="20A43C79">
                <wp:simplePos x="0" y="0"/>
                <wp:positionH relativeFrom="column">
                  <wp:posOffset>-648335</wp:posOffset>
                </wp:positionH>
                <wp:positionV relativeFrom="paragraph">
                  <wp:posOffset>-7609840</wp:posOffset>
                </wp:positionV>
                <wp:extent cx="914400" cy="9144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0A43C8C" w14:textId="77777777" w:rsidR="004F274C" w:rsidRPr="002352A8" w:rsidRDefault="004F274C" w:rsidP="004F274C">
                            <w:pPr>
                              <w:rPr>
                                <w:b/>
                                <w:sz w:val="16"/>
                                <w:szCs w:val="16"/>
                              </w:rPr>
                            </w:pPr>
                            <w:r>
                              <w:rPr>
                                <w:b/>
                                <w:sz w:val="16"/>
                                <w:szCs w:val="16"/>
                              </w:rPr>
                              <w:t xml:space="preserve">Archers Post Training Area (KDoD)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43C78" id="Text Box 25" o:spid="_x0000_s1029" type="#_x0000_t202" style="position:absolute;margin-left:-51.05pt;margin-top:-599.2pt;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">
                <v:textbox>
                  <w:txbxContent>
                    <w:p w14:paraId="20A43C8C" w14:textId="77777777" w:rsidR="004F274C" w:rsidRPr="002352A8" w:rsidRDefault="004F274C" w:rsidP="004F274C">
                      <w:pPr>
                        <w:rPr>
                          <w:b/>
                          <w:sz w:val="16"/>
                          <w:szCs w:val="16"/>
                        </w:rPr>
                      </w:pPr>
                      <w:r>
                        <w:rPr>
                          <w:b/>
                          <w:sz w:val="16"/>
                          <w:szCs w:val="16"/>
                        </w:rPr>
                        <w:t xml:space="preserve">Archers Post Training Area (KDoD) </w:t>
                      </w:r>
                    </w:p>
                  </w:txbxContent>
                </v:textbox>
              </v:shape>
            </w:pict>
          </mc:Fallback>
        </mc:AlternateContent>
      </w:r>
      <w:r w:rsidRPr="00E9647C">
        <w:rPr>
          <w:rFonts w:cs="Arial"/>
          <w:noProof/>
          <w:sz w:val="20"/>
          <w:lang w:eastAsia="en-GB"/>
        </w:rPr>
        <mc:AlternateContent>
          <mc:Choice Requires="wps">
            <w:drawing>
              <wp:anchor distT="0" distB="0" distL="114300" distR="114300" simplePos="0" relativeHeight="251663360" behindDoc="0" locked="0" layoutInCell="1" allowOverlap="1" wp14:anchorId="20A43C7A" wp14:editId="20A43C7B">
                <wp:simplePos x="0" y="0"/>
                <wp:positionH relativeFrom="column">
                  <wp:posOffset>-648335</wp:posOffset>
                </wp:positionH>
                <wp:positionV relativeFrom="paragraph">
                  <wp:posOffset>-7609840</wp:posOffset>
                </wp:positionV>
                <wp:extent cx="914400" cy="914400"/>
                <wp:effectExtent l="0" t="0" r="0"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0A43C8D" w14:textId="77777777" w:rsidR="004F274C" w:rsidRDefault="004F274C" w:rsidP="004F274C">
                            <w:pPr>
                              <w:rPr>
                                <w:b/>
                                <w:sz w:val="16"/>
                                <w:szCs w:val="16"/>
                              </w:rPr>
                            </w:pPr>
                            <w:r>
                              <w:rPr>
                                <w:b/>
                                <w:sz w:val="16"/>
                                <w:szCs w:val="16"/>
                              </w:rPr>
                              <w:t>Range Control</w:t>
                            </w:r>
                          </w:p>
                          <w:p w14:paraId="20A43C8E" w14:textId="77777777" w:rsidR="004F274C" w:rsidRPr="00AB4E13" w:rsidRDefault="004F274C" w:rsidP="004F274C">
                            <w:pPr>
                              <w:rPr>
                                <w:b/>
                                <w:sz w:val="16"/>
                                <w:szCs w:val="16"/>
                              </w:rPr>
                            </w:pPr>
                            <w:r>
                              <w:rPr>
                                <w:b/>
                                <w:sz w:val="16"/>
                                <w:szCs w:val="16"/>
                              </w:rPr>
                              <w:t>Base Station x1</w:t>
                            </w:r>
                          </w:p>
                          <w:p w14:paraId="20A43C8F" w14:textId="77777777" w:rsidR="004F274C" w:rsidRDefault="004F274C" w:rsidP="004F27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43C7A" id="Text Box 26" o:spid="_x0000_s1030" type="#_x0000_t202" style="position:absolute;margin-left:-51.05pt;margin-top:-599.2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">
                <v:textbox>
                  <w:txbxContent>
                    <w:p w14:paraId="20A43C8D" w14:textId="77777777" w:rsidR="004F274C" w:rsidRDefault="004F274C" w:rsidP="004F274C">
                      <w:pPr>
                        <w:rPr>
                          <w:b/>
                          <w:sz w:val="16"/>
                          <w:szCs w:val="16"/>
                        </w:rPr>
                      </w:pPr>
                      <w:r>
                        <w:rPr>
                          <w:b/>
                          <w:sz w:val="16"/>
                          <w:szCs w:val="16"/>
                        </w:rPr>
                        <w:t>Range Control</w:t>
                      </w:r>
                    </w:p>
                    <w:p w14:paraId="20A43C8E" w14:textId="77777777" w:rsidR="004F274C" w:rsidRPr="00AB4E13" w:rsidRDefault="004F274C" w:rsidP="004F274C">
                      <w:pPr>
                        <w:rPr>
                          <w:b/>
                          <w:sz w:val="16"/>
                          <w:szCs w:val="16"/>
                        </w:rPr>
                      </w:pPr>
                      <w:r>
                        <w:rPr>
                          <w:b/>
                          <w:sz w:val="16"/>
                          <w:szCs w:val="16"/>
                        </w:rPr>
                        <w:t>Base Station x1</w:t>
                      </w:r>
                    </w:p>
                    <w:p w14:paraId="20A43C8F" w14:textId="77777777" w:rsidR="004F274C" w:rsidRDefault="004F274C" w:rsidP="004F274C"/>
                  </w:txbxContent>
                </v:textbox>
              </v:shape>
            </w:pict>
          </mc:Fallback>
        </mc:AlternateContent>
      </w:r>
      <w:r w:rsidRPr="00E9647C">
        <w:rPr>
          <w:rFonts w:cs="Arial"/>
          <w:noProof/>
          <w:sz w:val="20"/>
          <w:lang w:eastAsia="en-GB"/>
        </w:rPr>
        <mc:AlternateContent>
          <mc:Choice Requires="wps">
            <w:drawing>
              <wp:anchor distT="0" distB="0" distL="114300" distR="114300" simplePos="0" relativeHeight="251664384" behindDoc="0" locked="0" layoutInCell="1" allowOverlap="1" wp14:anchorId="20A43C7C" wp14:editId="20A43C7D">
                <wp:simplePos x="0" y="0"/>
                <wp:positionH relativeFrom="column">
                  <wp:posOffset>-648335</wp:posOffset>
                </wp:positionH>
                <wp:positionV relativeFrom="paragraph">
                  <wp:posOffset>-7609840</wp:posOffset>
                </wp:positionV>
                <wp:extent cx="914400" cy="914400"/>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0A43C90" w14:textId="77777777" w:rsidR="004F274C" w:rsidRPr="00E94605" w:rsidRDefault="004F274C" w:rsidP="004F274C">
                            <w:pPr>
                              <w:rPr>
                                <w:b/>
                                <w:sz w:val="16"/>
                                <w:szCs w:val="16"/>
                              </w:rPr>
                            </w:pPr>
                            <w:r>
                              <w:rPr>
                                <w:b/>
                                <w:sz w:val="16"/>
                                <w:szCs w:val="16"/>
                              </w:rPr>
                              <w:t xml:space="preserve">Training Estate Leased from Private Land Owners.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43C7C" id="Text Box 27" o:spid="_x0000_s1031" type="#_x0000_t202" style="position:absolute;margin-left:-51.05pt;margin-top:-599.2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">
                <v:textbox>
                  <w:txbxContent>
                    <w:p w14:paraId="20A43C90" w14:textId="77777777" w:rsidR="004F274C" w:rsidRPr="00E94605" w:rsidRDefault="004F274C" w:rsidP="004F274C">
                      <w:pPr>
                        <w:rPr>
                          <w:b/>
                          <w:sz w:val="16"/>
                          <w:szCs w:val="16"/>
                        </w:rPr>
                      </w:pPr>
                      <w:r>
                        <w:rPr>
                          <w:b/>
                          <w:sz w:val="16"/>
                          <w:szCs w:val="16"/>
                        </w:rPr>
                        <w:t xml:space="preserve">Training Estate Leased from Private Land Owners. </w:t>
                      </w:r>
                    </w:p>
                  </w:txbxContent>
                </v:textbox>
              </v:shape>
            </w:pict>
          </mc:Fallback>
        </mc:AlternateContent>
      </w:r>
      <w:r w:rsidRPr="00E9647C">
        <w:rPr>
          <w:rFonts w:cs="Arial"/>
          <w:noProof/>
          <w:sz w:val="20"/>
          <w:lang w:eastAsia="en-GB"/>
        </w:rPr>
        <mc:AlternateContent>
          <mc:Choice Requires="wps">
            <w:drawing>
              <wp:anchor distT="0" distB="0" distL="114300" distR="114300" simplePos="0" relativeHeight="251665408" behindDoc="0" locked="0" layoutInCell="1" allowOverlap="1" wp14:anchorId="20A43C7E" wp14:editId="20A43C7F">
                <wp:simplePos x="0" y="0"/>
                <wp:positionH relativeFrom="column">
                  <wp:posOffset>-648335</wp:posOffset>
                </wp:positionH>
                <wp:positionV relativeFrom="paragraph">
                  <wp:posOffset>-7609840</wp:posOffset>
                </wp:positionV>
                <wp:extent cx="914400" cy="914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0A43C91" w14:textId="77777777" w:rsidR="004F274C" w:rsidRDefault="004F274C" w:rsidP="004F274C">
                            <w:r>
                              <w:rPr>
                                <w:b/>
                                <w:sz w:val="16"/>
                                <w:szCs w:val="16"/>
                              </w:rPr>
                              <w:t>KDoD Training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43C7E" id="Text Box 28" o:spid="_x0000_s1032" type="#_x0000_t202" style="position:absolute;margin-left:-51.05pt;margin-top:-599.2pt;width:1in;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">
                <v:textbox>
                  <w:txbxContent>
                    <w:p w14:paraId="20A43C91" w14:textId="77777777" w:rsidR="004F274C" w:rsidRDefault="004F274C" w:rsidP="004F274C">
                      <w:r>
                        <w:rPr>
                          <w:b/>
                          <w:sz w:val="16"/>
                          <w:szCs w:val="16"/>
                        </w:rPr>
                        <w:t>KDoD Training Area</w:t>
                      </w:r>
                    </w:p>
                  </w:txbxContent>
                </v:textbox>
              </v:shape>
            </w:pict>
          </mc:Fallback>
        </mc:AlternateContent>
      </w:r>
      <w:r w:rsidRPr="00E9647C">
        <w:rPr>
          <w:rFonts w:cs="Arial"/>
          <w:noProof/>
          <w:sz w:val="20"/>
          <w:lang w:eastAsia="en-GB"/>
        </w:rPr>
        <mc:AlternateContent>
          <mc:Choice Requires="wps">
            <w:drawing>
              <wp:anchor distT="0" distB="0" distL="114300" distR="114300" simplePos="0" relativeHeight="251666432" behindDoc="0" locked="0" layoutInCell="1" allowOverlap="1" wp14:anchorId="20A43C80" wp14:editId="20A43C81">
                <wp:simplePos x="0" y="0"/>
                <wp:positionH relativeFrom="column">
                  <wp:posOffset>-648335</wp:posOffset>
                </wp:positionH>
                <wp:positionV relativeFrom="paragraph">
                  <wp:posOffset>-7609840</wp:posOffset>
                </wp:positionV>
                <wp:extent cx="914400" cy="914400"/>
                <wp:effectExtent l="0" t="0"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0A43C92" w14:textId="77777777" w:rsidR="004F274C" w:rsidRPr="002352A8" w:rsidRDefault="004F274C" w:rsidP="004F274C">
                            <w:pPr>
                              <w:rPr>
                                <w:b/>
                                <w:sz w:val="16"/>
                                <w:szCs w:val="16"/>
                              </w:rPr>
                            </w:pPr>
                            <w:r w:rsidRPr="002352A8">
                              <w:rPr>
                                <w:b/>
                                <w:sz w:val="16"/>
                                <w:szCs w:val="16"/>
                              </w:rPr>
                              <w:t>MSR</w:t>
                            </w:r>
                            <w:r>
                              <w:rPr>
                                <w:b/>
                                <w:sz w:val="16"/>
                                <w:szCs w:val="16"/>
                              </w:rPr>
                              <w:t xml:space="preserve"> linking Nanyuki and Archers Post (180 km approx)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43C80" id="Text Box 29" o:spid="_x0000_s1033" type="#_x0000_t202" style="position:absolute;margin-left:-51.05pt;margin-top:-599.2pt;width:1in;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">
                <v:textbox>
                  <w:txbxContent>
                    <w:p w14:paraId="20A43C92" w14:textId="77777777" w:rsidR="004F274C" w:rsidRPr="002352A8" w:rsidRDefault="004F274C" w:rsidP="004F274C">
                      <w:pPr>
                        <w:rPr>
                          <w:b/>
                          <w:sz w:val="16"/>
                          <w:szCs w:val="16"/>
                        </w:rPr>
                      </w:pPr>
                      <w:r w:rsidRPr="002352A8">
                        <w:rPr>
                          <w:b/>
                          <w:sz w:val="16"/>
                          <w:szCs w:val="16"/>
                        </w:rPr>
                        <w:t>MSR</w:t>
                      </w:r>
                      <w:r>
                        <w:rPr>
                          <w:b/>
                          <w:sz w:val="16"/>
                          <w:szCs w:val="16"/>
                        </w:rPr>
                        <w:t xml:space="preserve"> linking Nanyuki and Archers Post (180 km approx)</w:t>
                      </w:r>
                    </w:p>
                  </w:txbxContent>
                </v:textbox>
              </v:shape>
            </w:pict>
          </mc:Fallback>
        </mc:AlternateContent>
      </w:r>
    </w:p>
    <w:p w14:paraId="20A43C6B" w14:textId="77777777" w:rsidR="004F274C" w:rsidRPr="00E9647C" w:rsidRDefault="004F274C" w:rsidP="004F274C">
      <w:pPr>
        <w:pStyle w:val="ListParagraph"/>
        <w:spacing w:after="0" w:line="240" w:lineRule="auto"/>
        <w:ind w:left="540"/>
        <w:rPr>
          <w:rFonts w:ascii="Arial" w:hAnsi="Arial" w:cs="Arial"/>
          <w:sz w:val="20"/>
          <w:szCs w:val="20"/>
        </w:rPr>
      </w:pPr>
    </w:p>
    <w:bookmarkEnd w:id="2"/>
    <w:p w14:paraId="20A43C6C" w14:textId="77777777" w:rsidR="004F274C" w:rsidRPr="00E9647C" w:rsidRDefault="004F274C" w:rsidP="004F274C">
      <w:pPr>
        <w:ind w:firstLine="567"/>
        <w:rPr>
          <w:rFonts w:cs="Arial"/>
          <w:sz w:val="20"/>
        </w:rPr>
      </w:pPr>
    </w:p>
    <w:p w14:paraId="20A43C6D" w14:textId="77777777" w:rsidR="004F274C" w:rsidRPr="00E9647C" w:rsidRDefault="004F274C" w:rsidP="004F274C">
      <w:pPr>
        <w:ind w:left="540"/>
        <w:rPr>
          <w:rFonts w:cs="Arial"/>
          <w:sz w:val="20"/>
        </w:rPr>
      </w:pPr>
    </w:p>
    <w:p w14:paraId="20A43C6E" w14:textId="77777777" w:rsidR="00370006" w:rsidRPr="00E9647C" w:rsidRDefault="00370006">
      <w:pPr>
        <w:rPr>
          <w:rFonts w:cs="Arial"/>
          <w:sz w:val="20"/>
        </w:rPr>
      </w:pPr>
    </w:p>
    <w:sectPr w:rsidR="00370006" w:rsidRPr="00E964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9CA54" w14:textId="77777777" w:rsidR="00E35D2A" w:rsidRDefault="00E35D2A" w:rsidP="004F274C">
      <w:r>
        <w:separator/>
      </w:r>
    </w:p>
  </w:endnote>
  <w:endnote w:type="continuationSeparator" w:id="0">
    <w:p w14:paraId="565BA197" w14:textId="77777777" w:rsidR="00E35D2A" w:rsidRDefault="00E35D2A" w:rsidP="004F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5742B" w14:textId="77777777" w:rsidR="00E35D2A" w:rsidRDefault="00E35D2A" w:rsidP="004F274C">
      <w:r>
        <w:separator/>
      </w:r>
    </w:p>
  </w:footnote>
  <w:footnote w:type="continuationSeparator" w:id="0">
    <w:p w14:paraId="7132F2A2" w14:textId="77777777" w:rsidR="00E35D2A" w:rsidRDefault="00E35D2A" w:rsidP="004F274C">
      <w:r>
        <w:continuationSeparator/>
      </w:r>
    </w:p>
  </w:footnote>
  <w:footnote w:id="1">
    <w:p w14:paraId="20A43C86" w14:textId="77777777" w:rsidR="004F274C" w:rsidRDefault="004F274C" w:rsidP="004F274C">
      <w:pPr>
        <w:pStyle w:val="FootnoteText"/>
      </w:pPr>
      <w:r>
        <w:rPr>
          <w:rStyle w:val="FootnoteReference"/>
        </w:rPr>
        <w:footnoteRef/>
      </w:r>
      <w:r>
        <w:t xml:space="preserve"> </w:t>
      </w:r>
      <w:r w:rsidRPr="6E09AFD6">
        <w:rPr>
          <w:rFonts w:eastAsia="Arial" w:cs="Arial"/>
          <w:b/>
          <w:bCs/>
        </w:rPr>
        <w:t>Installation Maintenance Instruction (IMI).</w:t>
      </w:r>
      <w:r w:rsidRPr="6E09AFD6">
        <w:rPr>
          <w:rFonts w:eastAsia="Arial" w:cs="Arial"/>
        </w:rPr>
        <w:t xml:space="preserve">  The IMI details the maintenance tasks required on a particular installation type, in an easy to follow logical sequence.  It is drawn from the maintenance tables contained in the 601 section of the individual equipment AESPs that make up the installation or as detailed in the Interactive Electronic Technical Publication (IETP).  The IMI is produced by the RSIT with the extant version available via the Army Electronic Battle Box (Land Component Handbook (ICS) Section 3.1.4.3.1 Installation Maintenance Instructions).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243F"/>
    <w:multiLevelType w:val="hybridMultilevel"/>
    <w:tmpl w:val="C79E967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76C6193"/>
    <w:multiLevelType w:val="hybridMultilevel"/>
    <w:tmpl w:val="39C0C564"/>
    <w:lvl w:ilvl="0" w:tplc="AA32DB2E">
      <w:start w:val="6"/>
      <w:numFmt w:val="lowerLetter"/>
      <w:lvlText w:val="%1."/>
      <w:lvlJc w:val="left"/>
      <w:pPr>
        <w:tabs>
          <w:tab w:val="num" w:pos="1440"/>
        </w:tabs>
        <w:ind w:left="1440" w:hanging="720"/>
      </w:pPr>
      <w:rPr>
        <w:rFonts w:hint="default"/>
      </w:rPr>
    </w:lvl>
    <w:lvl w:ilvl="1" w:tplc="A29E2E9A">
      <w:start w:val="4"/>
      <w:numFmt w:val="decimal"/>
      <w:lvlText w:val="%2"/>
      <w:lvlJc w:val="left"/>
      <w:pPr>
        <w:tabs>
          <w:tab w:val="num" w:pos="2010"/>
        </w:tabs>
        <w:ind w:left="2010" w:hanging="570"/>
      </w:pPr>
      <w:rPr>
        <w:rFonts w:hint="default"/>
        <w:b w:val="0"/>
      </w:rPr>
    </w:lvl>
    <w:lvl w:ilvl="2" w:tplc="88EE8618">
      <w:start w:val="1"/>
      <w:numFmt w:val="decimal"/>
      <w:lvlText w:val="%3."/>
      <w:lvlJc w:val="left"/>
      <w:pPr>
        <w:tabs>
          <w:tab w:val="num" w:pos="2880"/>
        </w:tabs>
        <w:ind w:left="2880" w:hanging="540"/>
      </w:pPr>
      <w:rPr>
        <w:rFonts w:hint="default"/>
      </w:r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AA46DB6"/>
    <w:multiLevelType w:val="multilevel"/>
    <w:tmpl w:val="568E1B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9388E"/>
    <w:multiLevelType w:val="hybridMultilevel"/>
    <w:tmpl w:val="38C07BDA"/>
    <w:lvl w:ilvl="0" w:tplc="40C422FA">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DB6CD3"/>
    <w:multiLevelType w:val="hybridMultilevel"/>
    <w:tmpl w:val="60064CD0"/>
    <w:lvl w:ilvl="0" w:tplc="3B42D9A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E70A91"/>
    <w:multiLevelType w:val="multilevel"/>
    <w:tmpl w:val="2592DD8E"/>
    <w:lvl w:ilvl="0">
      <w:start w:val="1"/>
      <w:numFmt w:val="bullet"/>
      <w:lvlText w:val=""/>
      <w:lvlJc w:val="left"/>
      <w:pPr>
        <w:tabs>
          <w:tab w:val="num" w:pos="2061"/>
        </w:tabs>
        <w:ind w:left="2061" w:hanging="360"/>
      </w:pPr>
      <w:rPr>
        <w:rFonts w:ascii="Symbol" w:hAnsi="Symbol" w:hint="default"/>
      </w:rPr>
    </w:lvl>
    <w:lvl w:ilvl="1" w:tentative="1">
      <w:start w:val="1"/>
      <w:numFmt w:val="bullet"/>
      <w:lvlText w:val="o"/>
      <w:lvlJc w:val="left"/>
      <w:pPr>
        <w:tabs>
          <w:tab w:val="num" w:pos="2781"/>
        </w:tabs>
        <w:ind w:left="2781" w:hanging="360"/>
      </w:pPr>
      <w:rPr>
        <w:rFonts w:ascii="Courier New" w:hAnsi="Courier New" w:hint="default"/>
      </w:rPr>
    </w:lvl>
    <w:lvl w:ilvl="2" w:tentative="1">
      <w:start w:val="1"/>
      <w:numFmt w:val="bullet"/>
      <w:lvlText w:val=""/>
      <w:lvlJc w:val="left"/>
      <w:pPr>
        <w:tabs>
          <w:tab w:val="num" w:pos="3501"/>
        </w:tabs>
        <w:ind w:left="3501" w:hanging="360"/>
      </w:pPr>
      <w:rPr>
        <w:rFonts w:ascii="Wingdings" w:hAnsi="Wingdings" w:hint="default"/>
      </w:rPr>
    </w:lvl>
    <w:lvl w:ilvl="3" w:tentative="1">
      <w:start w:val="1"/>
      <w:numFmt w:val="bullet"/>
      <w:lvlText w:val=""/>
      <w:lvlJc w:val="left"/>
      <w:pPr>
        <w:tabs>
          <w:tab w:val="num" w:pos="4221"/>
        </w:tabs>
        <w:ind w:left="4221" w:hanging="360"/>
      </w:pPr>
      <w:rPr>
        <w:rFonts w:ascii="Symbol" w:hAnsi="Symbol" w:hint="default"/>
      </w:rPr>
    </w:lvl>
    <w:lvl w:ilvl="4" w:tentative="1">
      <w:start w:val="1"/>
      <w:numFmt w:val="bullet"/>
      <w:lvlText w:val="o"/>
      <w:lvlJc w:val="left"/>
      <w:pPr>
        <w:tabs>
          <w:tab w:val="num" w:pos="4941"/>
        </w:tabs>
        <w:ind w:left="4941" w:hanging="360"/>
      </w:pPr>
      <w:rPr>
        <w:rFonts w:ascii="Courier New" w:hAnsi="Courier New" w:hint="default"/>
      </w:rPr>
    </w:lvl>
    <w:lvl w:ilvl="5" w:tentative="1">
      <w:start w:val="1"/>
      <w:numFmt w:val="bullet"/>
      <w:lvlText w:val=""/>
      <w:lvlJc w:val="left"/>
      <w:pPr>
        <w:tabs>
          <w:tab w:val="num" w:pos="5661"/>
        </w:tabs>
        <w:ind w:left="5661" w:hanging="360"/>
      </w:pPr>
      <w:rPr>
        <w:rFonts w:ascii="Wingdings" w:hAnsi="Wingdings" w:hint="default"/>
      </w:rPr>
    </w:lvl>
    <w:lvl w:ilvl="6" w:tentative="1">
      <w:start w:val="1"/>
      <w:numFmt w:val="bullet"/>
      <w:lvlText w:val=""/>
      <w:lvlJc w:val="left"/>
      <w:pPr>
        <w:tabs>
          <w:tab w:val="num" w:pos="6381"/>
        </w:tabs>
        <w:ind w:left="6381" w:hanging="360"/>
      </w:pPr>
      <w:rPr>
        <w:rFonts w:ascii="Symbol" w:hAnsi="Symbol" w:hint="default"/>
      </w:rPr>
    </w:lvl>
    <w:lvl w:ilvl="7" w:tentative="1">
      <w:start w:val="1"/>
      <w:numFmt w:val="bullet"/>
      <w:lvlText w:val="o"/>
      <w:lvlJc w:val="left"/>
      <w:pPr>
        <w:tabs>
          <w:tab w:val="num" w:pos="7101"/>
        </w:tabs>
        <w:ind w:left="7101" w:hanging="360"/>
      </w:pPr>
      <w:rPr>
        <w:rFonts w:ascii="Courier New" w:hAnsi="Courier New" w:hint="default"/>
      </w:rPr>
    </w:lvl>
    <w:lvl w:ilvl="8" w:tentative="1">
      <w:start w:val="1"/>
      <w:numFmt w:val="bullet"/>
      <w:lvlText w:val=""/>
      <w:lvlJc w:val="left"/>
      <w:pPr>
        <w:tabs>
          <w:tab w:val="num" w:pos="7821"/>
        </w:tabs>
        <w:ind w:left="7821" w:hanging="360"/>
      </w:pPr>
      <w:rPr>
        <w:rFonts w:ascii="Wingdings" w:hAnsi="Wingdings" w:hint="default"/>
      </w:rPr>
    </w:lvl>
  </w:abstractNum>
  <w:abstractNum w:abstractNumId="6" w15:restartNumberingAfterBreak="0">
    <w:nsid w:val="2F946B96"/>
    <w:multiLevelType w:val="multilevel"/>
    <w:tmpl w:val="4178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744EB2"/>
    <w:multiLevelType w:val="hybridMultilevel"/>
    <w:tmpl w:val="C7FA4E4C"/>
    <w:lvl w:ilvl="0" w:tplc="C0EC9934">
      <w:start w:val="1"/>
      <w:numFmt w:val="lowerLetter"/>
      <w:lvlText w:val="%1."/>
      <w:lvlJc w:val="left"/>
      <w:pPr>
        <w:ind w:left="1833" w:hanging="84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42877F89"/>
    <w:multiLevelType w:val="hybridMultilevel"/>
    <w:tmpl w:val="BD7E1070"/>
    <w:lvl w:ilvl="0" w:tplc="1F30CA12">
      <w:start w:val="6"/>
      <w:numFmt w:val="decimal"/>
      <w:lvlText w:val="%1."/>
      <w:lvlJc w:val="left"/>
      <w:pPr>
        <w:ind w:left="720" w:hanging="360"/>
      </w:pPr>
      <w:rPr>
        <w:rFonts w:ascii="Arial" w:hAnsi="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24031C"/>
    <w:multiLevelType w:val="hybridMultilevel"/>
    <w:tmpl w:val="E80A6ABA"/>
    <w:lvl w:ilvl="0" w:tplc="FFFFFFFF">
      <w:start w:val="1"/>
      <w:numFmt w:val="lowerLetter"/>
      <w:lvlText w:val="(%1)"/>
      <w:lvlJc w:val="left"/>
      <w:pPr>
        <w:tabs>
          <w:tab w:val="num" w:pos="2421"/>
        </w:tabs>
        <w:ind w:left="2421" w:hanging="720"/>
      </w:pPr>
      <w:rPr>
        <w:rFonts w:hint="default"/>
      </w:rPr>
    </w:lvl>
    <w:lvl w:ilvl="1" w:tplc="A29E2E9A">
      <w:start w:val="4"/>
      <w:numFmt w:val="decimal"/>
      <w:lvlText w:val="%2"/>
      <w:lvlJc w:val="left"/>
      <w:pPr>
        <w:tabs>
          <w:tab w:val="num" w:pos="2991"/>
        </w:tabs>
        <w:ind w:left="2991" w:hanging="570"/>
      </w:pPr>
      <w:rPr>
        <w:rFonts w:hint="default"/>
        <w:b w:val="0"/>
      </w:rPr>
    </w:lvl>
    <w:lvl w:ilvl="2" w:tplc="88EE8618">
      <w:start w:val="1"/>
      <w:numFmt w:val="decimal"/>
      <w:lvlText w:val="%3."/>
      <w:lvlJc w:val="left"/>
      <w:pPr>
        <w:tabs>
          <w:tab w:val="num" w:pos="3861"/>
        </w:tabs>
        <w:ind w:left="3861" w:hanging="540"/>
      </w:pPr>
      <w:rPr>
        <w:rFonts w:hint="default"/>
      </w:rPr>
    </w:lvl>
    <w:lvl w:ilvl="3" w:tplc="0809000F">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10" w15:restartNumberingAfterBreak="0">
    <w:nsid w:val="5792534B"/>
    <w:multiLevelType w:val="hybridMultilevel"/>
    <w:tmpl w:val="35CAFC42"/>
    <w:lvl w:ilvl="0" w:tplc="0AA6FE5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7F2B93"/>
    <w:multiLevelType w:val="hybridMultilevel"/>
    <w:tmpl w:val="C71E5E28"/>
    <w:lvl w:ilvl="0" w:tplc="0809001B">
      <w:start w:val="1"/>
      <w:numFmt w:val="lowerRoman"/>
      <w:lvlText w:val="%1."/>
      <w:lvlJc w:val="right"/>
      <w:pPr>
        <w:ind w:left="1494" w:hanging="360"/>
      </w:pPr>
      <w:rPr>
        <w:rFonts w:hint="default"/>
      </w:rPr>
    </w:lvl>
    <w:lvl w:ilvl="1" w:tplc="08090003" w:tentative="1">
      <w:start w:val="1"/>
      <w:numFmt w:val="lowerLetter"/>
      <w:lvlText w:val="%2."/>
      <w:lvlJc w:val="left"/>
      <w:pPr>
        <w:ind w:left="2214" w:hanging="360"/>
      </w:pPr>
      <w:rPr>
        <w:rFonts w:cs="Times New Roman"/>
      </w:rPr>
    </w:lvl>
    <w:lvl w:ilvl="2" w:tplc="08090005" w:tentative="1">
      <w:start w:val="1"/>
      <w:numFmt w:val="lowerRoman"/>
      <w:lvlText w:val="%3."/>
      <w:lvlJc w:val="right"/>
      <w:pPr>
        <w:ind w:left="2934" w:hanging="180"/>
      </w:pPr>
      <w:rPr>
        <w:rFonts w:cs="Times New Roman"/>
      </w:rPr>
    </w:lvl>
    <w:lvl w:ilvl="3" w:tplc="08090001" w:tentative="1">
      <w:start w:val="1"/>
      <w:numFmt w:val="decimal"/>
      <w:lvlText w:val="%4."/>
      <w:lvlJc w:val="left"/>
      <w:pPr>
        <w:ind w:left="3654" w:hanging="360"/>
      </w:pPr>
      <w:rPr>
        <w:rFonts w:cs="Times New Roman"/>
      </w:rPr>
    </w:lvl>
    <w:lvl w:ilvl="4" w:tplc="08090003" w:tentative="1">
      <w:start w:val="1"/>
      <w:numFmt w:val="lowerLetter"/>
      <w:lvlText w:val="%5."/>
      <w:lvlJc w:val="left"/>
      <w:pPr>
        <w:ind w:left="4374" w:hanging="360"/>
      </w:pPr>
      <w:rPr>
        <w:rFonts w:cs="Times New Roman"/>
      </w:rPr>
    </w:lvl>
    <w:lvl w:ilvl="5" w:tplc="08090005" w:tentative="1">
      <w:start w:val="1"/>
      <w:numFmt w:val="lowerRoman"/>
      <w:lvlText w:val="%6."/>
      <w:lvlJc w:val="right"/>
      <w:pPr>
        <w:ind w:left="5094" w:hanging="180"/>
      </w:pPr>
      <w:rPr>
        <w:rFonts w:cs="Times New Roman"/>
      </w:rPr>
    </w:lvl>
    <w:lvl w:ilvl="6" w:tplc="08090001" w:tentative="1">
      <w:start w:val="1"/>
      <w:numFmt w:val="decimal"/>
      <w:lvlText w:val="%7."/>
      <w:lvlJc w:val="left"/>
      <w:pPr>
        <w:ind w:left="5814" w:hanging="360"/>
      </w:pPr>
      <w:rPr>
        <w:rFonts w:cs="Times New Roman"/>
      </w:rPr>
    </w:lvl>
    <w:lvl w:ilvl="7" w:tplc="08090003" w:tentative="1">
      <w:start w:val="1"/>
      <w:numFmt w:val="lowerLetter"/>
      <w:lvlText w:val="%8."/>
      <w:lvlJc w:val="left"/>
      <w:pPr>
        <w:ind w:left="6534" w:hanging="360"/>
      </w:pPr>
      <w:rPr>
        <w:rFonts w:cs="Times New Roman"/>
      </w:rPr>
    </w:lvl>
    <w:lvl w:ilvl="8" w:tplc="08090005" w:tentative="1">
      <w:start w:val="1"/>
      <w:numFmt w:val="lowerRoman"/>
      <w:lvlText w:val="%9."/>
      <w:lvlJc w:val="right"/>
      <w:pPr>
        <w:ind w:left="7254" w:hanging="180"/>
      </w:pPr>
      <w:rPr>
        <w:rFonts w:cs="Times New Roman"/>
      </w:rPr>
    </w:lvl>
  </w:abstractNum>
  <w:abstractNum w:abstractNumId="12" w15:restartNumberingAfterBreak="0">
    <w:nsid w:val="5F1F6B51"/>
    <w:multiLevelType w:val="hybridMultilevel"/>
    <w:tmpl w:val="991EAF2C"/>
    <w:lvl w:ilvl="0" w:tplc="2D88073A">
      <w:start w:val="1"/>
      <w:numFmt w:val="decimal"/>
      <w:lvlText w:val="%1."/>
      <w:lvlJc w:val="left"/>
      <w:pPr>
        <w:tabs>
          <w:tab w:val="num" w:pos="1080"/>
        </w:tabs>
        <w:ind w:left="1080" w:hanging="540"/>
      </w:pPr>
      <w:rPr>
        <w:rFonts w:hint="default"/>
      </w:rPr>
    </w:lvl>
    <w:lvl w:ilvl="1" w:tplc="9ADA29DA">
      <w:start w:val="1"/>
      <w:numFmt w:val="lowerLetter"/>
      <w:lvlText w:val="%2."/>
      <w:lvlJc w:val="left"/>
      <w:pPr>
        <w:tabs>
          <w:tab w:val="num" w:pos="-120"/>
        </w:tabs>
        <w:ind w:left="-120" w:hanging="600"/>
      </w:pPr>
      <w:rPr>
        <w:rFonts w:hint="default"/>
      </w:rPr>
    </w:lvl>
    <w:lvl w:ilvl="2" w:tplc="1F2412E4">
      <w:start w:val="1"/>
      <w:numFmt w:val="decimal"/>
      <w:lvlText w:val="(%3)"/>
      <w:lvlJc w:val="left"/>
      <w:pPr>
        <w:tabs>
          <w:tab w:val="num" w:pos="735"/>
        </w:tabs>
        <w:ind w:left="735" w:hanging="555"/>
      </w:pPr>
      <w:rPr>
        <w:rFonts w:hint="default"/>
      </w:rPr>
    </w:lvl>
    <w:lvl w:ilvl="3" w:tplc="309C4A46" w:tentative="1">
      <w:start w:val="1"/>
      <w:numFmt w:val="decimal"/>
      <w:lvlText w:val="%4."/>
      <w:lvlJc w:val="left"/>
      <w:pPr>
        <w:tabs>
          <w:tab w:val="num" w:pos="1080"/>
        </w:tabs>
        <w:ind w:left="1080" w:hanging="360"/>
      </w:pPr>
    </w:lvl>
    <w:lvl w:ilvl="4" w:tplc="F0FA6966" w:tentative="1">
      <w:start w:val="1"/>
      <w:numFmt w:val="lowerLetter"/>
      <w:lvlText w:val="%5."/>
      <w:lvlJc w:val="left"/>
      <w:pPr>
        <w:tabs>
          <w:tab w:val="num" w:pos="1800"/>
        </w:tabs>
        <w:ind w:left="1800" w:hanging="360"/>
      </w:pPr>
    </w:lvl>
    <w:lvl w:ilvl="5" w:tplc="D8220F22" w:tentative="1">
      <w:start w:val="1"/>
      <w:numFmt w:val="lowerRoman"/>
      <w:lvlText w:val="%6."/>
      <w:lvlJc w:val="right"/>
      <w:pPr>
        <w:tabs>
          <w:tab w:val="num" w:pos="2520"/>
        </w:tabs>
        <w:ind w:left="2520" w:hanging="180"/>
      </w:pPr>
    </w:lvl>
    <w:lvl w:ilvl="6" w:tplc="E2846962" w:tentative="1">
      <w:start w:val="1"/>
      <w:numFmt w:val="decimal"/>
      <w:lvlText w:val="%7."/>
      <w:lvlJc w:val="left"/>
      <w:pPr>
        <w:tabs>
          <w:tab w:val="num" w:pos="3240"/>
        </w:tabs>
        <w:ind w:left="3240" w:hanging="360"/>
      </w:pPr>
    </w:lvl>
    <w:lvl w:ilvl="7" w:tplc="73E23BF2" w:tentative="1">
      <w:start w:val="1"/>
      <w:numFmt w:val="lowerLetter"/>
      <w:lvlText w:val="%8."/>
      <w:lvlJc w:val="left"/>
      <w:pPr>
        <w:tabs>
          <w:tab w:val="num" w:pos="3960"/>
        </w:tabs>
        <w:ind w:left="3960" w:hanging="360"/>
      </w:pPr>
    </w:lvl>
    <w:lvl w:ilvl="8" w:tplc="2B1E673E" w:tentative="1">
      <w:start w:val="1"/>
      <w:numFmt w:val="lowerRoman"/>
      <w:lvlText w:val="%9."/>
      <w:lvlJc w:val="right"/>
      <w:pPr>
        <w:tabs>
          <w:tab w:val="num" w:pos="4680"/>
        </w:tabs>
        <w:ind w:left="4680" w:hanging="180"/>
      </w:pPr>
    </w:lvl>
  </w:abstractNum>
  <w:abstractNum w:abstractNumId="13" w15:restartNumberingAfterBreak="0">
    <w:nsid w:val="5F3E0EB3"/>
    <w:multiLevelType w:val="hybridMultilevel"/>
    <w:tmpl w:val="1E04F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8559CB"/>
    <w:multiLevelType w:val="multilevel"/>
    <w:tmpl w:val="4B9890F2"/>
    <w:lvl w:ilvl="0">
      <w:start w:val="1"/>
      <w:numFmt w:val="decimal"/>
      <w:pStyle w:val="DWListNumerical"/>
      <w:lvlText w:val="%1)"/>
      <w:lvlJc w:val="left"/>
      <w:pPr>
        <w:tabs>
          <w:tab w:val="num" w:pos="502"/>
        </w:tabs>
        <w:ind w:left="502" w:hanging="360"/>
      </w:pPr>
      <w:rPr>
        <w:b/>
        <w:strike w:val="0"/>
      </w:rPr>
    </w:lvl>
    <w:lvl w:ilvl="1">
      <w:start w:val="1"/>
      <w:numFmt w:val="lowerLetter"/>
      <w:lvlText w:val="%2)"/>
      <w:lvlJc w:val="left"/>
      <w:pPr>
        <w:tabs>
          <w:tab w:val="num" w:pos="502"/>
        </w:tabs>
        <w:ind w:left="502" w:hanging="360"/>
      </w:pPr>
      <w:rPr>
        <w:rFonts w:hint="default"/>
        <w:b w:val="0"/>
      </w:rPr>
    </w:lvl>
    <w:lvl w:ilvl="2">
      <w:start w:val="1"/>
      <w:numFmt w:val="lowerRoman"/>
      <w:lvlText w:val="%3."/>
      <w:lvlJc w:val="left"/>
      <w:pPr>
        <w:tabs>
          <w:tab w:val="num" w:pos="1222"/>
        </w:tabs>
        <w:ind w:left="1222" w:hanging="360"/>
      </w:pPr>
      <w:rPr>
        <w:rFonts w:ascii="Arial" w:eastAsia="Times New Roman" w:hAnsi="Arial" w:cs="Arial"/>
      </w:r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5" w15:restartNumberingAfterBreak="0">
    <w:nsid w:val="68943039"/>
    <w:multiLevelType w:val="hybridMultilevel"/>
    <w:tmpl w:val="0DD61E42"/>
    <w:lvl w:ilvl="0" w:tplc="6DAE2230">
      <w:start w:val="1"/>
      <w:numFmt w:val="lowerLetter"/>
      <w:lvlText w:val="%1."/>
      <w:lvlJc w:val="left"/>
      <w:pPr>
        <w:tabs>
          <w:tab w:val="num" w:pos="1137"/>
        </w:tabs>
        <w:ind w:left="1137" w:hanging="570"/>
      </w:pPr>
      <w:rPr>
        <w:rFonts w:hint="default"/>
      </w:rPr>
    </w:lvl>
    <w:lvl w:ilvl="1" w:tplc="FFFFFFFF">
      <w:start w:val="1"/>
      <w:numFmt w:val="lowerLetter"/>
      <w:lvlText w:val="%2."/>
      <w:lvlJc w:val="left"/>
      <w:pPr>
        <w:tabs>
          <w:tab w:val="num" w:pos="1647"/>
        </w:tabs>
        <w:ind w:left="1647" w:hanging="360"/>
      </w:pPr>
    </w:lvl>
    <w:lvl w:ilvl="2" w:tplc="FFFFFFFF">
      <w:start w:val="1"/>
      <w:numFmt w:val="decimal"/>
      <w:lvlText w:val="(%3)"/>
      <w:lvlJc w:val="left"/>
      <w:pPr>
        <w:tabs>
          <w:tab w:val="num" w:pos="2742"/>
        </w:tabs>
        <w:ind w:left="2742" w:hanging="555"/>
      </w:pPr>
      <w:rPr>
        <w:rFonts w:hint="default"/>
      </w:r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4017"/>
        </w:tabs>
        <w:ind w:left="4017" w:hanging="570"/>
      </w:pPr>
      <w:rPr>
        <w:rFonts w:hint="default"/>
      </w:rPr>
    </w:lvl>
    <w:lvl w:ilvl="5" w:tplc="FFFFFFFF">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6" w15:restartNumberingAfterBreak="0">
    <w:nsid w:val="6FB54C08"/>
    <w:multiLevelType w:val="hybridMultilevel"/>
    <w:tmpl w:val="2C38D4AC"/>
    <w:lvl w:ilvl="0" w:tplc="D368DC5C">
      <w:start w:val="1"/>
      <w:numFmt w:val="lowerLetter"/>
      <w:lvlText w:val="%1."/>
      <w:lvlJc w:val="left"/>
      <w:pPr>
        <w:ind w:left="1956" w:hanging="360"/>
      </w:pPr>
      <w:rPr>
        <w:rFonts w:cs="Times New Roman" w:hint="default"/>
      </w:rPr>
    </w:lvl>
    <w:lvl w:ilvl="1" w:tplc="08090019">
      <w:start w:val="1"/>
      <w:numFmt w:val="decimal"/>
      <w:lvlText w:val="%2."/>
      <w:lvlJc w:val="left"/>
      <w:pPr>
        <w:tabs>
          <w:tab w:val="num" w:pos="2886"/>
        </w:tabs>
        <w:ind w:left="2886" w:hanging="570"/>
      </w:pPr>
      <w:rPr>
        <w:rFonts w:hint="default"/>
      </w:rPr>
    </w:lvl>
    <w:lvl w:ilvl="2" w:tplc="0809001B">
      <w:start w:val="1"/>
      <w:numFmt w:val="lowerRoman"/>
      <w:lvlText w:val="%3."/>
      <w:lvlJc w:val="right"/>
      <w:pPr>
        <w:ind w:left="3396" w:hanging="180"/>
      </w:pPr>
      <w:rPr>
        <w:rFonts w:cs="Times New Roman"/>
      </w:rPr>
    </w:lvl>
    <w:lvl w:ilvl="3" w:tplc="0809000F" w:tentative="1">
      <w:start w:val="1"/>
      <w:numFmt w:val="decimal"/>
      <w:lvlText w:val="%4."/>
      <w:lvlJc w:val="left"/>
      <w:pPr>
        <w:ind w:left="4116" w:hanging="360"/>
      </w:pPr>
      <w:rPr>
        <w:rFonts w:cs="Times New Roman"/>
      </w:rPr>
    </w:lvl>
    <w:lvl w:ilvl="4" w:tplc="08090019" w:tentative="1">
      <w:start w:val="1"/>
      <w:numFmt w:val="lowerLetter"/>
      <w:lvlText w:val="%5."/>
      <w:lvlJc w:val="left"/>
      <w:pPr>
        <w:ind w:left="4836" w:hanging="360"/>
      </w:pPr>
      <w:rPr>
        <w:rFonts w:cs="Times New Roman"/>
      </w:rPr>
    </w:lvl>
    <w:lvl w:ilvl="5" w:tplc="0809001B" w:tentative="1">
      <w:start w:val="1"/>
      <w:numFmt w:val="lowerRoman"/>
      <w:lvlText w:val="%6."/>
      <w:lvlJc w:val="right"/>
      <w:pPr>
        <w:ind w:left="5556" w:hanging="180"/>
      </w:pPr>
      <w:rPr>
        <w:rFonts w:cs="Times New Roman"/>
      </w:rPr>
    </w:lvl>
    <w:lvl w:ilvl="6" w:tplc="0809000F" w:tentative="1">
      <w:start w:val="1"/>
      <w:numFmt w:val="decimal"/>
      <w:lvlText w:val="%7."/>
      <w:lvlJc w:val="left"/>
      <w:pPr>
        <w:ind w:left="6276" w:hanging="360"/>
      </w:pPr>
      <w:rPr>
        <w:rFonts w:cs="Times New Roman"/>
      </w:rPr>
    </w:lvl>
    <w:lvl w:ilvl="7" w:tplc="08090019" w:tentative="1">
      <w:start w:val="1"/>
      <w:numFmt w:val="lowerLetter"/>
      <w:lvlText w:val="%8."/>
      <w:lvlJc w:val="left"/>
      <w:pPr>
        <w:ind w:left="6996" w:hanging="360"/>
      </w:pPr>
      <w:rPr>
        <w:rFonts w:cs="Times New Roman"/>
      </w:rPr>
    </w:lvl>
    <w:lvl w:ilvl="8" w:tplc="0809001B" w:tentative="1">
      <w:start w:val="1"/>
      <w:numFmt w:val="lowerRoman"/>
      <w:lvlText w:val="%9."/>
      <w:lvlJc w:val="right"/>
      <w:pPr>
        <w:ind w:left="7716" w:hanging="180"/>
      </w:pPr>
      <w:rPr>
        <w:rFonts w:cs="Times New Roman"/>
      </w:rPr>
    </w:lvl>
  </w:abstractNum>
  <w:abstractNum w:abstractNumId="17" w15:restartNumberingAfterBreak="0">
    <w:nsid w:val="729C2C4E"/>
    <w:multiLevelType w:val="hybridMultilevel"/>
    <w:tmpl w:val="79D2EB44"/>
    <w:lvl w:ilvl="0" w:tplc="D3ACEEF2">
      <w:start w:val="1"/>
      <w:numFmt w:val="lowerLetter"/>
      <w:lvlText w:val="%1."/>
      <w:lvlJc w:val="left"/>
      <w:pPr>
        <w:ind w:left="1122" w:hanging="5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73037BAD"/>
    <w:multiLevelType w:val="hybridMultilevel"/>
    <w:tmpl w:val="501C9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0E76D0"/>
    <w:multiLevelType w:val="hybridMultilevel"/>
    <w:tmpl w:val="ADF2AC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8D0027"/>
    <w:multiLevelType w:val="hybridMultilevel"/>
    <w:tmpl w:val="567E8E36"/>
    <w:lvl w:ilvl="0" w:tplc="08090001">
      <w:start w:val="1"/>
      <w:numFmt w:val="decimal"/>
      <w:lvlText w:val="(%1)"/>
      <w:lvlJc w:val="left"/>
      <w:pPr>
        <w:ind w:left="1494" w:hanging="360"/>
      </w:pPr>
      <w:rPr>
        <w:rFonts w:cs="Times New Roman" w:hint="default"/>
      </w:rPr>
    </w:lvl>
    <w:lvl w:ilvl="1" w:tplc="08090003" w:tentative="1">
      <w:start w:val="1"/>
      <w:numFmt w:val="lowerLetter"/>
      <w:lvlText w:val="%2."/>
      <w:lvlJc w:val="left"/>
      <w:pPr>
        <w:ind w:left="2214" w:hanging="360"/>
      </w:pPr>
      <w:rPr>
        <w:rFonts w:cs="Times New Roman"/>
      </w:rPr>
    </w:lvl>
    <w:lvl w:ilvl="2" w:tplc="08090005" w:tentative="1">
      <w:start w:val="1"/>
      <w:numFmt w:val="lowerRoman"/>
      <w:lvlText w:val="%3."/>
      <w:lvlJc w:val="right"/>
      <w:pPr>
        <w:ind w:left="2934" w:hanging="180"/>
      </w:pPr>
      <w:rPr>
        <w:rFonts w:cs="Times New Roman"/>
      </w:rPr>
    </w:lvl>
    <w:lvl w:ilvl="3" w:tplc="08090001" w:tentative="1">
      <w:start w:val="1"/>
      <w:numFmt w:val="decimal"/>
      <w:lvlText w:val="%4."/>
      <w:lvlJc w:val="left"/>
      <w:pPr>
        <w:ind w:left="3654" w:hanging="360"/>
      </w:pPr>
      <w:rPr>
        <w:rFonts w:cs="Times New Roman"/>
      </w:rPr>
    </w:lvl>
    <w:lvl w:ilvl="4" w:tplc="08090003" w:tentative="1">
      <w:start w:val="1"/>
      <w:numFmt w:val="lowerLetter"/>
      <w:lvlText w:val="%5."/>
      <w:lvlJc w:val="left"/>
      <w:pPr>
        <w:ind w:left="4374" w:hanging="360"/>
      </w:pPr>
      <w:rPr>
        <w:rFonts w:cs="Times New Roman"/>
      </w:rPr>
    </w:lvl>
    <w:lvl w:ilvl="5" w:tplc="08090005" w:tentative="1">
      <w:start w:val="1"/>
      <w:numFmt w:val="lowerRoman"/>
      <w:lvlText w:val="%6."/>
      <w:lvlJc w:val="right"/>
      <w:pPr>
        <w:ind w:left="5094" w:hanging="180"/>
      </w:pPr>
      <w:rPr>
        <w:rFonts w:cs="Times New Roman"/>
      </w:rPr>
    </w:lvl>
    <w:lvl w:ilvl="6" w:tplc="08090001" w:tentative="1">
      <w:start w:val="1"/>
      <w:numFmt w:val="decimal"/>
      <w:lvlText w:val="%7."/>
      <w:lvlJc w:val="left"/>
      <w:pPr>
        <w:ind w:left="5814" w:hanging="360"/>
      </w:pPr>
      <w:rPr>
        <w:rFonts w:cs="Times New Roman"/>
      </w:rPr>
    </w:lvl>
    <w:lvl w:ilvl="7" w:tplc="08090003" w:tentative="1">
      <w:start w:val="1"/>
      <w:numFmt w:val="lowerLetter"/>
      <w:lvlText w:val="%8."/>
      <w:lvlJc w:val="left"/>
      <w:pPr>
        <w:ind w:left="6534" w:hanging="360"/>
      </w:pPr>
      <w:rPr>
        <w:rFonts w:cs="Times New Roman"/>
      </w:rPr>
    </w:lvl>
    <w:lvl w:ilvl="8" w:tplc="08090005" w:tentative="1">
      <w:start w:val="1"/>
      <w:numFmt w:val="lowerRoman"/>
      <w:lvlText w:val="%9."/>
      <w:lvlJc w:val="right"/>
      <w:pPr>
        <w:ind w:left="7254" w:hanging="180"/>
      </w:pPr>
      <w:rPr>
        <w:rFonts w:cs="Times New Roman"/>
      </w:rPr>
    </w:lvl>
  </w:abstractNum>
  <w:abstractNum w:abstractNumId="21" w15:restartNumberingAfterBreak="0">
    <w:nsid w:val="7AA0144F"/>
    <w:multiLevelType w:val="multilevel"/>
    <w:tmpl w:val="7A86D6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0"/>
  </w:num>
  <w:num w:numId="3">
    <w:abstractNumId w:val="5"/>
  </w:num>
  <w:num w:numId="4">
    <w:abstractNumId w:val="14"/>
  </w:num>
  <w:num w:numId="5">
    <w:abstractNumId w:val="19"/>
  </w:num>
  <w:num w:numId="6">
    <w:abstractNumId w:val="6"/>
  </w:num>
  <w:num w:numId="7">
    <w:abstractNumId w:val="1"/>
  </w:num>
  <w:num w:numId="8">
    <w:abstractNumId w:val="15"/>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8"/>
  </w:num>
  <w:num w:numId="13">
    <w:abstractNumId w:val="8"/>
  </w:num>
  <w:num w:numId="14">
    <w:abstractNumId w:val="7"/>
  </w:num>
  <w:num w:numId="15">
    <w:abstractNumId w:val="9"/>
  </w:num>
  <w:num w:numId="16">
    <w:abstractNumId w:val="0"/>
  </w:num>
  <w:num w:numId="17">
    <w:abstractNumId w:val="11"/>
  </w:num>
  <w:num w:numId="18">
    <w:abstractNumId w:val="10"/>
  </w:num>
  <w:num w:numId="19">
    <w:abstractNumId w:val="3"/>
  </w:num>
  <w:num w:numId="20">
    <w:abstractNumId w:val="17"/>
  </w:num>
  <w:num w:numId="21">
    <w:abstractNumId w:val="21"/>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4C"/>
    <w:rsid w:val="00125EB3"/>
    <w:rsid w:val="00165A1E"/>
    <w:rsid w:val="0024643B"/>
    <w:rsid w:val="00251D4C"/>
    <w:rsid w:val="0029633A"/>
    <w:rsid w:val="00370006"/>
    <w:rsid w:val="00394016"/>
    <w:rsid w:val="003F2896"/>
    <w:rsid w:val="00471CE9"/>
    <w:rsid w:val="004C611D"/>
    <w:rsid w:val="004F274C"/>
    <w:rsid w:val="00542493"/>
    <w:rsid w:val="00590F44"/>
    <w:rsid w:val="00601017"/>
    <w:rsid w:val="0072271A"/>
    <w:rsid w:val="007E6C9E"/>
    <w:rsid w:val="00806C3C"/>
    <w:rsid w:val="00843335"/>
    <w:rsid w:val="00930D34"/>
    <w:rsid w:val="00A63DE6"/>
    <w:rsid w:val="00A6620C"/>
    <w:rsid w:val="00B43B15"/>
    <w:rsid w:val="00B85C9F"/>
    <w:rsid w:val="00C207D3"/>
    <w:rsid w:val="00DB6786"/>
    <w:rsid w:val="00E35D2A"/>
    <w:rsid w:val="00E9647C"/>
    <w:rsid w:val="00EA60F5"/>
    <w:rsid w:val="00EB47A3"/>
    <w:rsid w:val="00EE5826"/>
    <w:rsid w:val="00F15DBD"/>
    <w:rsid w:val="00F806B9"/>
    <w:rsid w:val="00FF1107"/>
    <w:rsid w:val="575A0F8D"/>
    <w:rsid w:val="6E09A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0A43A9B"/>
  <w15:docId w15:val="{EFFE23B2-DDF8-4277-8335-B30F8C5F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74C"/>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styleId="Heading1">
    <w:name w:val="heading 1"/>
    <w:basedOn w:val="Normal"/>
    <w:next w:val="Normal"/>
    <w:link w:val="Heading1Char"/>
    <w:uiPriority w:val="9"/>
    <w:qFormat/>
    <w:rsid w:val="004F27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1CE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Normal">
    <w:name w:val="DW Normal"/>
    <w:basedOn w:val="Normal"/>
    <w:link w:val="DWNormalChar"/>
    <w:rsid w:val="004F274C"/>
  </w:style>
  <w:style w:type="paragraph" w:customStyle="1" w:styleId="StyleHeading114ptNotBoldBefore0ptAfter0pt">
    <w:name w:val="Style Heading 1 + 14 pt Not Bold Before:  0 pt After:  0 pt"/>
    <w:basedOn w:val="Heading1"/>
    <w:rsid w:val="004F274C"/>
    <w:pPr>
      <w:keepLines w:val="0"/>
      <w:spacing w:before="0"/>
      <w:jc w:val="center"/>
    </w:pPr>
    <w:rPr>
      <w:rFonts w:ascii="Arial Bold" w:eastAsia="Times New Roman" w:hAnsi="Arial Bold" w:cs="Times New Roman"/>
      <w:bCs w:val="0"/>
      <w:color w:val="auto"/>
      <w:kern w:val="0"/>
      <w:szCs w:val="20"/>
    </w:rPr>
  </w:style>
  <w:style w:type="paragraph" w:customStyle="1" w:styleId="StyleDWNormal16ptBold">
    <w:name w:val="Style DW Normal + 16 pt Bold"/>
    <w:basedOn w:val="DWNormal"/>
    <w:link w:val="StyleDWNormal16ptBoldChar"/>
    <w:rsid w:val="004F274C"/>
    <w:rPr>
      <w:rFonts w:ascii="Arial Bold" w:hAnsi="Arial Bold"/>
      <w:b/>
      <w:bCs/>
      <w:sz w:val="24"/>
      <w:u w:val="single"/>
    </w:rPr>
  </w:style>
  <w:style w:type="character" w:customStyle="1" w:styleId="DWNormalChar">
    <w:name w:val="DW Normal Char"/>
    <w:basedOn w:val="DefaultParagraphFont"/>
    <w:link w:val="DWNormal"/>
    <w:rsid w:val="004F274C"/>
    <w:rPr>
      <w:rFonts w:ascii="Arial" w:eastAsia="Times New Roman" w:hAnsi="Arial" w:cs="Times New Roman"/>
      <w:kern w:val="22"/>
      <w:szCs w:val="20"/>
    </w:rPr>
  </w:style>
  <w:style w:type="character" w:customStyle="1" w:styleId="StyleDWNormal16ptBoldChar">
    <w:name w:val="Style DW Normal + 16 pt Bold Char"/>
    <w:basedOn w:val="DWNormalChar"/>
    <w:link w:val="StyleDWNormal16ptBold"/>
    <w:rsid w:val="004F274C"/>
    <w:rPr>
      <w:rFonts w:ascii="Arial Bold" w:eastAsia="Times New Roman" w:hAnsi="Arial Bold" w:cs="Times New Roman"/>
      <w:b/>
      <w:bCs/>
      <w:kern w:val="22"/>
      <w:sz w:val="24"/>
      <w:szCs w:val="20"/>
      <w:u w:val="single"/>
    </w:rPr>
  </w:style>
  <w:style w:type="paragraph" w:styleId="ListParagraph">
    <w:name w:val="List Paragraph"/>
    <w:basedOn w:val="Normal"/>
    <w:uiPriority w:val="34"/>
    <w:qFormat/>
    <w:rsid w:val="004F274C"/>
    <w:pPr>
      <w:overflowPunct/>
      <w:autoSpaceDE/>
      <w:autoSpaceDN/>
      <w:adjustRightInd/>
      <w:spacing w:after="200" w:line="276" w:lineRule="auto"/>
      <w:ind w:left="720"/>
      <w:contextualSpacing/>
      <w:textAlignment w:val="auto"/>
    </w:pPr>
    <w:rPr>
      <w:rFonts w:ascii="Calibri" w:hAnsi="Calibri"/>
      <w:kern w:val="0"/>
      <w:szCs w:val="22"/>
    </w:rPr>
  </w:style>
  <w:style w:type="character" w:customStyle="1" w:styleId="Heading1Char">
    <w:name w:val="Heading 1 Char"/>
    <w:basedOn w:val="DefaultParagraphFont"/>
    <w:link w:val="Heading1"/>
    <w:uiPriority w:val="9"/>
    <w:rsid w:val="004F274C"/>
    <w:rPr>
      <w:rFonts w:asciiTheme="majorHAnsi" w:eastAsiaTheme="majorEastAsia" w:hAnsiTheme="majorHAnsi" w:cstheme="majorBidi"/>
      <w:b/>
      <w:bCs/>
      <w:color w:val="365F91" w:themeColor="accent1" w:themeShade="BF"/>
      <w:kern w:val="22"/>
      <w:sz w:val="28"/>
      <w:szCs w:val="28"/>
    </w:rPr>
  </w:style>
  <w:style w:type="paragraph" w:styleId="FootnoteText">
    <w:name w:val="footnote text"/>
    <w:basedOn w:val="Normal"/>
    <w:link w:val="FootnoteTextChar"/>
    <w:uiPriority w:val="99"/>
    <w:semiHidden/>
    <w:unhideWhenUsed/>
    <w:rsid w:val="004F274C"/>
    <w:rPr>
      <w:sz w:val="20"/>
    </w:rPr>
  </w:style>
  <w:style w:type="character" w:customStyle="1" w:styleId="FootnoteTextChar">
    <w:name w:val="Footnote Text Char"/>
    <w:basedOn w:val="DefaultParagraphFont"/>
    <w:link w:val="FootnoteText"/>
    <w:uiPriority w:val="99"/>
    <w:semiHidden/>
    <w:rsid w:val="004F274C"/>
    <w:rPr>
      <w:rFonts w:ascii="Arial" w:eastAsia="Times New Roman" w:hAnsi="Arial" w:cs="Times New Roman"/>
      <w:kern w:val="22"/>
      <w:sz w:val="20"/>
      <w:szCs w:val="20"/>
    </w:rPr>
  </w:style>
  <w:style w:type="character" w:styleId="FootnoteReference">
    <w:name w:val="footnote reference"/>
    <w:basedOn w:val="DefaultParagraphFont"/>
    <w:semiHidden/>
    <w:rsid w:val="004F274C"/>
    <w:rPr>
      <w:vertAlign w:val="superscript"/>
    </w:rPr>
  </w:style>
  <w:style w:type="paragraph" w:customStyle="1" w:styleId="DWListNumerical">
    <w:name w:val="DW List Numerical"/>
    <w:basedOn w:val="DWNormal"/>
    <w:rsid w:val="004F274C"/>
    <w:pPr>
      <w:numPr>
        <w:numId w:val="4"/>
      </w:numPr>
      <w:spacing w:before="120" w:after="120"/>
    </w:pPr>
  </w:style>
  <w:style w:type="character" w:customStyle="1" w:styleId="Heading2Char">
    <w:name w:val="Heading 2 Char"/>
    <w:basedOn w:val="DefaultParagraphFont"/>
    <w:link w:val="Heading2"/>
    <w:uiPriority w:val="9"/>
    <w:semiHidden/>
    <w:rsid w:val="00471CE9"/>
    <w:rPr>
      <w:rFonts w:asciiTheme="majorHAnsi" w:eastAsiaTheme="majorEastAsia" w:hAnsiTheme="majorHAnsi" w:cstheme="majorBidi"/>
      <w:b/>
      <w:bCs/>
      <w:color w:val="4F81BD" w:themeColor="accent1"/>
      <w:kern w:val="2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60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tan.mod.uk/ds-index.html" TargetMode="External"/><Relationship Id="rId18" Type="http://schemas.openxmlformats.org/officeDocument/2006/relationships/oleObject" Target="embeddings/Microsoft_Word_97_-_2003_Document1.doc"/><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nato.int/docu/stanag/aqap2110/aqap2110e.pdf"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aof.mod.uk/aofcontent/tactical%5Csafety%5Ccontent%5Cmandateprocess.htm" TargetMode="External"/><Relationship Id="rId20" Type="http://schemas.openxmlformats.org/officeDocument/2006/relationships/oleObject" Target="embeddings/Microsoft_Word_97_-_2003_Document2.doc"/><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o.int/docu/stanag/aqap2105/aqap-2105-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stan.mod.uk/ds-index.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tan.mod.uk/ds-index.html"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SubjectCategory xmlns="89A30754-3814-4C3A-BD67-0E91F1E2E12D" xsi:nil="true"/>
    <fileplanIDPTH xmlns="89a30754-3814-4c3a-bd67-0e91f1e2e12d">04_Deliver</fileplanIDPTH>
    <DPADisclosabilityIndicator xmlns="http://schemas.microsoft.com/sharepoint/v3" xsi:nil="true"/>
    <FOIReleasedOnRequest xmlns="http://schemas.microsoft.com/sharepoint/v3" xsi:nil="true"/>
    <MeridioEDCStatus xmlns="9fc42b67-4d33-4a6c-8e43-58e479977812" xsi:nil="true"/>
    <EIRException xmlns="http://schemas.microsoft.com/sharepoint/v3" xsi:nil="true"/>
    <MeridioEDCData xmlns="9fc42b67-4d33-4a6c-8e43-58e479977812" xsi:nil="true"/>
    <LocalKeywords xmlns="89A30754-3814-4C3A-BD67-0E91F1E2E12D" xsi:nil="true"/>
    <Status xmlns="http://schemas.microsoft.com/sharepoint/v3">Final</Status>
    <Subject_x0020_CategoryOOB xmlns="89A30754-3814-4C3A-BD67-0E91F1E2E12D">
      <Value>COMMUNICATIONS AND INFORMATION SYSTEMS SERVICES</Value>
    </Subject_x0020_CategoryOOB>
    <AuthorOriginator xmlns="http://schemas.microsoft.com/sharepoint/v3">Truman, Colin Mr</AuthorOriginator>
    <DPAExemption xmlns="http://schemas.microsoft.com/sharepoint/v3" xsi:nil="true"/>
    <Group_By xmlns="9fc42b67-4d33-4a6c-8e43-58e479977812">Invitation to Tender</Group_By>
    <MeridioUrl xmlns="9fc42b67-4d33-4a6c-8e43-58e479977812" xsi:nil="true"/>
    <fileplanID xmlns="89A30754-3814-4C3A-BD67-0E91F1E2E12D" xsi:nil="true"/>
    <Declared xmlns="9fc42b67-4d33-4a6c-8e43-58e479977812">false</Declared>
    <DocId xmlns="9fc42b67-4d33-4a6c-8e43-58e479977812" xsi:nil="true"/>
    <Copyright xmlns="http://schemas.microsoft.com/sharepoint/v3" xsi:nil="true"/>
    <Subject_x0020_KeywordsOOB xmlns="89A30754-3814-4C3A-BD67-0E91F1E2E12D">
      <Value>Networks Team</Value>
    </Subject_x0020_KeywordsOOB>
    <SecurityDescriptors xmlns="http://schemas.microsoft.com/sharepoint/v3">None</SecurityDescriptors>
    <SubjectKeywords xmlns="89A30754-3814-4C3A-BD67-0E91F1E2E12D" xsi:nil="true"/>
    <fileplanIDOOB xmlns="89A30754-3814-4C3A-BD67-0E91F1E2E12D">04_Deliver</fileplanID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Local_x0020_KeywordsOOB xmlns="89A30754-3814-4C3A-BD67-0E91F1E2E12D">
      <Value>Fixed</Value>
    </Local_x0020_KeywordsOOB>
    <BusinessOwner xmlns="89A30754-3814-4C3A-BD67-0E91F1E2E12D" xsi:nil="true"/>
    <CreatedOriginated xmlns="http://schemas.microsoft.com/sharepoint/v3">2016-07-04T23:00:00+00:00</CreatedOriginated>
    <FOIExemption xmlns="http://schemas.microsoft.com/sharepoint/v3">No</FOIExemption>
    <Description xmlns="http://schemas.microsoft.com/sharepoint/v3" xsi:nil="true"/>
    <Business_x0020_OwnerOOB xmlns="89A30754-3814-4C3A-BD67-0E91F1E2E12D">DE&amp;S Networks Team</Business_x0020_OwnerOOB>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804CBC33D705DB4081F1B2B9E1B98791" ma:contentTypeVersion="25" ma:contentTypeDescription="Designed to facilitate the storage of MOD Documents with a '.doc' or '.docx' extension" ma:contentTypeScope="" ma:versionID="652073c2453d2a2a4dc8d68a818b9a48">
  <xsd:schema xmlns:xsd="http://www.w3.org/2001/XMLSchema" xmlns:p="http://schemas.microsoft.com/office/2006/metadata/properties" xmlns:ns1="http://schemas.microsoft.com/sharepoint/v3" xmlns:ns2="89A30754-3814-4C3A-BD67-0E91F1E2E12D" xmlns:ns3="89a30754-3814-4c3a-bd67-0e91f1e2e12d" xmlns:ns4="9fc42b67-4d33-4a6c-8e43-58e479977812" targetNamespace="http://schemas.microsoft.com/office/2006/metadata/properties" ma:root="true" ma:fieldsID="8b7a11cfc2fbb3882db62f21965a892e" ns1:_="" ns2:_="" ns3:_="" ns4:_="">
    <xsd:import namespace="http://schemas.microsoft.com/sharepoint/v3"/>
    <xsd:import namespace="89A30754-3814-4C3A-BD67-0E91F1E2E12D"/>
    <xsd:import namespace="89a30754-3814-4c3a-bd67-0e91f1e2e12d"/>
    <xsd:import namespace="9fc42b67-4d33-4a6c-8e43-58e47997781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Group_By"/>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UNICATIONS AND INFORMATION SYSTEMS SERVICES"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Networks Team"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etworks Team"/>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Merlin Mk1"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Merlin Mk1"/>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Information Systems and Services Networks Team" ma:description="Enter the organisation that has chief responsibility for the content of this item." ma:format="Dropdown" ma:internalName="Business_x0020_OwnerOOB">
      <xsd:simpleType>
        <xsd:union memberTypes="dms:Text">
          <xsd:simpleType>
            <xsd:restriction base="dms:Choice">
              <xsd:enumeration value="DE&amp;S Networks Team"/>
              <xsd:enumeration value="Information Systems and Services Networks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9fc42b67-4d33-4a6c-8e43-58e479977812" elementFormDefault="qualified">
    <xsd:import namespace="http://schemas.microsoft.com/office/2006/documentManagement/types"/>
    <xsd:element name="Group_By" ma:index="37" ma:displayName="Group_By" ma:default="_Not_Grouped" ma:internalName="Group_By" ma:readOnly="false">
      <xsd:simpleType>
        <xsd:restriction base="dms:Text">
          <xsd:maxLength value="255"/>
        </xsd:restriction>
      </xsd:simpleType>
    </xsd:element>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07001-B29B-430A-9E64-3A657574DE82}">
  <ds:schemaRefs>
    <ds:schemaRef ds:uri="http://schemas.microsoft.com/sharepoint/v3/contenttype/forms"/>
  </ds:schemaRefs>
</ds:datastoreItem>
</file>

<file path=customXml/itemProps2.xml><?xml version="1.0" encoding="utf-8"?>
<ds:datastoreItem xmlns:ds="http://schemas.openxmlformats.org/officeDocument/2006/customXml" ds:itemID="{350E872D-7718-4FD3-B0EA-8D2DDC78421E}">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sharepoint/v3"/>
    <ds:schemaRef ds:uri="89a30754-3814-4c3a-bd67-0e91f1e2e12d"/>
    <ds:schemaRef ds:uri="http://purl.org/dc/dcmitype/"/>
    <ds:schemaRef ds:uri="9fc42b67-4d33-4a6c-8e43-58e479977812"/>
    <ds:schemaRef ds:uri="89A30754-3814-4C3A-BD67-0E91F1E2E12D"/>
  </ds:schemaRefs>
</ds:datastoreItem>
</file>

<file path=customXml/itemProps3.xml><?xml version="1.0" encoding="utf-8"?>
<ds:datastoreItem xmlns:ds="http://schemas.openxmlformats.org/officeDocument/2006/customXml" ds:itemID="{F6200FB3-E4B5-4E62-8B3F-65CBA15C3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A30754-3814-4C3A-BD67-0E91F1E2E12D"/>
    <ds:schemaRef ds:uri="89a30754-3814-4c3a-bd67-0e91f1e2e12d"/>
    <ds:schemaRef ds:uri="9fc42b67-4d33-4a6c-8e43-58e4799778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3C4A81-7288-4FA5-9A28-4B493A75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3888</Words>
  <Characters>22167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SYSTEM REQUIREMENT DOCUMENT THE BATUK DIGITAL RADIO SERVICE</vt:lpstr>
    </vt:vector>
  </TitlesOfParts>
  <Company>Ministry of Defence</Company>
  <LinksUpToDate>false</LinksUpToDate>
  <CharactersWithSpaces>26003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REQUIREMENT DOCUMENT THE BATUK DIGITAL RADIO SERVICE</dc:title>
  <dc:creator>trumanc223</dc:creator>
  <cp:lastModifiedBy>Barnes, Sarah  (ISS Comrcl-Networks-D-01)</cp:lastModifiedBy>
  <cp:revision>2</cp:revision>
  <cp:lastPrinted>2016-07-05T10:21:00Z</cp:lastPrinted>
  <dcterms:created xsi:type="dcterms:W3CDTF">2017-02-27T14:59:00Z</dcterms:created>
  <dcterms:modified xsi:type="dcterms:W3CDTF">2017-02-27T14:59:00Z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0x0101002817DCC3B91A4B7EA656B27E1AE952E300804CBC33D705DB4081F1B2B9E1B98791</vt:lpwstr>
  </property>
</Properties>
</file>