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C855F6" w:rsidRPr="00E97FC7" w14:paraId="5D720B67" w14:textId="77777777" w:rsidTr="3FADC956">
        <w:tc>
          <w:tcPr>
            <w:tcW w:w="9016" w:type="dxa"/>
            <w:shd w:val="clear" w:color="auto" w:fill="92D050"/>
            <w:vAlign w:val="center"/>
          </w:tcPr>
          <w:p w14:paraId="6BA9EC8E" w14:textId="514E6FCD" w:rsidR="00C855F6" w:rsidRPr="00E97FC7" w:rsidRDefault="00A576EE" w:rsidP="202C6A97">
            <w:pPr>
              <w:rPr>
                <w:rFonts w:eastAsiaTheme="minorEastAsia"/>
              </w:rPr>
            </w:pPr>
            <w:r>
              <w:rPr>
                <w:rFonts w:eastAsiaTheme="minorEastAsia"/>
                <w:b/>
                <w:bCs/>
              </w:rPr>
              <w:t>Price (Weight 5</w:t>
            </w:r>
            <w:r w:rsidR="202C6A97" w:rsidRPr="00E97FC7">
              <w:rPr>
                <w:rFonts w:eastAsiaTheme="minorEastAsia"/>
                <w:b/>
                <w:bCs/>
              </w:rPr>
              <w:t>0%)</w:t>
            </w:r>
            <w:r w:rsidR="202C6A97" w:rsidRPr="00E97FC7">
              <w:rPr>
                <w:rFonts w:eastAsiaTheme="minorEastAsia"/>
              </w:rPr>
              <w:t xml:space="preserve"> </w:t>
            </w:r>
          </w:p>
          <w:p w14:paraId="0A37501D" w14:textId="77777777" w:rsidR="00C855F6" w:rsidRPr="00E97FC7" w:rsidRDefault="00C855F6" w:rsidP="00C855F6">
            <w:pPr>
              <w:rPr>
                <w:rFonts w:cstheme="minorHAnsi"/>
              </w:rPr>
            </w:pPr>
          </w:p>
        </w:tc>
      </w:tr>
      <w:tr w:rsidR="00C855F6" w:rsidRPr="00E97FC7" w14:paraId="12D729BC" w14:textId="77777777" w:rsidTr="3FADC956">
        <w:tc>
          <w:tcPr>
            <w:tcW w:w="9016" w:type="dxa"/>
          </w:tcPr>
          <w:p w14:paraId="02EB378F" w14:textId="77777777" w:rsidR="00C855F6" w:rsidRPr="00E97FC7" w:rsidRDefault="00C855F6" w:rsidP="00C855F6">
            <w:pPr>
              <w:rPr>
                <w:rFonts w:cstheme="minorHAnsi"/>
              </w:rPr>
            </w:pPr>
          </w:p>
          <w:p w14:paraId="550975D7" w14:textId="17A3328E" w:rsidR="1FB33CC1" w:rsidRPr="00E97FC7" w:rsidRDefault="202C6A97" w:rsidP="202C6A97">
            <w:pPr>
              <w:rPr>
                <w:rFonts w:eastAsiaTheme="minorEastAsia"/>
              </w:rPr>
            </w:pPr>
            <w:r w:rsidRPr="00E97FC7">
              <w:rPr>
                <w:rFonts w:eastAsiaTheme="minorEastAsia"/>
              </w:rPr>
              <w:t xml:space="preserve">Tenderers are required to complete the </w:t>
            </w:r>
            <w:r w:rsidR="00DE61E0">
              <w:rPr>
                <w:rFonts w:eastAsiaTheme="minorEastAsia"/>
              </w:rPr>
              <w:t xml:space="preserve">Schedule of Requirements in </w:t>
            </w:r>
            <w:r w:rsidR="00DE61E0" w:rsidRPr="00B03268">
              <w:rPr>
                <w:rFonts w:eastAsiaTheme="minorEastAsia"/>
              </w:rPr>
              <w:t xml:space="preserve">the </w:t>
            </w:r>
            <w:r w:rsidR="00E04C19" w:rsidRPr="00B03268">
              <w:rPr>
                <w:rFonts w:eastAsiaTheme="minorEastAsia"/>
              </w:rPr>
              <w:t>Draft TOF at Enclosure 2</w:t>
            </w:r>
            <w:r w:rsidR="00DE61E0" w:rsidRPr="00B03268">
              <w:rPr>
                <w:rFonts w:eastAsiaTheme="minorEastAsia"/>
              </w:rPr>
              <w:t xml:space="preserve"> with a Firm Price.</w:t>
            </w:r>
          </w:p>
          <w:p w14:paraId="2BE2D631" w14:textId="226FE5C1" w:rsidR="00942749" w:rsidRPr="00E97FC7" w:rsidRDefault="00942749" w:rsidP="574BD5F5">
            <w:pPr>
              <w:rPr>
                <w:rFonts w:eastAsia="Arial" w:cstheme="minorHAnsi"/>
              </w:rPr>
            </w:pPr>
          </w:p>
          <w:p w14:paraId="772BCB6B" w14:textId="79751743" w:rsidR="003E1B17" w:rsidRPr="00E97FC7" w:rsidRDefault="202C6A97" w:rsidP="202C6A97">
            <w:pPr>
              <w:rPr>
                <w:rFonts w:eastAsiaTheme="minorEastAsia"/>
              </w:rPr>
            </w:pPr>
            <w:r w:rsidRPr="00E97FC7">
              <w:rPr>
                <w:rFonts w:eastAsiaTheme="minorEastAsia"/>
              </w:rPr>
              <w:t>The Tenderer submitting the lowest overall firm price of the compliant Tenderers will</w:t>
            </w:r>
            <w:r w:rsidR="00A576EE">
              <w:rPr>
                <w:rFonts w:eastAsiaTheme="minorEastAsia"/>
              </w:rPr>
              <w:t xml:space="preserve"> be awarded an overall mark of 5</w:t>
            </w:r>
            <w:r w:rsidRPr="00E97FC7">
              <w:rPr>
                <w:rFonts w:eastAsiaTheme="minorEastAsia"/>
              </w:rPr>
              <w:t xml:space="preserve">0. Other Tenderers who submit a higher firm price will </w:t>
            </w:r>
            <w:r w:rsidR="00A576EE">
              <w:rPr>
                <w:rFonts w:eastAsiaTheme="minorEastAsia"/>
              </w:rPr>
              <w:t>be awarded an element of these 5</w:t>
            </w:r>
            <w:r w:rsidRPr="00E97FC7">
              <w:rPr>
                <w:rFonts w:eastAsiaTheme="minorEastAsia"/>
              </w:rPr>
              <w:t>0 marks adjusted downwards by a ratio commensurate with the difference between their overall firm price and that of the lowest priced Tenderer, as follows:</w:t>
            </w:r>
          </w:p>
          <w:p w14:paraId="19BC9DBD" w14:textId="77777777" w:rsidR="003E1B17" w:rsidRPr="00E97FC7" w:rsidRDefault="003E1B17" w:rsidP="003E1B17">
            <w:pPr>
              <w:rPr>
                <w:rFonts w:eastAsia="Arial" w:cstheme="minorHAnsi"/>
              </w:rPr>
            </w:pPr>
          </w:p>
          <w:p w14:paraId="57AA0B7A" w14:textId="2AB33D1E" w:rsidR="003E1B17" w:rsidRPr="00E97FC7" w:rsidRDefault="202C6A97" w:rsidP="202C6A97">
            <w:pPr>
              <w:rPr>
                <w:rFonts w:eastAsiaTheme="minorEastAsia"/>
              </w:rPr>
            </w:pPr>
            <w:r w:rsidRPr="00E97FC7">
              <w:rPr>
                <w:rFonts w:eastAsiaTheme="minorEastAsia"/>
              </w:rPr>
              <w:t>Tenderer’s Price Score = (Lowest Tenderers total pr</w:t>
            </w:r>
            <w:r w:rsidR="00A576EE">
              <w:rPr>
                <w:rFonts w:eastAsiaTheme="minorEastAsia"/>
              </w:rPr>
              <w:t>ice / Tenderers total price) x 5</w:t>
            </w:r>
            <w:r w:rsidRPr="00E97FC7">
              <w:rPr>
                <w:rFonts w:eastAsiaTheme="minorEastAsia"/>
              </w:rPr>
              <w:t>0</w:t>
            </w:r>
          </w:p>
          <w:p w14:paraId="3713257F" w14:textId="77777777" w:rsidR="003E1B17" w:rsidRPr="00E97FC7" w:rsidRDefault="003E1B17" w:rsidP="56AA3373">
            <w:pPr>
              <w:rPr>
                <w:rFonts w:eastAsia="Arial" w:cstheme="minorHAnsi"/>
              </w:rPr>
            </w:pPr>
          </w:p>
          <w:p w14:paraId="34B7ABF1" w14:textId="66103283" w:rsidR="1FB33CC1" w:rsidRPr="00E97FC7" w:rsidRDefault="202C6A97" w:rsidP="202C6A97">
            <w:pPr>
              <w:rPr>
                <w:rFonts w:eastAsiaTheme="minorEastAsia"/>
              </w:rPr>
            </w:pPr>
            <w:r w:rsidRPr="00E97FC7">
              <w:rPr>
                <w:rFonts w:eastAsiaTheme="minorEastAsia"/>
              </w:rPr>
              <w:t xml:space="preserve">A </w:t>
            </w:r>
            <w:r w:rsidRPr="00E97FC7">
              <w:rPr>
                <w:rFonts w:eastAsiaTheme="minorEastAsia"/>
                <w:u w:val="single"/>
              </w:rPr>
              <w:t>worked example</w:t>
            </w:r>
            <w:r w:rsidRPr="00E97FC7">
              <w:rPr>
                <w:rFonts w:eastAsiaTheme="minorEastAsia"/>
              </w:rPr>
              <w:t xml:space="preserve"> is shown below:</w:t>
            </w:r>
          </w:p>
          <w:p w14:paraId="64441A17" w14:textId="2CF539E5" w:rsidR="1FB33CC1" w:rsidRPr="00E97FC7" w:rsidRDefault="1FB33CC1" w:rsidP="1FB33CC1">
            <w:pPr>
              <w:rPr>
                <w:rFonts w:eastAsia="Arial" w:cstheme="minorHAnsi"/>
              </w:rPr>
            </w:pPr>
          </w:p>
          <w:tbl>
            <w:tblPr>
              <w:tblStyle w:val="GridTable1Light-Accent1"/>
              <w:tblW w:w="0" w:type="auto"/>
              <w:tblLook w:val="06A0" w:firstRow="1" w:lastRow="0" w:firstColumn="1" w:lastColumn="0" w:noHBand="1" w:noVBand="1"/>
            </w:tblPr>
            <w:tblGrid>
              <w:gridCol w:w="2646"/>
              <w:gridCol w:w="1492"/>
            </w:tblGrid>
            <w:tr w:rsidR="003E1B17" w:rsidRPr="00E97FC7" w14:paraId="5A8BBA87" w14:textId="77777777" w:rsidTr="202C6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6" w:type="dxa"/>
                </w:tcPr>
                <w:p w14:paraId="4D2D679E" w14:textId="77777777" w:rsidR="003E1B17" w:rsidRPr="00E97FC7" w:rsidRDefault="202C6A97" w:rsidP="202C6A97">
                  <w:pPr>
                    <w:ind w:left="14"/>
                    <w:jc w:val="center"/>
                    <w:rPr>
                      <w:rFonts w:eastAsiaTheme="minorEastAsia"/>
                    </w:rPr>
                  </w:pPr>
                  <w:r w:rsidRPr="00E97FC7">
                    <w:rPr>
                      <w:rFonts w:eastAsiaTheme="minorEastAsia"/>
                    </w:rPr>
                    <w:t>Tenderer</w:t>
                  </w:r>
                </w:p>
              </w:tc>
              <w:tc>
                <w:tcPr>
                  <w:tcW w:w="1492" w:type="dxa"/>
                </w:tcPr>
                <w:p w14:paraId="61ECF54F" w14:textId="77777777" w:rsidR="003E1B17" w:rsidRPr="00E97FC7" w:rsidRDefault="202C6A97" w:rsidP="202C6A97">
                  <w:pPr>
                    <w:ind w:left="14"/>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Price</w:t>
                  </w:r>
                </w:p>
              </w:tc>
            </w:tr>
            <w:tr w:rsidR="003E1B17" w:rsidRPr="00E97FC7" w14:paraId="161F1BA1" w14:textId="77777777" w:rsidTr="202C6A97">
              <w:tc>
                <w:tcPr>
                  <w:cnfStyle w:val="001000000000" w:firstRow="0" w:lastRow="0" w:firstColumn="1" w:lastColumn="0" w:oddVBand="0" w:evenVBand="0" w:oddHBand="0" w:evenHBand="0" w:firstRowFirstColumn="0" w:firstRowLastColumn="0" w:lastRowFirstColumn="0" w:lastRowLastColumn="0"/>
                  <w:tcW w:w="2646" w:type="dxa"/>
                </w:tcPr>
                <w:p w14:paraId="3D7FBD49" w14:textId="77777777" w:rsidR="003E1B17" w:rsidRPr="00E97FC7" w:rsidRDefault="202C6A97" w:rsidP="202C6A97">
                  <w:pPr>
                    <w:ind w:left="14"/>
                    <w:jc w:val="center"/>
                    <w:rPr>
                      <w:rFonts w:eastAsiaTheme="minorEastAsia"/>
                    </w:rPr>
                  </w:pPr>
                  <w:r w:rsidRPr="00E97FC7">
                    <w:rPr>
                      <w:rFonts w:eastAsiaTheme="minorEastAsia"/>
                    </w:rPr>
                    <w:t>Tenderer A</w:t>
                  </w:r>
                </w:p>
              </w:tc>
              <w:tc>
                <w:tcPr>
                  <w:tcW w:w="1492" w:type="dxa"/>
                </w:tcPr>
                <w:p w14:paraId="688D771A" w14:textId="77777777" w:rsidR="003E1B17" w:rsidRPr="00E97FC7" w:rsidRDefault="202C6A97" w:rsidP="202C6A9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£100</w:t>
                  </w:r>
                </w:p>
              </w:tc>
            </w:tr>
            <w:tr w:rsidR="003E1B17" w:rsidRPr="00E97FC7" w14:paraId="6A239141" w14:textId="77777777" w:rsidTr="202C6A97">
              <w:tc>
                <w:tcPr>
                  <w:cnfStyle w:val="001000000000" w:firstRow="0" w:lastRow="0" w:firstColumn="1" w:lastColumn="0" w:oddVBand="0" w:evenVBand="0" w:oddHBand="0" w:evenHBand="0" w:firstRowFirstColumn="0" w:firstRowLastColumn="0" w:lastRowFirstColumn="0" w:lastRowLastColumn="0"/>
                  <w:tcW w:w="2646" w:type="dxa"/>
                </w:tcPr>
                <w:p w14:paraId="4273BAA4" w14:textId="77777777" w:rsidR="003E1B17" w:rsidRPr="00E97FC7" w:rsidRDefault="202C6A97" w:rsidP="202C6A97">
                  <w:pPr>
                    <w:ind w:left="14"/>
                    <w:jc w:val="center"/>
                    <w:rPr>
                      <w:rFonts w:eastAsiaTheme="minorEastAsia"/>
                    </w:rPr>
                  </w:pPr>
                  <w:r w:rsidRPr="00E97FC7">
                    <w:rPr>
                      <w:rFonts w:eastAsiaTheme="minorEastAsia"/>
                    </w:rPr>
                    <w:t>Tenderer B</w:t>
                  </w:r>
                </w:p>
              </w:tc>
              <w:tc>
                <w:tcPr>
                  <w:tcW w:w="1492" w:type="dxa"/>
                </w:tcPr>
                <w:p w14:paraId="6CCC0688" w14:textId="77777777" w:rsidR="003E1B17" w:rsidRPr="00E97FC7" w:rsidRDefault="202C6A97" w:rsidP="202C6A9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£50</w:t>
                  </w:r>
                </w:p>
              </w:tc>
            </w:tr>
          </w:tbl>
          <w:p w14:paraId="450FB15C" w14:textId="6E5497C1" w:rsidR="003E1B17" w:rsidRPr="00E97FC7" w:rsidRDefault="003E1B17" w:rsidP="1FB33CC1">
            <w:pPr>
              <w:rPr>
                <w:rFonts w:eastAsia="Arial" w:cstheme="minorHAnsi"/>
              </w:rPr>
            </w:pPr>
          </w:p>
          <w:p w14:paraId="51ABAE35" w14:textId="5097DD32" w:rsidR="1FB33CC1" w:rsidRPr="00E97FC7" w:rsidRDefault="202C6A97" w:rsidP="202C6A97">
            <w:pPr>
              <w:rPr>
                <w:rFonts w:eastAsiaTheme="minorEastAsia"/>
              </w:rPr>
            </w:pPr>
            <w:r w:rsidRPr="00E97FC7">
              <w:rPr>
                <w:rFonts w:eastAsiaTheme="minorEastAsia"/>
              </w:rPr>
              <w:t>i.e. Tenderer A has a price of £100 and Tenderer B has submitted the lowest pric</w:t>
            </w:r>
            <w:r w:rsidR="00B66CBF">
              <w:rPr>
                <w:rFonts w:eastAsiaTheme="minorEastAsia"/>
              </w:rPr>
              <w:t xml:space="preserve">e of £50.  Tenderer B receives </w:t>
            </w:r>
            <w:r w:rsidR="006D420C">
              <w:rPr>
                <w:rFonts w:eastAsiaTheme="minorEastAsia"/>
              </w:rPr>
              <w:t xml:space="preserve">a MEAT score of </w:t>
            </w:r>
            <w:r w:rsidR="00B66CBF">
              <w:rPr>
                <w:rFonts w:eastAsiaTheme="minorEastAsia"/>
              </w:rPr>
              <w:t>5</w:t>
            </w:r>
            <w:r w:rsidR="006D420C">
              <w:rPr>
                <w:rFonts w:eastAsiaTheme="minorEastAsia"/>
              </w:rPr>
              <w:t>0</w:t>
            </w:r>
            <w:r w:rsidR="00B66CBF">
              <w:rPr>
                <w:rFonts w:eastAsiaTheme="minorEastAsia"/>
              </w:rPr>
              <w:t xml:space="preserve"> with Tenderer A receiving </w:t>
            </w:r>
            <w:r w:rsidR="006D420C">
              <w:rPr>
                <w:rFonts w:eastAsiaTheme="minorEastAsia"/>
              </w:rPr>
              <w:t xml:space="preserve">a MEAT score of </w:t>
            </w:r>
            <w:r w:rsidR="00B66CBF">
              <w:rPr>
                <w:rFonts w:eastAsiaTheme="minorEastAsia"/>
              </w:rPr>
              <w:t>25</w:t>
            </w:r>
            <w:r w:rsidR="006D420C">
              <w:rPr>
                <w:rFonts w:eastAsiaTheme="minorEastAsia"/>
              </w:rPr>
              <w:t xml:space="preserve"> </w:t>
            </w:r>
            <w:r w:rsidRPr="00E97FC7">
              <w:rPr>
                <w:rFonts w:eastAsiaTheme="minorEastAsia"/>
              </w:rPr>
              <w:t>which are derived as follows:</w:t>
            </w:r>
          </w:p>
          <w:p w14:paraId="6A29A2A9" w14:textId="483CCCBF" w:rsidR="003E1B17" w:rsidRPr="00E97FC7" w:rsidRDefault="003E1B17" w:rsidP="56AA3373">
            <w:pPr>
              <w:rPr>
                <w:rFonts w:eastAsia="Arial" w:cstheme="minorHAnsi"/>
              </w:rPr>
            </w:pPr>
          </w:p>
          <w:p w14:paraId="5F87A7F5" w14:textId="5CF059B1" w:rsidR="003E1B17" w:rsidRPr="00E97FC7" w:rsidRDefault="202C6A97" w:rsidP="202C6A97">
            <w:pPr>
              <w:rPr>
                <w:rFonts w:eastAsiaTheme="minorEastAsia"/>
              </w:rPr>
            </w:pPr>
            <w:r w:rsidRPr="00E97FC7">
              <w:rPr>
                <w:rFonts w:eastAsiaTheme="minorEastAsia"/>
              </w:rPr>
              <w:t>Tenderer A’s s</w:t>
            </w:r>
            <w:r w:rsidR="00B66CBF">
              <w:rPr>
                <w:rFonts w:eastAsiaTheme="minorEastAsia"/>
              </w:rPr>
              <w:t>core calculation: (50 / 100) x 50 = 2</w:t>
            </w:r>
            <w:r w:rsidR="006D420C">
              <w:rPr>
                <w:rFonts w:eastAsiaTheme="minorEastAsia"/>
              </w:rPr>
              <w:t>5 MEAT score</w:t>
            </w:r>
          </w:p>
          <w:p w14:paraId="2E024BC3" w14:textId="2A99F2F0" w:rsidR="1FB33CC1" w:rsidRPr="00E97FC7" w:rsidRDefault="1FB33CC1" w:rsidP="1FB33CC1">
            <w:pPr>
              <w:rPr>
                <w:rFonts w:eastAsia="Arial" w:cstheme="minorHAnsi"/>
              </w:rPr>
            </w:pPr>
            <w:r w:rsidRPr="00E97FC7">
              <w:rPr>
                <w:rFonts w:eastAsia="Arial" w:cstheme="minorHAnsi"/>
              </w:rPr>
              <w:t xml:space="preserve"> </w:t>
            </w:r>
          </w:p>
          <w:tbl>
            <w:tblPr>
              <w:tblStyle w:val="GridTable1Light-Accent1"/>
              <w:tblW w:w="0" w:type="auto"/>
              <w:tblLook w:val="06A0" w:firstRow="1" w:lastRow="0" w:firstColumn="1" w:lastColumn="0" w:noHBand="1" w:noVBand="1"/>
            </w:tblPr>
            <w:tblGrid>
              <w:gridCol w:w="2646"/>
              <w:gridCol w:w="3618"/>
              <w:gridCol w:w="1843"/>
            </w:tblGrid>
            <w:tr w:rsidR="003E1B17" w:rsidRPr="00E97FC7" w14:paraId="7BBA6FC9" w14:textId="6F08C838" w:rsidTr="2F988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6" w:type="dxa"/>
                </w:tcPr>
                <w:p w14:paraId="182A1314" w14:textId="0345B789" w:rsidR="003E1B17" w:rsidRPr="00E97FC7" w:rsidRDefault="202C6A97" w:rsidP="202C6A97">
                  <w:pPr>
                    <w:ind w:left="14"/>
                    <w:jc w:val="center"/>
                    <w:rPr>
                      <w:rFonts w:eastAsiaTheme="minorEastAsia"/>
                    </w:rPr>
                  </w:pPr>
                  <w:r w:rsidRPr="00E97FC7">
                    <w:rPr>
                      <w:rFonts w:eastAsiaTheme="minorEastAsia"/>
                    </w:rPr>
                    <w:t>Tenderer</w:t>
                  </w:r>
                </w:p>
              </w:tc>
              <w:tc>
                <w:tcPr>
                  <w:tcW w:w="3618" w:type="dxa"/>
                </w:tcPr>
                <w:p w14:paraId="209B5BE9" w14:textId="1EFBD8A8" w:rsidR="003E1B17" w:rsidRPr="00E97FC7" w:rsidRDefault="202C6A97" w:rsidP="202C6A97">
                  <w:pPr>
                    <w:ind w:left="14"/>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Score Calculation</w:t>
                  </w:r>
                </w:p>
              </w:tc>
              <w:tc>
                <w:tcPr>
                  <w:tcW w:w="1843" w:type="dxa"/>
                </w:tcPr>
                <w:p w14:paraId="3EF5F146" w14:textId="3DAFE971" w:rsidR="003E1B17" w:rsidRPr="00E97FC7" w:rsidRDefault="202C6A97" w:rsidP="202C6A97">
                  <w:pPr>
                    <w:ind w:left="14"/>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Score</w:t>
                  </w:r>
                </w:p>
              </w:tc>
            </w:tr>
            <w:tr w:rsidR="003E1B17" w:rsidRPr="00E97FC7" w14:paraId="6DFEBF33" w14:textId="4E973480" w:rsidTr="2F988346">
              <w:tc>
                <w:tcPr>
                  <w:cnfStyle w:val="001000000000" w:firstRow="0" w:lastRow="0" w:firstColumn="1" w:lastColumn="0" w:oddVBand="0" w:evenVBand="0" w:oddHBand="0" w:evenHBand="0" w:firstRowFirstColumn="0" w:firstRowLastColumn="0" w:lastRowFirstColumn="0" w:lastRowLastColumn="0"/>
                  <w:tcW w:w="2646" w:type="dxa"/>
                </w:tcPr>
                <w:p w14:paraId="3A5F699B" w14:textId="5B0AAB77" w:rsidR="003E1B17" w:rsidRPr="00E97FC7" w:rsidRDefault="202C6A97" w:rsidP="202C6A97">
                  <w:pPr>
                    <w:ind w:left="14"/>
                    <w:jc w:val="center"/>
                    <w:rPr>
                      <w:rFonts w:eastAsiaTheme="minorEastAsia"/>
                    </w:rPr>
                  </w:pPr>
                  <w:r w:rsidRPr="00E97FC7">
                    <w:rPr>
                      <w:rFonts w:eastAsiaTheme="minorEastAsia"/>
                    </w:rPr>
                    <w:t>Tenderer A</w:t>
                  </w:r>
                </w:p>
              </w:tc>
              <w:tc>
                <w:tcPr>
                  <w:tcW w:w="3618" w:type="dxa"/>
                </w:tcPr>
                <w:p w14:paraId="2025F049" w14:textId="151E7E3E" w:rsidR="003E1B17" w:rsidRPr="00E97FC7" w:rsidRDefault="00A576EE" w:rsidP="202C6A9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(£50 / £100) x 50 = 2</w:t>
                  </w:r>
                  <w:r w:rsidR="202C6A97" w:rsidRPr="00E97FC7">
                    <w:rPr>
                      <w:rFonts w:eastAsiaTheme="minorEastAsia"/>
                    </w:rPr>
                    <w:t>5</w:t>
                  </w:r>
                </w:p>
              </w:tc>
              <w:tc>
                <w:tcPr>
                  <w:tcW w:w="1843" w:type="dxa"/>
                </w:tcPr>
                <w:p w14:paraId="19C5F69B" w14:textId="7B77B91C" w:rsidR="003E1B17" w:rsidRPr="00E97FC7" w:rsidRDefault="00A576EE" w:rsidP="2F988346">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w:t>
                  </w:r>
                  <w:r w:rsidR="2F988346" w:rsidRPr="00E97FC7">
                    <w:rPr>
                      <w:rFonts w:eastAsiaTheme="minorEastAsia"/>
                    </w:rPr>
                    <w:t>5</w:t>
                  </w:r>
                </w:p>
              </w:tc>
            </w:tr>
            <w:tr w:rsidR="003E1B17" w:rsidRPr="00E97FC7" w14:paraId="4A1672BA" w14:textId="1B3ABD15" w:rsidTr="2F988346">
              <w:tc>
                <w:tcPr>
                  <w:cnfStyle w:val="001000000000" w:firstRow="0" w:lastRow="0" w:firstColumn="1" w:lastColumn="0" w:oddVBand="0" w:evenVBand="0" w:oddHBand="0" w:evenHBand="0" w:firstRowFirstColumn="0" w:firstRowLastColumn="0" w:lastRowFirstColumn="0" w:lastRowLastColumn="0"/>
                  <w:tcW w:w="2646" w:type="dxa"/>
                </w:tcPr>
                <w:p w14:paraId="63E70CC7" w14:textId="08ED479E" w:rsidR="003E1B17" w:rsidRPr="00E97FC7" w:rsidRDefault="202C6A97" w:rsidP="202C6A97">
                  <w:pPr>
                    <w:ind w:left="14"/>
                    <w:jc w:val="center"/>
                    <w:rPr>
                      <w:rFonts w:eastAsiaTheme="minorEastAsia"/>
                    </w:rPr>
                  </w:pPr>
                  <w:r w:rsidRPr="00E97FC7">
                    <w:rPr>
                      <w:rFonts w:eastAsiaTheme="minorEastAsia"/>
                    </w:rPr>
                    <w:t>Tenderer B</w:t>
                  </w:r>
                </w:p>
              </w:tc>
              <w:tc>
                <w:tcPr>
                  <w:tcW w:w="3618" w:type="dxa"/>
                </w:tcPr>
                <w:p w14:paraId="0092179F" w14:textId="2BEA7750" w:rsidR="003E1B17" w:rsidRPr="00E97FC7" w:rsidRDefault="00A576EE" w:rsidP="202C6A9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(£50 / £50) x 50 = 5</w:t>
                  </w:r>
                  <w:r w:rsidR="202C6A97" w:rsidRPr="00E97FC7">
                    <w:rPr>
                      <w:rFonts w:eastAsiaTheme="minorEastAsia"/>
                    </w:rPr>
                    <w:t>0</w:t>
                  </w:r>
                </w:p>
              </w:tc>
              <w:tc>
                <w:tcPr>
                  <w:tcW w:w="1843" w:type="dxa"/>
                </w:tcPr>
                <w:p w14:paraId="37748447" w14:textId="6EA97B90" w:rsidR="003E1B17" w:rsidRPr="00E97FC7" w:rsidRDefault="00A576EE" w:rsidP="2F988346">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5</w:t>
                  </w:r>
                  <w:r w:rsidR="2F988346" w:rsidRPr="00E97FC7">
                    <w:rPr>
                      <w:rFonts w:eastAsiaTheme="minorEastAsia"/>
                    </w:rPr>
                    <w:t>0</w:t>
                  </w:r>
                </w:p>
              </w:tc>
            </w:tr>
          </w:tbl>
          <w:p w14:paraId="0304493B" w14:textId="2AF66E5E" w:rsidR="1FB33CC1" w:rsidRPr="00E97FC7" w:rsidRDefault="1FB33CC1" w:rsidP="003E1B17">
            <w:pPr>
              <w:rPr>
                <w:rFonts w:eastAsia="Arial" w:cstheme="minorHAnsi"/>
              </w:rPr>
            </w:pPr>
          </w:p>
          <w:p w14:paraId="00EC0590" w14:textId="4B471E17" w:rsidR="1FB33CC1" w:rsidRPr="00E97FC7" w:rsidRDefault="202C6A97" w:rsidP="202C6A97">
            <w:pPr>
              <w:rPr>
                <w:rFonts w:eastAsiaTheme="minorEastAsia"/>
              </w:rPr>
            </w:pPr>
            <w:r w:rsidRPr="00E97FC7">
              <w:rPr>
                <w:rFonts w:eastAsiaTheme="minorEastAsia"/>
              </w:rPr>
              <w:t>All figures used in calculating MEAT scores will be rounded to two decimal places.</w:t>
            </w:r>
          </w:p>
          <w:p w14:paraId="7D3107A5" w14:textId="4EA65ED7" w:rsidR="1FB33CC1" w:rsidRPr="00E97FC7" w:rsidRDefault="1FB33CC1" w:rsidP="1FB33CC1">
            <w:pPr>
              <w:rPr>
                <w:rFonts w:eastAsia="Arial" w:cstheme="minorHAnsi"/>
              </w:rPr>
            </w:pPr>
            <w:r w:rsidRPr="00E97FC7">
              <w:rPr>
                <w:rFonts w:eastAsia="Arial" w:cstheme="minorHAnsi"/>
              </w:rPr>
              <w:t xml:space="preserve"> </w:t>
            </w:r>
          </w:p>
          <w:p w14:paraId="138A933F" w14:textId="1F5006A5" w:rsidR="574BD5F5" w:rsidRPr="00E97FC7" w:rsidRDefault="00A576EE" w:rsidP="202C6A97">
            <w:pPr>
              <w:rPr>
                <w:rFonts w:eastAsiaTheme="minorEastAsia"/>
                <w:b/>
                <w:bCs/>
                <w:u w:val="single"/>
              </w:rPr>
            </w:pPr>
            <w:r>
              <w:rPr>
                <w:rFonts w:eastAsiaTheme="minorEastAsia"/>
              </w:rPr>
              <w:t>The maximum score available is 5</w:t>
            </w:r>
            <w:r w:rsidR="202C6A97" w:rsidRPr="00E97FC7">
              <w:rPr>
                <w:rFonts w:eastAsiaTheme="minorEastAsia"/>
              </w:rPr>
              <w:t>0.</w:t>
            </w:r>
          </w:p>
          <w:p w14:paraId="3F05D69E" w14:textId="02B7B836" w:rsidR="1FB33CC1" w:rsidRPr="00E97FC7" w:rsidRDefault="1FB33CC1" w:rsidP="1FB33CC1">
            <w:pPr>
              <w:rPr>
                <w:rFonts w:eastAsia="Arial" w:cstheme="minorHAnsi"/>
              </w:rPr>
            </w:pPr>
            <w:r w:rsidRPr="00E97FC7">
              <w:rPr>
                <w:rFonts w:eastAsia="Arial" w:cstheme="minorHAnsi"/>
              </w:rPr>
              <w:t xml:space="preserve"> </w:t>
            </w:r>
          </w:p>
          <w:p w14:paraId="2195177E" w14:textId="1C602281" w:rsidR="1FB33CC1" w:rsidRPr="006055F8" w:rsidRDefault="202C6A97" w:rsidP="1FB33CC1">
            <w:pPr>
              <w:rPr>
                <w:rFonts w:eastAsiaTheme="minorEastAsia"/>
              </w:rPr>
            </w:pPr>
            <w:r w:rsidRPr="00E97FC7">
              <w:rPr>
                <w:rFonts w:eastAsiaTheme="minorEastAsia"/>
              </w:rPr>
              <w:t>All tied Prices will be awarded marks as per the above (in the event of a tied lowest Price, both bi</w:t>
            </w:r>
            <w:r w:rsidR="00A576EE">
              <w:rPr>
                <w:rFonts w:eastAsiaTheme="minorEastAsia"/>
              </w:rPr>
              <w:t>dders will be awarded the full 5</w:t>
            </w:r>
            <w:r w:rsidR="006D420C">
              <w:rPr>
                <w:rFonts w:eastAsiaTheme="minorEastAsia"/>
              </w:rPr>
              <w:t>0 MEAT score</w:t>
            </w:r>
            <w:r w:rsidRPr="00E97FC7">
              <w:rPr>
                <w:rFonts w:eastAsiaTheme="minorEastAsia"/>
              </w:rPr>
              <w:t xml:space="preserve">). </w:t>
            </w:r>
          </w:p>
          <w:p w14:paraId="6A05A809" w14:textId="77777777" w:rsidR="00C855F6" w:rsidRPr="00E97FC7" w:rsidRDefault="00C855F6">
            <w:pPr>
              <w:rPr>
                <w:rFonts w:cstheme="minorHAnsi"/>
              </w:rPr>
            </w:pPr>
          </w:p>
        </w:tc>
      </w:tr>
      <w:tr w:rsidR="0099107B" w:rsidRPr="00E97FC7" w14:paraId="02084906" w14:textId="77777777" w:rsidTr="3FADC956">
        <w:tc>
          <w:tcPr>
            <w:tcW w:w="9016" w:type="dxa"/>
            <w:shd w:val="clear" w:color="auto" w:fill="92D050"/>
          </w:tcPr>
          <w:p w14:paraId="66E93974" w14:textId="77777777" w:rsidR="0099107B" w:rsidRDefault="00A576EE" w:rsidP="005F4F0D">
            <w:pPr>
              <w:rPr>
                <w:rFonts w:eastAsiaTheme="minorEastAsia"/>
                <w:b/>
                <w:bCs/>
              </w:rPr>
            </w:pPr>
            <w:r>
              <w:rPr>
                <w:rFonts w:eastAsiaTheme="minorEastAsia"/>
                <w:b/>
                <w:bCs/>
              </w:rPr>
              <w:t>Technical</w:t>
            </w:r>
            <w:r w:rsidR="00117669">
              <w:rPr>
                <w:rFonts w:eastAsiaTheme="minorEastAsia"/>
                <w:b/>
                <w:bCs/>
              </w:rPr>
              <w:t xml:space="preserve"> C</w:t>
            </w:r>
            <w:r w:rsidR="009E17EF">
              <w:rPr>
                <w:rFonts w:eastAsiaTheme="minorEastAsia"/>
                <w:b/>
                <w:bCs/>
              </w:rPr>
              <w:t>apability (Weight 15%</w:t>
            </w:r>
            <w:r w:rsidR="202C6A97" w:rsidRPr="00E97FC7">
              <w:rPr>
                <w:rFonts w:eastAsiaTheme="minorEastAsia"/>
                <w:b/>
                <w:bCs/>
              </w:rPr>
              <w:t>)</w:t>
            </w:r>
          </w:p>
          <w:p w14:paraId="1BF78725" w14:textId="7BF4518B" w:rsidR="00EC433A" w:rsidRPr="00EC433A" w:rsidRDefault="00EC433A" w:rsidP="005F4F0D">
            <w:pPr>
              <w:rPr>
                <w:rFonts w:eastAsiaTheme="minorEastAsia"/>
                <w:b/>
                <w:bCs/>
              </w:rPr>
            </w:pPr>
          </w:p>
        </w:tc>
      </w:tr>
      <w:tr w:rsidR="0099107B" w:rsidRPr="00E97FC7" w14:paraId="233399C3" w14:textId="77777777" w:rsidTr="3FADC956">
        <w:tc>
          <w:tcPr>
            <w:tcW w:w="9016" w:type="dxa"/>
          </w:tcPr>
          <w:p w14:paraId="7B5FEF68" w14:textId="77777777" w:rsidR="00EC433A" w:rsidRDefault="00EC433A" w:rsidP="00EC433A">
            <w:pPr>
              <w:rPr>
                <w:rFonts w:cs="Arial"/>
                <w:lang w:val="en" w:eastAsia="en-GB"/>
              </w:rPr>
            </w:pPr>
            <w:r w:rsidRPr="00691251">
              <w:rPr>
                <w:rFonts w:cs="Arial"/>
                <w:b/>
                <w:lang w:val="en" w:eastAsia="en-GB"/>
              </w:rPr>
              <w:t>Aim:</w:t>
            </w:r>
            <w:r w:rsidRPr="004467BB">
              <w:rPr>
                <w:rFonts w:cs="Arial"/>
                <w:lang w:val="en" w:eastAsia="en-GB"/>
              </w:rPr>
              <w:t xml:space="preserve"> </w:t>
            </w:r>
          </w:p>
          <w:p w14:paraId="2A706CBB" w14:textId="09E25B07" w:rsidR="00EC433A" w:rsidRPr="004467BB" w:rsidRDefault="00EC433A" w:rsidP="00EC433A">
            <w:pPr>
              <w:rPr>
                <w:rFonts w:cs="Arial"/>
                <w:lang w:val="en" w:eastAsia="en-GB"/>
              </w:rPr>
            </w:pPr>
            <w:r w:rsidRPr="004467BB">
              <w:rPr>
                <w:rFonts w:cs="Arial"/>
                <w:lang w:val="en" w:eastAsia="en-GB"/>
              </w:rPr>
              <w:t xml:space="preserve">To assess the ability of the contractor to undertake the required review and update of the technical specifications, and the associated testing required.  To assess the ability of </w:t>
            </w:r>
            <w:r w:rsidR="00D6549C" w:rsidRPr="004467BB">
              <w:rPr>
                <w:rFonts w:cs="Arial"/>
                <w:lang w:val="en" w:eastAsia="en-GB"/>
              </w:rPr>
              <w:t>the contractor</w:t>
            </w:r>
            <w:r w:rsidRPr="004467BB">
              <w:rPr>
                <w:rFonts w:cs="Arial"/>
                <w:lang w:val="en" w:eastAsia="en-GB"/>
              </w:rPr>
              <w:t xml:space="preserve"> to successfully</w:t>
            </w:r>
            <w:r>
              <w:rPr>
                <w:rFonts w:cs="Arial"/>
                <w:lang w:val="en" w:eastAsia="en-GB"/>
              </w:rPr>
              <w:t xml:space="preserve"> deliver</w:t>
            </w:r>
            <w:r w:rsidRPr="004467BB">
              <w:rPr>
                <w:rFonts w:cs="Arial"/>
                <w:lang w:val="en" w:eastAsia="en-GB"/>
              </w:rPr>
              <w:t xml:space="preserve"> the required items on time, to the specified cost, quality and performance criteria. </w:t>
            </w:r>
          </w:p>
          <w:p w14:paraId="360816D4" w14:textId="77777777" w:rsidR="00EC433A" w:rsidRPr="004467BB" w:rsidRDefault="00EC433A" w:rsidP="00EC433A">
            <w:pPr>
              <w:rPr>
                <w:rFonts w:cs="Arial"/>
                <w:lang w:val="en" w:eastAsia="en-GB"/>
              </w:rPr>
            </w:pPr>
          </w:p>
          <w:p w14:paraId="6F609522" w14:textId="77777777" w:rsidR="00EC433A" w:rsidRPr="00691251" w:rsidRDefault="00EC433A" w:rsidP="00EC433A">
            <w:pPr>
              <w:rPr>
                <w:rFonts w:cs="Arial"/>
                <w:b/>
                <w:lang w:val="en" w:eastAsia="en-GB"/>
              </w:rPr>
            </w:pPr>
            <w:r w:rsidRPr="00691251">
              <w:rPr>
                <w:rFonts w:cs="Arial"/>
                <w:b/>
                <w:lang w:val="en" w:eastAsia="en-GB"/>
              </w:rPr>
              <w:t xml:space="preserve">Response Required: </w:t>
            </w:r>
          </w:p>
          <w:p w14:paraId="67463C8D" w14:textId="77777777" w:rsidR="00EC433A" w:rsidRPr="004467BB" w:rsidRDefault="00EC433A" w:rsidP="00EC433A">
            <w:pPr>
              <w:pStyle w:val="ListParagraph"/>
              <w:numPr>
                <w:ilvl w:val="0"/>
                <w:numId w:val="27"/>
              </w:numPr>
              <w:rPr>
                <w:rFonts w:cs="Arial"/>
                <w:lang w:val="en" w:eastAsia="en-GB"/>
              </w:rPr>
            </w:pPr>
            <w:r w:rsidRPr="004467BB">
              <w:rPr>
                <w:rFonts w:cs="Arial"/>
                <w:lang w:val="en" w:eastAsia="en-GB"/>
              </w:rPr>
              <w:t xml:space="preserve">Provide evidence of how your organisation has planned and managed previous tasks of a similar nature. Your response should include, but not be limited to: </w:t>
            </w:r>
          </w:p>
          <w:p w14:paraId="0C8DC92A" w14:textId="77777777" w:rsidR="00EC433A" w:rsidRPr="004467BB" w:rsidRDefault="00EC433A" w:rsidP="00EC433A">
            <w:pPr>
              <w:pStyle w:val="ListParagraph"/>
              <w:numPr>
                <w:ilvl w:val="0"/>
                <w:numId w:val="27"/>
              </w:numPr>
              <w:rPr>
                <w:rFonts w:cs="Arial"/>
                <w:lang w:val="en" w:eastAsia="en-GB"/>
              </w:rPr>
            </w:pPr>
            <w:r w:rsidRPr="004467BB">
              <w:rPr>
                <w:rFonts w:cs="Arial"/>
                <w:lang w:val="en" w:eastAsia="en-GB"/>
              </w:rPr>
              <w:t xml:space="preserve">A description of the task. </w:t>
            </w:r>
          </w:p>
          <w:p w14:paraId="366AFEDD" w14:textId="77777777" w:rsidR="00EC433A" w:rsidRPr="004467BB" w:rsidRDefault="00EC433A" w:rsidP="00EC433A">
            <w:pPr>
              <w:pStyle w:val="ListParagraph"/>
              <w:numPr>
                <w:ilvl w:val="0"/>
                <w:numId w:val="27"/>
              </w:numPr>
              <w:rPr>
                <w:rFonts w:cs="Arial"/>
                <w:lang w:val="en" w:eastAsia="en-GB"/>
              </w:rPr>
            </w:pPr>
            <w:r w:rsidRPr="004467BB">
              <w:rPr>
                <w:rFonts w:cs="Arial"/>
                <w:lang w:val="en" w:eastAsia="en-GB"/>
              </w:rPr>
              <w:t xml:space="preserve">How the required tasks were completed and by whom. </w:t>
            </w:r>
          </w:p>
          <w:p w14:paraId="41C03D60" w14:textId="77777777" w:rsidR="00EC433A" w:rsidRPr="004467BB" w:rsidRDefault="00EC433A" w:rsidP="00EC433A">
            <w:pPr>
              <w:pStyle w:val="ListParagraph"/>
              <w:numPr>
                <w:ilvl w:val="0"/>
                <w:numId w:val="27"/>
              </w:numPr>
              <w:rPr>
                <w:rFonts w:cs="Arial"/>
                <w:lang w:val="en" w:eastAsia="en-GB"/>
              </w:rPr>
            </w:pPr>
            <w:r w:rsidRPr="004467BB">
              <w:rPr>
                <w:rFonts w:cs="Arial"/>
                <w:lang w:val="en" w:eastAsia="en-GB"/>
              </w:rPr>
              <w:t xml:space="preserve">How successful delivery of the task activities was measured, with the provision of evidence detailing the acceptance criteria and how this was met. </w:t>
            </w:r>
          </w:p>
          <w:p w14:paraId="06FF6498" w14:textId="77777777" w:rsidR="00EC433A" w:rsidRDefault="00EC433A" w:rsidP="00EC433A">
            <w:pPr>
              <w:pStyle w:val="ListParagraph"/>
              <w:numPr>
                <w:ilvl w:val="0"/>
                <w:numId w:val="27"/>
              </w:numPr>
              <w:rPr>
                <w:rFonts w:cs="Arial"/>
                <w:lang w:val="en" w:eastAsia="en-GB"/>
              </w:rPr>
            </w:pPr>
            <w:r w:rsidRPr="004467BB">
              <w:rPr>
                <w:rFonts w:cs="Arial"/>
                <w:lang w:val="en" w:eastAsia="en-GB"/>
              </w:rPr>
              <w:lastRenderedPageBreak/>
              <w:t>Provide examples of things that did not go according to plan and what you did to resolve the issues.</w:t>
            </w:r>
          </w:p>
          <w:p w14:paraId="0EC2D118" w14:textId="77777777" w:rsidR="00EC433A" w:rsidRPr="00113C8F" w:rsidRDefault="00EC433A" w:rsidP="00EC433A">
            <w:pPr>
              <w:pStyle w:val="ListParagraph"/>
              <w:numPr>
                <w:ilvl w:val="0"/>
                <w:numId w:val="27"/>
              </w:numPr>
              <w:rPr>
                <w:rFonts w:cs="Arial"/>
                <w:lang w:val="en" w:eastAsia="en-GB"/>
              </w:rPr>
            </w:pPr>
            <w:r>
              <w:rPr>
                <w:rFonts w:cs="Arial"/>
                <w:lang w:val="en" w:eastAsia="en-GB"/>
              </w:rPr>
              <w:t xml:space="preserve">Details of how you </w:t>
            </w:r>
            <w:r>
              <w:rPr>
                <w:rFonts w:cs="Arial"/>
              </w:rPr>
              <w:t>shall c</w:t>
            </w:r>
            <w:r w:rsidRPr="002F46FB">
              <w:rPr>
                <w:rFonts w:cs="Arial"/>
              </w:rPr>
              <w:t xml:space="preserve">onduct </w:t>
            </w:r>
            <w:r>
              <w:rPr>
                <w:rFonts w:cs="Arial"/>
              </w:rPr>
              <w:t xml:space="preserve">the </w:t>
            </w:r>
            <w:r w:rsidRPr="002F46FB">
              <w:rPr>
                <w:rFonts w:cs="Arial"/>
              </w:rPr>
              <w:t>Immersion test, Bundesmann Rain shower test and Drying Speed</w:t>
            </w:r>
            <w:r>
              <w:rPr>
                <w:rFonts w:cs="Arial"/>
                <w:lang w:val="en" w:eastAsia="en-GB"/>
              </w:rPr>
              <w:t>s tests.</w:t>
            </w:r>
          </w:p>
          <w:p w14:paraId="62DC5032" w14:textId="77777777" w:rsidR="00EC433A" w:rsidRPr="004467BB" w:rsidRDefault="00EC433A" w:rsidP="00EC433A">
            <w:pPr>
              <w:pStyle w:val="ListParagraph"/>
              <w:numPr>
                <w:ilvl w:val="0"/>
                <w:numId w:val="27"/>
              </w:numPr>
              <w:rPr>
                <w:rFonts w:cs="Arial"/>
                <w:lang w:val="en" w:eastAsia="en-GB"/>
              </w:rPr>
            </w:pPr>
            <w:r>
              <w:rPr>
                <w:rFonts w:cs="Arial"/>
                <w:lang w:val="en" w:eastAsia="en-GB"/>
              </w:rPr>
              <w:t>Details of how you shall verify and update the standards included in the specifications (e.g. British Standards)</w:t>
            </w:r>
          </w:p>
          <w:p w14:paraId="7CE8CF9E" w14:textId="1ED6A0A7" w:rsidR="00AE54E6" w:rsidRDefault="00AE54E6" w:rsidP="00EC433A"/>
          <w:p w14:paraId="6FB65B90" w14:textId="54605CDD" w:rsidR="00EC433A" w:rsidRDefault="00EC433A" w:rsidP="00EC433A">
            <w:r>
              <w:t xml:space="preserve">Your response will be awarded a confidence level score </w:t>
            </w:r>
            <w:r w:rsidR="006D420C" w:rsidRPr="002C4C07">
              <w:t>which relates to MEAT score</w:t>
            </w:r>
            <w:r w:rsidR="00AE54E6" w:rsidRPr="002C4C07">
              <w:t xml:space="preserve"> as follows:</w:t>
            </w:r>
          </w:p>
          <w:tbl>
            <w:tblPr>
              <w:tblpPr w:leftFromText="180" w:rightFromText="180" w:vertAnchor="text" w:horzAnchor="margin" w:tblpY="152"/>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EC433A" w:rsidRPr="00202275" w14:paraId="5D99B1B8" w14:textId="77777777" w:rsidTr="00EC433A">
              <w:tc>
                <w:tcPr>
                  <w:tcW w:w="8784" w:type="dxa"/>
                  <w:shd w:val="clear" w:color="auto" w:fill="auto"/>
                </w:tcPr>
                <w:p w14:paraId="42317A9C" w14:textId="1F866178" w:rsidR="00EC433A" w:rsidRPr="00202275" w:rsidRDefault="00EC433A" w:rsidP="00EC433A">
                  <w:pPr>
                    <w:ind w:right="72"/>
                    <w:rPr>
                      <w:rFonts w:cs="Arial"/>
                      <w:b/>
                    </w:rPr>
                  </w:pPr>
                  <w:r w:rsidRPr="00202275">
                    <w:rPr>
                      <w:rFonts w:cs="Arial"/>
                      <w:b/>
                    </w:rPr>
                    <w:t>10: High Confidence</w:t>
                  </w:r>
                  <w:r w:rsidR="00AE54E6">
                    <w:rPr>
                      <w:rFonts w:cs="Arial"/>
                      <w:b/>
                    </w:rPr>
                    <w:t xml:space="preserve"> - </w:t>
                  </w:r>
                  <w:r w:rsidR="006D420C" w:rsidRPr="002C4C07">
                    <w:rPr>
                      <w:rFonts w:cs="Arial"/>
                      <w:b/>
                    </w:rPr>
                    <w:t>15 MEAT Score</w:t>
                  </w:r>
                </w:p>
                <w:p w14:paraId="7F398B15" w14:textId="77777777" w:rsidR="00EC433A" w:rsidRPr="00202275" w:rsidRDefault="00EC433A" w:rsidP="00EC433A">
                  <w:pPr>
                    <w:rPr>
                      <w:rFonts w:cs="Arial"/>
                      <w:lang w:eastAsia="en-GB"/>
                    </w:rPr>
                  </w:pPr>
                  <w:r w:rsidRPr="00202275">
                    <w:rPr>
                      <w:rFonts w:cs="Arial"/>
                      <w:lang w:eastAsia="en-GB"/>
                    </w:rPr>
                    <w:t>The response is complete, providing full details and evidence with relevant examples in accordance with the requirements.</w:t>
                  </w:r>
                </w:p>
              </w:tc>
            </w:tr>
            <w:tr w:rsidR="00EC433A" w:rsidRPr="00202275" w14:paraId="300F28AE" w14:textId="77777777" w:rsidTr="00EC433A">
              <w:tc>
                <w:tcPr>
                  <w:tcW w:w="8784" w:type="dxa"/>
                  <w:shd w:val="clear" w:color="auto" w:fill="auto"/>
                </w:tcPr>
                <w:p w14:paraId="6C43BAE1" w14:textId="5702CB80" w:rsidR="00EC433A" w:rsidRPr="00202275" w:rsidRDefault="00EC433A" w:rsidP="00EC433A">
                  <w:pPr>
                    <w:ind w:right="72"/>
                    <w:rPr>
                      <w:rFonts w:cs="Arial"/>
                      <w:b/>
                    </w:rPr>
                  </w:pPr>
                  <w:r w:rsidRPr="00202275">
                    <w:rPr>
                      <w:rFonts w:cs="Arial"/>
                      <w:b/>
                    </w:rPr>
                    <w:t>7: Good Confidence</w:t>
                  </w:r>
                  <w:r w:rsidR="00AE54E6">
                    <w:rPr>
                      <w:rFonts w:cs="Arial"/>
                      <w:b/>
                    </w:rPr>
                    <w:t xml:space="preserve"> - </w:t>
                  </w:r>
                  <w:r w:rsidR="006D420C" w:rsidRPr="002C4C07">
                    <w:rPr>
                      <w:rFonts w:cs="Arial"/>
                      <w:b/>
                    </w:rPr>
                    <w:t>10.5 MEAT Score</w:t>
                  </w:r>
                </w:p>
                <w:p w14:paraId="7D653E2C" w14:textId="77777777" w:rsidR="00EC433A" w:rsidRPr="00EC433A" w:rsidRDefault="00EC433A" w:rsidP="00EC433A">
                  <w:pPr>
                    <w:ind w:right="72"/>
                    <w:rPr>
                      <w:rFonts w:cs="Arial"/>
                      <w:bCs/>
                    </w:rPr>
                  </w:pPr>
                  <w:r w:rsidRPr="00202275">
                    <w:rPr>
                      <w:rFonts w:cs="Arial"/>
                      <w:bCs/>
                    </w:rPr>
                    <w:t>The response is produced in accordance with the majority of the evidence requirements but lacks detail in places.</w:t>
                  </w:r>
                </w:p>
              </w:tc>
            </w:tr>
            <w:tr w:rsidR="00EC433A" w:rsidRPr="00202275" w14:paraId="73A098D0" w14:textId="77777777" w:rsidTr="00EC433A">
              <w:tc>
                <w:tcPr>
                  <w:tcW w:w="8784" w:type="dxa"/>
                  <w:shd w:val="clear" w:color="auto" w:fill="auto"/>
                </w:tcPr>
                <w:p w14:paraId="50985714" w14:textId="52D09038" w:rsidR="00EC433A" w:rsidRPr="00202275" w:rsidRDefault="00EC433A" w:rsidP="00EC433A">
                  <w:pPr>
                    <w:ind w:right="72"/>
                    <w:rPr>
                      <w:rFonts w:cs="Arial"/>
                      <w:b/>
                    </w:rPr>
                  </w:pPr>
                  <w:r w:rsidRPr="00202275">
                    <w:rPr>
                      <w:rFonts w:cs="Arial"/>
                      <w:b/>
                    </w:rPr>
                    <w:t>4: Minor Concerns</w:t>
                  </w:r>
                  <w:r w:rsidR="00AE54E6">
                    <w:rPr>
                      <w:rFonts w:cs="Arial"/>
                      <w:b/>
                    </w:rPr>
                    <w:t xml:space="preserve"> - </w:t>
                  </w:r>
                  <w:r w:rsidR="00851A9C" w:rsidRPr="002C4C07">
                    <w:rPr>
                      <w:rFonts w:cs="Arial"/>
                      <w:b/>
                    </w:rPr>
                    <w:t>6</w:t>
                  </w:r>
                  <w:r w:rsidR="006D420C" w:rsidRPr="002C4C07">
                    <w:rPr>
                      <w:rFonts w:cs="Arial"/>
                      <w:b/>
                    </w:rPr>
                    <w:t xml:space="preserve"> MEAT Score</w:t>
                  </w:r>
                </w:p>
                <w:p w14:paraId="7F51791F" w14:textId="77777777" w:rsidR="00EC433A" w:rsidRPr="00EC433A" w:rsidRDefault="00EC433A" w:rsidP="00EC433A">
                  <w:pPr>
                    <w:ind w:right="72"/>
                    <w:rPr>
                      <w:rFonts w:cs="Arial"/>
                      <w:bCs/>
                    </w:rPr>
                  </w:pPr>
                  <w:r w:rsidRPr="00202275">
                    <w:rPr>
                      <w:rFonts w:cs="Arial"/>
                      <w:bCs/>
                    </w:rPr>
                    <w:t>The response meets most of the evidence requirements.  There are missing evidence requirements that cause minor concerns.</w:t>
                  </w:r>
                </w:p>
              </w:tc>
            </w:tr>
            <w:tr w:rsidR="00EC433A" w:rsidRPr="00202275" w14:paraId="1ACC9D4D" w14:textId="77777777" w:rsidTr="00EC433A">
              <w:tc>
                <w:tcPr>
                  <w:tcW w:w="8784" w:type="dxa"/>
                  <w:shd w:val="clear" w:color="auto" w:fill="auto"/>
                </w:tcPr>
                <w:p w14:paraId="73135BD2" w14:textId="11ACFAD7" w:rsidR="00EC433A" w:rsidRPr="00202275" w:rsidRDefault="00EC433A" w:rsidP="00EC433A">
                  <w:pPr>
                    <w:ind w:right="72"/>
                    <w:rPr>
                      <w:rFonts w:cs="Arial"/>
                      <w:b/>
                    </w:rPr>
                  </w:pPr>
                  <w:r w:rsidRPr="00202275">
                    <w:rPr>
                      <w:rFonts w:cs="Arial"/>
                      <w:b/>
                    </w:rPr>
                    <w:t>2: Major Concerns</w:t>
                  </w:r>
                  <w:r w:rsidR="00AE54E6">
                    <w:rPr>
                      <w:rFonts w:cs="Arial"/>
                      <w:b/>
                    </w:rPr>
                    <w:t xml:space="preserve"> - </w:t>
                  </w:r>
                  <w:r w:rsidR="006D420C" w:rsidRPr="002C4C07">
                    <w:rPr>
                      <w:rFonts w:cs="Arial"/>
                      <w:b/>
                    </w:rPr>
                    <w:t>3 MEAT Score</w:t>
                  </w:r>
                </w:p>
                <w:p w14:paraId="48B675A9" w14:textId="77777777" w:rsidR="00EC433A" w:rsidRPr="00EC433A" w:rsidRDefault="00EC433A" w:rsidP="00EC433A">
                  <w:pPr>
                    <w:ind w:right="72"/>
                    <w:rPr>
                      <w:rFonts w:cs="Arial"/>
                      <w:bCs/>
                    </w:rPr>
                  </w:pPr>
                  <w:r w:rsidRPr="00202275">
                    <w:rPr>
                      <w:rFonts w:cs="Arial"/>
                      <w:bCs/>
                    </w:rPr>
                    <w:t>The response meets some of the evidence requirements.  There are missing evidence requirements that cause major concerns.</w:t>
                  </w:r>
                </w:p>
              </w:tc>
            </w:tr>
            <w:tr w:rsidR="00EC433A" w:rsidRPr="00202275" w14:paraId="4660B4F2" w14:textId="77777777" w:rsidTr="00EC433A">
              <w:tc>
                <w:tcPr>
                  <w:tcW w:w="8784" w:type="dxa"/>
                  <w:tcBorders>
                    <w:top w:val="single" w:sz="4" w:space="0" w:color="auto"/>
                    <w:left w:val="single" w:sz="4" w:space="0" w:color="auto"/>
                    <w:bottom w:val="single" w:sz="4" w:space="0" w:color="auto"/>
                    <w:right w:val="single" w:sz="4" w:space="0" w:color="auto"/>
                  </w:tcBorders>
                  <w:shd w:val="clear" w:color="auto" w:fill="auto"/>
                </w:tcPr>
                <w:p w14:paraId="36BB62B2" w14:textId="66F549CA" w:rsidR="00EC433A" w:rsidRPr="00202275" w:rsidRDefault="00EC433A" w:rsidP="00EC433A">
                  <w:pPr>
                    <w:ind w:right="72"/>
                    <w:rPr>
                      <w:rFonts w:cs="Arial"/>
                      <w:b/>
                    </w:rPr>
                  </w:pPr>
                  <w:r w:rsidRPr="00202275">
                    <w:rPr>
                      <w:rFonts w:cs="Arial"/>
                      <w:b/>
                    </w:rPr>
                    <w:t>0: Non-Compliant</w:t>
                  </w:r>
                  <w:r w:rsidR="00AE54E6">
                    <w:rPr>
                      <w:rFonts w:cs="Arial"/>
                      <w:b/>
                    </w:rPr>
                    <w:t xml:space="preserve"> - </w:t>
                  </w:r>
                  <w:r w:rsidR="006D420C" w:rsidRPr="002C4C07">
                    <w:rPr>
                      <w:rFonts w:cs="Arial"/>
                      <w:b/>
                    </w:rPr>
                    <w:t>0 MEAT Score</w:t>
                  </w:r>
                </w:p>
                <w:p w14:paraId="4DC62AB1" w14:textId="77777777" w:rsidR="00EC433A" w:rsidRPr="00202275" w:rsidRDefault="00EC433A" w:rsidP="00EC433A">
                  <w:pPr>
                    <w:ind w:right="72"/>
                    <w:rPr>
                      <w:rFonts w:cs="Arial"/>
                    </w:rPr>
                  </w:pPr>
                  <w:r w:rsidRPr="00202275">
                    <w:rPr>
                      <w:rFonts w:cs="Arial"/>
                      <w:lang w:eastAsia="en-GB"/>
                    </w:rPr>
                    <w:t>No confidence in potential provider to deliver and/or no response provided. I</w:t>
                  </w:r>
                  <w:r w:rsidRPr="00202275">
                    <w:rPr>
                      <w:rFonts w:cs="Arial"/>
                    </w:rPr>
                    <w:t>nsufficient, unclear or incomplete evidence provided.</w:t>
                  </w:r>
                </w:p>
              </w:tc>
            </w:tr>
          </w:tbl>
          <w:p w14:paraId="7477F032" w14:textId="0D1DD732" w:rsidR="00AE54E6" w:rsidRDefault="00AE54E6" w:rsidP="00E12E11">
            <w:pPr>
              <w:rPr>
                <w:rFonts w:eastAsia="Times New Roman"/>
                <w:spacing w:val="-3"/>
              </w:rPr>
            </w:pPr>
          </w:p>
          <w:p w14:paraId="201F2D80" w14:textId="3A576B70" w:rsidR="005611C7" w:rsidRPr="002C4C07" w:rsidRDefault="006D420C" w:rsidP="00E12E11">
            <w:pPr>
              <w:rPr>
                <w:rFonts w:eastAsia="Times New Roman"/>
                <w:spacing w:val="-3"/>
              </w:rPr>
            </w:pPr>
            <w:r w:rsidRPr="002C4C07">
              <w:rPr>
                <w:rFonts w:eastAsia="Times New Roman"/>
                <w:spacing w:val="-3"/>
              </w:rPr>
              <w:t xml:space="preserve">The MEAT </w:t>
            </w:r>
            <w:r w:rsidRPr="002C4C07">
              <w:t>score</w:t>
            </w:r>
            <w:r w:rsidR="005611C7" w:rsidRPr="002C4C07">
              <w:rPr>
                <w:rFonts w:eastAsia="Times New Roman"/>
                <w:spacing w:val="-3"/>
              </w:rPr>
              <w:t xml:space="preserve"> given to a Tenderer for Technical Capability will be calculated as follows:</w:t>
            </w:r>
          </w:p>
          <w:p w14:paraId="0EA64922" w14:textId="59F149AC" w:rsidR="005611C7" w:rsidRPr="002C4C07" w:rsidRDefault="005611C7" w:rsidP="00E12E11">
            <w:pPr>
              <w:rPr>
                <w:rFonts w:eastAsia="Times New Roman"/>
                <w:spacing w:val="-3"/>
              </w:rPr>
            </w:pPr>
          </w:p>
          <w:p w14:paraId="18A43B6E" w14:textId="67ABA61D" w:rsidR="005611C7" w:rsidRPr="002C4C07" w:rsidRDefault="005611C7" w:rsidP="00E12E11">
            <w:pPr>
              <w:rPr>
                <w:rFonts w:eastAsia="Times New Roman"/>
                <w:spacing w:val="-3"/>
              </w:rPr>
            </w:pPr>
            <w:r w:rsidRPr="002C4C07">
              <w:rPr>
                <w:rFonts w:eastAsia="Times New Roman"/>
                <w:spacing w:val="-3"/>
              </w:rPr>
              <w:t>(Tenderers Confidence Level Score/Maximum Confidence Level Score) x Weighting</w:t>
            </w:r>
          </w:p>
          <w:p w14:paraId="0A4B20AD" w14:textId="0819F542" w:rsidR="00E12E11" w:rsidRPr="005611C7" w:rsidRDefault="00E12E11" w:rsidP="00E12E11">
            <w:pPr>
              <w:rPr>
                <w:rFonts w:eastAsia="Times New Roman"/>
                <w:spacing w:val="-3"/>
                <w:highlight w:val="yellow"/>
              </w:rPr>
            </w:pPr>
          </w:p>
          <w:p w14:paraId="7F313887" w14:textId="77777777" w:rsidR="00E12E11" w:rsidRPr="002C4C07" w:rsidRDefault="00E12E11" w:rsidP="00E12E11">
            <w:pPr>
              <w:rPr>
                <w:rFonts w:eastAsia="Times New Roman"/>
                <w:b/>
                <w:i/>
                <w:spacing w:val="-3"/>
              </w:rPr>
            </w:pPr>
            <w:r w:rsidRPr="002C4C07">
              <w:rPr>
                <w:rFonts w:eastAsia="Times New Roman"/>
                <w:b/>
                <w:i/>
                <w:spacing w:val="-3"/>
              </w:rPr>
              <w:t>Example:</w:t>
            </w:r>
          </w:p>
          <w:p w14:paraId="1E528F47" w14:textId="77777777" w:rsidR="00E12E11" w:rsidRPr="002C4C07" w:rsidRDefault="00E12E11" w:rsidP="00E12E11">
            <w:pPr>
              <w:rPr>
                <w:rFonts w:eastAsia="Times New Roman"/>
                <w:spacing w:val="-3"/>
              </w:rPr>
            </w:pPr>
          </w:p>
          <w:p w14:paraId="604F5090" w14:textId="77777777" w:rsidR="00E12E11" w:rsidRPr="002C4C07" w:rsidRDefault="00E12E11" w:rsidP="00E12E11">
            <w:pPr>
              <w:rPr>
                <w:rFonts w:eastAsia="Times New Roman"/>
                <w:spacing w:val="-3"/>
              </w:rPr>
            </w:pPr>
            <w:r w:rsidRPr="002C4C07">
              <w:rPr>
                <w:rFonts w:eastAsia="Times New Roman"/>
                <w:spacing w:val="-3"/>
              </w:rPr>
              <w:t>Question (Weighting: 15%)</w:t>
            </w:r>
          </w:p>
          <w:p w14:paraId="5DD27FE0" w14:textId="77777777" w:rsidR="00E12E11" w:rsidRPr="002C4C07" w:rsidRDefault="00E12E11" w:rsidP="00E12E11">
            <w:pPr>
              <w:rPr>
                <w:rFonts w:eastAsia="Times New Roman"/>
                <w:spacing w:val="-3"/>
              </w:rPr>
            </w:pPr>
          </w:p>
          <w:p w14:paraId="6F808CDD" w14:textId="77777777" w:rsidR="00E12E11" w:rsidRPr="002C4C07" w:rsidRDefault="00E12E11" w:rsidP="00E12E11">
            <w:pPr>
              <w:rPr>
                <w:rFonts w:eastAsia="Times New Roman"/>
                <w:spacing w:val="-3"/>
              </w:rPr>
            </w:pPr>
            <w:r w:rsidRPr="002C4C07">
              <w:rPr>
                <w:rFonts w:eastAsia="Times New Roman"/>
                <w:spacing w:val="-3"/>
              </w:rPr>
              <w:t>Confidence Level Score:  7 (Good Confidence)</w:t>
            </w:r>
          </w:p>
          <w:p w14:paraId="31A8E7FB" w14:textId="77777777" w:rsidR="00E12E11" w:rsidRPr="002C4C07" w:rsidRDefault="00E12E11" w:rsidP="00E12E11">
            <w:pPr>
              <w:rPr>
                <w:rFonts w:eastAsia="Times New Roman"/>
                <w:spacing w:val="-3"/>
              </w:rPr>
            </w:pPr>
          </w:p>
          <w:p w14:paraId="37D85F07" w14:textId="62263689" w:rsidR="00E12E11" w:rsidRPr="002C4C07" w:rsidRDefault="005611C7" w:rsidP="00E12E11">
            <w:pPr>
              <w:rPr>
                <w:rFonts w:eastAsia="Times New Roman"/>
                <w:spacing w:val="-3"/>
                <w:u w:val="single"/>
              </w:rPr>
            </w:pPr>
            <w:r w:rsidRPr="002C4C07">
              <w:rPr>
                <w:rFonts w:eastAsia="Times New Roman"/>
                <w:spacing w:val="-3"/>
                <w:u w:val="single"/>
              </w:rPr>
              <w:t>(7/10) x 15 = 10.5</w:t>
            </w:r>
          </w:p>
          <w:p w14:paraId="02C25707" w14:textId="77777777" w:rsidR="00E12E11" w:rsidRPr="002C4C07" w:rsidRDefault="00E12E11" w:rsidP="00E12E11">
            <w:pPr>
              <w:rPr>
                <w:rFonts w:eastAsia="Times New Roman"/>
                <w:spacing w:val="-3"/>
              </w:rPr>
            </w:pPr>
          </w:p>
          <w:p w14:paraId="749165F5" w14:textId="6EB283B7" w:rsidR="00E12E11" w:rsidRPr="002C4C07" w:rsidRDefault="00E12E11" w:rsidP="00E12E11">
            <w:pPr>
              <w:rPr>
                <w:rFonts w:eastAsia="Times New Roman"/>
                <w:b/>
                <w:spacing w:val="-3"/>
                <w:u w:val="single"/>
              </w:rPr>
            </w:pPr>
            <w:r w:rsidRPr="002C4C07">
              <w:rPr>
                <w:rFonts w:eastAsia="Times New Roman"/>
                <w:b/>
                <w:spacing w:val="-3"/>
                <w:u w:val="single"/>
              </w:rPr>
              <w:t xml:space="preserve">Total </w:t>
            </w:r>
            <w:r w:rsidR="006D420C" w:rsidRPr="002C4C07">
              <w:rPr>
                <w:rFonts w:eastAsia="Times New Roman"/>
                <w:b/>
                <w:spacing w:val="-3"/>
                <w:u w:val="single"/>
              </w:rPr>
              <w:t>MEAT Score</w:t>
            </w:r>
            <w:r w:rsidR="005611C7" w:rsidRPr="002C4C07">
              <w:rPr>
                <w:rFonts w:eastAsia="Times New Roman"/>
                <w:b/>
                <w:spacing w:val="-3"/>
                <w:u w:val="single"/>
              </w:rPr>
              <w:t xml:space="preserve"> = 10.5</w:t>
            </w:r>
          </w:p>
          <w:p w14:paraId="09014D9D" w14:textId="77777777" w:rsidR="00E12E11" w:rsidRPr="00AE54E6" w:rsidRDefault="00E12E11" w:rsidP="00E12E11">
            <w:pPr>
              <w:rPr>
                <w:rFonts w:eastAsia="Times New Roman"/>
                <w:spacing w:val="-3"/>
                <w:highlight w:val="yellow"/>
              </w:rPr>
            </w:pPr>
          </w:p>
          <w:p w14:paraId="1EF11EB4" w14:textId="2A246057" w:rsidR="0099107B" w:rsidRPr="001C4EEA" w:rsidRDefault="0099107B" w:rsidP="005611C7">
            <w:pPr>
              <w:rPr>
                <w:rFonts w:cstheme="minorHAnsi"/>
                <w:strike/>
              </w:rPr>
            </w:pPr>
          </w:p>
        </w:tc>
      </w:tr>
      <w:tr w:rsidR="00EC433A" w:rsidRPr="00E97FC7" w14:paraId="57B777A4" w14:textId="77777777" w:rsidTr="00EC433A">
        <w:tc>
          <w:tcPr>
            <w:tcW w:w="9016" w:type="dxa"/>
            <w:shd w:val="clear" w:color="auto" w:fill="92D050"/>
          </w:tcPr>
          <w:p w14:paraId="43C7E4C7" w14:textId="4CB79488" w:rsidR="00EC433A" w:rsidRDefault="00EC433A" w:rsidP="00EC433A">
            <w:pPr>
              <w:rPr>
                <w:rFonts w:eastAsiaTheme="minorEastAsia"/>
                <w:b/>
                <w:bCs/>
              </w:rPr>
            </w:pPr>
            <w:r w:rsidRPr="00EC433A">
              <w:rPr>
                <w:rFonts w:eastAsiaTheme="minorEastAsia"/>
                <w:b/>
                <w:bCs/>
              </w:rPr>
              <w:lastRenderedPageBreak/>
              <w:t xml:space="preserve">Project </w:t>
            </w:r>
            <w:r>
              <w:rPr>
                <w:rFonts w:eastAsiaTheme="minorEastAsia"/>
                <w:b/>
                <w:bCs/>
              </w:rPr>
              <w:t>Delivery (Weight 15%</w:t>
            </w:r>
            <w:r w:rsidRPr="00E97FC7">
              <w:rPr>
                <w:rFonts w:eastAsiaTheme="minorEastAsia"/>
                <w:b/>
                <w:bCs/>
              </w:rPr>
              <w:t>)</w:t>
            </w:r>
          </w:p>
          <w:p w14:paraId="7D419329" w14:textId="77777777" w:rsidR="00EC433A" w:rsidRPr="00691251" w:rsidRDefault="00EC433A" w:rsidP="00EC433A">
            <w:pPr>
              <w:rPr>
                <w:rFonts w:cs="Arial"/>
                <w:b/>
                <w:lang w:val="en" w:eastAsia="en-GB"/>
              </w:rPr>
            </w:pPr>
          </w:p>
        </w:tc>
      </w:tr>
      <w:tr w:rsidR="00EC433A" w:rsidRPr="00E97FC7" w14:paraId="3A5E16F5" w14:textId="77777777" w:rsidTr="3FADC956">
        <w:tc>
          <w:tcPr>
            <w:tcW w:w="9016" w:type="dxa"/>
          </w:tcPr>
          <w:p w14:paraId="23591791" w14:textId="77777777" w:rsidR="00EC433A" w:rsidRPr="008D322A" w:rsidRDefault="00EC433A" w:rsidP="00EC433A">
            <w:r w:rsidRPr="008D322A">
              <w:rPr>
                <w:b/>
              </w:rPr>
              <w:t>Aim:</w:t>
            </w:r>
            <w:r w:rsidRPr="008D322A">
              <w:t xml:space="preserve"> To enable the Authority to gain confidence in the ability of the potential Supplier to manage </w:t>
            </w:r>
            <w:r>
              <w:t xml:space="preserve">and </w:t>
            </w:r>
            <w:r w:rsidRPr="008D322A">
              <w:t xml:space="preserve">deliver </w:t>
            </w:r>
            <w:r>
              <w:t>the</w:t>
            </w:r>
            <w:r w:rsidRPr="008D322A">
              <w:t xml:space="preserve"> requirement. </w:t>
            </w:r>
          </w:p>
          <w:p w14:paraId="2BE9E03B" w14:textId="77777777" w:rsidR="00EC433A" w:rsidRPr="008D322A" w:rsidRDefault="00EC433A" w:rsidP="00EC433A"/>
          <w:p w14:paraId="464C0702" w14:textId="77777777" w:rsidR="00EC433A" w:rsidRDefault="00EC433A" w:rsidP="00EC433A">
            <w:r w:rsidRPr="008D322A">
              <w:rPr>
                <w:b/>
              </w:rPr>
              <w:t>Response Required:</w:t>
            </w:r>
            <w:r w:rsidRPr="008D322A">
              <w:t xml:space="preserve"> Poten</w:t>
            </w:r>
            <w:r>
              <w:t xml:space="preserve">tial Suppliers are to provide an </w:t>
            </w:r>
            <w:r w:rsidRPr="008D322A">
              <w:t xml:space="preserve">example schedule of </w:t>
            </w:r>
            <w:r>
              <w:t>work packages</w:t>
            </w:r>
            <w:r w:rsidRPr="008D322A">
              <w:t xml:space="preserve"> and</w:t>
            </w:r>
            <w:r>
              <w:t xml:space="preserve"> delivery timescales</w:t>
            </w:r>
            <w:r w:rsidRPr="008D322A">
              <w:t xml:space="preserve">. </w:t>
            </w:r>
          </w:p>
          <w:p w14:paraId="6DB5ADD1" w14:textId="77777777" w:rsidR="00EC433A" w:rsidRDefault="00EC433A" w:rsidP="00EC433A"/>
          <w:p w14:paraId="6DDA1FD0" w14:textId="77777777" w:rsidR="00EC433A" w:rsidRDefault="00EC433A" w:rsidP="00EC433A"/>
          <w:p w14:paraId="64035630" w14:textId="77777777" w:rsidR="00EC433A" w:rsidRDefault="00EC433A" w:rsidP="00EC433A">
            <w:r>
              <w:t xml:space="preserve">Your response should include, but not be limited to: </w:t>
            </w:r>
          </w:p>
          <w:p w14:paraId="6F0E515E" w14:textId="77777777" w:rsidR="00EC433A" w:rsidRPr="00322E06" w:rsidRDefault="00EC433A" w:rsidP="00EC433A">
            <w:pPr>
              <w:pStyle w:val="ListParagraph"/>
              <w:numPr>
                <w:ilvl w:val="0"/>
                <w:numId w:val="28"/>
              </w:numPr>
            </w:pPr>
            <w:r w:rsidRPr="00C40B85">
              <w:rPr>
                <w:rFonts w:cs="Arial"/>
                <w:lang w:val="en" w:eastAsia="en-GB"/>
              </w:rPr>
              <w:t>Details of how you intend to plan and undertake the required review and testing</w:t>
            </w:r>
          </w:p>
          <w:p w14:paraId="13546C80" w14:textId="77777777" w:rsidR="00EC433A" w:rsidRDefault="00EC433A" w:rsidP="00EC433A">
            <w:pPr>
              <w:pStyle w:val="ListParagraph"/>
              <w:numPr>
                <w:ilvl w:val="0"/>
                <w:numId w:val="28"/>
              </w:numPr>
            </w:pPr>
            <w:r>
              <w:rPr>
                <w:rFonts w:cs="Arial"/>
                <w:lang w:val="en" w:eastAsia="en-GB"/>
              </w:rPr>
              <w:t>A</w:t>
            </w:r>
            <w:r w:rsidRPr="00C40B85">
              <w:rPr>
                <w:rFonts w:cs="Arial"/>
                <w:lang w:val="en" w:eastAsia="en-GB"/>
              </w:rPr>
              <w:t>n indicative schedule</w:t>
            </w:r>
            <w:r>
              <w:rPr>
                <w:rFonts w:cs="Arial"/>
                <w:lang w:val="en" w:eastAsia="en-GB"/>
              </w:rPr>
              <w:t xml:space="preserve"> </w:t>
            </w:r>
            <w:r w:rsidRPr="008D322A">
              <w:t xml:space="preserve">that clearly identifies </w:t>
            </w:r>
            <w:r>
              <w:t>activity milestones</w:t>
            </w:r>
          </w:p>
          <w:p w14:paraId="28D32CF7" w14:textId="77777777" w:rsidR="00EC433A" w:rsidRPr="00322E06" w:rsidRDefault="00EC433A" w:rsidP="00EC433A">
            <w:pPr>
              <w:pStyle w:val="ListParagraph"/>
              <w:numPr>
                <w:ilvl w:val="0"/>
                <w:numId w:val="28"/>
              </w:numPr>
            </w:pPr>
            <w:r>
              <w:rPr>
                <w:rFonts w:cs="Arial"/>
                <w:lang w:val="en" w:eastAsia="en-GB"/>
              </w:rPr>
              <w:t>A work breakdown structure</w:t>
            </w:r>
          </w:p>
          <w:p w14:paraId="4870B7A0" w14:textId="77777777" w:rsidR="00EC433A" w:rsidRPr="00322E06" w:rsidRDefault="00EC433A" w:rsidP="00EC433A">
            <w:pPr>
              <w:pStyle w:val="ListParagraph"/>
              <w:numPr>
                <w:ilvl w:val="0"/>
                <w:numId w:val="28"/>
              </w:numPr>
            </w:pPr>
            <w:r>
              <w:t>D</w:t>
            </w:r>
            <w:r w:rsidRPr="008D322A">
              <w:t>etails</w:t>
            </w:r>
            <w:r>
              <w:t xml:space="preserve"> of</w:t>
            </w:r>
            <w:r w:rsidRPr="008D322A">
              <w:t xml:space="preserve"> any mitigation plans in place to deal with issues </w:t>
            </w:r>
            <w:r>
              <w:t>that may arise</w:t>
            </w:r>
          </w:p>
          <w:p w14:paraId="2741624C" w14:textId="77777777" w:rsidR="00EC433A" w:rsidRPr="008D322A" w:rsidRDefault="00EC433A" w:rsidP="00EC433A">
            <w:r w:rsidRPr="008D322A">
              <w:t xml:space="preserve"> </w:t>
            </w:r>
          </w:p>
          <w:p w14:paraId="1264CA0A" w14:textId="77777777" w:rsidR="00EC433A" w:rsidRDefault="00EC433A" w:rsidP="00EC433A">
            <w:pPr>
              <w:rPr>
                <w:rFonts w:cs="Arial"/>
                <w:b/>
                <w:lang w:val="en" w:eastAsia="en-GB"/>
              </w:rPr>
            </w:pPr>
          </w:p>
          <w:p w14:paraId="715CF4C1" w14:textId="6A6F52D2" w:rsidR="00161108" w:rsidRDefault="00161108" w:rsidP="00161108">
            <w:r>
              <w:t xml:space="preserve">Your response will be awarded a confidence level score </w:t>
            </w:r>
            <w:r w:rsidRPr="002C4C07">
              <w:t xml:space="preserve">which relates to MEAT </w:t>
            </w:r>
            <w:r w:rsidR="006D420C" w:rsidRPr="002C4C07">
              <w:t>score</w:t>
            </w:r>
            <w:r w:rsidRPr="002C4C07">
              <w:t xml:space="preserve"> as follows:</w:t>
            </w:r>
          </w:p>
          <w:tbl>
            <w:tblPr>
              <w:tblpPr w:leftFromText="180" w:rightFromText="180" w:vertAnchor="text" w:horzAnchor="margin" w:tblpY="152"/>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161108" w:rsidRPr="00202275" w14:paraId="1380B339" w14:textId="77777777" w:rsidTr="00BE6E7D">
              <w:tc>
                <w:tcPr>
                  <w:tcW w:w="8784" w:type="dxa"/>
                  <w:shd w:val="clear" w:color="auto" w:fill="auto"/>
                </w:tcPr>
                <w:p w14:paraId="16269484" w14:textId="24451341" w:rsidR="00161108" w:rsidRPr="00202275" w:rsidRDefault="00161108" w:rsidP="00161108">
                  <w:pPr>
                    <w:ind w:right="72"/>
                    <w:rPr>
                      <w:rFonts w:cs="Arial"/>
                      <w:b/>
                    </w:rPr>
                  </w:pPr>
                  <w:r w:rsidRPr="00202275">
                    <w:rPr>
                      <w:rFonts w:cs="Arial"/>
                      <w:b/>
                    </w:rPr>
                    <w:t>10: High Confidence</w:t>
                  </w:r>
                  <w:r>
                    <w:rPr>
                      <w:rFonts w:cs="Arial"/>
                      <w:b/>
                    </w:rPr>
                    <w:t xml:space="preserve"> - </w:t>
                  </w:r>
                  <w:r w:rsidR="006D420C" w:rsidRPr="002C4C07">
                    <w:rPr>
                      <w:rFonts w:cs="Arial"/>
                      <w:b/>
                    </w:rPr>
                    <w:t>15 MEAT Score</w:t>
                  </w:r>
                </w:p>
                <w:p w14:paraId="611C3DEE" w14:textId="77777777" w:rsidR="00161108" w:rsidRPr="00202275" w:rsidRDefault="00161108" w:rsidP="00161108">
                  <w:pPr>
                    <w:rPr>
                      <w:rFonts w:cs="Arial"/>
                      <w:lang w:eastAsia="en-GB"/>
                    </w:rPr>
                  </w:pPr>
                  <w:r w:rsidRPr="00202275">
                    <w:rPr>
                      <w:rFonts w:cs="Arial"/>
                      <w:lang w:eastAsia="en-GB"/>
                    </w:rPr>
                    <w:t>The response is complete, providing full details and evidence with relevant examples in accordance with the requirements.</w:t>
                  </w:r>
                </w:p>
              </w:tc>
            </w:tr>
            <w:tr w:rsidR="00161108" w:rsidRPr="00202275" w14:paraId="36188620" w14:textId="77777777" w:rsidTr="00BE6E7D">
              <w:tc>
                <w:tcPr>
                  <w:tcW w:w="8784" w:type="dxa"/>
                  <w:shd w:val="clear" w:color="auto" w:fill="auto"/>
                </w:tcPr>
                <w:p w14:paraId="4B684A6D" w14:textId="6AA6AB4C" w:rsidR="00161108" w:rsidRPr="00202275" w:rsidRDefault="00161108" w:rsidP="00161108">
                  <w:pPr>
                    <w:ind w:right="72"/>
                    <w:rPr>
                      <w:rFonts w:cs="Arial"/>
                      <w:b/>
                    </w:rPr>
                  </w:pPr>
                  <w:r w:rsidRPr="00202275">
                    <w:rPr>
                      <w:rFonts w:cs="Arial"/>
                      <w:b/>
                    </w:rPr>
                    <w:t>7: Good Confidence</w:t>
                  </w:r>
                  <w:r>
                    <w:rPr>
                      <w:rFonts w:cs="Arial"/>
                      <w:b/>
                    </w:rPr>
                    <w:t xml:space="preserve"> - </w:t>
                  </w:r>
                  <w:r w:rsidRPr="002C4C07">
                    <w:rPr>
                      <w:rFonts w:cs="Arial"/>
                      <w:b/>
                    </w:rPr>
                    <w:t xml:space="preserve">10.5 MEAT </w:t>
                  </w:r>
                  <w:r w:rsidR="006D420C" w:rsidRPr="002C4C07">
                    <w:rPr>
                      <w:rFonts w:cs="Arial"/>
                      <w:b/>
                    </w:rPr>
                    <w:t>Score</w:t>
                  </w:r>
                </w:p>
                <w:p w14:paraId="7AFC24B1" w14:textId="77777777" w:rsidR="00161108" w:rsidRPr="00EC433A" w:rsidRDefault="00161108" w:rsidP="00161108">
                  <w:pPr>
                    <w:ind w:right="72"/>
                    <w:rPr>
                      <w:rFonts w:cs="Arial"/>
                      <w:bCs/>
                    </w:rPr>
                  </w:pPr>
                  <w:r w:rsidRPr="00202275">
                    <w:rPr>
                      <w:rFonts w:cs="Arial"/>
                      <w:bCs/>
                    </w:rPr>
                    <w:t>The response is produced in accordance with the majority of the evidence requirements but lacks detail in places.</w:t>
                  </w:r>
                </w:p>
              </w:tc>
            </w:tr>
            <w:tr w:rsidR="00161108" w:rsidRPr="00202275" w14:paraId="6EE13ADB" w14:textId="77777777" w:rsidTr="00BE6E7D">
              <w:tc>
                <w:tcPr>
                  <w:tcW w:w="8784" w:type="dxa"/>
                  <w:shd w:val="clear" w:color="auto" w:fill="auto"/>
                </w:tcPr>
                <w:p w14:paraId="65DE3BC9" w14:textId="1EC9FBF5" w:rsidR="00161108" w:rsidRPr="00202275" w:rsidRDefault="00161108" w:rsidP="00161108">
                  <w:pPr>
                    <w:ind w:right="72"/>
                    <w:rPr>
                      <w:rFonts w:cs="Arial"/>
                      <w:b/>
                    </w:rPr>
                  </w:pPr>
                  <w:r w:rsidRPr="00202275">
                    <w:rPr>
                      <w:rFonts w:cs="Arial"/>
                      <w:b/>
                    </w:rPr>
                    <w:t>4: Minor Concerns</w:t>
                  </w:r>
                  <w:r>
                    <w:rPr>
                      <w:rFonts w:cs="Arial"/>
                      <w:b/>
                    </w:rPr>
                    <w:t xml:space="preserve"> - </w:t>
                  </w:r>
                  <w:r w:rsidR="00851A9C" w:rsidRPr="002C4C07">
                    <w:rPr>
                      <w:rFonts w:cs="Arial"/>
                      <w:b/>
                    </w:rPr>
                    <w:t>6</w:t>
                  </w:r>
                  <w:r w:rsidRPr="002C4C07">
                    <w:rPr>
                      <w:rFonts w:cs="Arial"/>
                      <w:b/>
                    </w:rPr>
                    <w:t xml:space="preserve"> MEAT </w:t>
                  </w:r>
                  <w:r w:rsidR="006D420C" w:rsidRPr="002C4C07">
                    <w:rPr>
                      <w:rFonts w:cs="Arial"/>
                      <w:b/>
                    </w:rPr>
                    <w:t>Score</w:t>
                  </w:r>
                </w:p>
                <w:p w14:paraId="19A876C6" w14:textId="77777777" w:rsidR="00161108" w:rsidRPr="00EC433A" w:rsidRDefault="00161108" w:rsidP="00161108">
                  <w:pPr>
                    <w:ind w:right="72"/>
                    <w:rPr>
                      <w:rFonts w:cs="Arial"/>
                      <w:bCs/>
                    </w:rPr>
                  </w:pPr>
                  <w:r w:rsidRPr="00202275">
                    <w:rPr>
                      <w:rFonts w:cs="Arial"/>
                      <w:bCs/>
                    </w:rPr>
                    <w:t>The response meets most of the evidence requirements.  There are missing evidence requirements that cause minor concerns.</w:t>
                  </w:r>
                </w:p>
              </w:tc>
            </w:tr>
            <w:tr w:rsidR="00161108" w:rsidRPr="00202275" w14:paraId="052207BE" w14:textId="77777777" w:rsidTr="00BE6E7D">
              <w:tc>
                <w:tcPr>
                  <w:tcW w:w="8784" w:type="dxa"/>
                  <w:shd w:val="clear" w:color="auto" w:fill="auto"/>
                </w:tcPr>
                <w:p w14:paraId="519BD4D9" w14:textId="03B25CFA" w:rsidR="00161108" w:rsidRPr="00202275" w:rsidRDefault="00161108" w:rsidP="00161108">
                  <w:pPr>
                    <w:ind w:right="72"/>
                    <w:rPr>
                      <w:rFonts w:cs="Arial"/>
                      <w:b/>
                    </w:rPr>
                  </w:pPr>
                  <w:r w:rsidRPr="00202275">
                    <w:rPr>
                      <w:rFonts w:cs="Arial"/>
                      <w:b/>
                    </w:rPr>
                    <w:t>2: Major Concerns</w:t>
                  </w:r>
                  <w:r>
                    <w:rPr>
                      <w:rFonts w:cs="Arial"/>
                      <w:b/>
                    </w:rPr>
                    <w:t xml:space="preserve"> - </w:t>
                  </w:r>
                  <w:r w:rsidRPr="002C4C07">
                    <w:rPr>
                      <w:rFonts w:cs="Arial"/>
                      <w:b/>
                    </w:rPr>
                    <w:t xml:space="preserve">3 MEAT </w:t>
                  </w:r>
                  <w:r w:rsidR="006D420C" w:rsidRPr="002C4C07">
                    <w:rPr>
                      <w:rFonts w:cs="Arial"/>
                      <w:b/>
                    </w:rPr>
                    <w:t>Score</w:t>
                  </w:r>
                </w:p>
                <w:p w14:paraId="62417B3F" w14:textId="77777777" w:rsidR="00161108" w:rsidRPr="00EC433A" w:rsidRDefault="00161108" w:rsidP="00161108">
                  <w:pPr>
                    <w:ind w:right="72"/>
                    <w:rPr>
                      <w:rFonts w:cs="Arial"/>
                      <w:bCs/>
                    </w:rPr>
                  </w:pPr>
                  <w:r w:rsidRPr="00202275">
                    <w:rPr>
                      <w:rFonts w:cs="Arial"/>
                      <w:bCs/>
                    </w:rPr>
                    <w:t>The response meets some of the evidence requirements.  There are missing evidence requirements that cause major concerns.</w:t>
                  </w:r>
                </w:p>
              </w:tc>
            </w:tr>
            <w:tr w:rsidR="00161108" w:rsidRPr="00202275" w14:paraId="6FFD0226" w14:textId="77777777" w:rsidTr="00BE6E7D">
              <w:tc>
                <w:tcPr>
                  <w:tcW w:w="8784" w:type="dxa"/>
                  <w:tcBorders>
                    <w:top w:val="single" w:sz="4" w:space="0" w:color="auto"/>
                    <w:left w:val="single" w:sz="4" w:space="0" w:color="auto"/>
                    <w:bottom w:val="single" w:sz="4" w:space="0" w:color="auto"/>
                    <w:right w:val="single" w:sz="4" w:space="0" w:color="auto"/>
                  </w:tcBorders>
                  <w:shd w:val="clear" w:color="auto" w:fill="auto"/>
                </w:tcPr>
                <w:p w14:paraId="058FAE10" w14:textId="5D005BF6" w:rsidR="00161108" w:rsidRPr="00202275" w:rsidRDefault="00161108" w:rsidP="00161108">
                  <w:pPr>
                    <w:ind w:right="72"/>
                    <w:rPr>
                      <w:rFonts w:cs="Arial"/>
                      <w:b/>
                    </w:rPr>
                  </w:pPr>
                  <w:r w:rsidRPr="00202275">
                    <w:rPr>
                      <w:rFonts w:cs="Arial"/>
                      <w:b/>
                    </w:rPr>
                    <w:t>0: Non-Compliant</w:t>
                  </w:r>
                  <w:r>
                    <w:rPr>
                      <w:rFonts w:cs="Arial"/>
                      <w:b/>
                    </w:rPr>
                    <w:t xml:space="preserve"> - </w:t>
                  </w:r>
                  <w:r w:rsidRPr="002C4C07">
                    <w:rPr>
                      <w:rFonts w:cs="Arial"/>
                      <w:b/>
                    </w:rPr>
                    <w:t xml:space="preserve">0 MEAT </w:t>
                  </w:r>
                  <w:r w:rsidR="006D420C" w:rsidRPr="002C4C07">
                    <w:rPr>
                      <w:rFonts w:cs="Arial"/>
                      <w:b/>
                    </w:rPr>
                    <w:t>Score</w:t>
                  </w:r>
                </w:p>
                <w:p w14:paraId="74154B77" w14:textId="77777777" w:rsidR="00161108" w:rsidRPr="00202275" w:rsidRDefault="00161108" w:rsidP="00161108">
                  <w:pPr>
                    <w:ind w:right="72"/>
                    <w:rPr>
                      <w:rFonts w:cs="Arial"/>
                    </w:rPr>
                  </w:pPr>
                  <w:r w:rsidRPr="00202275">
                    <w:rPr>
                      <w:rFonts w:cs="Arial"/>
                      <w:lang w:eastAsia="en-GB"/>
                    </w:rPr>
                    <w:t>No confidence in potential provider to deliver and/or no response provided. I</w:t>
                  </w:r>
                  <w:r w:rsidRPr="00202275">
                    <w:rPr>
                      <w:rFonts w:cs="Arial"/>
                    </w:rPr>
                    <w:t>nsufficient, unclear or incomplete evidence provided.</w:t>
                  </w:r>
                </w:p>
              </w:tc>
            </w:tr>
          </w:tbl>
          <w:p w14:paraId="0EA91E1F" w14:textId="455BBDF6" w:rsidR="00EC433A" w:rsidRDefault="00EC433A" w:rsidP="00EC433A"/>
          <w:p w14:paraId="1599228D" w14:textId="429EA6E3" w:rsidR="005611C7" w:rsidRPr="002C4C07" w:rsidRDefault="006D420C" w:rsidP="005611C7">
            <w:pPr>
              <w:rPr>
                <w:rFonts w:eastAsia="Times New Roman"/>
                <w:spacing w:val="-3"/>
              </w:rPr>
            </w:pPr>
            <w:r w:rsidRPr="002C4C07">
              <w:rPr>
                <w:rFonts w:eastAsia="Times New Roman"/>
                <w:spacing w:val="-3"/>
              </w:rPr>
              <w:t>The MEAT score</w:t>
            </w:r>
            <w:r w:rsidR="005611C7" w:rsidRPr="002C4C07">
              <w:rPr>
                <w:rFonts w:eastAsia="Times New Roman"/>
                <w:spacing w:val="-3"/>
              </w:rPr>
              <w:t xml:space="preserve"> given to a Tenderer for Project Delivery will be calculated as follows:</w:t>
            </w:r>
          </w:p>
          <w:p w14:paraId="2ECF4999" w14:textId="77777777" w:rsidR="005611C7" w:rsidRPr="002C4C07" w:rsidRDefault="005611C7" w:rsidP="005611C7">
            <w:pPr>
              <w:rPr>
                <w:rFonts w:eastAsia="Times New Roman"/>
                <w:spacing w:val="-3"/>
              </w:rPr>
            </w:pPr>
          </w:p>
          <w:p w14:paraId="61474C45" w14:textId="77777777" w:rsidR="005611C7" w:rsidRPr="002C4C07" w:rsidRDefault="005611C7" w:rsidP="005611C7">
            <w:pPr>
              <w:rPr>
                <w:rFonts w:eastAsia="Times New Roman"/>
                <w:spacing w:val="-3"/>
              </w:rPr>
            </w:pPr>
            <w:r w:rsidRPr="002C4C07">
              <w:rPr>
                <w:rFonts w:eastAsia="Times New Roman"/>
                <w:spacing w:val="-3"/>
              </w:rPr>
              <w:t>(Tenderers Confidence Level Score/Maximum Confidence Level Score) x Weighting</w:t>
            </w:r>
          </w:p>
          <w:p w14:paraId="0745DD2B" w14:textId="77777777" w:rsidR="005611C7" w:rsidRPr="002C4C07" w:rsidRDefault="005611C7" w:rsidP="005611C7">
            <w:pPr>
              <w:rPr>
                <w:rFonts w:eastAsia="Times New Roman"/>
                <w:spacing w:val="-3"/>
              </w:rPr>
            </w:pPr>
          </w:p>
          <w:p w14:paraId="1E4275E4" w14:textId="77777777" w:rsidR="005611C7" w:rsidRPr="002C4C07" w:rsidRDefault="005611C7" w:rsidP="005611C7">
            <w:pPr>
              <w:rPr>
                <w:rFonts w:eastAsia="Times New Roman"/>
                <w:b/>
                <w:i/>
                <w:spacing w:val="-3"/>
              </w:rPr>
            </w:pPr>
            <w:r w:rsidRPr="002C4C07">
              <w:rPr>
                <w:rFonts w:eastAsia="Times New Roman"/>
                <w:b/>
                <w:i/>
                <w:spacing w:val="-3"/>
              </w:rPr>
              <w:t>Example:</w:t>
            </w:r>
          </w:p>
          <w:p w14:paraId="76B1794D" w14:textId="77777777" w:rsidR="005611C7" w:rsidRPr="002C4C07" w:rsidRDefault="005611C7" w:rsidP="005611C7">
            <w:pPr>
              <w:rPr>
                <w:rFonts w:eastAsia="Times New Roman"/>
                <w:spacing w:val="-3"/>
              </w:rPr>
            </w:pPr>
          </w:p>
          <w:p w14:paraId="11877823" w14:textId="77777777" w:rsidR="005611C7" w:rsidRPr="002C4C07" w:rsidRDefault="005611C7" w:rsidP="005611C7">
            <w:pPr>
              <w:rPr>
                <w:rFonts w:eastAsia="Times New Roman"/>
                <w:spacing w:val="-3"/>
              </w:rPr>
            </w:pPr>
            <w:r w:rsidRPr="002C4C07">
              <w:rPr>
                <w:rFonts w:eastAsia="Times New Roman"/>
                <w:spacing w:val="-3"/>
              </w:rPr>
              <w:t>Question (Weighting: 15%)</w:t>
            </w:r>
          </w:p>
          <w:p w14:paraId="15187F41" w14:textId="77777777" w:rsidR="005611C7" w:rsidRPr="002C4C07" w:rsidRDefault="005611C7" w:rsidP="005611C7">
            <w:pPr>
              <w:rPr>
                <w:rFonts w:eastAsia="Times New Roman"/>
                <w:spacing w:val="-3"/>
              </w:rPr>
            </w:pPr>
          </w:p>
          <w:p w14:paraId="67D69E5A" w14:textId="5CFB9B65" w:rsidR="005611C7" w:rsidRPr="002C4C07" w:rsidRDefault="005611C7" w:rsidP="005611C7">
            <w:pPr>
              <w:rPr>
                <w:rFonts w:eastAsia="Times New Roman"/>
                <w:spacing w:val="-3"/>
              </w:rPr>
            </w:pPr>
            <w:r w:rsidRPr="002C4C07">
              <w:rPr>
                <w:rFonts w:eastAsia="Times New Roman"/>
                <w:spacing w:val="-3"/>
              </w:rPr>
              <w:t>Confidence Level Score:  4 (Minor Concerns)</w:t>
            </w:r>
          </w:p>
          <w:p w14:paraId="2F85D650" w14:textId="77777777" w:rsidR="005611C7" w:rsidRPr="002C4C07" w:rsidRDefault="005611C7" w:rsidP="005611C7">
            <w:pPr>
              <w:rPr>
                <w:rFonts w:eastAsia="Times New Roman"/>
                <w:spacing w:val="-3"/>
              </w:rPr>
            </w:pPr>
          </w:p>
          <w:p w14:paraId="3C7B78F4" w14:textId="716A0064" w:rsidR="005611C7" w:rsidRPr="002C4C07" w:rsidRDefault="005611C7" w:rsidP="005611C7">
            <w:pPr>
              <w:rPr>
                <w:rFonts w:eastAsia="Times New Roman"/>
                <w:spacing w:val="-3"/>
                <w:u w:val="single"/>
              </w:rPr>
            </w:pPr>
            <w:r w:rsidRPr="002C4C07">
              <w:rPr>
                <w:rFonts w:eastAsia="Times New Roman"/>
                <w:spacing w:val="-3"/>
                <w:u w:val="single"/>
              </w:rPr>
              <w:t>(4/10) x 15 = 6</w:t>
            </w:r>
          </w:p>
          <w:p w14:paraId="67DC03D4" w14:textId="77777777" w:rsidR="005611C7" w:rsidRPr="002C4C07" w:rsidRDefault="005611C7" w:rsidP="005611C7">
            <w:pPr>
              <w:rPr>
                <w:rFonts w:eastAsia="Times New Roman"/>
                <w:spacing w:val="-3"/>
              </w:rPr>
            </w:pPr>
          </w:p>
          <w:p w14:paraId="2F3888AD" w14:textId="55B58846" w:rsidR="00E12E11" w:rsidRPr="002C4C07" w:rsidRDefault="005611C7" w:rsidP="00E12E11">
            <w:pPr>
              <w:rPr>
                <w:rFonts w:eastAsia="Times New Roman"/>
                <w:b/>
                <w:spacing w:val="-3"/>
                <w:u w:val="single"/>
              </w:rPr>
            </w:pPr>
            <w:r w:rsidRPr="002C4C07">
              <w:rPr>
                <w:rFonts w:eastAsia="Times New Roman"/>
                <w:b/>
                <w:spacing w:val="-3"/>
                <w:u w:val="single"/>
              </w:rPr>
              <w:t xml:space="preserve">Total </w:t>
            </w:r>
            <w:r w:rsidR="006D420C" w:rsidRPr="002C4C07">
              <w:rPr>
                <w:rFonts w:eastAsia="Times New Roman"/>
                <w:b/>
                <w:spacing w:val="-3"/>
                <w:u w:val="single"/>
              </w:rPr>
              <w:t>MEAT Score</w:t>
            </w:r>
            <w:r w:rsidRPr="002C4C07">
              <w:rPr>
                <w:rFonts w:eastAsia="Times New Roman"/>
                <w:b/>
                <w:spacing w:val="-3"/>
                <w:u w:val="single"/>
              </w:rPr>
              <w:t xml:space="preserve"> = 6</w:t>
            </w:r>
          </w:p>
          <w:p w14:paraId="3BE0CE7B" w14:textId="77777777" w:rsidR="00EC433A" w:rsidRPr="00691251" w:rsidRDefault="00EC433A" w:rsidP="005611C7">
            <w:pPr>
              <w:rPr>
                <w:rFonts w:cs="Arial"/>
                <w:b/>
                <w:lang w:val="en" w:eastAsia="en-GB"/>
              </w:rPr>
            </w:pPr>
          </w:p>
        </w:tc>
      </w:tr>
      <w:tr w:rsidR="00EC433A" w:rsidRPr="00E97FC7" w14:paraId="6F932D2D" w14:textId="77777777" w:rsidTr="3FADC956">
        <w:tc>
          <w:tcPr>
            <w:tcW w:w="9016" w:type="dxa"/>
            <w:shd w:val="clear" w:color="auto" w:fill="92D050"/>
          </w:tcPr>
          <w:p w14:paraId="7711EA87" w14:textId="04A684A9" w:rsidR="00EC433A" w:rsidRPr="00E97FC7" w:rsidRDefault="00EC433A" w:rsidP="00EC433A">
            <w:pPr>
              <w:rPr>
                <w:rFonts w:eastAsiaTheme="minorEastAsia"/>
                <w:b/>
                <w:bCs/>
              </w:rPr>
            </w:pPr>
            <w:r>
              <w:rPr>
                <w:rFonts w:eastAsiaTheme="minorEastAsia"/>
                <w:b/>
                <w:bCs/>
              </w:rPr>
              <w:lastRenderedPageBreak/>
              <w:t>Task Completion Lead Time (Weight 2</w:t>
            </w:r>
            <w:r w:rsidRPr="00E97FC7">
              <w:rPr>
                <w:rFonts w:eastAsiaTheme="minorEastAsia"/>
                <w:b/>
                <w:bCs/>
              </w:rPr>
              <w:t>0%)</w:t>
            </w:r>
          </w:p>
          <w:p w14:paraId="5FF5B0F9" w14:textId="77777777" w:rsidR="00EC433A" w:rsidRPr="00E97FC7" w:rsidRDefault="00EC433A" w:rsidP="00EC433A">
            <w:pPr>
              <w:rPr>
                <w:rFonts w:eastAsiaTheme="minorEastAsia"/>
                <w:b/>
                <w:bCs/>
              </w:rPr>
            </w:pPr>
          </w:p>
        </w:tc>
      </w:tr>
      <w:tr w:rsidR="00EC433A" w:rsidRPr="00E97FC7" w14:paraId="63894D5A" w14:textId="77777777" w:rsidTr="00A576EE">
        <w:tc>
          <w:tcPr>
            <w:tcW w:w="9016" w:type="dxa"/>
            <w:shd w:val="clear" w:color="auto" w:fill="auto"/>
          </w:tcPr>
          <w:p w14:paraId="17B5F807" w14:textId="77777777" w:rsidR="00EC433A" w:rsidRDefault="00EC433A" w:rsidP="00EC433A">
            <w:pPr>
              <w:rPr>
                <w:rFonts w:eastAsiaTheme="minorEastAsia"/>
                <w:b/>
                <w:bCs/>
              </w:rPr>
            </w:pPr>
          </w:p>
          <w:p w14:paraId="089AE449" w14:textId="2875071D" w:rsidR="00EC433A" w:rsidRPr="00E97FC7" w:rsidRDefault="00EC433A" w:rsidP="00EC433A">
            <w:pPr>
              <w:rPr>
                <w:rFonts w:eastAsiaTheme="minorEastAsia"/>
              </w:rPr>
            </w:pPr>
            <w:r w:rsidRPr="00E97FC7">
              <w:rPr>
                <w:rFonts w:eastAsiaTheme="minorEastAsia"/>
              </w:rPr>
              <w:t>Tenderers are required to complete the</w:t>
            </w:r>
            <w:r>
              <w:rPr>
                <w:rFonts w:eastAsiaTheme="minorEastAsia"/>
              </w:rPr>
              <w:t xml:space="preserve"> Schedule of Requirements in </w:t>
            </w:r>
            <w:r w:rsidRPr="00B03268">
              <w:rPr>
                <w:rFonts w:eastAsiaTheme="minorEastAsia"/>
              </w:rPr>
              <w:t>the Draft TOF at Enclosure 2.</w:t>
            </w:r>
          </w:p>
          <w:p w14:paraId="7A06B5FD" w14:textId="77777777" w:rsidR="00EC433A" w:rsidRDefault="00EC433A" w:rsidP="00EC433A">
            <w:pPr>
              <w:rPr>
                <w:rFonts w:eastAsiaTheme="minorEastAsia"/>
                <w:b/>
                <w:bCs/>
              </w:rPr>
            </w:pPr>
          </w:p>
          <w:p w14:paraId="2912D335" w14:textId="46C39399" w:rsidR="00EC433A" w:rsidRPr="00E97FC7" w:rsidRDefault="00EC433A" w:rsidP="00EC433A">
            <w:pPr>
              <w:rPr>
                <w:rFonts w:eastAsiaTheme="minorEastAsia" w:cstheme="minorEastAsia"/>
              </w:rPr>
            </w:pPr>
            <w:r w:rsidRPr="00E97FC7">
              <w:rPr>
                <w:rFonts w:eastAsiaTheme="minorEastAsia" w:cstheme="minorEastAsia"/>
              </w:rPr>
              <w:t xml:space="preserve">The Tenderer </w:t>
            </w:r>
            <w:r>
              <w:rPr>
                <w:rFonts w:eastAsiaTheme="minorEastAsia" w:cstheme="minorEastAsia"/>
              </w:rPr>
              <w:t>with the shortest task completion lead time</w:t>
            </w:r>
            <w:r w:rsidRPr="00E97FC7">
              <w:rPr>
                <w:rFonts w:eastAsiaTheme="minorEastAsia" w:cstheme="minorEastAsia"/>
              </w:rPr>
              <w:t xml:space="preserve"> will</w:t>
            </w:r>
            <w:r>
              <w:rPr>
                <w:rFonts w:eastAsiaTheme="minorEastAsia" w:cstheme="minorEastAsia"/>
              </w:rPr>
              <w:t xml:space="preserve"> be awarded an overall mark of 2</w:t>
            </w:r>
            <w:r w:rsidRPr="00E97FC7">
              <w:rPr>
                <w:rFonts w:eastAsiaTheme="minorEastAsia" w:cstheme="minorEastAsia"/>
              </w:rPr>
              <w:t xml:space="preserve">0. Other Tenderers who </w:t>
            </w:r>
            <w:r>
              <w:rPr>
                <w:rFonts w:eastAsiaTheme="minorEastAsia" w:cstheme="minorEastAsia"/>
              </w:rPr>
              <w:t>provide</w:t>
            </w:r>
            <w:r w:rsidRPr="00E97FC7">
              <w:rPr>
                <w:rFonts w:eastAsiaTheme="minorEastAsia" w:cstheme="minorEastAsia"/>
              </w:rPr>
              <w:t xml:space="preserve"> </w:t>
            </w:r>
            <w:r>
              <w:rPr>
                <w:rFonts w:eastAsiaTheme="minorEastAsia" w:cstheme="minorEastAsia"/>
              </w:rPr>
              <w:t>a longer task completion lead time</w:t>
            </w:r>
            <w:r w:rsidRPr="00E97FC7">
              <w:rPr>
                <w:rFonts w:eastAsiaTheme="minorEastAsia" w:cstheme="minorEastAsia"/>
              </w:rPr>
              <w:t xml:space="preserve"> will be awarded an element of those </w:t>
            </w:r>
            <w:r>
              <w:rPr>
                <w:rFonts w:eastAsiaTheme="minorEastAsia" w:cstheme="minorEastAsia"/>
              </w:rPr>
              <w:t>20</w:t>
            </w:r>
            <w:r w:rsidRPr="00E97FC7">
              <w:rPr>
                <w:rFonts w:eastAsiaTheme="minorEastAsia" w:cstheme="minorEastAsia"/>
              </w:rPr>
              <w:t xml:space="preserve"> marks adjusted downwards by a ratio commensurate with the difference between the </w:t>
            </w:r>
            <w:r>
              <w:rPr>
                <w:rFonts w:eastAsiaTheme="minorEastAsia" w:cstheme="minorEastAsia"/>
              </w:rPr>
              <w:t>shortest task completion lead time</w:t>
            </w:r>
            <w:r w:rsidRPr="00E97FC7">
              <w:rPr>
                <w:rFonts w:eastAsiaTheme="minorEastAsia" w:cstheme="minorEastAsia"/>
              </w:rPr>
              <w:t xml:space="preserve"> and the</w:t>
            </w:r>
            <w:r>
              <w:rPr>
                <w:rFonts w:eastAsiaTheme="minorEastAsia" w:cstheme="minorEastAsia"/>
              </w:rPr>
              <w:t>ir</w:t>
            </w:r>
            <w:r w:rsidRPr="00E97FC7">
              <w:rPr>
                <w:rFonts w:eastAsiaTheme="minorEastAsia" w:cstheme="minorEastAsia"/>
              </w:rPr>
              <w:t xml:space="preserve"> </w:t>
            </w:r>
            <w:r>
              <w:rPr>
                <w:rFonts w:eastAsiaTheme="minorEastAsia" w:cstheme="minorEastAsia"/>
              </w:rPr>
              <w:t>task completion lead time</w:t>
            </w:r>
            <w:r w:rsidRPr="00E97FC7">
              <w:rPr>
                <w:rFonts w:eastAsiaTheme="minorEastAsia" w:cstheme="minorEastAsia"/>
              </w:rPr>
              <w:t>, as follows:</w:t>
            </w:r>
          </w:p>
          <w:p w14:paraId="523D6282" w14:textId="77777777" w:rsidR="00EC433A" w:rsidRPr="00E97FC7" w:rsidRDefault="00EC433A" w:rsidP="00EC433A">
            <w:pPr>
              <w:rPr>
                <w:rFonts w:cstheme="minorHAnsi"/>
                <w:b/>
              </w:rPr>
            </w:pPr>
          </w:p>
          <w:p w14:paraId="17F8EF4B" w14:textId="6BDBED4D" w:rsidR="00EC433A" w:rsidRPr="00E97FC7" w:rsidRDefault="00EC433A" w:rsidP="00EC433A">
            <w:pPr>
              <w:rPr>
                <w:rFonts w:eastAsiaTheme="minorEastAsia"/>
              </w:rPr>
            </w:pPr>
            <w:r w:rsidRPr="00E97FC7">
              <w:rPr>
                <w:rFonts w:eastAsiaTheme="minorEastAsia"/>
              </w:rPr>
              <w:t xml:space="preserve">Tenderer’s </w:t>
            </w:r>
            <w:r>
              <w:rPr>
                <w:rFonts w:eastAsiaTheme="minorEastAsia" w:cstheme="minorEastAsia"/>
              </w:rPr>
              <w:t>Task Completion Lead Time</w:t>
            </w:r>
            <w:r w:rsidR="00D34F9D">
              <w:rPr>
                <w:rFonts w:eastAsiaTheme="minorEastAsia"/>
              </w:rPr>
              <w:t xml:space="preserve"> Score = </w:t>
            </w:r>
            <w:r w:rsidR="008D3B2A">
              <w:rPr>
                <w:rFonts w:eastAsiaTheme="minorEastAsia"/>
              </w:rPr>
              <w:t xml:space="preserve">Shortest </w:t>
            </w:r>
            <w:r w:rsidRPr="00E97FC7">
              <w:rPr>
                <w:rFonts w:eastAsiaTheme="minorEastAsia"/>
              </w:rPr>
              <w:t xml:space="preserve">Tenderer’s </w:t>
            </w:r>
            <w:r>
              <w:rPr>
                <w:rFonts w:eastAsiaTheme="minorEastAsia" w:cstheme="minorEastAsia"/>
              </w:rPr>
              <w:t>Lead Time</w:t>
            </w:r>
            <w:r w:rsidR="00D34F9D">
              <w:rPr>
                <w:rFonts w:eastAsiaTheme="minorEastAsia"/>
              </w:rPr>
              <w:t xml:space="preserve"> (weeks)</w:t>
            </w:r>
            <w:r w:rsidRPr="00E97FC7">
              <w:rPr>
                <w:rFonts w:eastAsiaTheme="minorEastAsia"/>
              </w:rPr>
              <w:t>/</w:t>
            </w:r>
            <w:r w:rsidR="008D3B2A">
              <w:rPr>
                <w:rFonts w:eastAsiaTheme="minorEastAsia"/>
              </w:rPr>
              <w:t>Tenderer's</w:t>
            </w:r>
            <w:r>
              <w:rPr>
                <w:rFonts w:eastAsiaTheme="minorEastAsia" w:cstheme="minorEastAsia"/>
              </w:rPr>
              <w:t xml:space="preserve"> Lead Time</w:t>
            </w:r>
            <w:r w:rsidR="00D34F9D">
              <w:rPr>
                <w:rFonts w:eastAsiaTheme="minorEastAsia" w:cstheme="minorEastAsia"/>
              </w:rPr>
              <w:t xml:space="preserve"> (weeks)</w:t>
            </w:r>
            <w:r w:rsidRPr="00E97FC7">
              <w:rPr>
                <w:rFonts w:eastAsiaTheme="minorEastAsia"/>
              </w:rPr>
              <w:t xml:space="preserve"> x </w:t>
            </w:r>
            <w:r>
              <w:rPr>
                <w:rFonts w:eastAsiaTheme="minorEastAsia"/>
              </w:rPr>
              <w:t>20</w:t>
            </w:r>
          </w:p>
          <w:p w14:paraId="4400D076" w14:textId="77777777" w:rsidR="00EC433A" w:rsidRPr="00E97FC7" w:rsidRDefault="00EC433A" w:rsidP="00EC433A">
            <w:pPr>
              <w:rPr>
                <w:rFonts w:cstheme="minorHAnsi"/>
              </w:rPr>
            </w:pPr>
          </w:p>
          <w:p w14:paraId="6E4A0BE4" w14:textId="77777777" w:rsidR="00EC433A" w:rsidRPr="00E97FC7" w:rsidRDefault="00EC433A" w:rsidP="00EC433A">
            <w:pPr>
              <w:rPr>
                <w:rFonts w:eastAsiaTheme="minorEastAsia"/>
              </w:rPr>
            </w:pPr>
            <w:r w:rsidRPr="00E97FC7">
              <w:rPr>
                <w:rFonts w:eastAsiaTheme="minorEastAsia"/>
              </w:rPr>
              <w:t xml:space="preserve">A </w:t>
            </w:r>
            <w:r w:rsidRPr="00E97FC7">
              <w:rPr>
                <w:rFonts w:eastAsiaTheme="minorEastAsia"/>
                <w:u w:val="single"/>
              </w:rPr>
              <w:t>worked example</w:t>
            </w:r>
            <w:r w:rsidRPr="00E97FC7">
              <w:rPr>
                <w:rFonts w:eastAsiaTheme="minorEastAsia"/>
              </w:rPr>
              <w:t xml:space="preserve"> is shown below:</w:t>
            </w:r>
          </w:p>
          <w:p w14:paraId="3D010D26" w14:textId="30DE49C3" w:rsidR="00EC433A" w:rsidRDefault="00EC433A" w:rsidP="00EC433A">
            <w:pPr>
              <w:rPr>
                <w:rFonts w:eastAsiaTheme="minorEastAsia"/>
                <w:b/>
                <w:bCs/>
              </w:rPr>
            </w:pPr>
          </w:p>
          <w:tbl>
            <w:tblPr>
              <w:tblStyle w:val="GridTable1Light-Accent1"/>
              <w:tblW w:w="0" w:type="auto"/>
              <w:tblLook w:val="06A0" w:firstRow="1" w:lastRow="0" w:firstColumn="1" w:lastColumn="0" w:noHBand="1" w:noVBand="1"/>
            </w:tblPr>
            <w:tblGrid>
              <w:gridCol w:w="4241"/>
              <w:gridCol w:w="2391"/>
            </w:tblGrid>
            <w:tr w:rsidR="00EC433A" w:rsidRPr="00E97FC7" w14:paraId="7BA50570" w14:textId="77777777" w:rsidTr="00340D31">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241" w:type="dxa"/>
                </w:tcPr>
                <w:p w14:paraId="2E771BF9" w14:textId="77777777" w:rsidR="00EC433A" w:rsidRPr="00E97FC7" w:rsidRDefault="00EC433A" w:rsidP="00EC433A">
                  <w:pPr>
                    <w:ind w:left="14"/>
                    <w:jc w:val="center"/>
                    <w:rPr>
                      <w:rFonts w:eastAsiaTheme="minorEastAsia"/>
                    </w:rPr>
                  </w:pPr>
                  <w:r w:rsidRPr="00E97FC7">
                    <w:rPr>
                      <w:rFonts w:eastAsiaTheme="minorEastAsia"/>
                    </w:rPr>
                    <w:t>Tenderer</w:t>
                  </w:r>
                </w:p>
              </w:tc>
              <w:tc>
                <w:tcPr>
                  <w:tcW w:w="2391" w:type="dxa"/>
                </w:tcPr>
                <w:p w14:paraId="2A78E990" w14:textId="6B7644E2" w:rsidR="00EC433A" w:rsidRPr="00E97FC7" w:rsidRDefault="00EC433A" w:rsidP="00EC433A">
                  <w:pPr>
                    <w:ind w:left="14"/>
                    <w:jc w:val="center"/>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cstheme="minorEastAsia"/>
                    </w:rPr>
                    <w:t>Lead Time</w:t>
                  </w:r>
                  <w:r w:rsidRPr="00E97FC7">
                    <w:rPr>
                      <w:rFonts w:eastAsiaTheme="minorEastAsia" w:cstheme="minorEastAsia"/>
                    </w:rPr>
                    <w:t xml:space="preserve"> </w:t>
                  </w:r>
                  <w:r w:rsidR="008D3B2A">
                    <w:rPr>
                      <w:rFonts w:eastAsiaTheme="minorEastAsia"/>
                    </w:rPr>
                    <w:t>(weeks)</w:t>
                  </w:r>
                </w:p>
              </w:tc>
            </w:tr>
            <w:tr w:rsidR="00EC433A" w:rsidRPr="00E97FC7" w14:paraId="78F79E20" w14:textId="77777777" w:rsidTr="00340D31">
              <w:trPr>
                <w:trHeight w:val="164"/>
              </w:trPr>
              <w:tc>
                <w:tcPr>
                  <w:cnfStyle w:val="001000000000" w:firstRow="0" w:lastRow="0" w:firstColumn="1" w:lastColumn="0" w:oddVBand="0" w:evenVBand="0" w:oddHBand="0" w:evenHBand="0" w:firstRowFirstColumn="0" w:firstRowLastColumn="0" w:lastRowFirstColumn="0" w:lastRowLastColumn="0"/>
                  <w:tcW w:w="4241" w:type="dxa"/>
                </w:tcPr>
                <w:p w14:paraId="04CE8883" w14:textId="77777777" w:rsidR="00EC433A" w:rsidRPr="00E97FC7" w:rsidRDefault="00EC433A" w:rsidP="00EC433A">
                  <w:pPr>
                    <w:ind w:left="14"/>
                    <w:jc w:val="center"/>
                    <w:rPr>
                      <w:rFonts w:eastAsiaTheme="minorEastAsia"/>
                    </w:rPr>
                  </w:pPr>
                  <w:r w:rsidRPr="00E97FC7">
                    <w:rPr>
                      <w:rFonts w:eastAsiaTheme="minorEastAsia"/>
                    </w:rPr>
                    <w:t>Tenderer A</w:t>
                  </w:r>
                </w:p>
              </w:tc>
              <w:tc>
                <w:tcPr>
                  <w:tcW w:w="2391" w:type="dxa"/>
                </w:tcPr>
                <w:p w14:paraId="0257AF95" w14:textId="46D31E50" w:rsidR="00EC433A" w:rsidRPr="00E97FC7" w:rsidRDefault="008D3B2A" w:rsidP="00EC433A">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6</w:t>
                  </w:r>
                </w:p>
              </w:tc>
            </w:tr>
            <w:tr w:rsidR="00EC433A" w:rsidRPr="00E97FC7" w14:paraId="74028A74" w14:textId="77777777" w:rsidTr="00340D31">
              <w:trPr>
                <w:trHeight w:val="154"/>
              </w:trPr>
              <w:tc>
                <w:tcPr>
                  <w:cnfStyle w:val="001000000000" w:firstRow="0" w:lastRow="0" w:firstColumn="1" w:lastColumn="0" w:oddVBand="0" w:evenVBand="0" w:oddHBand="0" w:evenHBand="0" w:firstRowFirstColumn="0" w:firstRowLastColumn="0" w:lastRowFirstColumn="0" w:lastRowLastColumn="0"/>
                  <w:tcW w:w="4241" w:type="dxa"/>
                </w:tcPr>
                <w:p w14:paraId="4E7A17E7" w14:textId="77777777" w:rsidR="00EC433A" w:rsidRPr="00E97FC7" w:rsidRDefault="00EC433A" w:rsidP="00EC433A">
                  <w:pPr>
                    <w:ind w:left="14"/>
                    <w:jc w:val="center"/>
                    <w:rPr>
                      <w:rFonts w:eastAsiaTheme="minorEastAsia"/>
                    </w:rPr>
                  </w:pPr>
                  <w:r w:rsidRPr="00E97FC7">
                    <w:rPr>
                      <w:rFonts w:eastAsiaTheme="minorEastAsia"/>
                    </w:rPr>
                    <w:t>Tenderer B</w:t>
                  </w:r>
                </w:p>
              </w:tc>
              <w:tc>
                <w:tcPr>
                  <w:tcW w:w="2391" w:type="dxa"/>
                </w:tcPr>
                <w:p w14:paraId="3CF3E770" w14:textId="47C84A82" w:rsidR="00EC433A" w:rsidRPr="00E97FC7" w:rsidRDefault="008D3B2A" w:rsidP="00EC433A">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8</w:t>
                  </w:r>
                </w:p>
              </w:tc>
            </w:tr>
          </w:tbl>
          <w:p w14:paraId="7AF5D3C9" w14:textId="6C354F71" w:rsidR="00F12CD8" w:rsidRDefault="00F12CD8" w:rsidP="00EC433A">
            <w:pPr>
              <w:rPr>
                <w:rFonts w:eastAsiaTheme="minorEastAsia"/>
              </w:rPr>
            </w:pPr>
          </w:p>
          <w:p w14:paraId="4FE3E4A9" w14:textId="77777777" w:rsidR="00F12CD8" w:rsidRDefault="00F12CD8" w:rsidP="00EC433A">
            <w:pPr>
              <w:rPr>
                <w:rFonts w:eastAsiaTheme="minorEastAsia"/>
              </w:rPr>
            </w:pPr>
            <w:r>
              <w:rPr>
                <w:rFonts w:eastAsiaTheme="minorEastAsia"/>
              </w:rPr>
              <w:t xml:space="preserve">Tenderer A submitted the lowest lead time of 6 weeks. </w:t>
            </w:r>
          </w:p>
          <w:p w14:paraId="79AA84BB" w14:textId="4B713598" w:rsidR="00F12CD8" w:rsidRPr="00E97FC7" w:rsidRDefault="00F12CD8" w:rsidP="00EC433A">
            <w:pPr>
              <w:rPr>
                <w:rFonts w:eastAsiaTheme="minorEastAsia"/>
              </w:rPr>
            </w:pPr>
            <w:r>
              <w:rPr>
                <w:rFonts w:eastAsiaTheme="minorEastAsia"/>
              </w:rPr>
              <w:t>Tenderer B submitted a lead time of 8 weeks.</w:t>
            </w:r>
          </w:p>
          <w:p w14:paraId="0755B807" w14:textId="61B021C7" w:rsidR="00EC433A" w:rsidRDefault="00EC433A" w:rsidP="00EC433A">
            <w:pPr>
              <w:rPr>
                <w:rFonts w:eastAsia="Arial" w:cstheme="minorHAnsi"/>
              </w:rPr>
            </w:pPr>
          </w:p>
          <w:p w14:paraId="3D0CC408" w14:textId="26A5EFAA" w:rsidR="00F12CD8" w:rsidRPr="00E97FC7" w:rsidRDefault="00F12CD8" w:rsidP="00EC433A">
            <w:pPr>
              <w:rPr>
                <w:rFonts w:eastAsia="Arial" w:cstheme="minorHAnsi"/>
              </w:rPr>
            </w:pPr>
            <w:r>
              <w:rPr>
                <w:rFonts w:eastAsia="Arial" w:cstheme="minorHAnsi"/>
              </w:rPr>
              <w:t xml:space="preserve">Tenderer A's score calculation (6/6) x 20 = </w:t>
            </w:r>
            <w:r w:rsidR="008D3B2A">
              <w:rPr>
                <w:rFonts w:eastAsia="Arial" w:cstheme="minorHAnsi"/>
              </w:rPr>
              <w:t>20</w:t>
            </w:r>
            <w:r w:rsidR="006D420C">
              <w:rPr>
                <w:rFonts w:eastAsia="Arial" w:cstheme="minorHAnsi"/>
              </w:rPr>
              <w:t xml:space="preserve"> MEAT score</w:t>
            </w:r>
          </w:p>
          <w:p w14:paraId="7E819B76" w14:textId="4CDF45DF" w:rsidR="00EC433A" w:rsidRPr="00E97FC7" w:rsidRDefault="00EC433A" w:rsidP="00EC433A">
            <w:pPr>
              <w:rPr>
                <w:rFonts w:eastAsiaTheme="minorEastAsia"/>
              </w:rPr>
            </w:pPr>
            <w:r w:rsidRPr="00E97FC7">
              <w:rPr>
                <w:rFonts w:eastAsiaTheme="minorEastAsia"/>
              </w:rPr>
              <w:t>Tenderer B’s score calculation: (</w:t>
            </w:r>
            <w:r w:rsidR="008D3B2A">
              <w:rPr>
                <w:rFonts w:eastAsiaTheme="minorEastAsia"/>
              </w:rPr>
              <w:t>6</w:t>
            </w:r>
            <w:r w:rsidRPr="00E97FC7">
              <w:rPr>
                <w:rFonts w:eastAsiaTheme="minorEastAsia"/>
              </w:rPr>
              <w:t>/</w:t>
            </w:r>
            <w:r w:rsidR="008D3B2A">
              <w:rPr>
                <w:rFonts w:eastAsiaTheme="minorEastAsia"/>
              </w:rPr>
              <w:t>8</w:t>
            </w:r>
            <w:r w:rsidRPr="00E97FC7">
              <w:rPr>
                <w:rFonts w:eastAsiaTheme="minorEastAsia"/>
              </w:rPr>
              <w:t xml:space="preserve">) x </w:t>
            </w:r>
            <w:r>
              <w:rPr>
                <w:rFonts w:eastAsiaTheme="minorEastAsia"/>
              </w:rPr>
              <w:t>20</w:t>
            </w:r>
            <w:r w:rsidRPr="00E97FC7">
              <w:rPr>
                <w:rFonts w:eastAsiaTheme="minorEastAsia"/>
              </w:rPr>
              <w:t xml:space="preserve"> = </w:t>
            </w:r>
            <w:r>
              <w:rPr>
                <w:rFonts w:eastAsiaTheme="minorEastAsia"/>
              </w:rPr>
              <w:t>15</w:t>
            </w:r>
            <w:r w:rsidRPr="00E97FC7">
              <w:rPr>
                <w:rFonts w:eastAsiaTheme="minorEastAsia"/>
              </w:rPr>
              <w:t xml:space="preserve"> M</w:t>
            </w:r>
            <w:r w:rsidR="006D420C">
              <w:rPr>
                <w:rFonts w:eastAsiaTheme="minorEastAsia"/>
              </w:rPr>
              <w:t>EAT score</w:t>
            </w:r>
          </w:p>
          <w:p w14:paraId="4D36038A" w14:textId="77777777" w:rsidR="00EC433A" w:rsidRPr="00E97FC7" w:rsidRDefault="00EC433A" w:rsidP="00EC433A">
            <w:pPr>
              <w:rPr>
                <w:rFonts w:eastAsia="Arial" w:cstheme="minorHAnsi"/>
              </w:rPr>
            </w:pPr>
            <w:r w:rsidRPr="00E97FC7">
              <w:rPr>
                <w:rFonts w:eastAsia="Arial" w:cstheme="minorHAnsi"/>
              </w:rPr>
              <w:t xml:space="preserve"> </w:t>
            </w:r>
          </w:p>
          <w:tbl>
            <w:tblPr>
              <w:tblStyle w:val="GridTable1Light-Accent1"/>
              <w:tblW w:w="0" w:type="auto"/>
              <w:tblLook w:val="06A0" w:firstRow="1" w:lastRow="0" w:firstColumn="1" w:lastColumn="0" w:noHBand="1" w:noVBand="1"/>
            </w:tblPr>
            <w:tblGrid>
              <w:gridCol w:w="2646"/>
              <w:gridCol w:w="3618"/>
              <w:gridCol w:w="1843"/>
            </w:tblGrid>
            <w:tr w:rsidR="00EC433A" w:rsidRPr="00E97FC7" w14:paraId="41BF6354" w14:textId="77777777" w:rsidTr="00340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6" w:type="dxa"/>
                </w:tcPr>
                <w:p w14:paraId="2C32A0C6" w14:textId="77777777" w:rsidR="00EC433A" w:rsidRPr="00E97FC7" w:rsidRDefault="00EC433A" w:rsidP="00EC433A">
                  <w:pPr>
                    <w:ind w:left="14"/>
                    <w:jc w:val="center"/>
                    <w:rPr>
                      <w:rFonts w:eastAsiaTheme="minorEastAsia"/>
                    </w:rPr>
                  </w:pPr>
                  <w:r w:rsidRPr="00E97FC7">
                    <w:rPr>
                      <w:rFonts w:eastAsiaTheme="minorEastAsia"/>
                    </w:rPr>
                    <w:t>Tenderer</w:t>
                  </w:r>
                </w:p>
              </w:tc>
              <w:tc>
                <w:tcPr>
                  <w:tcW w:w="3618" w:type="dxa"/>
                </w:tcPr>
                <w:p w14:paraId="2D4E8507" w14:textId="4348B214" w:rsidR="00EC433A" w:rsidRPr="00E97FC7" w:rsidRDefault="00EC433A" w:rsidP="00EC433A">
                  <w:pPr>
                    <w:ind w:left="14"/>
                    <w:cnfStyle w:val="100000000000" w:firstRow="1" w:lastRow="0" w:firstColumn="0" w:lastColumn="0" w:oddVBand="0" w:evenVBand="0" w:oddHBand="0" w:evenHBand="0" w:firstRowFirstColumn="0" w:firstRowLastColumn="0" w:lastRowFirstColumn="0" w:lastRowLastColumn="0"/>
                    <w:rPr>
                      <w:rFonts w:eastAsiaTheme="minorEastAsia"/>
                    </w:rPr>
                  </w:pPr>
                  <w:r>
                    <w:rPr>
                      <w:rFonts w:eastAsiaTheme="minorEastAsia"/>
                    </w:rPr>
                    <w:t>Lead Time (weeks)</w:t>
                  </w:r>
                </w:p>
              </w:tc>
              <w:tc>
                <w:tcPr>
                  <w:tcW w:w="1843" w:type="dxa"/>
                </w:tcPr>
                <w:p w14:paraId="385220C1" w14:textId="77777777" w:rsidR="00EC433A" w:rsidRPr="00E97FC7" w:rsidRDefault="00EC433A" w:rsidP="00EC433A">
                  <w:pPr>
                    <w:ind w:left="14"/>
                    <w:cnfStyle w:val="100000000000" w:firstRow="1" w:lastRow="0" w:firstColumn="0" w:lastColumn="0" w:oddVBand="0" w:evenVBand="0" w:oddHBand="0" w:evenHBand="0" w:firstRowFirstColumn="0" w:firstRowLastColumn="0" w:lastRowFirstColumn="0" w:lastRowLastColumn="0"/>
                    <w:rPr>
                      <w:rFonts w:eastAsiaTheme="minorEastAsia"/>
                    </w:rPr>
                  </w:pPr>
                  <w:r w:rsidRPr="00E97FC7">
                    <w:rPr>
                      <w:rFonts w:eastAsiaTheme="minorEastAsia"/>
                    </w:rPr>
                    <w:t>Score</w:t>
                  </w:r>
                </w:p>
              </w:tc>
            </w:tr>
            <w:tr w:rsidR="00EC433A" w:rsidRPr="00E97FC7" w14:paraId="001E44FE" w14:textId="77777777" w:rsidTr="00340D31">
              <w:tc>
                <w:tcPr>
                  <w:cnfStyle w:val="001000000000" w:firstRow="0" w:lastRow="0" w:firstColumn="1" w:lastColumn="0" w:oddVBand="0" w:evenVBand="0" w:oddHBand="0" w:evenHBand="0" w:firstRowFirstColumn="0" w:firstRowLastColumn="0" w:lastRowFirstColumn="0" w:lastRowLastColumn="0"/>
                  <w:tcW w:w="2646" w:type="dxa"/>
                </w:tcPr>
                <w:p w14:paraId="665277D6" w14:textId="77777777" w:rsidR="00EC433A" w:rsidRPr="00E97FC7" w:rsidRDefault="00EC433A" w:rsidP="00EC433A">
                  <w:pPr>
                    <w:ind w:left="14"/>
                    <w:jc w:val="center"/>
                    <w:rPr>
                      <w:rFonts w:eastAsiaTheme="minorEastAsia"/>
                    </w:rPr>
                  </w:pPr>
                  <w:r w:rsidRPr="00E97FC7">
                    <w:rPr>
                      <w:rFonts w:eastAsiaTheme="minorEastAsia"/>
                    </w:rPr>
                    <w:t>Tenderer A</w:t>
                  </w:r>
                </w:p>
              </w:tc>
              <w:tc>
                <w:tcPr>
                  <w:tcW w:w="3618" w:type="dxa"/>
                </w:tcPr>
                <w:p w14:paraId="04CC4348" w14:textId="555B2043" w:rsidR="00EC433A" w:rsidRPr="00E97FC7" w:rsidRDefault="00D876C9" w:rsidP="00EC433A">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6</w:t>
                  </w:r>
                </w:p>
              </w:tc>
              <w:tc>
                <w:tcPr>
                  <w:tcW w:w="1843" w:type="dxa"/>
                </w:tcPr>
                <w:p w14:paraId="2B3DE245" w14:textId="281F7D3E" w:rsidR="00EC433A" w:rsidRPr="00E97FC7" w:rsidRDefault="00EC433A" w:rsidP="00EC433A">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20</w:t>
                  </w:r>
                </w:p>
              </w:tc>
            </w:tr>
            <w:tr w:rsidR="00EC433A" w:rsidRPr="00E97FC7" w14:paraId="70B83F1F" w14:textId="77777777" w:rsidTr="00340D31">
              <w:tc>
                <w:tcPr>
                  <w:cnfStyle w:val="001000000000" w:firstRow="0" w:lastRow="0" w:firstColumn="1" w:lastColumn="0" w:oddVBand="0" w:evenVBand="0" w:oddHBand="0" w:evenHBand="0" w:firstRowFirstColumn="0" w:firstRowLastColumn="0" w:lastRowFirstColumn="0" w:lastRowLastColumn="0"/>
                  <w:tcW w:w="2646" w:type="dxa"/>
                </w:tcPr>
                <w:p w14:paraId="2449622C" w14:textId="77777777" w:rsidR="00EC433A" w:rsidRPr="00E97FC7" w:rsidRDefault="00EC433A" w:rsidP="00EC433A">
                  <w:pPr>
                    <w:ind w:left="14"/>
                    <w:jc w:val="center"/>
                    <w:rPr>
                      <w:rFonts w:eastAsiaTheme="minorEastAsia"/>
                    </w:rPr>
                  </w:pPr>
                  <w:r w:rsidRPr="00E97FC7">
                    <w:rPr>
                      <w:rFonts w:eastAsiaTheme="minorEastAsia"/>
                    </w:rPr>
                    <w:t>Tenderer B</w:t>
                  </w:r>
                </w:p>
              </w:tc>
              <w:tc>
                <w:tcPr>
                  <w:tcW w:w="3618" w:type="dxa"/>
                </w:tcPr>
                <w:p w14:paraId="2E47F7AC" w14:textId="2048D167" w:rsidR="00EC433A" w:rsidRPr="00E97FC7" w:rsidRDefault="00D876C9" w:rsidP="00EC433A">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8</w:t>
                  </w:r>
                </w:p>
              </w:tc>
              <w:tc>
                <w:tcPr>
                  <w:tcW w:w="1843" w:type="dxa"/>
                </w:tcPr>
                <w:p w14:paraId="19F54080" w14:textId="0BA10F13" w:rsidR="00EC433A" w:rsidRPr="00E97FC7" w:rsidRDefault="00EC433A" w:rsidP="00EC433A">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15</w:t>
                  </w:r>
                </w:p>
              </w:tc>
            </w:tr>
          </w:tbl>
          <w:p w14:paraId="675A732F" w14:textId="77777777" w:rsidR="00EC433A" w:rsidRPr="00E97FC7" w:rsidRDefault="00EC433A" w:rsidP="00EC433A">
            <w:pPr>
              <w:rPr>
                <w:rFonts w:eastAsia="Arial" w:cstheme="minorHAnsi"/>
              </w:rPr>
            </w:pPr>
          </w:p>
          <w:p w14:paraId="1401B3B5" w14:textId="77777777" w:rsidR="00EC433A" w:rsidRPr="00E97FC7" w:rsidRDefault="00EC433A" w:rsidP="00EC433A">
            <w:pPr>
              <w:rPr>
                <w:rFonts w:eastAsiaTheme="minorEastAsia"/>
              </w:rPr>
            </w:pPr>
            <w:r w:rsidRPr="00E97FC7">
              <w:rPr>
                <w:rFonts w:eastAsiaTheme="minorEastAsia"/>
              </w:rPr>
              <w:t>All figures used in calculating MEAT scores will be rounded to two decimal places.</w:t>
            </w:r>
          </w:p>
          <w:p w14:paraId="2057F43B" w14:textId="77777777" w:rsidR="00EC433A" w:rsidRPr="00E97FC7" w:rsidRDefault="00EC433A" w:rsidP="00EC433A">
            <w:pPr>
              <w:rPr>
                <w:rFonts w:eastAsia="Arial" w:cstheme="minorHAnsi"/>
              </w:rPr>
            </w:pPr>
            <w:r w:rsidRPr="00E97FC7">
              <w:rPr>
                <w:rFonts w:eastAsia="Arial" w:cstheme="minorHAnsi"/>
              </w:rPr>
              <w:t xml:space="preserve"> </w:t>
            </w:r>
          </w:p>
          <w:p w14:paraId="69414E3A" w14:textId="5BF5198B" w:rsidR="00EC433A" w:rsidRPr="00E97FC7" w:rsidRDefault="00EC433A" w:rsidP="00EC433A">
            <w:pPr>
              <w:rPr>
                <w:rFonts w:eastAsiaTheme="minorEastAsia"/>
                <w:b/>
                <w:bCs/>
                <w:u w:val="single"/>
              </w:rPr>
            </w:pPr>
            <w:r w:rsidRPr="00E97FC7">
              <w:rPr>
                <w:rFonts w:eastAsiaTheme="minorEastAsia" w:cstheme="minorEastAsia"/>
              </w:rPr>
              <w:t xml:space="preserve">The maximum score available is </w:t>
            </w:r>
            <w:r>
              <w:rPr>
                <w:rFonts w:eastAsiaTheme="minorEastAsia" w:cstheme="minorEastAsia"/>
              </w:rPr>
              <w:t>20</w:t>
            </w:r>
            <w:r w:rsidRPr="00E97FC7">
              <w:rPr>
                <w:rFonts w:eastAsiaTheme="minorEastAsia" w:cstheme="minorEastAsia"/>
              </w:rPr>
              <w:t xml:space="preserve">. In the event of a tied </w:t>
            </w:r>
            <w:r>
              <w:rPr>
                <w:rFonts w:eastAsiaTheme="minorEastAsia" w:cstheme="minorEastAsia"/>
              </w:rPr>
              <w:t xml:space="preserve">Task Completion </w:t>
            </w:r>
            <w:r w:rsidR="008D3B2A">
              <w:rPr>
                <w:rFonts w:eastAsiaTheme="minorEastAsia" w:cstheme="minorEastAsia"/>
              </w:rPr>
              <w:t>Lead Time</w:t>
            </w:r>
            <w:r w:rsidRPr="00E97FC7">
              <w:rPr>
                <w:rFonts w:eastAsiaTheme="minorEastAsia" w:cstheme="minorEastAsia"/>
              </w:rPr>
              <w:t xml:space="preserve"> Score, both Tenderers will be awarded the full </w:t>
            </w:r>
            <w:r w:rsidR="006D420C">
              <w:rPr>
                <w:rFonts w:eastAsiaTheme="minorEastAsia" w:cstheme="minorEastAsia"/>
              </w:rPr>
              <w:t>MEAT score of 20</w:t>
            </w:r>
            <w:r w:rsidRPr="00E97FC7">
              <w:rPr>
                <w:rFonts w:eastAsiaTheme="minorEastAsia" w:cstheme="minorEastAsia"/>
              </w:rPr>
              <w:t xml:space="preserve">. </w:t>
            </w:r>
          </w:p>
          <w:p w14:paraId="5AC08086" w14:textId="77777777" w:rsidR="00EC433A" w:rsidRDefault="00EC433A" w:rsidP="00EC433A">
            <w:pPr>
              <w:rPr>
                <w:rFonts w:eastAsiaTheme="minorEastAsia"/>
                <w:b/>
                <w:bCs/>
              </w:rPr>
            </w:pPr>
          </w:p>
          <w:p w14:paraId="2A9CFC57" w14:textId="2215E50E" w:rsidR="00EC433A" w:rsidRPr="00E97FC7" w:rsidRDefault="00EC433A" w:rsidP="00EC433A">
            <w:pPr>
              <w:rPr>
                <w:rFonts w:eastAsiaTheme="minorEastAsia"/>
                <w:b/>
                <w:bCs/>
              </w:rPr>
            </w:pPr>
          </w:p>
        </w:tc>
      </w:tr>
      <w:tr w:rsidR="00EC433A" w:rsidRPr="00E97FC7" w14:paraId="2B9DC605" w14:textId="77777777" w:rsidTr="00464501">
        <w:tc>
          <w:tcPr>
            <w:tcW w:w="9016" w:type="dxa"/>
            <w:shd w:val="clear" w:color="auto" w:fill="92D050"/>
          </w:tcPr>
          <w:p w14:paraId="726519DA" w14:textId="211F3820" w:rsidR="00EC433A" w:rsidRDefault="00EC433A" w:rsidP="00EC433A">
            <w:pPr>
              <w:rPr>
                <w:rFonts w:eastAsiaTheme="minorEastAsia"/>
                <w:b/>
                <w:bCs/>
              </w:rPr>
            </w:pPr>
            <w:r>
              <w:rPr>
                <w:rFonts w:eastAsiaTheme="minorEastAsia"/>
                <w:b/>
                <w:bCs/>
              </w:rPr>
              <w:t>Quality Assurance (Pass/Fail)</w:t>
            </w:r>
          </w:p>
        </w:tc>
      </w:tr>
      <w:tr w:rsidR="00EC433A" w:rsidRPr="00E97FC7" w14:paraId="63DDEFED" w14:textId="77777777" w:rsidTr="00A576EE">
        <w:tc>
          <w:tcPr>
            <w:tcW w:w="9016" w:type="dxa"/>
            <w:shd w:val="clear" w:color="auto" w:fill="auto"/>
          </w:tcPr>
          <w:p w14:paraId="56406F31" w14:textId="0DDA1DFC" w:rsidR="00EC433A" w:rsidRDefault="00EC433A" w:rsidP="00EC433A">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 xml:space="preserve">Prospective contractors must </w:t>
            </w:r>
            <w:r>
              <w:rPr>
                <w:rFonts w:asciiTheme="minorHAnsi" w:eastAsiaTheme="minorEastAsia" w:hAnsiTheme="minorHAnsi" w:cstheme="minorBidi"/>
                <w:sz w:val="22"/>
                <w:szCs w:val="22"/>
                <w:u w:val="none"/>
              </w:rPr>
              <w:t>provide:</w:t>
            </w:r>
          </w:p>
          <w:p w14:paraId="627A9FCF" w14:textId="77777777" w:rsidR="00EC433A" w:rsidRDefault="00EC433A" w:rsidP="00EC433A">
            <w:pPr>
              <w:rPr>
                <w:rFonts w:ascii="Arial" w:hAnsi="Arial" w:cs="Arial"/>
              </w:rPr>
            </w:pPr>
          </w:p>
          <w:p w14:paraId="6D7CAEA5" w14:textId="32370E9E" w:rsidR="00EC433A" w:rsidRPr="00464501" w:rsidRDefault="00EC433A" w:rsidP="00EC433A">
            <w:pPr>
              <w:pStyle w:val="Arial"/>
              <w:framePr w:hSpace="0" w:wrap="auto" w:vAnchor="margin" w:xAlign="left" w:yAlign="inline"/>
              <w:numPr>
                <w:ilvl w:val="0"/>
                <w:numId w:val="23"/>
              </w:numPr>
              <w:rPr>
                <w:rFonts w:asciiTheme="minorHAnsi" w:eastAsiaTheme="minorEastAsia" w:hAnsiTheme="minorHAnsi" w:cstheme="minorBidi"/>
                <w:sz w:val="22"/>
                <w:szCs w:val="22"/>
                <w:u w:val="none"/>
              </w:rPr>
            </w:pPr>
            <w:r w:rsidRPr="00464501">
              <w:rPr>
                <w:rFonts w:asciiTheme="minorHAnsi" w:eastAsiaTheme="minorEastAsia" w:hAnsiTheme="minorHAnsi" w:cstheme="minorBidi"/>
                <w:sz w:val="22"/>
                <w:szCs w:val="22"/>
                <w:u w:val="none"/>
              </w:rPr>
              <w:t xml:space="preserve">A valid </w:t>
            </w:r>
            <w:r w:rsidRPr="00464501">
              <w:rPr>
                <w:rFonts w:asciiTheme="minorHAnsi" w:hAnsiTheme="minorHAnsi" w:cs="Arial"/>
                <w:sz w:val="22"/>
                <w:szCs w:val="22"/>
                <w:u w:val="none"/>
              </w:rPr>
              <w:t>9001/2015 certificate or equivalent.</w:t>
            </w:r>
          </w:p>
          <w:p w14:paraId="7BAA6579" w14:textId="3A050424" w:rsidR="00EC433A" w:rsidRDefault="00EC433A" w:rsidP="00EC433A">
            <w:pPr>
              <w:rPr>
                <w:rFonts w:ascii="Arial" w:hAnsi="Arial" w:cs="Arial"/>
              </w:rPr>
            </w:pPr>
          </w:p>
          <w:p w14:paraId="1F65FF3C" w14:textId="62A80BAE" w:rsidR="00EC433A" w:rsidRDefault="00EC433A" w:rsidP="00EC433A">
            <w:pPr>
              <w:pStyle w:val="Arial"/>
              <w:framePr w:hSpace="0" w:wrap="auto" w:vAnchor="margin" w:xAlign="left" w:yAlign="inline"/>
              <w:jc w:val="center"/>
              <w:rPr>
                <w:rFonts w:eastAsia="Arial"/>
                <w:b/>
                <w:bCs/>
                <w:sz w:val="22"/>
                <w:szCs w:val="22"/>
                <w:u w:val="none"/>
              </w:rPr>
            </w:pPr>
            <w:r w:rsidRPr="00E97FC7">
              <w:rPr>
                <w:rFonts w:asciiTheme="minorHAnsi" w:eastAsiaTheme="minorEastAsia" w:hAnsiTheme="minorHAnsi" w:cstheme="minorBidi"/>
                <w:b/>
                <w:bCs/>
                <w:sz w:val="22"/>
                <w:szCs w:val="22"/>
                <w:u w:val="none"/>
              </w:rPr>
              <w:t xml:space="preserve">Please note that a failure or refusal to </w:t>
            </w:r>
            <w:r w:rsidRPr="00464501">
              <w:rPr>
                <w:rFonts w:asciiTheme="minorHAnsi" w:eastAsiaTheme="minorEastAsia" w:hAnsiTheme="minorHAnsi" w:cstheme="minorBidi"/>
                <w:b/>
                <w:bCs/>
                <w:sz w:val="22"/>
                <w:szCs w:val="22"/>
                <w:u w:val="none"/>
              </w:rPr>
              <w:t xml:space="preserve">provide a </w:t>
            </w:r>
            <w:r w:rsidRPr="00464501">
              <w:rPr>
                <w:rFonts w:asciiTheme="minorHAnsi" w:eastAsiaTheme="minorEastAsia" w:hAnsiTheme="minorHAnsi" w:cstheme="minorBidi"/>
                <w:b/>
                <w:sz w:val="22"/>
                <w:szCs w:val="22"/>
                <w:u w:val="none"/>
              </w:rPr>
              <w:t xml:space="preserve">valid </w:t>
            </w:r>
            <w:r w:rsidRPr="00464501">
              <w:rPr>
                <w:rFonts w:asciiTheme="minorHAnsi" w:hAnsiTheme="minorHAnsi" w:cs="Arial"/>
                <w:b/>
                <w:sz w:val="22"/>
                <w:szCs w:val="22"/>
                <w:u w:val="none"/>
              </w:rPr>
              <w:t xml:space="preserve">9001/2015 certificate or </w:t>
            </w:r>
            <w:r w:rsidRPr="00E97FC7">
              <w:rPr>
                <w:rFonts w:asciiTheme="minorHAnsi" w:eastAsiaTheme="minorEastAsia" w:hAnsiTheme="minorHAnsi" w:cstheme="minorBidi"/>
                <w:b/>
                <w:bCs/>
                <w:sz w:val="22"/>
                <w:szCs w:val="22"/>
                <w:u w:val="none"/>
              </w:rPr>
              <w:t xml:space="preserve">will result in the Tenderer being awarded a fail and the Tenderer shall be </w:t>
            </w:r>
            <w:r w:rsidRPr="00E97FC7">
              <w:rPr>
                <w:rFonts w:asciiTheme="minorHAnsi" w:eastAsiaTheme="minorEastAsia" w:hAnsiTheme="minorHAnsi" w:cstheme="minorBidi"/>
                <w:b/>
                <w:bCs/>
                <w:sz w:val="22"/>
                <w:szCs w:val="22"/>
              </w:rPr>
              <w:t>excluded</w:t>
            </w:r>
            <w:r w:rsidRPr="00E97FC7">
              <w:rPr>
                <w:rFonts w:asciiTheme="minorHAnsi" w:eastAsiaTheme="minorEastAsia" w:hAnsiTheme="minorHAnsi" w:cstheme="minorBidi"/>
                <w:b/>
                <w:bCs/>
                <w:sz w:val="22"/>
                <w:szCs w:val="22"/>
                <w:u w:val="none"/>
              </w:rPr>
              <w:t xml:space="preserve"> from the FATS Tasking fo</w:t>
            </w:r>
            <w:r w:rsidRPr="00001EF9">
              <w:rPr>
                <w:rFonts w:asciiTheme="minorHAnsi" w:eastAsiaTheme="minorEastAsia" w:hAnsiTheme="minorHAnsi" w:cstheme="minorBidi"/>
                <w:b/>
                <w:bCs/>
                <w:sz w:val="22"/>
                <w:szCs w:val="22"/>
                <w:u w:val="none"/>
              </w:rPr>
              <w:t xml:space="preserve">r </w:t>
            </w:r>
            <w:r>
              <w:rPr>
                <w:rFonts w:asciiTheme="minorHAnsi" w:eastAsiaTheme="minorEastAsia" w:hAnsiTheme="minorHAnsi" w:cstheme="minorBidi"/>
                <w:b/>
                <w:bCs/>
                <w:sz w:val="22"/>
                <w:szCs w:val="22"/>
                <w:u w:val="none"/>
              </w:rPr>
              <w:t xml:space="preserve">the </w:t>
            </w:r>
            <w:r w:rsidRPr="00001EF9">
              <w:rPr>
                <w:rFonts w:eastAsia="Arial"/>
                <w:b/>
                <w:bCs/>
                <w:sz w:val="22"/>
                <w:szCs w:val="22"/>
                <w:u w:val="none"/>
              </w:rPr>
              <w:t>PLCE Component T</w:t>
            </w:r>
            <w:r>
              <w:rPr>
                <w:rFonts w:eastAsia="Arial"/>
                <w:b/>
                <w:bCs/>
                <w:sz w:val="22"/>
                <w:szCs w:val="22"/>
                <w:u w:val="none"/>
              </w:rPr>
              <w:t>esting and Specification Review.</w:t>
            </w:r>
          </w:p>
          <w:p w14:paraId="2CF23B69" w14:textId="2AD3EE34" w:rsidR="00EC433A" w:rsidRPr="00464501" w:rsidRDefault="00EC433A" w:rsidP="00EC433A">
            <w:pPr>
              <w:pStyle w:val="Arial"/>
              <w:framePr w:hSpace="0" w:wrap="auto" w:vAnchor="margin" w:xAlign="left" w:yAlign="inline"/>
              <w:jc w:val="center"/>
              <w:rPr>
                <w:rFonts w:asciiTheme="minorHAnsi" w:eastAsiaTheme="minorEastAsia" w:hAnsiTheme="minorHAnsi" w:cstheme="minorBidi"/>
                <w:b/>
                <w:bCs/>
                <w:sz w:val="22"/>
                <w:szCs w:val="22"/>
                <w:u w:val="none"/>
              </w:rPr>
            </w:pPr>
          </w:p>
        </w:tc>
      </w:tr>
      <w:tr w:rsidR="00EC433A" w:rsidRPr="00E97FC7" w14:paraId="6BECB3BF" w14:textId="77777777" w:rsidTr="3FADC956">
        <w:tc>
          <w:tcPr>
            <w:tcW w:w="9016" w:type="dxa"/>
            <w:shd w:val="clear" w:color="auto" w:fill="92D050"/>
          </w:tcPr>
          <w:p w14:paraId="2F481D04" w14:textId="45659A70" w:rsidR="00EC433A" w:rsidRPr="00E97FC7" w:rsidRDefault="00EC433A" w:rsidP="00EC433A">
            <w:pPr>
              <w:rPr>
                <w:rFonts w:eastAsiaTheme="minorEastAsia"/>
                <w:b/>
                <w:bCs/>
              </w:rPr>
            </w:pPr>
            <w:r w:rsidRPr="00E97FC7">
              <w:rPr>
                <w:rFonts w:eastAsiaTheme="minorEastAsia"/>
                <w:b/>
                <w:bCs/>
              </w:rPr>
              <w:t>Commercial Compliance (Pass/Fail)</w:t>
            </w:r>
          </w:p>
          <w:p w14:paraId="7C8DEDE7" w14:textId="77777777" w:rsidR="00EC433A" w:rsidRPr="00E97FC7" w:rsidRDefault="00EC433A" w:rsidP="00EC433A">
            <w:pPr>
              <w:rPr>
                <w:rFonts w:cstheme="minorHAnsi"/>
              </w:rPr>
            </w:pPr>
          </w:p>
        </w:tc>
      </w:tr>
      <w:tr w:rsidR="00EC433A" w:rsidRPr="00E97FC7" w14:paraId="01441E3B" w14:textId="77777777" w:rsidTr="3FADC956">
        <w:tc>
          <w:tcPr>
            <w:tcW w:w="9016" w:type="dxa"/>
          </w:tcPr>
          <w:p w14:paraId="43835A90" w14:textId="24CF8296" w:rsidR="00EC433A" w:rsidRDefault="00EC433A" w:rsidP="00EC433A">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Prospective contractors must accept all Terms and Conditions of the Draft TOF as provided with this ITT.</w:t>
            </w:r>
          </w:p>
          <w:p w14:paraId="47D1875D" w14:textId="77777777" w:rsidR="00EC433A" w:rsidRPr="00E97FC7" w:rsidRDefault="00EC433A" w:rsidP="00EC433A">
            <w:pPr>
              <w:pStyle w:val="Arial"/>
              <w:framePr w:hSpace="0" w:wrap="auto" w:vAnchor="margin" w:xAlign="left" w:yAlign="inline"/>
              <w:rPr>
                <w:rFonts w:asciiTheme="minorHAnsi" w:hAnsiTheme="minorHAnsi" w:cstheme="minorHAnsi"/>
                <w:sz w:val="22"/>
                <w:szCs w:val="22"/>
                <w:u w:val="none"/>
              </w:rPr>
            </w:pPr>
          </w:p>
          <w:p w14:paraId="20C85A1A" w14:textId="21362ADE" w:rsidR="00EC433A" w:rsidRPr="00E97FC7" w:rsidRDefault="00EC433A" w:rsidP="00EC433A">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Please Provide:</w:t>
            </w:r>
          </w:p>
          <w:p w14:paraId="4135696B" w14:textId="77777777" w:rsidR="00EC433A" w:rsidRPr="00E97FC7" w:rsidRDefault="00EC433A" w:rsidP="00EC433A">
            <w:pPr>
              <w:pStyle w:val="Arial"/>
              <w:framePr w:hSpace="0" w:wrap="auto" w:vAnchor="margin" w:xAlign="left" w:yAlign="inline"/>
              <w:rPr>
                <w:rFonts w:asciiTheme="minorHAnsi" w:hAnsiTheme="minorHAnsi" w:cstheme="minorHAnsi"/>
                <w:sz w:val="22"/>
                <w:szCs w:val="22"/>
                <w:u w:val="none"/>
              </w:rPr>
            </w:pPr>
          </w:p>
          <w:p w14:paraId="3502F5AC" w14:textId="0ADE3352" w:rsidR="00EC433A" w:rsidRPr="00E97FC7" w:rsidRDefault="00EC433A" w:rsidP="00EC433A">
            <w:pPr>
              <w:pStyle w:val="Arial"/>
              <w:framePr w:hSpace="0" w:wrap="auto" w:vAnchor="margin" w:xAlign="left" w:yAlign="inline"/>
              <w:numPr>
                <w:ilvl w:val="0"/>
                <w:numId w:val="23"/>
              </w:numPr>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A signed statement of compliance with the Terms and Conditions of the Draft TOF as provided with this ITT.</w:t>
            </w:r>
          </w:p>
          <w:p w14:paraId="4D9794BC" w14:textId="77777777" w:rsidR="00EC433A" w:rsidRPr="00E97FC7" w:rsidRDefault="00EC433A" w:rsidP="00EC433A">
            <w:pPr>
              <w:pStyle w:val="Arial"/>
              <w:framePr w:hSpace="0" w:wrap="auto" w:vAnchor="margin" w:xAlign="left" w:yAlign="inline"/>
              <w:jc w:val="center"/>
              <w:rPr>
                <w:rFonts w:asciiTheme="minorHAnsi" w:hAnsiTheme="minorHAnsi" w:cstheme="minorHAnsi"/>
                <w:b/>
                <w:sz w:val="22"/>
                <w:szCs w:val="22"/>
                <w:u w:val="none"/>
              </w:rPr>
            </w:pPr>
          </w:p>
          <w:p w14:paraId="641E2542" w14:textId="059F907D" w:rsidR="00EC433A" w:rsidRPr="00E97FC7" w:rsidRDefault="00EC433A" w:rsidP="00EC433A">
            <w:pPr>
              <w:pStyle w:val="Arial"/>
              <w:framePr w:hSpace="0" w:wrap="auto" w:vAnchor="margin" w:xAlign="left" w:yAlign="inline"/>
              <w:jc w:val="center"/>
              <w:rPr>
                <w:rFonts w:asciiTheme="minorHAnsi" w:eastAsiaTheme="minorEastAsia" w:hAnsiTheme="minorHAnsi" w:cstheme="minorBidi"/>
                <w:b/>
                <w:bCs/>
                <w:sz w:val="22"/>
                <w:szCs w:val="22"/>
                <w:u w:val="none"/>
              </w:rPr>
            </w:pPr>
            <w:r w:rsidRPr="00E97FC7">
              <w:rPr>
                <w:rFonts w:asciiTheme="minorHAnsi" w:eastAsiaTheme="minorEastAsia" w:hAnsiTheme="minorHAnsi" w:cstheme="minorBidi"/>
                <w:b/>
                <w:bCs/>
                <w:sz w:val="22"/>
                <w:szCs w:val="22"/>
                <w:u w:val="none"/>
              </w:rPr>
              <w:t xml:space="preserve">Please note that a failure or refusal to provide a signed statement accepting all Terms and Conditions of the Draft TOF as provided with this ITT will result in the Tenderer being awarded a fail and the Tenderer shall be </w:t>
            </w:r>
            <w:r w:rsidRPr="00E97FC7">
              <w:rPr>
                <w:rFonts w:asciiTheme="minorHAnsi" w:eastAsiaTheme="minorEastAsia" w:hAnsiTheme="minorHAnsi" w:cstheme="minorBidi"/>
                <w:b/>
                <w:bCs/>
                <w:sz w:val="22"/>
                <w:szCs w:val="22"/>
              </w:rPr>
              <w:t>excluded</w:t>
            </w:r>
            <w:r w:rsidRPr="00E97FC7">
              <w:rPr>
                <w:rFonts w:asciiTheme="minorHAnsi" w:eastAsiaTheme="minorEastAsia" w:hAnsiTheme="minorHAnsi" w:cstheme="minorBidi"/>
                <w:b/>
                <w:bCs/>
                <w:sz w:val="22"/>
                <w:szCs w:val="22"/>
                <w:u w:val="none"/>
              </w:rPr>
              <w:t xml:space="preserve"> from the FATS Tasking fo</w:t>
            </w:r>
            <w:r w:rsidRPr="00001EF9">
              <w:rPr>
                <w:rFonts w:asciiTheme="minorHAnsi" w:eastAsiaTheme="minorEastAsia" w:hAnsiTheme="minorHAnsi" w:cstheme="minorBidi"/>
                <w:b/>
                <w:bCs/>
                <w:sz w:val="22"/>
                <w:szCs w:val="22"/>
                <w:u w:val="none"/>
              </w:rPr>
              <w:t xml:space="preserve">r </w:t>
            </w:r>
            <w:r>
              <w:rPr>
                <w:rFonts w:asciiTheme="minorHAnsi" w:eastAsiaTheme="minorEastAsia" w:hAnsiTheme="minorHAnsi" w:cstheme="minorBidi"/>
                <w:b/>
                <w:bCs/>
                <w:sz w:val="22"/>
                <w:szCs w:val="22"/>
                <w:u w:val="none"/>
              </w:rPr>
              <w:t xml:space="preserve">the </w:t>
            </w:r>
            <w:r w:rsidRPr="00001EF9">
              <w:rPr>
                <w:rFonts w:eastAsia="Arial"/>
                <w:b/>
                <w:bCs/>
                <w:sz w:val="22"/>
                <w:szCs w:val="22"/>
                <w:u w:val="none"/>
              </w:rPr>
              <w:t>PLCE Component Testing and Specification Review.</w:t>
            </w:r>
          </w:p>
          <w:p w14:paraId="5E626EDE" w14:textId="73884C7C" w:rsidR="00EC433A" w:rsidRPr="00E97FC7" w:rsidRDefault="00EC433A" w:rsidP="00EC433A">
            <w:pPr>
              <w:pStyle w:val="Arial"/>
              <w:framePr w:hSpace="0" w:wrap="auto" w:vAnchor="margin" w:xAlign="left" w:yAlign="inline"/>
              <w:jc w:val="center"/>
              <w:rPr>
                <w:rFonts w:asciiTheme="minorHAnsi" w:hAnsiTheme="minorHAnsi" w:cstheme="minorHAnsi"/>
                <w:sz w:val="22"/>
                <w:szCs w:val="22"/>
                <w:u w:val="none"/>
              </w:rPr>
            </w:pPr>
          </w:p>
        </w:tc>
      </w:tr>
      <w:tr w:rsidR="00EC433A" w:rsidRPr="00E97FC7" w14:paraId="5F9ADA60" w14:textId="77777777" w:rsidTr="3FADC956">
        <w:tc>
          <w:tcPr>
            <w:tcW w:w="9016" w:type="dxa"/>
            <w:shd w:val="clear" w:color="auto" w:fill="92D050"/>
          </w:tcPr>
          <w:p w14:paraId="5CDEBA50" w14:textId="77777777" w:rsidR="00EC433A" w:rsidRDefault="00EC433A" w:rsidP="00EC433A">
            <w:pPr>
              <w:rPr>
                <w:rFonts w:eastAsiaTheme="minorEastAsia"/>
                <w:b/>
                <w:bCs/>
              </w:rPr>
            </w:pPr>
            <w:r w:rsidRPr="00E97FC7">
              <w:rPr>
                <w:rFonts w:eastAsiaTheme="minorEastAsia"/>
                <w:b/>
                <w:bCs/>
              </w:rPr>
              <w:t>Conflict of Interest (Pass/Fail)</w:t>
            </w:r>
          </w:p>
          <w:p w14:paraId="019C2DEF" w14:textId="49ABBF82" w:rsidR="00EC433A" w:rsidRPr="00E97FC7" w:rsidRDefault="00EC433A" w:rsidP="00EC433A">
            <w:pPr>
              <w:rPr>
                <w:rFonts w:eastAsiaTheme="minorEastAsia"/>
                <w:b/>
                <w:bCs/>
              </w:rPr>
            </w:pPr>
          </w:p>
        </w:tc>
      </w:tr>
      <w:tr w:rsidR="00EC433A" w:rsidRPr="00E97FC7" w14:paraId="1937748F" w14:textId="77777777" w:rsidTr="0071083F">
        <w:tc>
          <w:tcPr>
            <w:tcW w:w="9016" w:type="dxa"/>
            <w:shd w:val="clear" w:color="auto" w:fill="auto"/>
          </w:tcPr>
          <w:p w14:paraId="214F3BF5" w14:textId="2B66A70D" w:rsidR="00EC433A" w:rsidRDefault="00EC433A" w:rsidP="00EC433A">
            <w:pPr>
              <w:rPr>
                <w:rFonts w:eastAsiaTheme="minorEastAsia"/>
              </w:rPr>
            </w:pPr>
            <w:r w:rsidRPr="00E97FC7">
              <w:rPr>
                <w:rFonts w:eastAsiaTheme="minorEastAsia"/>
              </w:rPr>
              <w:t>No word or page limit – Arial 11pt – single spaced, 2cm margins</w:t>
            </w:r>
          </w:p>
          <w:p w14:paraId="1C23577F" w14:textId="77777777" w:rsidR="00EC433A" w:rsidRPr="00E97FC7" w:rsidRDefault="00EC433A" w:rsidP="00EC433A">
            <w:pPr>
              <w:rPr>
                <w:rFonts w:eastAsiaTheme="minorEastAsia"/>
                <w:b/>
                <w:bCs/>
              </w:rPr>
            </w:pPr>
          </w:p>
          <w:p w14:paraId="2889B421" w14:textId="77777777" w:rsidR="00EC433A" w:rsidRPr="00E97FC7" w:rsidRDefault="00EC433A" w:rsidP="00EC433A">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Prospective contractors must notify the Authority of any Conflicts of Interest that may exist when undertaking this tasking and provide a Compliance Regime as per the FATS5 Framework Terms and Conditions – Condition 20. This Compliance Regime must be provided with the intention to be legally binding if the prospective contractor is awarded this tasking.</w:t>
            </w:r>
          </w:p>
          <w:p w14:paraId="45D02E54" w14:textId="77777777" w:rsidR="00EC433A" w:rsidRPr="00E97FC7" w:rsidRDefault="00EC433A" w:rsidP="00EC433A">
            <w:pPr>
              <w:pStyle w:val="Arial"/>
              <w:framePr w:hSpace="0" w:wrap="auto" w:vAnchor="margin" w:xAlign="left" w:yAlign="inline"/>
              <w:rPr>
                <w:rFonts w:asciiTheme="minorHAnsi" w:hAnsiTheme="minorHAnsi" w:cstheme="minorHAnsi"/>
                <w:sz w:val="22"/>
                <w:szCs w:val="22"/>
                <w:u w:val="none"/>
              </w:rPr>
            </w:pPr>
          </w:p>
          <w:p w14:paraId="0985F8BE" w14:textId="77777777" w:rsidR="00EC433A" w:rsidRDefault="00EC433A" w:rsidP="00EC433A">
            <w:pPr>
              <w:rPr>
                <w:rFonts w:eastAsiaTheme="minorEastAsia"/>
              </w:rPr>
            </w:pPr>
            <w:r w:rsidRPr="00E97FC7">
              <w:rPr>
                <w:rFonts w:eastAsiaTheme="minorEastAsia"/>
              </w:rPr>
              <w:t>Should no Conflicts of Interest exist then prospective contractors should instead provide a statement confirming this status.</w:t>
            </w:r>
          </w:p>
          <w:p w14:paraId="5C57007E" w14:textId="77777777" w:rsidR="00EC433A" w:rsidRDefault="00EC433A" w:rsidP="00EC433A">
            <w:pPr>
              <w:rPr>
                <w:rFonts w:eastAsiaTheme="minorEastAsia"/>
              </w:rPr>
            </w:pPr>
          </w:p>
          <w:p w14:paraId="3AEAE3B9" w14:textId="77777777" w:rsidR="00EC433A" w:rsidRPr="00E97FC7" w:rsidRDefault="00EC433A" w:rsidP="00EC433A">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Please Provide either:</w:t>
            </w:r>
          </w:p>
          <w:p w14:paraId="602F0626" w14:textId="77777777" w:rsidR="00EC433A" w:rsidRPr="00E97FC7" w:rsidRDefault="00EC433A" w:rsidP="00EC433A">
            <w:pPr>
              <w:pStyle w:val="Arial"/>
              <w:framePr w:hSpace="0" w:wrap="auto" w:vAnchor="margin" w:xAlign="left" w:yAlign="inline"/>
              <w:rPr>
                <w:rFonts w:asciiTheme="minorHAnsi" w:hAnsiTheme="minorHAnsi" w:cstheme="minorHAnsi"/>
                <w:sz w:val="22"/>
                <w:szCs w:val="22"/>
                <w:u w:val="none"/>
              </w:rPr>
            </w:pPr>
          </w:p>
          <w:p w14:paraId="070BC6C3" w14:textId="77777777" w:rsidR="00EC433A" w:rsidRPr="00E97FC7" w:rsidRDefault="00EC433A" w:rsidP="00EC433A">
            <w:pPr>
              <w:pStyle w:val="Arial"/>
              <w:framePr w:hSpace="0" w:wrap="auto" w:vAnchor="margin" w:xAlign="left" w:yAlign="inline"/>
              <w:numPr>
                <w:ilvl w:val="0"/>
                <w:numId w:val="23"/>
              </w:numPr>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A statement confirming the Conflicts of Interest that would exist if the prospective contractor was chosen to fulfil this tasking AND a legally binding Compliance Regime including but not limited to the following criteria:</w:t>
            </w:r>
          </w:p>
          <w:p w14:paraId="69D4C9FB" w14:textId="77777777" w:rsidR="00EC433A" w:rsidRPr="00E97FC7" w:rsidRDefault="00EC433A" w:rsidP="00EC433A">
            <w:pPr>
              <w:pStyle w:val="Arial"/>
              <w:framePr w:hSpace="0" w:wrap="auto" w:vAnchor="margin" w:xAlign="left" w:yAlign="inline"/>
              <w:ind w:left="360"/>
              <w:rPr>
                <w:rFonts w:asciiTheme="minorHAnsi" w:hAnsiTheme="minorHAnsi" w:cstheme="minorHAnsi"/>
                <w:sz w:val="22"/>
                <w:szCs w:val="22"/>
                <w:u w:val="none"/>
              </w:rPr>
            </w:pPr>
          </w:p>
          <w:p w14:paraId="2355834B" w14:textId="77777777" w:rsidR="00EC433A" w:rsidRPr="00E97FC7" w:rsidRDefault="00EC433A" w:rsidP="00EC433A">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(i)</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Manner of operation and management;</w:t>
            </w:r>
          </w:p>
          <w:p w14:paraId="229A974F" w14:textId="77777777" w:rsidR="00EC433A" w:rsidRPr="00E97FC7" w:rsidRDefault="00EC433A" w:rsidP="00EC433A">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(ii)</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Roles and responsibilities;</w:t>
            </w:r>
          </w:p>
          <w:p w14:paraId="1FAB7AFB" w14:textId="77777777" w:rsidR="00EC433A" w:rsidRPr="00E97FC7" w:rsidRDefault="00EC433A" w:rsidP="00EC433A">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(iii)</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Standards for integrity and fair dealing;</w:t>
            </w:r>
          </w:p>
          <w:p w14:paraId="1099BB64" w14:textId="77777777" w:rsidR="00EC433A" w:rsidRPr="00E97FC7" w:rsidRDefault="00EC433A" w:rsidP="00EC433A">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(iv)</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Protection of competitor’s sensitive information and Government Furnished Information;</w:t>
            </w:r>
          </w:p>
          <w:p w14:paraId="74B69463" w14:textId="77777777" w:rsidR="00EC433A" w:rsidRPr="00E97FC7" w:rsidRDefault="00EC433A" w:rsidP="00EC433A">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(v)</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 xml:space="preserve">Confidentiality / Non-disclosure agreements; </w:t>
            </w:r>
          </w:p>
          <w:p w14:paraId="1B67887D" w14:textId="77777777" w:rsidR="00EC433A" w:rsidRPr="00E97FC7" w:rsidRDefault="00EC433A" w:rsidP="00EC433A">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(vi)</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The Authority rights of audit;</w:t>
            </w:r>
          </w:p>
          <w:p w14:paraId="6DEBD3E3" w14:textId="77777777" w:rsidR="00EC433A" w:rsidRPr="00E97FC7" w:rsidRDefault="00EC433A" w:rsidP="00EC433A">
            <w:pPr>
              <w:pStyle w:val="Heading5"/>
              <w:keepNext w:val="0"/>
              <w:tabs>
                <w:tab w:val="num" w:pos="2008"/>
              </w:tabs>
              <w:spacing w:after="230"/>
              <w:ind w:left="2717" w:hanging="708"/>
              <w:outlineLvl w:val="4"/>
              <w:rPr>
                <w:rFonts w:asciiTheme="minorHAnsi" w:eastAsiaTheme="minorEastAsia" w:hAnsiTheme="minorHAnsi" w:cstheme="minorBidi"/>
                <w:color w:val="000000" w:themeColor="text1"/>
                <w:u w:val="none"/>
              </w:rPr>
            </w:pPr>
            <w:r w:rsidRPr="00E97FC7">
              <w:rPr>
                <w:rFonts w:asciiTheme="minorHAnsi" w:eastAsiaTheme="minorEastAsia" w:hAnsiTheme="minorHAnsi" w:cstheme="minorBidi"/>
                <w:color w:val="000000" w:themeColor="text1"/>
                <w:u w:val="none"/>
              </w:rPr>
              <w:t>(vii)</w:t>
            </w:r>
            <w:r w:rsidRPr="00E97FC7">
              <w:rPr>
                <w:rFonts w:asciiTheme="minorHAnsi" w:hAnsiTheme="minorHAnsi" w:cstheme="minorHAnsi"/>
                <w:color w:val="000000" w:themeColor="text1"/>
                <w:szCs w:val="22"/>
                <w:u w:val="none"/>
              </w:rPr>
              <w:tab/>
            </w:r>
            <w:r w:rsidRPr="00E97FC7">
              <w:rPr>
                <w:rFonts w:asciiTheme="minorHAnsi" w:eastAsiaTheme="minorEastAsia" w:hAnsiTheme="minorHAnsi" w:cstheme="minorBidi"/>
                <w:color w:val="000000" w:themeColor="text1"/>
                <w:u w:val="none"/>
              </w:rPr>
              <w:t>Physical and Managerial separation.</w:t>
            </w:r>
          </w:p>
          <w:p w14:paraId="0B2C9950" w14:textId="77777777" w:rsidR="00EC433A" w:rsidRPr="00E97FC7" w:rsidRDefault="00EC433A" w:rsidP="00EC433A">
            <w:pPr>
              <w:pStyle w:val="Heading4"/>
              <w:keepNext w:val="0"/>
              <w:tabs>
                <w:tab w:val="num" w:pos="1309"/>
              </w:tabs>
              <w:spacing w:after="230"/>
              <w:ind w:left="2018" w:hanging="709"/>
              <w:outlineLvl w:val="3"/>
              <w:rPr>
                <w:rFonts w:asciiTheme="minorHAnsi" w:eastAsiaTheme="minorEastAsia" w:hAnsiTheme="minorHAnsi" w:cstheme="minorBidi"/>
                <w:i w:val="0"/>
                <w:iCs w:val="0"/>
                <w:color w:val="000000" w:themeColor="text1"/>
              </w:rPr>
            </w:pPr>
            <w:r w:rsidRPr="00E97FC7">
              <w:rPr>
                <w:rFonts w:asciiTheme="minorHAnsi" w:eastAsiaTheme="minorEastAsia" w:hAnsiTheme="minorHAnsi" w:cstheme="minorBidi"/>
                <w:i w:val="0"/>
                <w:iCs w:val="0"/>
                <w:color w:val="000000" w:themeColor="text1"/>
              </w:rPr>
              <w:t>(b)</w:t>
            </w:r>
            <w:r w:rsidRPr="00E97FC7">
              <w:rPr>
                <w:rFonts w:asciiTheme="minorHAnsi" w:hAnsiTheme="minorHAnsi" w:cstheme="minorHAnsi"/>
                <w:i w:val="0"/>
                <w:color w:val="000000" w:themeColor="text1"/>
              </w:rPr>
              <w:tab/>
            </w:r>
            <w:r w:rsidRPr="00E97FC7">
              <w:rPr>
                <w:rFonts w:asciiTheme="minorHAnsi" w:eastAsiaTheme="minorEastAsia" w:hAnsiTheme="minorHAnsi" w:cstheme="minorBidi"/>
                <w:i w:val="0"/>
                <w:iCs w:val="0"/>
                <w:color w:val="000000" w:themeColor="text1"/>
              </w:rPr>
              <w:t>Identify potential or actual Conflicts of Interest.</w:t>
            </w:r>
          </w:p>
          <w:p w14:paraId="490250A1" w14:textId="77777777" w:rsidR="00EC433A" w:rsidRPr="00E97FC7" w:rsidRDefault="00EC433A" w:rsidP="00EC433A">
            <w:pPr>
              <w:pStyle w:val="Heading4"/>
              <w:keepNext w:val="0"/>
              <w:tabs>
                <w:tab w:val="num" w:pos="1309"/>
              </w:tabs>
              <w:spacing w:after="230"/>
              <w:ind w:left="2018" w:hanging="709"/>
              <w:outlineLvl w:val="3"/>
              <w:rPr>
                <w:rFonts w:asciiTheme="minorHAnsi" w:eastAsiaTheme="minorEastAsia" w:hAnsiTheme="minorHAnsi" w:cstheme="minorBidi"/>
              </w:rPr>
            </w:pPr>
            <w:r w:rsidRPr="00E97FC7">
              <w:rPr>
                <w:rFonts w:asciiTheme="minorHAnsi" w:eastAsiaTheme="minorEastAsia" w:hAnsiTheme="minorHAnsi" w:cstheme="minorBidi"/>
                <w:i w:val="0"/>
                <w:iCs w:val="0"/>
                <w:color w:val="000000" w:themeColor="text1"/>
              </w:rPr>
              <w:t>(c)</w:t>
            </w:r>
            <w:r w:rsidRPr="00E97FC7">
              <w:rPr>
                <w:rFonts w:asciiTheme="minorHAnsi" w:hAnsiTheme="minorHAnsi" w:cstheme="minorHAnsi"/>
                <w:i w:val="0"/>
                <w:color w:val="000000" w:themeColor="text1"/>
              </w:rPr>
              <w:tab/>
            </w:r>
            <w:r w:rsidRPr="00E97FC7">
              <w:rPr>
                <w:rFonts w:asciiTheme="minorHAnsi" w:eastAsiaTheme="minorEastAsia" w:hAnsiTheme="minorHAnsi" w:cstheme="minorBidi"/>
                <w:i w:val="0"/>
                <w:iCs w:val="0"/>
                <w:color w:val="000000" w:themeColor="text1"/>
              </w:rPr>
              <w:t>Investigation of breaches.</w:t>
            </w:r>
          </w:p>
          <w:p w14:paraId="78DBFDA9" w14:textId="77777777" w:rsidR="00EC433A" w:rsidRPr="00E97FC7" w:rsidRDefault="00EC433A" w:rsidP="00EC433A">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OR</w:t>
            </w:r>
          </w:p>
          <w:p w14:paraId="2A9F400C" w14:textId="77777777" w:rsidR="00EC433A" w:rsidRPr="00E97FC7" w:rsidRDefault="00EC433A" w:rsidP="00EC433A">
            <w:pPr>
              <w:pStyle w:val="Arial"/>
              <w:framePr w:hSpace="0" w:wrap="auto" w:vAnchor="margin" w:xAlign="left" w:yAlign="inline"/>
              <w:rPr>
                <w:rFonts w:asciiTheme="minorHAnsi" w:hAnsiTheme="minorHAnsi" w:cstheme="minorHAnsi"/>
                <w:sz w:val="22"/>
                <w:szCs w:val="22"/>
                <w:u w:val="none"/>
              </w:rPr>
            </w:pPr>
          </w:p>
          <w:p w14:paraId="3A68C561" w14:textId="77777777" w:rsidR="00EC433A" w:rsidRPr="00E97FC7" w:rsidRDefault="00EC433A" w:rsidP="00EC433A">
            <w:pPr>
              <w:pStyle w:val="Arial"/>
              <w:framePr w:hSpace="0" w:wrap="auto" w:vAnchor="margin" w:xAlign="left" w:yAlign="inline"/>
              <w:numPr>
                <w:ilvl w:val="0"/>
                <w:numId w:val="23"/>
              </w:numPr>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A signed statement confirming that no conflicts of interest exist.</w:t>
            </w:r>
          </w:p>
          <w:p w14:paraId="6068FCD8" w14:textId="77777777" w:rsidR="00EC433A" w:rsidRPr="00E97FC7" w:rsidRDefault="00EC433A" w:rsidP="00EC433A">
            <w:pPr>
              <w:pStyle w:val="Arial"/>
              <w:framePr w:hSpace="0" w:wrap="auto" w:vAnchor="margin" w:xAlign="left" w:yAlign="inline"/>
              <w:rPr>
                <w:rFonts w:asciiTheme="minorHAnsi" w:hAnsiTheme="minorHAnsi" w:cstheme="minorHAnsi"/>
                <w:sz w:val="22"/>
                <w:szCs w:val="22"/>
                <w:u w:val="none"/>
              </w:rPr>
            </w:pPr>
          </w:p>
          <w:p w14:paraId="546E65CB" w14:textId="77777777" w:rsidR="00EC433A" w:rsidRDefault="00EC433A" w:rsidP="00EC433A">
            <w:pPr>
              <w:pStyle w:val="Arial"/>
              <w:framePr w:wrap="around"/>
              <w:jc w:val="center"/>
              <w:rPr>
                <w:rFonts w:asciiTheme="minorHAnsi" w:eastAsiaTheme="minorEastAsia" w:hAnsiTheme="minorHAnsi" w:cstheme="minorBidi"/>
                <w:b/>
                <w:bCs/>
                <w:sz w:val="22"/>
                <w:szCs w:val="22"/>
                <w:u w:val="none"/>
              </w:rPr>
            </w:pPr>
            <w:r w:rsidRPr="00E97FC7">
              <w:rPr>
                <w:rFonts w:asciiTheme="minorHAnsi" w:eastAsiaTheme="minorEastAsia" w:hAnsiTheme="minorHAnsi" w:cstheme="minorBidi"/>
                <w:b/>
                <w:bCs/>
                <w:sz w:val="22"/>
                <w:szCs w:val="22"/>
                <w:u w:val="none"/>
              </w:rPr>
              <w:t xml:space="preserve">Please note that a failure to provide a statement that no Conflicts of Interest exist or the identification of conflicts of interest without the provision of a Compliance Regime by the Tenderer will result in the Tenderer being awarded a fail and the Tenderer shall be </w:t>
            </w:r>
            <w:r w:rsidRPr="00E97FC7">
              <w:rPr>
                <w:rFonts w:asciiTheme="minorHAnsi" w:eastAsiaTheme="minorEastAsia" w:hAnsiTheme="minorHAnsi" w:cstheme="minorBidi"/>
                <w:b/>
                <w:bCs/>
                <w:sz w:val="22"/>
                <w:szCs w:val="22"/>
              </w:rPr>
              <w:t>excluded</w:t>
            </w:r>
            <w:r w:rsidRPr="00E97FC7">
              <w:rPr>
                <w:rFonts w:asciiTheme="minorHAnsi" w:eastAsiaTheme="minorEastAsia" w:hAnsiTheme="minorHAnsi" w:cstheme="minorBidi"/>
                <w:b/>
                <w:bCs/>
                <w:sz w:val="22"/>
                <w:szCs w:val="22"/>
                <w:u w:val="none"/>
              </w:rPr>
              <w:t xml:space="preserve"> from competition</w:t>
            </w:r>
            <w:r>
              <w:rPr>
                <w:rFonts w:asciiTheme="minorHAnsi" w:eastAsiaTheme="minorEastAsia" w:hAnsiTheme="minorHAnsi" w:cstheme="minorBidi"/>
                <w:b/>
                <w:bCs/>
                <w:sz w:val="22"/>
                <w:szCs w:val="22"/>
                <w:u w:val="none"/>
              </w:rPr>
              <w:t>.</w:t>
            </w:r>
          </w:p>
          <w:p w14:paraId="4C0C9185" w14:textId="703FA373" w:rsidR="00EC433A" w:rsidRPr="0071083F" w:rsidRDefault="00EC433A" w:rsidP="00EC433A">
            <w:pPr>
              <w:pStyle w:val="Arial"/>
              <w:framePr w:wrap="around"/>
              <w:jc w:val="center"/>
              <w:rPr>
                <w:rFonts w:asciiTheme="minorHAnsi" w:eastAsiaTheme="minorEastAsia" w:hAnsiTheme="minorHAnsi" w:cstheme="minorBidi"/>
                <w:b/>
                <w:bCs/>
                <w:sz w:val="22"/>
                <w:szCs w:val="22"/>
                <w:u w:val="none"/>
              </w:rPr>
            </w:pPr>
          </w:p>
        </w:tc>
      </w:tr>
      <w:tr w:rsidR="00EC433A" w:rsidRPr="00E97FC7" w14:paraId="57CFCD10" w14:textId="77777777" w:rsidTr="3FADC956">
        <w:tc>
          <w:tcPr>
            <w:tcW w:w="9016" w:type="dxa"/>
            <w:shd w:val="clear" w:color="auto" w:fill="92D050"/>
          </w:tcPr>
          <w:p w14:paraId="16BE8CB4" w14:textId="5CC05499" w:rsidR="00EC433A" w:rsidRPr="00E97FC7" w:rsidRDefault="00EC433A" w:rsidP="00EC433A">
            <w:pPr>
              <w:rPr>
                <w:rFonts w:eastAsiaTheme="minorEastAsia"/>
                <w:b/>
                <w:bCs/>
              </w:rPr>
            </w:pPr>
            <w:r w:rsidRPr="00E97FC7">
              <w:rPr>
                <w:rFonts w:eastAsiaTheme="minorEastAsia"/>
                <w:b/>
                <w:bCs/>
              </w:rPr>
              <w:t>Final Evaluation (Weight N/A)</w:t>
            </w:r>
          </w:p>
          <w:p w14:paraId="27288054" w14:textId="77777777" w:rsidR="00EC433A" w:rsidRPr="00E97FC7" w:rsidRDefault="00EC433A" w:rsidP="00EC433A">
            <w:pPr>
              <w:rPr>
                <w:rFonts w:cstheme="minorHAnsi"/>
              </w:rPr>
            </w:pPr>
          </w:p>
        </w:tc>
      </w:tr>
      <w:tr w:rsidR="00EC433A" w:rsidRPr="00E97FC7" w14:paraId="12FE87A4" w14:textId="77777777" w:rsidTr="000026D8">
        <w:tc>
          <w:tcPr>
            <w:tcW w:w="9016" w:type="dxa"/>
            <w:shd w:val="clear" w:color="auto" w:fill="auto"/>
          </w:tcPr>
          <w:p w14:paraId="32FEEAAD" w14:textId="52DDD20D" w:rsidR="00EC433A" w:rsidRDefault="00EC433A" w:rsidP="00EC433A">
            <w:pPr>
              <w:suppressAutoHyphens/>
              <w:rPr>
                <w:rFonts w:eastAsia="Times New Roman"/>
                <w:spacing w:val="-3"/>
              </w:rPr>
            </w:pPr>
            <w:r>
              <w:rPr>
                <w:rFonts w:eastAsia="Times New Roman"/>
                <w:spacing w:val="-3"/>
              </w:rPr>
              <w:t xml:space="preserve">The overall MEAT score shall be </w:t>
            </w:r>
            <w:r w:rsidR="00C5038C">
              <w:rPr>
                <w:rFonts w:eastAsia="Times New Roman"/>
              </w:rPr>
              <w:t>a combination of Price, Technical Capability, Project Delivery and Task Completion Lead Time</w:t>
            </w:r>
            <w:r>
              <w:rPr>
                <w:rFonts w:eastAsia="Times New Roman"/>
                <w:spacing w:val="-3"/>
              </w:rPr>
              <w:t xml:space="preserve">.  </w:t>
            </w:r>
          </w:p>
          <w:p w14:paraId="787DC16A" w14:textId="77777777" w:rsidR="00EC433A" w:rsidRDefault="00EC433A" w:rsidP="00EC433A">
            <w:pPr>
              <w:suppressAutoHyphens/>
              <w:rPr>
                <w:rFonts w:eastAsia="Times New Roman"/>
                <w:spacing w:val="-3"/>
              </w:rPr>
            </w:pPr>
          </w:p>
          <w:p w14:paraId="0B720628" w14:textId="77777777" w:rsidR="00EC433A" w:rsidRDefault="00EC433A" w:rsidP="00EC433A">
            <w:pPr>
              <w:suppressAutoHyphens/>
              <w:rPr>
                <w:rFonts w:eastAsia="Times New Roman"/>
                <w:spacing w:val="-3"/>
              </w:rPr>
            </w:pPr>
            <w:r>
              <w:rPr>
                <w:rFonts w:eastAsia="Times New Roman"/>
                <w:spacing w:val="-3"/>
              </w:rPr>
              <w:t>The maximum score available is 100.</w:t>
            </w:r>
            <w:bookmarkStart w:id="0" w:name="_GoBack"/>
            <w:bookmarkEnd w:id="0"/>
          </w:p>
          <w:p w14:paraId="3062EFBE" w14:textId="77777777" w:rsidR="00EC433A" w:rsidRDefault="00EC433A" w:rsidP="00EC433A">
            <w:pPr>
              <w:suppressAutoHyphens/>
              <w:rPr>
                <w:rFonts w:eastAsia="Times New Roman"/>
                <w:spacing w:val="-3"/>
              </w:rPr>
            </w:pPr>
          </w:p>
          <w:p w14:paraId="5E94233D" w14:textId="77777777" w:rsidR="00EC433A" w:rsidRPr="007E5995" w:rsidRDefault="00EC433A" w:rsidP="00EC433A">
            <w:pPr>
              <w:suppressAutoHyphens/>
              <w:rPr>
                <w:rFonts w:eastAsia="Times New Roman"/>
                <w:b/>
                <w:i/>
                <w:spacing w:val="-3"/>
              </w:rPr>
            </w:pPr>
            <w:r w:rsidRPr="007E5995">
              <w:rPr>
                <w:rFonts w:eastAsia="Times New Roman"/>
                <w:b/>
                <w:i/>
                <w:spacing w:val="-3"/>
              </w:rPr>
              <w:t>Example:</w:t>
            </w:r>
          </w:p>
          <w:p w14:paraId="7418C57B" w14:textId="77777777" w:rsidR="00EC433A" w:rsidRDefault="00EC433A" w:rsidP="00EC433A">
            <w:pPr>
              <w:suppressAutoHyphens/>
              <w:rPr>
                <w:rFonts w:eastAsia="Times New Roman"/>
                <w:spacing w:val="-3"/>
              </w:rPr>
            </w:pPr>
            <w:r>
              <w:rPr>
                <w:rFonts w:eastAsia="Times New Roman"/>
                <w:spacing w:val="-3"/>
              </w:rPr>
              <w:t>MEAT Score awarded for Price (out of 50):  30</w:t>
            </w:r>
          </w:p>
          <w:p w14:paraId="755CF638" w14:textId="7529F30F" w:rsidR="00EC433A" w:rsidRDefault="00EC433A" w:rsidP="00EC433A">
            <w:pPr>
              <w:suppressAutoHyphens/>
              <w:rPr>
                <w:rFonts w:eastAsia="Times New Roman"/>
                <w:spacing w:val="-3"/>
              </w:rPr>
            </w:pPr>
            <w:r>
              <w:rPr>
                <w:rFonts w:eastAsia="Times New Roman"/>
                <w:spacing w:val="-3"/>
              </w:rPr>
              <w:t xml:space="preserve">MEAT Score awarded for Technical Capability (out of 15): </w:t>
            </w:r>
            <w:r w:rsidR="00E12E11">
              <w:rPr>
                <w:rFonts w:eastAsia="Times New Roman"/>
                <w:spacing w:val="-3"/>
              </w:rPr>
              <w:t>1</w:t>
            </w:r>
            <w:r w:rsidR="002271C3">
              <w:rPr>
                <w:rFonts w:eastAsia="Times New Roman"/>
                <w:spacing w:val="-3"/>
              </w:rPr>
              <w:t>5</w:t>
            </w:r>
          </w:p>
          <w:p w14:paraId="28E393E7" w14:textId="4FF10D77" w:rsidR="00EC433A" w:rsidRDefault="00EC433A" w:rsidP="00EC433A">
            <w:pPr>
              <w:suppressAutoHyphens/>
              <w:rPr>
                <w:rFonts w:eastAsia="Times New Roman"/>
                <w:spacing w:val="-3"/>
              </w:rPr>
            </w:pPr>
            <w:r>
              <w:rPr>
                <w:rFonts w:eastAsia="Times New Roman"/>
                <w:spacing w:val="-3"/>
              </w:rPr>
              <w:t xml:space="preserve">MEAT Score awarded for Project Delivery (out of 15): </w:t>
            </w:r>
            <w:r w:rsidR="002271C3">
              <w:rPr>
                <w:rFonts w:eastAsia="Times New Roman"/>
                <w:spacing w:val="-3"/>
              </w:rPr>
              <w:t>10</w:t>
            </w:r>
          </w:p>
          <w:p w14:paraId="0A5EA9F9" w14:textId="7F99C7BF" w:rsidR="00EC433A" w:rsidRDefault="00EC433A" w:rsidP="00EC433A">
            <w:pPr>
              <w:suppressAutoHyphens/>
              <w:rPr>
                <w:rFonts w:eastAsia="Times New Roman"/>
                <w:spacing w:val="-3"/>
              </w:rPr>
            </w:pPr>
            <w:r>
              <w:rPr>
                <w:rFonts w:eastAsia="Times New Roman"/>
                <w:spacing w:val="-3"/>
              </w:rPr>
              <w:t>MEAT Score awarded for Task Completion Lead Time (out of 20): 15</w:t>
            </w:r>
          </w:p>
          <w:p w14:paraId="6CAB7106" w14:textId="77777777" w:rsidR="00EC433A" w:rsidRDefault="00EC433A" w:rsidP="00EC433A">
            <w:pPr>
              <w:suppressAutoHyphens/>
              <w:rPr>
                <w:rFonts w:eastAsia="Times New Roman"/>
                <w:spacing w:val="-3"/>
              </w:rPr>
            </w:pPr>
          </w:p>
          <w:p w14:paraId="081BDC88" w14:textId="33BD8E58" w:rsidR="00EC433A" w:rsidRDefault="00EC433A" w:rsidP="00EC433A">
            <w:pPr>
              <w:suppressAutoHyphens/>
              <w:rPr>
                <w:rFonts w:eastAsia="Times New Roman"/>
                <w:spacing w:val="-3"/>
              </w:rPr>
            </w:pPr>
            <w:r>
              <w:rPr>
                <w:rFonts w:eastAsia="Times New Roman"/>
                <w:spacing w:val="-3"/>
              </w:rPr>
              <w:t xml:space="preserve">30 + </w:t>
            </w:r>
            <w:r w:rsidR="00E12E11">
              <w:rPr>
                <w:rFonts w:eastAsia="Times New Roman"/>
                <w:spacing w:val="-3"/>
              </w:rPr>
              <w:t>1</w:t>
            </w:r>
            <w:r w:rsidR="002271C3">
              <w:rPr>
                <w:rFonts w:eastAsia="Times New Roman"/>
                <w:spacing w:val="-3"/>
              </w:rPr>
              <w:t>5</w:t>
            </w:r>
            <w:r>
              <w:rPr>
                <w:rFonts w:eastAsia="Times New Roman"/>
                <w:spacing w:val="-3"/>
              </w:rPr>
              <w:t xml:space="preserve"> + </w:t>
            </w:r>
            <w:r w:rsidR="002271C3">
              <w:rPr>
                <w:rFonts w:eastAsia="Times New Roman"/>
                <w:spacing w:val="-3"/>
              </w:rPr>
              <w:t>10</w:t>
            </w:r>
            <w:r>
              <w:rPr>
                <w:rFonts w:eastAsia="Times New Roman"/>
                <w:spacing w:val="-3"/>
              </w:rPr>
              <w:t xml:space="preserve"> + 15 =</w:t>
            </w:r>
            <w:r w:rsidR="00E12E11">
              <w:rPr>
                <w:rFonts w:eastAsia="Times New Roman"/>
                <w:spacing w:val="-3"/>
              </w:rPr>
              <w:t xml:space="preserve"> </w:t>
            </w:r>
            <w:r w:rsidR="002271C3">
              <w:rPr>
                <w:rFonts w:eastAsia="Times New Roman"/>
                <w:spacing w:val="-3"/>
              </w:rPr>
              <w:t>70</w:t>
            </w:r>
          </w:p>
          <w:p w14:paraId="2C34BE19" w14:textId="62C35C0D" w:rsidR="00EC433A" w:rsidRDefault="00E12E11" w:rsidP="00EC433A">
            <w:pPr>
              <w:suppressAutoHyphens/>
              <w:rPr>
                <w:rFonts w:eastAsia="Times New Roman"/>
                <w:spacing w:val="-3"/>
              </w:rPr>
            </w:pPr>
            <w:r>
              <w:rPr>
                <w:rFonts w:eastAsia="Times New Roman"/>
                <w:spacing w:val="-3"/>
              </w:rPr>
              <w:t xml:space="preserve">Total Score: </w:t>
            </w:r>
            <w:r w:rsidR="002271C3">
              <w:rPr>
                <w:rFonts w:eastAsia="Times New Roman"/>
                <w:spacing w:val="-3"/>
              </w:rPr>
              <w:t>70</w:t>
            </w:r>
            <w:r w:rsidR="00EC433A">
              <w:rPr>
                <w:rFonts w:eastAsia="Times New Roman"/>
                <w:spacing w:val="-3"/>
              </w:rPr>
              <w:t>/100</w:t>
            </w:r>
          </w:p>
          <w:p w14:paraId="243B3CE9" w14:textId="0492E4CB" w:rsidR="00EC433A" w:rsidRDefault="00EC433A" w:rsidP="00EC433A">
            <w:pPr>
              <w:suppressAutoHyphens/>
              <w:rPr>
                <w:rFonts w:eastAsia="Times New Roman"/>
                <w:spacing w:val="-3"/>
              </w:rPr>
            </w:pPr>
          </w:p>
          <w:p w14:paraId="3D45CD38" w14:textId="2EC8C6B2" w:rsidR="00EC433A" w:rsidRPr="00E97FC7" w:rsidRDefault="00EC433A" w:rsidP="00EC433A">
            <w:pPr>
              <w:pStyle w:val="Arial"/>
              <w:framePr w:hSpace="0" w:wrap="auto" w:vAnchor="margin" w:xAlign="left" w:yAlign="inline"/>
              <w:rPr>
                <w:rFonts w:asciiTheme="minorHAnsi" w:eastAsiaTheme="minorEastAsia" w:hAnsiTheme="minorHAnsi" w:cstheme="minorBidi"/>
                <w:sz w:val="22"/>
                <w:szCs w:val="22"/>
                <w:u w:val="none"/>
              </w:rPr>
            </w:pPr>
            <w:r w:rsidRPr="00E97FC7">
              <w:rPr>
                <w:rFonts w:asciiTheme="minorHAnsi" w:eastAsiaTheme="minorEastAsia" w:hAnsiTheme="minorHAnsi" w:cstheme="minorBidi"/>
                <w:sz w:val="22"/>
                <w:szCs w:val="22"/>
                <w:u w:val="none"/>
              </w:rPr>
              <w:t>The Te</w:t>
            </w:r>
            <w:r>
              <w:rPr>
                <w:rFonts w:asciiTheme="minorHAnsi" w:eastAsiaTheme="minorEastAsia" w:hAnsiTheme="minorHAnsi" w:cstheme="minorBidi"/>
                <w:sz w:val="22"/>
                <w:szCs w:val="22"/>
                <w:u w:val="none"/>
              </w:rPr>
              <w:t>nderer with the highest</w:t>
            </w:r>
            <w:r w:rsidRPr="00E97FC7">
              <w:rPr>
                <w:rFonts w:asciiTheme="minorHAnsi" w:eastAsiaTheme="minorEastAsia" w:hAnsiTheme="minorHAnsi" w:cstheme="minorBidi"/>
                <w:sz w:val="22"/>
                <w:szCs w:val="22"/>
                <w:u w:val="none"/>
              </w:rPr>
              <w:t xml:space="preserve"> </w:t>
            </w:r>
            <w:r>
              <w:rPr>
                <w:rFonts w:asciiTheme="minorHAnsi" w:eastAsiaTheme="minorEastAsia" w:hAnsiTheme="minorHAnsi" w:cstheme="minorBidi"/>
                <w:sz w:val="22"/>
                <w:szCs w:val="22"/>
                <w:u w:val="none"/>
              </w:rPr>
              <w:t>overall MEAT score (</w:t>
            </w:r>
            <w:r w:rsidRPr="00E97FC7">
              <w:rPr>
                <w:rFonts w:asciiTheme="minorHAnsi" w:eastAsiaTheme="minorEastAsia" w:hAnsiTheme="minorHAnsi" w:cstheme="minorBidi"/>
                <w:sz w:val="22"/>
                <w:szCs w:val="22"/>
                <w:u w:val="none"/>
              </w:rPr>
              <w:t>total Price</w:t>
            </w:r>
            <w:r>
              <w:rPr>
                <w:rFonts w:asciiTheme="minorHAnsi" w:eastAsiaTheme="minorEastAsia" w:hAnsiTheme="minorHAnsi" w:cstheme="minorBidi"/>
                <w:sz w:val="22"/>
                <w:szCs w:val="22"/>
                <w:u w:val="none"/>
              </w:rPr>
              <w:t>, Technical Capability, P</w:t>
            </w:r>
            <w:r w:rsidR="00E12E11">
              <w:rPr>
                <w:rFonts w:asciiTheme="minorHAnsi" w:eastAsiaTheme="minorEastAsia" w:hAnsiTheme="minorHAnsi" w:cstheme="minorBidi"/>
                <w:sz w:val="22"/>
                <w:szCs w:val="22"/>
                <w:u w:val="none"/>
              </w:rPr>
              <w:t>r</w:t>
            </w:r>
            <w:r>
              <w:rPr>
                <w:rFonts w:asciiTheme="minorHAnsi" w:eastAsiaTheme="minorEastAsia" w:hAnsiTheme="minorHAnsi" w:cstheme="minorBidi"/>
                <w:sz w:val="22"/>
                <w:szCs w:val="22"/>
                <w:u w:val="none"/>
              </w:rPr>
              <w:t>oject Delivery</w:t>
            </w:r>
            <w:r w:rsidRPr="00E97FC7">
              <w:rPr>
                <w:rFonts w:asciiTheme="minorHAnsi" w:eastAsiaTheme="minorEastAsia" w:hAnsiTheme="minorHAnsi" w:cstheme="minorBidi"/>
                <w:sz w:val="22"/>
                <w:szCs w:val="22"/>
                <w:u w:val="none"/>
              </w:rPr>
              <w:t xml:space="preserve"> and T</w:t>
            </w:r>
            <w:r>
              <w:rPr>
                <w:rFonts w:asciiTheme="minorHAnsi" w:eastAsiaTheme="minorEastAsia" w:hAnsiTheme="minorHAnsi" w:cstheme="minorBidi"/>
                <w:sz w:val="22"/>
                <w:szCs w:val="22"/>
                <w:u w:val="none"/>
              </w:rPr>
              <w:t>ask Completion Lead Time) and achieving a pass regarding</w:t>
            </w:r>
            <w:r w:rsidRPr="00E97FC7">
              <w:rPr>
                <w:rFonts w:asciiTheme="minorHAnsi" w:eastAsiaTheme="minorEastAsia" w:hAnsiTheme="minorHAnsi" w:cstheme="minorBidi"/>
                <w:sz w:val="22"/>
                <w:szCs w:val="22"/>
                <w:u w:val="none"/>
              </w:rPr>
              <w:t xml:space="preserve"> </w:t>
            </w:r>
            <w:r>
              <w:rPr>
                <w:rFonts w:asciiTheme="minorHAnsi" w:eastAsiaTheme="minorEastAsia" w:hAnsiTheme="minorHAnsi" w:cstheme="minorBidi"/>
                <w:sz w:val="22"/>
                <w:szCs w:val="22"/>
                <w:u w:val="none"/>
              </w:rPr>
              <w:t>Quality Assurance, Commercial Compliance</w:t>
            </w:r>
            <w:r w:rsidRPr="00E97FC7">
              <w:rPr>
                <w:rFonts w:asciiTheme="minorHAnsi" w:eastAsiaTheme="minorEastAsia" w:hAnsiTheme="minorHAnsi" w:cstheme="minorBidi"/>
                <w:sz w:val="22"/>
                <w:szCs w:val="22"/>
                <w:u w:val="none"/>
              </w:rPr>
              <w:t xml:space="preserve"> </w:t>
            </w:r>
            <w:r>
              <w:rPr>
                <w:rFonts w:asciiTheme="minorHAnsi" w:eastAsiaTheme="minorEastAsia" w:hAnsiTheme="minorHAnsi" w:cstheme="minorBidi"/>
                <w:sz w:val="22"/>
                <w:szCs w:val="22"/>
                <w:u w:val="none"/>
              </w:rPr>
              <w:t xml:space="preserve">and Conflict of Interest </w:t>
            </w:r>
            <w:r w:rsidRPr="00E97FC7">
              <w:rPr>
                <w:rFonts w:asciiTheme="minorHAnsi" w:eastAsiaTheme="minorEastAsia" w:hAnsiTheme="minorHAnsi" w:cstheme="minorBidi"/>
                <w:sz w:val="22"/>
                <w:szCs w:val="22"/>
                <w:u w:val="none"/>
              </w:rPr>
              <w:t>shall be awarded the contract.</w:t>
            </w:r>
          </w:p>
          <w:p w14:paraId="39DEBC47" w14:textId="77777777" w:rsidR="00EC433A" w:rsidRPr="00E97FC7" w:rsidRDefault="00EC433A" w:rsidP="00EC433A">
            <w:pPr>
              <w:pStyle w:val="Arial"/>
              <w:framePr w:hSpace="0" w:wrap="auto" w:vAnchor="margin" w:xAlign="left" w:yAlign="inline"/>
              <w:rPr>
                <w:rFonts w:asciiTheme="minorHAnsi" w:eastAsiaTheme="minorEastAsia" w:hAnsiTheme="minorHAnsi" w:cstheme="minorBidi"/>
                <w:sz w:val="22"/>
                <w:szCs w:val="22"/>
                <w:u w:val="none"/>
              </w:rPr>
            </w:pPr>
          </w:p>
          <w:p w14:paraId="0C4321A2" w14:textId="4B396D78" w:rsidR="00EC433A" w:rsidRDefault="00EC433A" w:rsidP="00EC433A">
            <w:pPr>
              <w:pStyle w:val="Arial"/>
              <w:framePr w:hSpace="0" w:wrap="auto" w:vAnchor="margin" w:xAlign="left" w:yAlign="inline"/>
              <w:rPr>
                <w:rFonts w:asciiTheme="minorHAnsi" w:eastAsiaTheme="minorEastAsia" w:hAnsiTheme="minorHAnsi" w:cstheme="minorBidi"/>
                <w:sz w:val="22"/>
                <w:szCs w:val="22"/>
                <w:u w:val="none"/>
              </w:rPr>
            </w:pPr>
            <w:r w:rsidRPr="00E04C19">
              <w:rPr>
                <w:rFonts w:asciiTheme="minorHAnsi" w:eastAsiaTheme="minorEastAsia" w:hAnsiTheme="minorHAnsi" w:cstheme="minorBidi"/>
                <w:sz w:val="22"/>
                <w:szCs w:val="22"/>
                <w:u w:val="none"/>
              </w:rPr>
              <w:t>If</w:t>
            </w:r>
            <w:r w:rsidR="008D3B2A">
              <w:rPr>
                <w:rFonts w:asciiTheme="minorHAnsi" w:eastAsiaTheme="minorEastAsia" w:hAnsiTheme="minorHAnsi" w:cstheme="minorBidi"/>
                <w:sz w:val="22"/>
                <w:szCs w:val="22"/>
                <w:u w:val="none"/>
              </w:rPr>
              <w:t xml:space="preserve"> two tenderers achieve the same highest overall MEAT score</w:t>
            </w:r>
            <w:r w:rsidRPr="00E04C19">
              <w:rPr>
                <w:rFonts w:asciiTheme="minorHAnsi" w:eastAsiaTheme="minorEastAsia" w:hAnsiTheme="minorHAnsi" w:cstheme="minorBidi"/>
                <w:sz w:val="22"/>
                <w:szCs w:val="22"/>
                <w:u w:val="none"/>
              </w:rPr>
              <w:t>, the tender which provided the lowest Price bid shall be awarded the contract.</w:t>
            </w:r>
          </w:p>
          <w:p w14:paraId="7722F42E" w14:textId="2F41D989" w:rsidR="00EC433A" w:rsidRPr="00E97FC7" w:rsidRDefault="00EC433A" w:rsidP="00EC433A">
            <w:pPr>
              <w:pStyle w:val="Arial"/>
              <w:framePr w:hSpace="0" w:wrap="auto" w:vAnchor="margin" w:xAlign="left" w:yAlign="inline"/>
              <w:rPr>
                <w:rFonts w:asciiTheme="minorHAnsi" w:eastAsiaTheme="minorEastAsia" w:hAnsiTheme="minorHAnsi" w:cstheme="minorBidi"/>
                <w:sz w:val="22"/>
                <w:szCs w:val="22"/>
                <w:u w:val="none"/>
              </w:rPr>
            </w:pPr>
          </w:p>
        </w:tc>
      </w:tr>
    </w:tbl>
    <w:p w14:paraId="470FD3F6" w14:textId="37877BF7" w:rsidR="00233101" w:rsidRPr="00E97FC7" w:rsidRDefault="00233101" w:rsidP="003A0583">
      <w:pPr>
        <w:jc w:val="both"/>
      </w:pPr>
    </w:p>
    <w:p w14:paraId="044F0D92" w14:textId="77777777" w:rsidR="005C02F7" w:rsidRPr="00E97FC7" w:rsidRDefault="005C02F7" w:rsidP="003A0583">
      <w:pPr>
        <w:jc w:val="both"/>
      </w:pPr>
    </w:p>
    <w:sectPr w:rsidR="005C02F7" w:rsidRPr="00E97FC7">
      <w:headerReference w:type="default" r:id="rId15"/>
      <w:footerReference w:type="default" r:id="rId1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F1CC2" w16cid:durableId="1F684F58"/>
  <w16cid:commentId w16cid:paraId="33FA8CB8" w16cid:durableId="1F685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1620E" w14:textId="77777777" w:rsidR="00340D31" w:rsidRDefault="00340D31" w:rsidP="006C3A73">
      <w:pPr>
        <w:spacing w:after="0" w:line="240" w:lineRule="auto"/>
      </w:pPr>
      <w:r>
        <w:separator/>
      </w:r>
    </w:p>
  </w:endnote>
  <w:endnote w:type="continuationSeparator" w:id="0">
    <w:p w14:paraId="51EBAD0E" w14:textId="77777777" w:rsidR="00340D31" w:rsidRDefault="00340D31" w:rsidP="006C3A73">
      <w:pPr>
        <w:spacing w:after="0" w:line="240" w:lineRule="auto"/>
      </w:pPr>
      <w:r>
        <w:continuationSeparator/>
      </w:r>
    </w:p>
  </w:endnote>
  <w:endnote w:type="continuationNotice" w:id="1">
    <w:p w14:paraId="0F110973" w14:textId="77777777" w:rsidR="00340D31" w:rsidRDefault="00340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153247"/>
      <w:docPartObj>
        <w:docPartGallery w:val="Page Numbers (Bottom of Page)"/>
        <w:docPartUnique/>
      </w:docPartObj>
    </w:sdtPr>
    <w:sdtEndPr>
      <w:rPr>
        <w:noProof/>
      </w:rPr>
    </w:sdtEndPr>
    <w:sdtContent>
      <w:p w14:paraId="07B68708" w14:textId="52FD7A7A" w:rsidR="00340D31" w:rsidRDefault="00340D31">
        <w:pPr>
          <w:pStyle w:val="Footer"/>
          <w:jc w:val="right"/>
        </w:pPr>
        <w:r>
          <w:fldChar w:fldCharType="begin"/>
        </w:r>
        <w:r>
          <w:instrText xml:space="preserve"> PAGE   \* MERGEFORMAT </w:instrText>
        </w:r>
        <w:r>
          <w:fldChar w:fldCharType="separate"/>
        </w:r>
        <w:r w:rsidR="00C5038C">
          <w:rPr>
            <w:noProof/>
          </w:rPr>
          <w:t>2</w:t>
        </w:r>
        <w:r>
          <w:rPr>
            <w:noProof/>
          </w:rPr>
          <w:fldChar w:fldCharType="end"/>
        </w:r>
      </w:p>
    </w:sdtContent>
  </w:sdt>
  <w:p w14:paraId="20A11EE0" w14:textId="77777777" w:rsidR="00340D31" w:rsidRDefault="00340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B3EAD" w14:textId="77777777" w:rsidR="00340D31" w:rsidRDefault="00340D31" w:rsidP="006C3A73">
      <w:pPr>
        <w:spacing w:after="0" w:line="240" w:lineRule="auto"/>
      </w:pPr>
      <w:r>
        <w:separator/>
      </w:r>
    </w:p>
  </w:footnote>
  <w:footnote w:type="continuationSeparator" w:id="0">
    <w:p w14:paraId="02409DE9" w14:textId="77777777" w:rsidR="00340D31" w:rsidRDefault="00340D31" w:rsidP="006C3A73">
      <w:pPr>
        <w:spacing w:after="0" w:line="240" w:lineRule="auto"/>
      </w:pPr>
      <w:r>
        <w:continuationSeparator/>
      </w:r>
    </w:p>
  </w:footnote>
  <w:footnote w:type="continuationNotice" w:id="1">
    <w:p w14:paraId="25B8C17E" w14:textId="77777777" w:rsidR="00340D31" w:rsidRDefault="00340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42A39" w14:textId="7A404CF4" w:rsidR="00340D31" w:rsidRPr="00001EF9" w:rsidRDefault="00340D31" w:rsidP="202C6A97">
    <w:pPr>
      <w:pStyle w:val="Header"/>
      <w:rPr>
        <w:rFonts w:ascii="Arial" w:eastAsia="Arial" w:hAnsi="Arial" w:cs="Arial"/>
        <w:b/>
        <w:bCs/>
        <w:sz w:val="20"/>
        <w:szCs w:val="20"/>
        <w:u w:val="single"/>
      </w:rPr>
    </w:pPr>
    <w:r w:rsidRPr="00001EF9">
      <w:rPr>
        <w:rFonts w:ascii="Arial" w:eastAsia="Arial" w:hAnsi="Arial" w:cs="Arial"/>
        <w:b/>
        <w:bCs/>
        <w:sz w:val="20"/>
        <w:szCs w:val="20"/>
        <w:u w:val="single"/>
      </w:rPr>
      <w:t>PLCE Component Testing and Specification Review FATS5 Tasking – Evaluation Criteria</w:t>
    </w:r>
  </w:p>
  <w:p w14:paraId="61CDCEAD" w14:textId="77777777" w:rsidR="00340D31" w:rsidRDefault="00340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4B9B"/>
    <w:multiLevelType w:val="hybridMultilevel"/>
    <w:tmpl w:val="77D8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4460C"/>
    <w:multiLevelType w:val="hybridMultilevel"/>
    <w:tmpl w:val="4AC03C8E"/>
    <w:lvl w:ilvl="0" w:tplc="0809000F">
      <w:start w:val="1"/>
      <w:numFmt w:val="decimal"/>
      <w:lvlText w:val="%1."/>
      <w:lvlJc w:val="left"/>
      <w:pPr>
        <w:ind w:left="720" w:hanging="360"/>
      </w:pPr>
      <w:rPr>
        <w:rFonts w:hint="default"/>
      </w:rPr>
    </w:lvl>
    <w:lvl w:ilvl="1" w:tplc="8166C348">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70F7A"/>
    <w:multiLevelType w:val="hybridMultilevel"/>
    <w:tmpl w:val="B6C8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B0473"/>
    <w:multiLevelType w:val="hybridMultilevel"/>
    <w:tmpl w:val="E9A4B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682B05"/>
    <w:multiLevelType w:val="hybridMultilevel"/>
    <w:tmpl w:val="AE40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71C58"/>
    <w:multiLevelType w:val="hybridMultilevel"/>
    <w:tmpl w:val="0084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6E7D81"/>
    <w:multiLevelType w:val="hybridMultilevel"/>
    <w:tmpl w:val="1C2C2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61FB0"/>
    <w:multiLevelType w:val="hybridMultilevel"/>
    <w:tmpl w:val="9B209CE4"/>
    <w:lvl w:ilvl="0" w:tplc="63C4B5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3F6A49"/>
    <w:multiLevelType w:val="multilevel"/>
    <w:tmpl w:val="358EFD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3368DD"/>
    <w:multiLevelType w:val="hybridMultilevel"/>
    <w:tmpl w:val="848E9F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C4C18"/>
    <w:multiLevelType w:val="hybridMultilevel"/>
    <w:tmpl w:val="089C8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577E8"/>
    <w:multiLevelType w:val="hybridMultilevel"/>
    <w:tmpl w:val="8E3E76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285502"/>
    <w:multiLevelType w:val="hybridMultilevel"/>
    <w:tmpl w:val="9522D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82EAF"/>
    <w:multiLevelType w:val="hybridMultilevel"/>
    <w:tmpl w:val="E9A4B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5730BC8"/>
    <w:multiLevelType w:val="hybridMultilevel"/>
    <w:tmpl w:val="1BEEF508"/>
    <w:lvl w:ilvl="0" w:tplc="DA78D944">
      <w:start w:val="1"/>
      <w:numFmt w:val="decimal"/>
      <w:lvlText w:val="%1."/>
      <w:lvlJc w:val="left"/>
      <w:pPr>
        <w:ind w:left="1440" w:hanging="360"/>
      </w:pPr>
      <w:rPr>
        <w:rFonts w:ascii="Arial" w:eastAsia="Times New Roman" w:hAnsi="Arial" w:cs="Arial"/>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4421A9"/>
    <w:multiLevelType w:val="hybridMultilevel"/>
    <w:tmpl w:val="9C247B1C"/>
    <w:lvl w:ilvl="0" w:tplc="383486A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E846BB"/>
    <w:multiLevelType w:val="hybridMultilevel"/>
    <w:tmpl w:val="92C6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548A8"/>
    <w:multiLevelType w:val="hybridMultilevel"/>
    <w:tmpl w:val="92AEB2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BEB1C3A"/>
    <w:multiLevelType w:val="hybridMultilevel"/>
    <w:tmpl w:val="338E58EA"/>
    <w:lvl w:ilvl="0" w:tplc="FFFFFFFF">
      <w:start w:val="1"/>
      <w:numFmt w:val="bullet"/>
      <w:lvlText w:val=""/>
      <w:lvlJc w:val="left"/>
      <w:pPr>
        <w:ind w:left="720" w:hanging="360"/>
      </w:pPr>
      <w:rPr>
        <w:rFonts w:ascii="Symbol" w:hAnsi="Symbol" w:hint="default"/>
      </w:rPr>
    </w:lvl>
    <w:lvl w:ilvl="1" w:tplc="E7924DD2">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6B3028"/>
    <w:multiLevelType w:val="hybridMultilevel"/>
    <w:tmpl w:val="C2F48D3C"/>
    <w:lvl w:ilvl="0" w:tplc="6C4AE98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365D4E"/>
    <w:multiLevelType w:val="hybridMultilevel"/>
    <w:tmpl w:val="14208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466C7C"/>
    <w:multiLevelType w:val="hybridMultilevel"/>
    <w:tmpl w:val="E9A4B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5302634"/>
    <w:multiLevelType w:val="hybridMultilevel"/>
    <w:tmpl w:val="C2F48D3C"/>
    <w:lvl w:ilvl="0" w:tplc="6C4AE98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D038B8"/>
    <w:multiLevelType w:val="hybridMultilevel"/>
    <w:tmpl w:val="C0AC0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C0330D"/>
    <w:multiLevelType w:val="hybridMultilevel"/>
    <w:tmpl w:val="DBA04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671CB"/>
    <w:multiLevelType w:val="hybridMultilevel"/>
    <w:tmpl w:val="A026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3079CF"/>
    <w:multiLevelType w:val="hybridMultilevel"/>
    <w:tmpl w:val="11F8A4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11"/>
  </w:num>
  <w:num w:numId="4">
    <w:abstractNumId w:val="8"/>
  </w:num>
  <w:num w:numId="5">
    <w:abstractNumId w:val="1"/>
  </w:num>
  <w:num w:numId="6">
    <w:abstractNumId w:val="15"/>
  </w:num>
  <w:num w:numId="7">
    <w:abstractNumId w:val="2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7"/>
  </w:num>
  <w:num w:numId="12">
    <w:abstractNumId w:val="14"/>
  </w:num>
  <w:num w:numId="13">
    <w:abstractNumId w:val="26"/>
  </w:num>
  <w:num w:numId="14">
    <w:abstractNumId w:val="23"/>
  </w:num>
  <w:num w:numId="15">
    <w:abstractNumId w:val="0"/>
  </w:num>
  <w:num w:numId="16">
    <w:abstractNumId w:val="12"/>
  </w:num>
  <w:num w:numId="17">
    <w:abstractNumId w:val="18"/>
  </w:num>
  <w:num w:numId="18">
    <w:abstractNumId w:val="22"/>
  </w:num>
  <w:num w:numId="19">
    <w:abstractNumId w:val="9"/>
  </w:num>
  <w:num w:numId="20">
    <w:abstractNumId w:val="5"/>
  </w:num>
  <w:num w:numId="21">
    <w:abstractNumId w:val="25"/>
  </w:num>
  <w:num w:numId="22">
    <w:abstractNumId w:val="19"/>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0"/>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97"/>
    <w:rsid w:val="00001EF9"/>
    <w:rsid w:val="000026D8"/>
    <w:rsid w:val="000471DD"/>
    <w:rsid w:val="0006259A"/>
    <w:rsid w:val="00065D92"/>
    <w:rsid w:val="00074324"/>
    <w:rsid w:val="000758BC"/>
    <w:rsid w:val="000770AE"/>
    <w:rsid w:val="0008405D"/>
    <w:rsid w:val="0008736A"/>
    <w:rsid w:val="000A33EE"/>
    <w:rsid w:val="000B0A7F"/>
    <w:rsid w:val="000B0EE8"/>
    <w:rsid w:val="000B4BD6"/>
    <w:rsid w:val="000D7075"/>
    <w:rsid w:val="000F2FB1"/>
    <w:rsid w:val="00100A5B"/>
    <w:rsid w:val="00100D2A"/>
    <w:rsid w:val="001100D6"/>
    <w:rsid w:val="00117669"/>
    <w:rsid w:val="00124067"/>
    <w:rsid w:val="00154744"/>
    <w:rsid w:val="00154F37"/>
    <w:rsid w:val="00156F0C"/>
    <w:rsid w:val="00157D32"/>
    <w:rsid w:val="00161108"/>
    <w:rsid w:val="001B0787"/>
    <w:rsid w:val="001B6649"/>
    <w:rsid w:val="001C4EEA"/>
    <w:rsid w:val="001C4F66"/>
    <w:rsid w:val="001E2DF0"/>
    <w:rsid w:val="001F4139"/>
    <w:rsid w:val="00223078"/>
    <w:rsid w:val="0022370E"/>
    <w:rsid w:val="002271C3"/>
    <w:rsid w:val="00227A61"/>
    <w:rsid w:val="00233101"/>
    <w:rsid w:val="002C4C07"/>
    <w:rsid w:val="002E2E9A"/>
    <w:rsid w:val="002E6B35"/>
    <w:rsid w:val="002F6238"/>
    <w:rsid w:val="00315D50"/>
    <w:rsid w:val="0032510F"/>
    <w:rsid w:val="00340D31"/>
    <w:rsid w:val="0034176C"/>
    <w:rsid w:val="00347491"/>
    <w:rsid w:val="003568B0"/>
    <w:rsid w:val="00357146"/>
    <w:rsid w:val="0036154A"/>
    <w:rsid w:val="003A0583"/>
    <w:rsid w:val="003A318C"/>
    <w:rsid w:val="003C442D"/>
    <w:rsid w:val="003D2210"/>
    <w:rsid w:val="003E1B17"/>
    <w:rsid w:val="004038BD"/>
    <w:rsid w:val="00404CB2"/>
    <w:rsid w:val="00432F08"/>
    <w:rsid w:val="00440C6E"/>
    <w:rsid w:val="00461DD4"/>
    <w:rsid w:val="00464501"/>
    <w:rsid w:val="004806C0"/>
    <w:rsid w:val="004816F1"/>
    <w:rsid w:val="004A270B"/>
    <w:rsid w:val="004B1480"/>
    <w:rsid w:val="004B5D9E"/>
    <w:rsid w:val="004B7448"/>
    <w:rsid w:val="004E69D3"/>
    <w:rsid w:val="0051267E"/>
    <w:rsid w:val="00534B38"/>
    <w:rsid w:val="005611C7"/>
    <w:rsid w:val="00572A58"/>
    <w:rsid w:val="00572F38"/>
    <w:rsid w:val="005739DB"/>
    <w:rsid w:val="0057613C"/>
    <w:rsid w:val="005C02F7"/>
    <w:rsid w:val="005C6ED1"/>
    <w:rsid w:val="005E7CCA"/>
    <w:rsid w:val="005F4F0D"/>
    <w:rsid w:val="00603D02"/>
    <w:rsid w:val="006055F8"/>
    <w:rsid w:val="00631D34"/>
    <w:rsid w:val="00632E55"/>
    <w:rsid w:val="006369C7"/>
    <w:rsid w:val="006376EB"/>
    <w:rsid w:val="0065111F"/>
    <w:rsid w:val="00653C79"/>
    <w:rsid w:val="00673A66"/>
    <w:rsid w:val="006740A0"/>
    <w:rsid w:val="0068096F"/>
    <w:rsid w:val="006979C5"/>
    <w:rsid w:val="006C2698"/>
    <w:rsid w:val="006C3A73"/>
    <w:rsid w:val="006C4CC9"/>
    <w:rsid w:val="006D420C"/>
    <w:rsid w:val="006E7083"/>
    <w:rsid w:val="006F172F"/>
    <w:rsid w:val="007005CC"/>
    <w:rsid w:val="00706020"/>
    <w:rsid w:val="00706B78"/>
    <w:rsid w:val="0071083F"/>
    <w:rsid w:val="0072338D"/>
    <w:rsid w:val="007369D6"/>
    <w:rsid w:val="007777A2"/>
    <w:rsid w:val="00777BBD"/>
    <w:rsid w:val="00781C1D"/>
    <w:rsid w:val="007C7371"/>
    <w:rsid w:val="007D3895"/>
    <w:rsid w:val="007D4882"/>
    <w:rsid w:val="007D71E0"/>
    <w:rsid w:val="007E4CA5"/>
    <w:rsid w:val="007E6FBA"/>
    <w:rsid w:val="00814620"/>
    <w:rsid w:val="00814AF9"/>
    <w:rsid w:val="0081792E"/>
    <w:rsid w:val="008237BC"/>
    <w:rsid w:val="00823F4B"/>
    <w:rsid w:val="008245D2"/>
    <w:rsid w:val="00830644"/>
    <w:rsid w:val="00831D7C"/>
    <w:rsid w:val="00832A23"/>
    <w:rsid w:val="00836EEF"/>
    <w:rsid w:val="00847788"/>
    <w:rsid w:val="00851A9C"/>
    <w:rsid w:val="00874C1A"/>
    <w:rsid w:val="00875809"/>
    <w:rsid w:val="00883BA4"/>
    <w:rsid w:val="00891A26"/>
    <w:rsid w:val="008943DA"/>
    <w:rsid w:val="008A2B99"/>
    <w:rsid w:val="008A52A4"/>
    <w:rsid w:val="008B49BC"/>
    <w:rsid w:val="008D3B2A"/>
    <w:rsid w:val="008E20C9"/>
    <w:rsid w:val="008E3517"/>
    <w:rsid w:val="008E3AC2"/>
    <w:rsid w:val="008E62C7"/>
    <w:rsid w:val="008F2590"/>
    <w:rsid w:val="008F615D"/>
    <w:rsid w:val="008F712E"/>
    <w:rsid w:val="00903921"/>
    <w:rsid w:val="00903CFF"/>
    <w:rsid w:val="009313B5"/>
    <w:rsid w:val="00942749"/>
    <w:rsid w:val="0094387F"/>
    <w:rsid w:val="00956497"/>
    <w:rsid w:val="00961CED"/>
    <w:rsid w:val="009679AC"/>
    <w:rsid w:val="0097453E"/>
    <w:rsid w:val="00974D28"/>
    <w:rsid w:val="00984B80"/>
    <w:rsid w:val="00985A2A"/>
    <w:rsid w:val="0099107B"/>
    <w:rsid w:val="009931E0"/>
    <w:rsid w:val="00997AE0"/>
    <w:rsid w:val="009A2546"/>
    <w:rsid w:val="009C558F"/>
    <w:rsid w:val="009D3D05"/>
    <w:rsid w:val="009E17EF"/>
    <w:rsid w:val="009F3453"/>
    <w:rsid w:val="00A07915"/>
    <w:rsid w:val="00A12293"/>
    <w:rsid w:val="00A32641"/>
    <w:rsid w:val="00A32E36"/>
    <w:rsid w:val="00A5645F"/>
    <w:rsid w:val="00A576EE"/>
    <w:rsid w:val="00A62DFB"/>
    <w:rsid w:val="00A634F0"/>
    <w:rsid w:val="00A73CE7"/>
    <w:rsid w:val="00A86D06"/>
    <w:rsid w:val="00A91E02"/>
    <w:rsid w:val="00AB11A9"/>
    <w:rsid w:val="00AD36AC"/>
    <w:rsid w:val="00AE3B22"/>
    <w:rsid w:val="00AE54E6"/>
    <w:rsid w:val="00AE597C"/>
    <w:rsid w:val="00B03268"/>
    <w:rsid w:val="00B07127"/>
    <w:rsid w:val="00B1193C"/>
    <w:rsid w:val="00B2089F"/>
    <w:rsid w:val="00B44365"/>
    <w:rsid w:val="00B4471E"/>
    <w:rsid w:val="00B66CBF"/>
    <w:rsid w:val="00B74054"/>
    <w:rsid w:val="00B82599"/>
    <w:rsid w:val="00BB738D"/>
    <w:rsid w:val="00BC1532"/>
    <w:rsid w:val="00BC5123"/>
    <w:rsid w:val="00BD105D"/>
    <w:rsid w:val="00BD6B61"/>
    <w:rsid w:val="00C01818"/>
    <w:rsid w:val="00C06BE1"/>
    <w:rsid w:val="00C2744E"/>
    <w:rsid w:val="00C2757B"/>
    <w:rsid w:val="00C45D4E"/>
    <w:rsid w:val="00C5038C"/>
    <w:rsid w:val="00C63D46"/>
    <w:rsid w:val="00C855F6"/>
    <w:rsid w:val="00C9131C"/>
    <w:rsid w:val="00C93DB4"/>
    <w:rsid w:val="00CB170E"/>
    <w:rsid w:val="00CB1EBE"/>
    <w:rsid w:val="00CB1F61"/>
    <w:rsid w:val="00CB58D9"/>
    <w:rsid w:val="00CE5DEB"/>
    <w:rsid w:val="00CF55AF"/>
    <w:rsid w:val="00D038E5"/>
    <w:rsid w:val="00D07BC5"/>
    <w:rsid w:val="00D15EEB"/>
    <w:rsid w:val="00D23260"/>
    <w:rsid w:val="00D34F9D"/>
    <w:rsid w:val="00D5515B"/>
    <w:rsid w:val="00D61614"/>
    <w:rsid w:val="00D6549C"/>
    <w:rsid w:val="00D67331"/>
    <w:rsid w:val="00D70E17"/>
    <w:rsid w:val="00D7626F"/>
    <w:rsid w:val="00D85412"/>
    <w:rsid w:val="00D85801"/>
    <w:rsid w:val="00D876C9"/>
    <w:rsid w:val="00D94D07"/>
    <w:rsid w:val="00DB14EA"/>
    <w:rsid w:val="00DE61E0"/>
    <w:rsid w:val="00DF2189"/>
    <w:rsid w:val="00E04ACE"/>
    <w:rsid w:val="00E04C19"/>
    <w:rsid w:val="00E06918"/>
    <w:rsid w:val="00E07C4F"/>
    <w:rsid w:val="00E12E11"/>
    <w:rsid w:val="00E36EF4"/>
    <w:rsid w:val="00E50EA4"/>
    <w:rsid w:val="00E517E8"/>
    <w:rsid w:val="00E678D9"/>
    <w:rsid w:val="00E809B3"/>
    <w:rsid w:val="00E94A15"/>
    <w:rsid w:val="00E97FC7"/>
    <w:rsid w:val="00EC433A"/>
    <w:rsid w:val="00EE34E6"/>
    <w:rsid w:val="00EE6D93"/>
    <w:rsid w:val="00EF4796"/>
    <w:rsid w:val="00F111B1"/>
    <w:rsid w:val="00F12CD8"/>
    <w:rsid w:val="00F149F8"/>
    <w:rsid w:val="00F24C89"/>
    <w:rsid w:val="00F5389D"/>
    <w:rsid w:val="00F61EB0"/>
    <w:rsid w:val="00F75934"/>
    <w:rsid w:val="00F86894"/>
    <w:rsid w:val="00F90181"/>
    <w:rsid w:val="00F93781"/>
    <w:rsid w:val="00F97D28"/>
    <w:rsid w:val="00FA3191"/>
    <w:rsid w:val="00FC019C"/>
    <w:rsid w:val="00FC0A05"/>
    <w:rsid w:val="00FC5566"/>
    <w:rsid w:val="00FC6460"/>
    <w:rsid w:val="00FD237F"/>
    <w:rsid w:val="00FD254C"/>
    <w:rsid w:val="00FF4597"/>
    <w:rsid w:val="00FF5054"/>
    <w:rsid w:val="00FF5DF6"/>
    <w:rsid w:val="00FF61A0"/>
    <w:rsid w:val="00FF6C7E"/>
    <w:rsid w:val="1FB33CC1"/>
    <w:rsid w:val="202C6A97"/>
    <w:rsid w:val="24EF7419"/>
    <w:rsid w:val="2F988346"/>
    <w:rsid w:val="3FADC956"/>
    <w:rsid w:val="49041C94"/>
    <w:rsid w:val="56AA3373"/>
    <w:rsid w:val="574BD5F5"/>
    <w:rsid w:val="77F79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0455"/>
  <w15:chartTrackingRefBased/>
  <w15:docId w15:val="{F7A57D92-DD3F-4720-B134-C6525F26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5C02F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Normal"/>
    <w:next w:val="Normal"/>
    <w:link w:val="Heading5Char"/>
    <w:unhideWhenUsed/>
    <w:qFormat/>
    <w:rsid w:val="005C02F7"/>
    <w:pPr>
      <w:keepNext/>
      <w:spacing w:after="0" w:line="240" w:lineRule="auto"/>
      <w:ind w:left="1701" w:hanging="992"/>
      <w:outlineLvl w:val="4"/>
    </w:pPr>
    <w:rPr>
      <w:rFonts w:ascii="Arial" w:eastAsia="Times New Roman" w:hAnsi="Arial"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97"/>
    <w:pPr>
      <w:ind w:left="720"/>
      <w:contextualSpacing/>
    </w:pPr>
  </w:style>
  <w:style w:type="table" w:customStyle="1" w:styleId="TableGrid1">
    <w:name w:val="Table Grid1"/>
    <w:basedOn w:val="TableNormal"/>
    <w:next w:val="TableGrid"/>
    <w:uiPriority w:val="39"/>
    <w:rsid w:val="008B49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8F615D"/>
    <w:pPr>
      <w:framePr w:hSpace="180" w:wrap="around" w:vAnchor="text" w:hAnchor="text" w:x="-105" w:y="655"/>
      <w:spacing w:after="0" w:line="240" w:lineRule="auto"/>
    </w:pPr>
    <w:rPr>
      <w:rFonts w:ascii="Calibri" w:hAnsi="Calibri" w:cs="Calibri"/>
      <w:sz w:val="24"/>
      <w:szCs w:val="24"/>
      <w:u w:val="single"/>
      <w:lang w:eastAsia="en-GB"/>
    </w:rPr>
  </w:style>
  <w:style w:type="paragraph" w:styleId="Header">
    <w:name w:val="header"/>
    <w:basedOn w:val="Normal"/>
    <w:link w:val="HeaderChar"/>
    <w:uiPriority w:val="99"/>
    <w:unhideWhenUsed/>
    <w:rsid w:val="006C3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A73"/>
  </w:style>
  <w:style w:type="paragraph" w:styleId="Footer">
    <w:name w:val="footer"/>
    <w:basedOn w:val="Normal"/>
    <w:link w:val="FooterChar"/>
    <w:uiPriority w:val="99"/>
    <w:unhideWhenUsed/>
    <w:rsid w:val="006C3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A73"/>
  </w:style>
  <w:style w:type="table" w:styleId="MediumList2-Accent1">
    <w:name w:val="Medium List 2 Accent 1"/>
    <w:basedOn w:val="TableNormal"/>
    <w:uiPriority w:val="66"/>
    <w:rsid w:val="000471D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047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1DD"/>
    <w:rPr>
      <w:rFonts w:ascii="Segoe UI" w:hAnsi="Segoe UI" w:cs="Segoe UI"/>
      <w:sz w:val="18"/>
      <w:szCs w:val="18"/>
    </w:rPr>
  </w:style>
  <w:style w:type="table" w:styleId="ListTable7Colorful-Accent6">
    <w:name w:val="List Table 7 Colorful Accent 6"/>
    <w:basedOn w:val="TableNormal"/>
    <w:uiPriority w:val="52"/>
    <w:rsid w:val="000471D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223078"/>
    <w:rPr>
      <w:sz w:val="16"/>
      <w:szCs w:val="16"/>
    </w:rPr>
  </w:style>
  <w:style w:type="paragraph" w:styleId="CommentText">
    <w:name w:val="annotation text"/>
    <w:basedOn w:val="Normal"/>
    <w:link w:val="CommentTextChar"/>
    <w:uiPriority w:val="99"/>
    <w:semiHidden/>
    <w:unhideWhenUsed/>
    <w:rsid w:val="00223078"/>
    <w:pPr>
      <w:spacing w:line="240" w:lineRule="auto"/>
    </w:pPr>
    <w:rPr>
      <w:sz w:val="20"/>
      <w:szCs w:val="20"/>
    </w:rPr>
  </w:style>
  <w:style w:type="character" w:customStyle="1" w:styleId="CommentTextChar">
    <w:name w:val="Comment Text Char"/>
    <w:basedOn w:val="DefaultParagraphFont"/>
    <w:link w:val="CommentText"/>
    <w:uiPriority w:val="99"/>
    <w:semiHidden/>
    <w:rsid w:val="00223078"/>
    <w:rPr>
      <w:sz w:val="20"/>
      <w:szCs w:val="20"/>
    </w:rPr>
  </w:style>
  <w:style w:type="paragraph" w:styleId="CommentSubject">
    <w:name w:val="annotation subject"/>
    <w:basedOn w:val="CommentText"/>
    <w:next w:val="CommentText"/>
    <w:link w:val="CommentSubjectChar"/>
    <w:uiPriority w:val="99"/>
    <w:semiHidden/>
    <w:unhideWhenUsed/>
    <w:rsid w:val="00223078"/>
    <w:rPr>
      <w:b/>
      <w:bCs/>
    </w:rPr>
  </w:style>
  <w:style w:type="character" w:customStyle="1" w:styleId="CommentSubjectChar">
    <w:name w:val="Comment Subject Char"/>
    <w:basedOn w:val="CommentTextChar"/>
    <w:link w:val="CommentSubject"/>
    <w:uiPriority w:val="99"/>
    <w:semiHidden/>
    <w:rsid w:val="00223078"/>
    <w:rPr>
      <w:b/>
      <w:bCs/>
      <w:sz w:val="20"/>
      <w:szCs w:val="20"/>
    </w:rPr>
  </w:style>
  <w:style w:type="character" w:customStyle="1" w:styleId="Heading4Char">
    <w:name w:val="Heading 4 Char"/>
    <w:basedOn w:val="DefaultParagraphFont"/>
    <w:link w:val="Heading4"/>
    <w:uiPriority w:val="9"/>
    <w:rsid w:val="005C02F7"/>
    <w:rPr>
      <w:rFonts w:asciiTheme="majorHAnsi" w:eastAsiaTheme="majorEastAsia" w:hAnsiTheme="majorHAnsi" w:cstheme="majorBidi"/>
      <w:i/>
      <w:iCs/>
      <w:color w:val="2E74B5" w:themeColor="accent1" w:themeShade="BF"/>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rsid w:val="005C02F7"/>
    <w:rPr>
      <w:rFonts w:ascii="Arial" w:eastAsia="Times New Roman" w:hAnsi="Arial" w:cs="Times New Roman"/>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8096">
      <w:bodyDiv w:val="1"/>
      <w:marLeft w:val="0"/>
      <w:marRight w:val="0"/>
      <w:marTop w:val="0"/>
      <w:marBottom w:val="0"/>
      <w:divBdr>
        <w:top w:val="none" w:sz="0" w:space="0" w:color="auto"/>
        <w:left w:val="none" w:sz="0" w:space="0" w:color="auto"/>
        <w:bottom w:val="none" w:sz="0" w:space="0" w:color="auto"/>
        <w:right w:val="none" w:sz="0" w:space="0" w:color="auto"/>
      </w:divBdr>
    </w:div>
    <w:div w:id="188379456">
      <w:bodyDiv w:val="1"/>
      <w:marLeft w:val="0"/>
      <w:marRight w:val="0"/>
      <w:marTop w:val="0"/>
      <w:marBottom w:val="0"/>
      <w:divBdr>
        <w:top w:val="none" w:sz="0" w:space="0" w:color="auto"/>
        <w:left w:val="none" w:sz="0" w:space="0" w:color="auto"/>
        <w:bottom w:val="none" w:sz="0" w:space="0" w:color="auto"/>
        <w:right w:val="none" w:sz="0" w:space="0" w:color="auto"/>
      </w:divBdr>
    </w:div>
    <w:div w:id="278345464">
      <w:bodyDiv w:val="1"/>
      <w:marLeft w:val="0"/>
      <w:marRight w:val="0"/>
      <w:marTop w:val="0"/>
      <w:marBottom w:val="0"/>
      <w:divBdr>
        <w:top w:val="none" w:sz="0" w:space="0" w:color="auto"/>
        <w:left w:val="none" w:sz="0" w:space="0" w:color="auto"/>
        <w:bottom w:val="none" w:sz="0" w:space="0" w:color="auto"/>
        <w:right w:val="none" w:sz="0" w:space="0" w:color="auto"/>
      </w:divBdr>
    </w:div>
    <w:div w:id="282420063">
      <w:bodyDiv w:val="1"/>
      <w:marLeft w:val="0"/>
      <w:marRight w:val="0"/>
      <w:marTop w:val="0"/>
      <w:marBottom w:val="0"/>
      <w:divBdr>
        <w:top w:val="none" w:sz="0" w:space="0" w:color="auto"/>
        <w:left w:val="none" w:sz="0" w:space="0" w:color="auto"/>
        <w:bottom w:val="none" w:sz="0" w:space="0" w:color="auto"/>
        <w:right w:val="none" w:sz="0" w:space="0" w:color="auto"/>
      </w:divBdr>
    </w:div>
    <w:div w:id="434324433">
      <w:bodyDiv w:val="1"/>
      <w:marLeft w:val="0"/>
      <w:marRight w:val="0"/>
      <w:marTop w:val="0"/>
      <w:marBottom w:val="0"/>
      <w:divBdr>
        <w:top w:val="none" w:sz="0" w:space="0" w:color="auto"/>
        <w:left w:val="none" w:sz="0" w:space="0" w:color="auto"/>
        <w:bottom w:val="none" w:sz="0" w:space="0" w:color="auto"/>
        <w:right w:val="none" w:sz="0" w:space="0" w:color="auto"/>
      </w:divBdr>
    </w:div>
    <w:div w:id="642581420">
      <w:bodyDiv w:val="1"/>
      <w:marLeft w:val="0"/>
      <w:marRight w:val="0"/>
      <w:marTop w:val="0"/>
      <w:marBottom w:val="0"/>
      <w:divBdr>
        <w:top w:val="none" w:sz="0" w:space="0" w:color="auto"/>
        <w:left w:val="none" w:sz="0" w:space="0" w:color="auto"/>
        <w:bottom w:val="none" w:sz="0" w:space="0" w:color="auto"/>
        <w:right w:val="none" w:sz="0" w:space="0" w:color="auto"/>
      </w:divBdr>
    </w:div>
    <w:div w:id="691880901">
      <w:bodyDiv w:val="1"/>
      <w:marLeft w:val="0"/>
      <w:marRight w:val="0"/>
      <w:marTop w:val="0"/>
      <w:marBottom w:val="0"/>
      <w:divBdr>
        <w:top w:val="none" w:sz="0" w:space="0" w:color="auto"/>
        <w:left w:val="none" w:sz="0" w:space="0" w:color="auto"/>
        <w:bottom w:val="none" w:sz="0" w:space="0" w:color="auto"/>
        <w:right w:val="none" w:sz="0" w:space="0" w:color="auto"/>
      </w:divBdr>
    </w:div>
    <w:div w:id="716440067">
      <w:bodyDiv w:val="1"/>
      <w:marLeft w:val="0"/>
      <w:marRight w:val="0"/>
      <w:marTop w:val="0"/>
      <w:marBottom w:val="0"/>
      <w:divBdr>
        <w:top w:val="none" w:sz="0" w:space="0" w:color="auto"/>
        <w:left w:val="none" w:sz="0" w:space="0" w:color="auto"/>
        <w:bottom w:val="none" w:sz="0" w:space="0" w:color="auto"/>
        <w:right w:val="none" w:sz="0" w:space="0" w:color="auto"/>
      </w:divBdr>
    </w:div>
    <w:div w:id="1054818887">
      <w:bodyDiv w:val="1"/>
      <w:marLeft w:val="0"/>
      <w:marRight w:val="0"/>
      <w:marTop w:val="0"/>
      <w:marBottom w:val="0"/>
      <w:divBdr>
        <w:top w:val="none" w:sz="0" w:space="0" w:color="auto"/>
        <w:left w:val="none" w:sz="0" w:space="0" w:color="auto"/>
        <w:bottom w:val="none" w:sz="0" w:space="0" w:color="auto"/>
        <w:right w:val="none" w:sz="0" w:space="0" w:color="auto"/>
      </w:divBdr>
    </w:div>
    <w:div w:id="1585644518">
      <w:bodyDiv w:val="1"/>
      <w:marLeft w:val="0"/>
      <w:marRight w:val="0"/>
      <w:marTop w:val="0"/>
      <w:marBottom w:val="0"/>
      <w:divBdr>
        <w:top w:val="none" w:sz="0" w:space="0" w:color="auto"/>
        <w:left w:val="none" w:sz="0" w:space="0" w:color="auto"/>
        <w:bottom w:val="none" w:sz="0" w:space="0" w:color="auto"/>
        <w:right w:val="none" w:sz="0" w:space="0" w:color="auto"/>
      </w:divBdr>
    </w:div>
    <w:div w:id="1611400918">
      <w:bodyDiv w:val="1"/>
      <w:marLeft w:val="0"/>
      <w:marRight w:val="0"/>
      <w:marTop w:val="0"/>
      <w:marBottom w:val="0"/>
      <w:divBdr>
        <w:top w:val="none" w:sz="0" w:space="0" w:color="auto"/>
        <w:left w:val="none" w:sz="0" w:space="0" w:color="auto"/>
        <w:bottom w:val="none" w:sz="0" w:space="0" w:color="auto"/>
        <w:right w:val="none" w:sz="0" w:space="0" w:color="auto"/>
      </w:divBdr>
    </w:div>
    <w:div w:id="1747261518">
      <w:bodyDiv w:val="1"/>
      <w:marLeft w:val="0"/>
      <w:marRight w:val="0"/>
      <w:marTop w:val="0"/>
      <w:marBottom w:val="0"/>
      <w:divBdr>
        <w:top w:val="none" w:sz="0" w:space="0" w:color="auto"/>
        <w:left w:val="none" w:sz="0" w:space="0" w:color="auto"/>
        <w:bottom w:val="none" w:sz="0" w:space="0" w:color="auto"/>
        <w:right w:val="none" w:sz="0" w:space="0" w:color="auto"/>
      </w:divBdr>
    </w:div>
    <w:div w:id="1754159553">
      <w:bodyDiv w:val="1"/>
      <w:marLeft w:val="0"/>
      <w:marRight w:val="0"/>
      <w:marTop w:val="0"/>
      <w:marBottom w:val="0"/>
      <w:divBdr>
        <w:top w:val="none" w:sz="0" w:space="0" w:color="auto"/>
        <w:left w:val="none" w:sz="0" w:space="0" w:color="auto"/>
        <w:bottom w:val="none" w:sz="0" w:space="0" w:color="auto"/>
        <w:right w:val="none" w:sz="0" w:space="0" w:color="auto"/>
      </w:divBdr>
    </w:div>
    <w:div w:id="17868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212F1E5DCA6AF499505749BB34C7ABE" ma:contentTypeVersion="61" ma:contentTypeDescription="Designed to facilitate the storage of MOD Documents with a '.doc' or '.docx' extension" ma:contentTypeScope="" ma:versionID="c6da2f2c53b4bb8b862d022e50b34fff">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970b1d88-ea69-4969-94a7-54457018f75f" xmlns:ns7="00b01428-5564-4711-9eb8-c83e44c96ef9" targetNamespace="http://schemas.microsoft.com/office/2006/metadata/properties" ma:root="true" ma:fieldsID="aa4de1d37ea25f89d95b75bc88d27fc2" ns1:_="" ns2:_="" ns3:_="" ns4:_="" ns5:_="" ns6:_="" ns7: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970b1d88-ea69-4969-94a7-54457018f75f"/>
    <xsd:import namespace="00b01428-5564-4711-9eb8-c83e44c96ef9"/>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6:Metadata_x0020__x002d__x0020_Level_x0020_2"/>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7"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2;#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7;#Materiel|1d42e6ae-7d03-44d2-a0cb-3706b8c0f954"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b1d88-ea69-4969-94a7-54457018f75f"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Metadata_x0020__x002d__x0020_Level_x0020_2" ma:index="35" ma:displayName="Metadata - Level 2" ma:format="Dropdown" ma:internalName="Metadata_x0020__x002d__x0020_Level_x0020_2" ma:readOnly="false">
      <xsd:simpleType>
        <xsd:restriction base="dms:Choice">
          <xsd:enumeration value="Approvals"/>
          <xsd:enumeration value="Clarification Questions"/>
          <xsd:enumeration value="Draft Tasking"/>
          <xsd:enumeration value="Evaluations"/>
          <xsd:enumeration value="File Minutes"/>
          <xsd:enumeration value="Final Tasking"/>
          <xsd:enumeration value="Tender Responses"/>
        </xsd:restriction>
      </xsd:simpleType>
    </xsd:element>
  </xsd:schema>
  <xsd:schema xmlns:xsd="http://www.w3.org/2001/XMLSchema" xmlns:xs="http://www.w3.org/2001/XMLSchema" xmlns:dms="http://schemas.microsoft.com/office/2006/documentManagement/types" xmlns:pc="http://schemas.microsoft.com/office/infopath/2007/PartnerControls" targetNamespace="00b01428-5564-4711-9eb8-c83e44c96ef9" elementFormDefault="qualified">
    <xsd:import namespace="http://schemas.microsoft.com/office/2006/documentManagement/types"/>
    <xsd:import namespace="http://schemas.microsoft.com/office/infopath/2007/PartnerControls"/>
    <xsd:element name="MediaServiceMetadata" ma:index="46" nillable="true" ma:displayName="MediaServiceMetadata" ma:hidden="true" ma:internalName="MediaServiceMetadata" ma:readOnly="true">
      <xsd:simpleType>
        <xsd:restriction base="dms:Note"/>
      </xsd:simpleType>
    </xsd:element>
    <xsd:element name="MediaServiceFastMetadata" ma:index="4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s>
    </n1f450bd0d644ca798bdc94626fdef4f>
    <SecurityNonUKConstraints xmlns="04738c6d-ecc8-46f1-821f-82e308eab3d9">None</SecurityNonUKConstraints>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LE SSP</TermName>
          <TermId xmlns="http://schemas.microsoft.com/office/infopath/2007/PartnerControls">7e725cf5-c689-42da-9a64-adf99c8239e7</TermId>
        </TermInfo>
      </Terms>
    </m79e07ce3690491db9121a08429fad40>
    <DPAExemption xmlns="04738c6d-ecc8-46f1-821f-82e308eab3d9" xsi:nil="true"/>
    <TaxCatchAll xmlns="04738c6d-ecc8-46f1-821f-82e308eab3d9">
      <Value>6</Value>
      <Value>3</Value>
      <Value>2</Value>
      <Value>1</Value>
    </TaxCatchAll>
    <UKProtectiveMarking xmlns="04738c6d-ecc8-46f1-821f-82e308eab3d9">OFFICIAL-SENSITIVE COMMERCIAL</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RetentionCategory xmlns="http://schemas.microsoft.com/sharepoint/v3">None</RetentionCategory>
    <CreatedOriginated xmlns="04738c6d-ecc8-46f1-821f-82e308eab3d9">2018-05-15T23:00:00+00:00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Equipment systems and materiel</TermName>
          <TermId xmlns="http://schemas.microsoft.com/office/infopath/2007/PartnerControls">8ff4f3c1-ab01-4ad4-8045-bc6618d1bc08</TermId>
        </TermInfo>
      </Terms>
    </i71a74d1f9984201b479cc08077b6323>
    <FOIPublicationDate xmlns="04738c6d-ecc8-46f1-821f-82e308eab3d9" xsi:nil="true"/>
    <Local_x0020_KeywordsOOB xmlns="108a3bda-1858-454c-afbd-a49ca9623574"/>
    <wic_System_Copyright xmlns="http://schemas.microsoft.com/sharepoint/v3/fields" xsi:nil="true"/>
    <MeridioEDCData xmlns="970b1d88-ea69-4969-94a7-54457018f75f" xsi:nil="true"/>
    <MeridioUrl xmlns="970b1d88-ea69-4969-94a7-54457018f75f" xsi:nil="true"/>
    <Declared xmlns="970b1d88-ea69-4969-94a7-54457018f75f">false</Declared>
    <DocId xmlns="970b1d88-ea69-4969-94a7-54457018f75f" xsi:nil="true"/>
    <MeridioEDCStatus xmlns="970b1d88-ea69-4969-94a7-54457018f75f" xsi:nil="true"/>
    <Metadata_x0020__x002d__x0020_Level_x0020_2 xmlns="970b1d88-ea69-4969-94a7-54457018f75f">Final Tasking</Metadata_x0020__x002d__x0020_Level_x0020_2>
  </documentManagement>
</p:propertie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21ACC-05A8-4755-9F03-84D487337390}">
  <ds:schemaRefs>
    <ds:schemaRef ds:uri="Microsoft.SharePoint.Taxonomy.ContentTypeSync"/>
  </ds:schemaRefs>
</ds:datastoreItem>
</file>

<file path=customXml/itemProps2.xml><?xml version="1.0" encoding="utf-8"?>
<ds:datastoreItem xmlns:ds="http://schemas.openxmlformats.org/officeDocument/2006/customXml" ds:itemID="{613BD68F-574D-4555-AB6C-17D674441AD6}"/>
</file>

<file path=customXml/itemProps3.xml><?xml version="1.0" encoding="utf-8"?>
<ds:datastoreItem xmlns:ds="http://schemas.openxmlformats.org/officeDocument/2006/customXml" ds:itemID="{99DCF35C-B827-404B-816F-E075E20B7956}">
  <ds:schemaRefs>
    <ds:schemaRef ds:uri="108a3bda-1858-454c-afbd-a49ca9623574"/>
    <ds:schemaRef ds:uri="http://purl.org/dc/dcmitype/"/>
    <ds:schemaRef ds:uri="http://schemas.microsoft.com/office/infopath/2007/PartnerControls"/>
    <ds:schemaRef ds:uri="http://purl.org/dc/elements/1.1/"/>
    <ds:schemaRef ds:uri="http://schemas.microsoft.com/sharepoint.v3"/>
    <ds:schemaRef ds:uri="http://schemas.microsoft.com/office/2006/documentManagement/types"/>
    <ds:schemaRef ds:uri="04738c6d-ecc8-46f1-821f-82e308eab3d9"/>
    <ds:schemaRef ds:uri="http://schemas.openxmlformats.org/package/2006/metadata/core-properties"/>
    <ds:schemaRef ds:uri="http://purl.org/dc/terms/"/>
    <ds:schemaRef ds:uri="00b01428-5564-4711-9eb8-c83e44c96ef9"/>
    <ds:schemaRef ds:uri="http://schemas.microsoft.com/office/2006/metadata/properties"/>
    <ds:schemaRef ds:uri="http://www.w3.org/XML/1998/namespace"/>
    <ds:schemaRef ds:uri="970b1d88-ea69-4969-94a7-54457018f75f"/>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59140B1A-BD9E-4244-9C41-F10D293A171A}">
  <ds:schemaRefs>
    <ds:schemaRef ds:uri="microsoft.office.server.policy.changes"/>
  </ds:schemaRefs>
</ds:datastoreItem>
</file>

<file path=customXml/itemProps5.xml><?xml version="1.0" encoding="utf-8"?>
<ds:datastoreItem xmlns:ds="http://schemas.openxmlformats.org/officeDocument/2006/customXml" ds:itemID="{596568E5-7C7F-4568-8105-FA949BC27DCD}">
  <ds:schemaRefs>
    <ds:schemaRef ds:uri="http://schemas.microsoft.com/sharepoint/v3/contenttype/forms"/>
  </ds:schemaRefs>
</ds:datastoreItem>
</file>

<file path=customXml/itemProps6.xml><?xml version="1.0" encoding="utf-8"?>
<ds:datastoreItem xmlns:ds="http://schemas.openxmlformats.org/officeDocument/2006/customXml" ds:itemID="{1822FFF6-DC25-4DDD-A301-31E26B54ACFF}">
  <ds:schemaRefs>
    <ds:schemaRef ds:uri="http://schemas.microsoft.com/sharepoint/events"/>
  </ds:schemaRefs>
</ds:datastoreItem>
</file>

<file path=customXml/itemProps7.xml><?xml version="1.0" encoding="utf-8"?>
<ds:datastoreItem xmlns:ds="http://schemas.openxmlformats.org/officeDocument/2006/customXml" ds:itemID="{232484B0-07A9-4003-A853-E7CE6D733272}">
  <ds:schemaRefs>
    <ds:schemaRef ds:uri="office.server.policy"/>
  </ds:schemaRefs>
</ds:datastoreItem>
</file>

<file path=customXml/itemProps8.xml><?xml version="1.0" encoding="utf-8"?>
<ds:datastoreItem xmlns:ds="http://schemas.openxmlformats.org/officeDocument/2006/customXml" ds:itemID="{5E3EA34F-46B1-41D6-8609-ADEA11A3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DSA-RAVEN FATS5 Evidence Criteria</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DSA-RAVEN FATS5 Evidence Criteria</dc:title>
  <dc:subject/>
  <dc:creator>Jobbins, Laura Ms (DES LE STSP-DCC-CBM3)</dc:creator>
  <cp:keywords/>
  <dc:description/>
  <cp:lastModifiedBy>Lambon, Joseph D (Def Comrcl DCGP-17-15)</cp:lastModifiedBy>
  <cp:revision>43</cp:revision>
  <cp:lastPrinted>2018-05-16T10:32:00Z</cp:lastPrinted>
  <dcterms:created xsi:type="dcterms:W3CDTF">2018-07-31T06:58:00Z</dcterms:created>
  <dcterms:modified xsi:type="dcterms:W3CDTF">2018-10-19T10:31:00Z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0x010100D9D675D6CDED02438DC7CFF78D2F29E401005212F1E5DCA6AF499505749BB34C7ABE</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1;#Equipment systems and materiel|8ff4f3c1-ab01-4ad4-8045-bc6618d1bc08</vt:lpwstr>
  </property>
  <property fmtid="{D5CDD505-2E9C-101B-9397-08002B2CF9AE}" pid="6" name="TaxKeyword">
    <vt:lpwstr/>
  </property>
  <property fmtid="{D5CDD505-2E9C-101B-9397-08002B2CF9AE}" pid="7" name="Business Owner">
    <vt:lpwstr>6;#DES LE SSP|7e725cf5-c689-42da-9a64-adf99c8239e7</vt:lpwstr>
  </property>
  <property fmtid="{D5CDD505-2E9C-101B-9397-08002B2CF9AE}" pid="8" name="fileplanid">
    <vt:lpwstr>3;#04 Deliver the Unit's objectives|954cf193-6423-4137-9b07-8b4f402d8d43</vt:lpwstr>
  </property>
  <property fmtid="{D5CDD505-2E9C-101B-9397-08002B2CF9AE}" pid="9" name="Subject Keywords">
    <vt:lpwstr>2;#Project management|02bb3f72-8bfd-446f-9720-e1e2ed389ea5</vt:lpwstr>
  </property>
</Properties>
</file>