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D81F" w14:textId="4863A056" w:rsidR="00A04103" w:rsidRPr="00825F3E" w:rsidRDefault="00FA3165" w:rsidP="00825F3E">
      <w:pPr>
        <w:pStyle w:val="NormalWeb"/>
        <w:spacing w:before="0" w:beforeAutospacing="0" w:after="0" w:afterAutospacing="0"/>
        <w:jc w:val="center"/>
        <w:rPr>
          <w:rFonts w:asciiTheme="minorHAnsi" w:eastAsiaTheme="minorEastAsia" w:hAnsiTheme="minorHAnsi" w:cstheme="minorHAnsi"/>
          <w:b/>
          <w:bCs/>
          <w:color w:val="000000" w:themeColor="dark1"/>
          <w:kern w:val="24"/>
          <w:sz w:val="22"/>
          <w:szCs w:val="22"/>
          <w:u w:val="single"/>
        </w:rPr>
      </w:pPr>
      <w:r>
        <w:rPr>
          <w:rFonts w:asciiTheme="minorHAnsi" w:eastAsiaTheme="minorEastAsia" w:hAnsiTheme="minorHAnsi" w:cstheme="minorHAnsi"/>
          <w:b/>
          <w:bCs/>
          <w:color w:val="000000" w:themeColor="dark1"/>
          <w:kern w:val="24"/>
          <w:sz w:val="22"/>
          <w:szCs w:val="22"/>
          <w:u w:val="single"/>
        </w:rPr>
        <w:t>CONTINENCE (</w:t>
      </w:r>
      <w:r w:rsidR="00A04103" w:rsidRPr="00825F3E">
        <w:rPr>
          <w:rFonts w:asciiTheme="minorHAnsi" w:eastAsiaTheme="minorEastAsia" w:hAnsiTheme="minorHAnsi" w:cstheme="minorHAnsi"/>
          <w:b/>
          <w:bCs/>
          <w:color w:val="000000" w:themeColor="dark1"/>
          <w:kern w:val="24"/>
          <w:sz w:val="22"/>
          <w:szCs w:val="22"/>
          <w:u w:val="single"/>
        </w:rPr>
        <w:t>BLADDER, BOWEL</w:t>
      </w:r>
      <w:r>
        <w:rPr>
          <w:rFonts w:asciiTheme="minorHAnsi" w:eastAsiaTheme="minorEastAsia" w:hAnsiTheme="minorHAnsi" w:cstheme="minorHAnsi"/>
          <w:b/>
          <w:bCs/>
          <w:color w:val="000000" w:themeColor="dark1"/>
          <w:kern w:val="24"/>
          <w:sz w:val="22"/>
          <w:szCs w:val="22"/>
          <w:u w:val="single"/>
        </w:rPr>
        <w:t>)</w:t>
      </w:r>
      <w:r w:rsidR="00A04103" w:rsidRPr="00825F3E">
        <w:rPr>
          <w:rFonts w:asciiTheme="minorHAnsi" w:eastAsiaTheme="minorEastAsia" w:hAnsiTheme="minorHAnsi" w:cstheme="minorHAnsi"/>
          <w:b/>
          <w:bCs/>
          <w:color w:val="000000" w:themeColor="dark1"/>
          <w:kern w:val="24"/>
          <w:sz w:val="22"/>
          <w:szCs w:val="22"/>
          <w:u w:val="single"/>
        </w:rPr>
        <w:t xml:space="preserve"> AND STOMA SERVICE</w:t>
      </w:r>
    </w:p>
    <w:p w14:paraId="76960E1A" w14:textId="77777777" w:rsidR="00A04103" w:rsidRPr="00825F3E" w:rsidRDefault="00A04103" w:rsidP="00825F3E">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rPr>
      </w:pPr>
    </w:p>
    <w:p w14:paraId="75A7EA69" w14:textId="77777777" w:rsidR="00A04103" w:rsidRPr="00825F3E" w:rsidRDefault="00A04103" w:rsidP="00825F3E">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rPr>
      </w:pPr>
      <w:r w:rsidRPr="00825F3E">
        <w:rPr>
          <w:rFonts w:asciiTheme="minorHAnsi" w:eastAsiaTheme="minorEastAsia" w:hAnsiTheme="minorHAnsi" w:cstheme="minorHAnsi"/>
          <w:color w:val="000000" w:themeColor="dark1"/>
          <w:kern w:val="24"/>
          <w:sz w:val="22"/>
          <w:szCs w:val="22"/>
        </w:rPr>
        <w:t>This service will provide specialist continence services to adults and children</w:t>
      </w:r>
      <w:r w:rsidR="00825F3E" w:rsidRPr="00825F3E">
        <w:rPr>
          <w:rFonts w:asciiTheme="minorHAnsi" w:eastAsiaTheme="minorEastAsia" w:hAnsiTheme="minorHAnsi" w:cstheme="minorHAnsi"/>
          <w:color w:val="000000" w:themeColor="dark1"/>
          <w:kern w:val="24"/>
          <w:sz w:val="22"/>
          <w:szCs w:val="22"/>
        </w:rPr>
        <w:t xml:space="preserve"> (aged 3 and upwards)</w:t>
      </w:r>
      <w:r w:rsidRPr="00825F3E">
        <w:rPr>
          <w:rFonts w:asciiTheme="minorHAnsi" w:eastAsiaTheme="minorEastAsia" w:hAnsiTheme="minorHAnsi" w:cstheme="minorHAnsi"/>
          <w:color w:val="000000" w:themeColor="dark1"/>
          <w:kern w:val="24"/>
          <w:sz w:val="22"/>
          <w:szCs w:val="22"/>
        </w:rPr>
        <w:t xml:space="preserve"> registered with an Oldham GP, with complex continence problems and to provide health education, the promotion of continence, </w:t>
      </w:r>
      <w:r w:rsidR="00DE1D59" w:rsidRPr="00825F3E">
        <w:rPr>
          <w:rFonts w:asciiTheme="minorHAnsi" w:eastAsiaTheme="minorEastAsia" w:hAnsiTheme="minorHAnsi" w:cstheme="minorHAnsi"/>
          <w:color w:val="000000" w:themeColor="dark1"/>
          <w:kern w:val="24"/>
          <w:sz w:val="22"/>
          <w:szCs w:val="22"/>
        </w:rPr>
        <w:t>an</w:t>
      </w:r>
      <w:r w:rsidRPr="00825F3E">
        <w:rPr>
          <w:rFonts w:asciiTheme="minorHAnsi" w:eastAsiaTheme="minorEastAsia" w:hAnsiTheme="minorHAnsi" w:cstheme="minorHAnsi"/>
          <w:color w:val="000000" w:themeColor="dark1"/>
          <w:kern w:val="24"/>
          <w:sz w:val="22"/>
          <w:szCs w:val="22"/>
        </w:rPr>
        <w:t xml:space="preserve"> effective assessment, </w:t>
      </w:r>
      <w:proofErr w:type="gramStart"/>
      <w:r w:rsidRPr="00825F3E">
        <w:rPr>
          <w:rFonts w:asciiTheme="minorHAnsi" w:eastAsiaTheme="minorEastAsia" w:hAnsiTheme="minorHAnsi" w:cstheme="minorHAnsi"/>
          <w:color w:val="000000" w:themeColor="dark1"/>
          <w:kern w:val="24"/>
          <w:sz w:val="22"/>
          <w:szCs w:val="22"/>
        </w:rPr>
        <w:t>treatment</w:t>
      </w:r>
      <w:proofErr w:type="gramEnd"/>
      <w:r w:rsidRPr="00825F3E">
        <w:rPr>
          <w:rFonts w:asciiTheme="minorHAnsi" w:eastAsiaTheme="minorEastAsia" w:hAnsiTheme="minorHAnsi" w:cstheme="minorHAnsi"/>
          <w:color w:val="000000" w:themeColor="dark1"/>
          <w:kern w:val="24"/>
          <w:sz w:val="22"/>
          <w:szCs w:val="22"/>
        </w:rPr>
        <w:t xml:space="preserve"> and management of incontinence</w:t>
      </w:r>
      <w:r w:rsidR="00120AB1" w:rsidRPr="00825F3E">
        <w:rPr>
          <w:rFonts w:asciiTheme="minorHAnsi" w:eastAsiaTheme="minorEastAsia" w:hAnsiTheme="minorHAnsi" w:cstheme="minorHAnsi"/>
          <w:color w:val="000000" w:themeColor="dark1"/>
          <w:kern w:val="24"/>
          <w:sz w:val="22"/>
          <w:szCs w:val="22"/>
        </w:rPr>
        <w:t>,</w:t>
      </w:r>
      <w:r w:rsidRPr="00825F3E">
        <w:rPr>
          <w:rFonts w:asciiTheme="minorHAnsi" w:eastAsiaTheme="minorEastAsia" w:hAnsiTheme="minorHAnsi" w:cstheme="minorHAnsi"/>
          <w:color w:val="000000" w:themeColor="dark1"/>
          <w:kern w:val="24"/>
          <w:sz w:val="22"/>
          <w:szCs w:val="22"/>
        </w:rPr>
        <w:t xml:space="preserve"> and to support and manage the care of patients who have a stoma.  </w:t>
      </w:r>
    </w:p>
    <w:p w14:paraId="45D8BECC" w14:textId="77777777" w:rsidR="00825F3E" w:rsidRPr="00825F3E" w:rsidRDefault="00825F3E" w:rsidP="00825F3E">
      <w:pPr>
        <w:pStyle w:val="NormalWeb"/>
        <w:spacing w:before="0" w:beforeAutospacing="0" w:after="0" w:afterAutospacing="0"/>
        <w:jc w:val="both"/>
        <w:rPr>
          <w:rFonts w:asciiTheme="minorHAnsi" w:hAnsiTheme="minorHAnsi" w:cstheme="minorHAnsi"/>
          <w:sz w:val="22"/>
          <w:szCs w:val="22"/>
        </w:rPr>
      </w:pPr>
    </w:p>
    <w:p w14:paraId="271C6D4E" w14:textId="77777777" w:rsidR="00A04103" w:rsidRPr="00825F3E" w:rsidRDefault="00A04103" w:rsidP="00825F3E">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rPr>
      </w:pPr>
      <w:r w:rsidRPr="00825F3E">
        <w:rPr>
          <w:rFonts w:asciiTheme="minorHAnsi" w:eastAsiaTheme="minorEastAsia" w:hAnsiTheme="minorHAnsi" w:cstheme="minorHAnsi"/>
          <w:color w:val="000000" w:themeColor="dark1"/>
          <w:kern w:val="24"/>
          <w:sz w:val="22"/>
          <w:szCs w:val="22"/>
        </w:rPr>
        <w:t>The service will reduce unnecessary treatment and inappropriate reliance on continence products and will ensure the best use of resources, to effectively meet the needs of the local population.</w:t>
      </w:r>
      <w:r w:rsidR="007213FF" w:rsidRPr="00825F3E">
        <w:rPr>
          <w:rFonts w:asciiTheme="minorHAnsi" w:eastAsiaTheme="minorEastAsia" w:hAnsiTheme="minorHAnsi" w:cstheme="minorHAnsi"/>
          <w:color w:val="000000" w:themeColor="dark1"/>
          <w:kern w:val="24"/>
          <w:sz w:val="22"/>
          <w:szCs w:val="22"/>
        </w:rPr>
        <w:t xml:space="preserve">  It will provide training and education to other healthcare workers across the locality.</w:t>
      </w:r>
    </w:p>
    <w:p w14:paraId="089A10F9" w14:textId="77777777" w:rsidR="00825F3E" w:rsidRPr="00825F3E" w:rsidRDefault="00825F3E" w:rsidP="00825F3E">
      <w:pPr>
        <w:pStyle w:val="NormalWeb"/>
        <w:spacing w:before="0" w:beforeAutospacing="0" w:after="0" w:afterAutospacing="0"/>
        <w:jc w:val="both"/>
        <w:rPr>
          <w:rFonts w:asciiTheme="minorHAnsi" w:hAnsiTheme="minorHAnsi" w:cstheme="minorHAnsi"/>
          <w:sz w:val="22"/>
          <w:szCs w:val="22"/>
        </w:rPr>
      </w:pPr>
    </w:p>
    <w:p w14:paraId="1989C673" w14:textId="77777777" w:rsidR="00A04103" w:rsidRPr="00825F3E" w:rsidRDefault="00A04103" w:rsidP="00825F3E">
      <w:pPr>
        <w:pStyle w:val="BodyText3"/>
        <w:spacing w:after="0"/>
        <w:jc w:val="both"/>
        <w:rPr>
          <w:rFonts w:asciiTheme="minorHAnsi" w:hAnsiTheme="minorHAnsi" w:cstheme="minorHAnsi"/>
          <w:sz w:val="22"/>
          <w:szCs w:val="22"/>
        </w:rPr>
      </w:pPr>
      <w:r w:rsidRPr="00825F3E">
        <w:rPr>
          <w:rFonts w:asciiTheme="minorHAnsi" w:hAnsiTheme="minorHAnsi" w:cstheme="minorHAnsi"/>
          <w:sz w:val="22"/>
          <w:szCs w:val="22"/>
        </w:rPr>
        <w:t xml:space="preserve">In partnership with primary and community care practitioners, it </w:t>
      </w:r>
      <w:r w:rsidR="007213FF" w:rsidRPr="00825F3E">
        <w:rPr>
          <w:rFonts w:asciiTheme="minorHAnsi" w:hAnsiTheme="minorHAnsi" w:cstheme="minorHAnsi"/>
          <w:sz w:val="22"/>
          <w:szCs w:val="22"/>
        </w:rPr>
        <w:t xml:space="preserve">will </w:t>
      </w:r>
      <w:r w:rsidRPr="00825F3E">
        <w:rPr>
          <w:rFonts w:asciiTheme="minorHAnsi" w:hAnsiTheme="minorHAnsi" w:cstheme="minorHAnsi"/>
          <w:sz w:val="22"/>
          <w:szCs w:val="22"/>
        </w:rPr>
        <w:t xml:space="preserve">provide scheduled and unscheduled </w:t>
      </w:r>
      <w:r w:rsidR="00DE1D59" w:rsidRPr="00825F3E">
        <w:rPr>
          <w:rFonts w:asciiTheme="minorHAnsi" w:hAnsiTheme="minorHAnsi" w:cstheme="minorHAnsi"/>
          <w:sz w:val="22"/>
          <w:szCs w:val="22"/>
        </w:rPr>
        <w:t>community-based</w:t>
      </w:r>
      <w:r w:rsidRPr="00825F3E">
        <w:rPr>
          <w:rFonts w:asciiTheme="minorHAnsi" w:hAnsiTheme="minorHAnsi" w:cstheme="minorHAnsi"/>
          <w:sz w:val="22"/>
          <w:szCs w:val="22"/>
        </w:rPr>
        <w:t xml:space="preserve"> care, rapid assessment, short term issue specific interventions, ongoing care and contributes to the prevention of avoidable hospital admissions</w:t>
      </w:r>
      <w:r w:rsidR="00DE1D59" w:rsidRPr="00825F3E">
        <w:rPr>
          <w:rFonts w:asciiTheme="minorHAnsi" w:hAnsiTheme="minorHAnsi" w:cstheme="minorHAnsi"/>
          <w:sz w:val="22"/>
          <w:szCs w:val="22"/>
        </w:rPr>
        <w:t xml:space="preserve"> and</w:t>
      </w:r>
      <w:r w:rsidRPr="00825F3E">
        <w:rPr>
          <w:rFonts w:asciiTheme="minorHAnsi" w:hAnsiTheme="minorHAnsi" w:cstheme="minorHAnsi"/>
          <w:sz w:val="22"/>
          <w:szCs w:val="22"/>
        </w:rPr>
        <w:t xml:space="preserve"> as such provides a range of specialist services to meet the needs of the local community.  </w:t>
      </w:r>
    </w:p>
    <w:p w14:paraId="558EE0C6" w14:textId="77777777" w:rsidR="00A04103" w:rsidRPr="00825F3E" w:rsidRDefault="00A04103" w:rsidP="00825F3E">
      <w:pPr>
        <w:spacing w:after="0"/>
        <w:jc w:val="both"/>
        <w:rPr>
          <w:rFonts w:cstheme="minorHAnsi"/>
        </w:rPr>
      </w:pPr>
    </w:p>
    <w:p w14:paraId="6551F234" w14:textId="77777777" w:rsidR="00A04103" w:rsidRPr="00825F3E" w:rsidRDefault="00A04103" w:rsidP="00825F3E">
      <w:pPr>
        <w:spacing w:after="0"/>
        <w:jc w:val="both"/>
        <w:rPr>
          <w:rFonts w:cstheme="minorHAnsi"/>
        </w:rPr>
      </w:pPr>
      <w:r w:rsidRPr="00825F3E">
        <w:rPr>
          <w:rFonts w:cstheme="minorHAnsi"/>
        </w:rPr>
        <w:t xml:space="preserve">The </w:t>
      </w:r>
      <w:r w:rsidR="007213FF" w:rsidRPr="00825F3E">
        <w:rPr>
          <w:rFonts w:cstheme="minorHAnsi"/>
        </w:rPr>
        <w:t>service will be</w:t>
      </w:r>
      <w:r w:rsidRPr="00825F3E">
        <w:rPr>
          <w:rFonts w:cstheme="minorHAnsi"/>
        </w:rPr>
        <w:t xml:space="preserve"> available to children (aged 3 upwards) and adults who experience bladder and bowel dysfunction, requiring specialist continence assessment.  </w:t>
      </w:r>
    </w:p>
    <w:p w14:paraId="13C5B2C6" w14:textId="77777777" w:rsidR="00A04103" w:rsidRPr="00825F3E" w:rsidRDefault="00A04103" w:rsidP="00825F3E">
      <w:pPr>
        <w:spacing w:after="0"/>
        <w:jc w:val="both"/>
        <w:rPr>
          <w:rFonts w:cstheme="minorHAnsi"/>
        </w:rPr>
      </w:pPr>
    </w:p>
    <w:p w14:paraId="22680F67" w14:textId="77777777" w:rsidR="00A04103" w:rsidRPr="00825F3E" w:rsidRDefault="00A04103" w:rsidP="00825F3E">
      <w:pPr>
        <w:spacing w:after="0"/>
        <w:jc w:val="both"/>
        <w:rPr>
          <w:rFonts w:cstheme="minorHAnsi"/>
        </w:rPr>
      </w:pPr>
      <w:r w:rsidRPr="00825F3E">
        <w:rPr>
          <w:rFonts w:cstheme="minorHAnsi"/>
        </w:rPr>
        <w:t xml:space="preserve">The stoma element of the service is available to those patients requiring, colostomy, urostomy, ileostomy or fistula pouch management. Stoma services are available to patients from </w:t>
      </w:r>
      <w:proofErr w:type="spellStart"/>
      <w:r w:rsidRPr="00825F3E">
        <w:rPr>
          <w:rFonts w:cstheme="minorHAnsi"/>
        </w:rPr>
        <w:t>newborn</w:t>
      </w:r>
      <w:proofErr w:type="spellEnd"/>
      <w:r w:rsidRPr="00825F3E">
        <w:rPr>
          <w:rFonts w:cstheme="minorHAnsi"/>
        </w:rPr>
        <w:t xml:space="preserve"> babies to the elderly.</w:t>
      </w:r>
    </w:p>
    <w:p w14:paraId="0D23A21C" w14:textId="77777777" w:rsidR="00A04103" w:rsidRPr="00825F3E" w:rsidRDefault="00A04103" w:rsidP="00825F3E">
      <w:pPr>
        <w:spacing w:after="0"/>
        <w:jc w:val="both"/>
        <w:rPr>
          <w:rFonts w:cstheme="minorHAnsi"/>
        </w:rPr>
      </w:pPr>
    </w:p>
    <w:p w14:paraId="2B0ECEC9" w14:textId="77777777" w:rsidR="00A04103" w:rsidRPr="00825F3E" w:rsidRDefault="00A04103" w:rsidP="00825F3E">
      <w:pPr>
        <w:spacing w:after="0"/>
        <w:jc w:val="both"/>
        <w:rPr>
          <w:rFonts w:cstheme="minorHAnsi"/>
        </w:rPr>
      </w:pPr>
      <w:r w:rsidRPr="00825F3E">
        <w:rPr>
          <w:rFonts w:cstheme="minorHAnsi"/>
        </w:rPr>
        <w:t>The services</w:t>
      </w:r>
      <w:r w:rsidR="007213FF" w:rsidRPr="00825F3E">
        <w:rPr>
          <w:rFonts w:cstheme="minorHAnsi"/>
        </w:rPr>
        <w:t xml:space="preserve"> will be</w:t>
      </w:r>
      <w:r w:rsidR="00825F3E" w:rsidRPr="00825F3E">
        <w:rPr>
          <w:rFonts w:cstheme="minorHAnsi"/>
        </w:rPr>
        <w:t xml:space="preserve"> provided</w:t>
      </w:r>
      <w:r w:rsidRPr="00825F3E">
        <w:rPr>
          <w:rFonts w:cstheme="minorHAnsi"/>
        </w:rPr>
        <w:t xml:space="preserve"> in a variety of care settings; the patients’ own home, residential</w:t>
      </w:r>
      <w:r w:rsidR="00825F3E" w:rsidRPr="00825F3E">
        <w:rPr>
          <w:rFonts w:cstheme="minorHAnsi"/>
        </w:rPr>
        <w:t xml:space="preserve"> </w:t>
      </w:r>
      <w:r w:rsidRPr="00825F3E">
        <w:rPr>
          <w:rFonts w:cstheme="minorHAnsi"/>
        </w:rPr>
        <w:t>/</w:t>
      </w:r>
      <w:r w:rsidR="00825F3E" w:rsidRPr="00825F3E">
        <w:rPr>
          <w:rFonts w:cstheme="minorHAnsi"/>
        </w:rPr>
        <w:t xml:space="preserve"> </w:t>
      </w:r>
      <w:r w:rsidRPr="00825F3E">
        <w:rPr>
          <w:rFonts w:cstheme="minorHAnsi"/>
        </w:rPr>
        <w:t>nursing care homes or via attendance at clinics.</w:t>
      </w:r>
    </w:p>
    <w:p w14:paraId="721FBADA" w14:textId="77777777" w:rsidR="00A04103" w:rsidRPr="00825F3E" w:rsidRDefault="00A04103" w:rsidP="00825F3E">
      <w:pPr>
        <w:pStyle w:val="BodyText3"/>
        <w:spacing w:after="0"/>
        <w:jc w:val="both"/>
        <w:rPr>
          <w:rFonts w:asciiTheme="minorHAnsi" w:hAnsiTheme="minorHAnsi" w:cstheme="minorHAnsi"/>
          <w:sz w:val="22"/>
          <w:szCs w:val="22"/>
        </w:rPr>
      </w:pPr>
    </w:p>
    <w:p w14:paraId="46502220" w14:textId="77777777" w:rsidR="00A04103" w:rsidRPr="00825F3E" w:rsidRDefault="00A04103" w:rsidP="00825F3E">
      <w:pPr>
        <w:jc w:val="both"/>
        <w:rPr>
          <w:rFonts w:cstheme="minorHAnsi"/>
        </w:rPr>
      </w:pPr>
      <w:r w:rsidRPr="00825F3E">
        <w:rPr>
          <w:rFonts w:cstheme="minorHAnsi"/>
        </w:rPr>
        <w:t xml:space="preserve">The service </w:t>
      </w:r>
      <w:r w:rsidR="007213FF" w:rsidRPr="00825F3E">
        <w:rPr>
          <w:rFonts w:cstheme="minorHAnsi"/>
        </w:rPr>
        <w:t>will</w:t>
      </w:r>
      <w:r w:rsidRPr="00825F3E">
        <w:rPr>
          <w:rFonts w:cstheme="minorHAnsi"/>
        </w:rPr>
        <w:t xml:space="preserve"> promote healthier lifestyles, physical, </w:t>
      </w:r>
      <w:proofErr w:type="gramStart"/>
      <w:r w:rsidRPr="00825F3E">
        <w:rPr>
          <w:rFonts w:cstheme="minorHAnsi"/>
        </w:rPr>
        <w:t>psychological</w:t>
      </w:r>
      <w:proofErr w:type="gramEnd"/>
      <w:r w:rsidRPr="00825F3E">
        <w:rPr>
          <w:rFonts w:cstheme="minorHAnsi"/>
        </w:rPr>
        <w:t xml:space="preserve"> and social </w:t>
      </w:r>
      <w:r w:rsidR="00120AB1" w:rsidRPr="00825F3E">
        <w:rPr>
          <w:rFonts w:cstheme="minorHAnsi"/>
        </w:rPr>
        <w:t>wellbeing</w:t>
      </w:r>
      <w:r w:rsidRPr="00825F3E">
        <w:rPr>
          <w:rFonts w:cstheme="minorHAnsi"/>
        </w:rPr>
        <w:t xml:space="preserve">, and support focuses on encouraging people with disability and </w:t>
      </w:r>
      <w:r w:rsidR="00DE1D59" w:rsidRPr="00825F3E">
        <w:rPr>
          <w:rFonts w:cstheme="minorHAnsi"/>
        </w:rPr>
        <w:t>long-term</w:t>
      </w:r>
      <w:r w:rsidRPr="00825F3E">
        <w:rPr>
          <w:rFonts w:cstheme="minorHAnsi"/>
        </w:rPr>
        <w:t xml:space="preserve"> conditions to live independent lives.  The service </w:t>
      </w:r>
      <w:r w:rsidR="00DE1D59" w:rsidRPr="00825F3E">
        <w:rPr>
          <w:rFonts w:cstheme="minorHAnsi"/>
        </w:rPr>
        <w:t>will provide</w:t>
      </w:r>
      <w:r w:rsidRPr="00825F3E">
        <w:rPr>
          <w:rFonts w:cstheme="minorHAnsi"/>
        </w:rPr>
        <w:t xml:space="preserve"> advice and a comprehensive range of treatments that enable an individual to avoid unnecessary admission to hospital, or where hospitalisation is necessary, to facilitate an early discharge back into their</w:t>
      </w:r>
      <w:r w:rsidR="007213FF" w:rsidRPr="00825F3E">
        <w:rPr>
          <w:rFonts w:cstheme="minorHAnsi"/>
        </w:rPr>
        <w:t xml:space="preserve"> home setting.</w:t>
      </w:r>
    </w:p>
    <w:p w14:paraId="0B39F2E1" w14:textId="77777777" w:rsidR="00420D35" w:rsidRPr="00825F3E" w:rsidRDefault="00420D35" w:rsidP="00825F3E">
      <w:pPr>
        <w:pStyle w:val="NormalWeb"/>
        <w:spacing w:before="0" w:beforeAutospacing="0" w:after="0" w:afterAutospacing="0"/>
        <w:jc w:val="both"/>
        <w:rPr>
          <w:rFonts w:asciiTheme="minorHAnsi" w:hAnsiTheme="minorHAnsi" w:cstheme="minorHAnsi"/>
          <w:sz w:val="22"/>
          <w:szCs w:val="22"/>
        </w:rPr>
      </w:pPr>
    </w:p>
    <w:p w14:paraId="49275FA1" w14:textId="77777777" w:rsidR="00420D35" w:rsidRPr="00825F3E" w:rsidRDefault="00420D35" w:rsidP="00825F3E">
      <w:pPr>
        <w:spacing w:after="200" w:line="240" w:lineRule="auto"/>
        <w:jc w:val="both"/>
        <w:rPr>
          <w:rFonts w:eastAsiaTheme="minorEastAsia" w:cstheme="minorHAnsi"/>
          <w:lang w:val="en-US" w:eastAsia="ja-JP"/>
        </w:rPr>
      </w:pPr>
      <w:r w:rsidRPr="00825F3E">
        <w:rPr>
          <w:rFonts w:eastAsiaTheme="minorEastAsia" w:cstheme="minorHAnsi"/>
          <w:lang w:val="en-US" w:eastAsia="ja-JP"/>
        </w:rPr>
        <w:t>Operating within the Integrated Care System (ICS), the commissioners will work with the provider to:</w:t>
      </w:r>
    </w:p>
    <w:p w14:paraId="068C7EAE" w14:textId="77777777" w:rsidR="00420D35" w:rsidRPr="00825F3E" w:rsidRDefault="00420D35" w:rsidP="00825F3E">
      <w:pPr>
        <w:numPr>
          <w:ilvl w:val="0"/>
          <w:numId w:val="4"/>
        </w:numPr>
        <w:spacing w:after="0" w:line="240" w:lineRule="auto"/>
        <w:jc w:val="both"/>
        <w:rPr>
          <w:rFonts w:eastAsia="Times New Roman" w:cstheme="minorHAnsi"/>
          <w:lang w:eastAsia="en-GB"/>
        </w:rPr>
      </w:pPr>
      <w:r w:rsidRPr="00825F3E">
        <w:rPr>
          <w:rFonts w:eastAsia="Times New Roman" w:cstheme="minorHAnsi"/>
          <w:lang w:eastAsia="en-GB"/>
        </w:rPr>
        <w:t xml:space="preserve">Set population and system outcomes </w:t>
      </w:r>
    </w:p>
    <w:p w14:paraId="56E48EDC" w14:textId="77777777" w:rsidR="00420D35" w:rsidRPr="00825F3E" w:rsidRDefault="00420D35" w:rsidP="00825F3E">
      <w:pPr>
        <w:numPr>
          <w:ilvl w:val="0"/>
          <w:numId w:val="4"/>
        </w:numPr>
        <w:spacing w:after="0" w:line="240" w:lineRule="auto"/>
        <w:jc w:val="both"/>
        <w:rPr>
          <w:rFonts w:eastAsia="Times New Roman" w:cstheme="minorHAnsi"/>
          <w:lang w:eastAsia="en-GB"/>
        </w:rPr>
      </w:pPr>
      <w:r w:rsidRPr="00825F3E">
        <w:rPr>
          <w:rFonts w:eastAsia="Times New Roman" w:cstheme="minorHAnsi"/>
          <w:lang w:eastAsia="en-GB"/>
        </w:rPr>
        <w:t>Develop an outcome-based specification in order for providers to deliver the service transformation and models for delivery.</w:t>
      </w:r>
    </w:p>
    <w:p w14:paraId="194969DD" w14:textId="77777777" w:rsidR="00420D35" w:rsidRPr="00825F3E" w:rsidRDefault="00420D35" w:rsidP="00825F3E">
      <w:pPr>
        <w:spacing w:after="0" w:line="240" w:lineRule="auto"/>
        <w:ind w:left="360"/>
        <w:jc w:val="both"/>
        <w:rPr>
          <w:rFonts w:eastAsia="Times New Roman" w:cstheme="minorHAnsi"/>
          <w:lang w:eastAsia="en-GB"/>
        </w:rPr>
      </w:pPr>
    </w:p>
    <w:p w14:paraId="306EF1E4" w14:textId="77777777" w:rsidR="00420D35" w:rsidRPr="00825F3E" w:rsidRDefault="00420D35" w:rsidP="00825F3E">
      <w:pPr>
        <w:spacing w:after="200" w:line="240" w:lineRule="auto"/>
        <w:jc w:val="both"/>
        <w:rPr>
          <w:rFonts w:eastAsiaTheme="minorEastAsia" w:cstheme="minorHAnsi"/>
          <w:lang w:val="en-US" w:eastAsia="ja-JP"/>
        </w:rPr>
      </w:pPr>
      <w:r w:rsidRPr="00825F3E">
        <w:rPr>
          <w:rFonts w:eastAsiaTheme="minorEastAsia" w:cstheme="minorHAnsi"/>
          <w:lang w:val="en-US" w:eastAsia="ja-JP"/>
        </w:rPr>
        <w:t xml:space="preserve">Redesigning care around the delivery of outcomes that matter to patients requires a multi-disciplinary approach. This will create an environment of continuous improvement in which robust assessments of quality are constant and consistent. </w:t>
      </w:r>
    </w:p>
    <w:p w14:paraId="2B4290EB" w14:textId="77777777" w:rsidR="00A04103" w:rsidRPr="00825F3E" w:rsidRDefault="00420D35" w:rsidP="00825F3E">
      <w:pPr>
        <w:spacing w:after="200" w:line="240" w:lineRule="auto"/>
        <w:jc w:val="both"/>
        <w:rPr>
          <w:rFonts w:eastAsiaTheme="minorEastAsia" w:cstheme="minorHAnsi"/>
          <w:lang w:val="en-US" w:eastAsia="ja-JP"/>
        </w:rPr>
      </w:pPr>
      <w:r w:rsidRPr="00825F3E">
        <w:rPr>
          <w:rFonts w:eastAsiaTheme="minorEastAsia" w:cstheme="minorHAnsi"/>
          <w:lang w:val="en-US" w:eastAsia="ja-JP"/>
        </w:rPr>
        <w:t xml:space="preserve">Success can be evidenced by satisfaction levels and experiences and the impact of wellbeing for patients using the services and their </w:t>
      </w:r>
      <w:proofErr w:type="spellStart"/>
      <w:r w:rsidRPr="00825F3E">
        <w:rPr>
          <w:rFonts w:eastAsiaTheme="minorEastAsia" w:cstheme="minorHAnsi"/>
          <w:lang w:val="en-US" w:eastAsia="ja-JP"/>
        </w:rPr>
        <w:t>carers</w:t>
      </w:r>
      <w:proofErr w:type="spellEnd"/>
      <w:r w:rsidRPr="00825F3E">
        <w:rPr>
          <w:rFonts w:eastAsiaTheme="minorEastAsia" w:cstheme="minorHAnsi"/>
          <w:lang w:val="en-US" w:eastAsia="ja-JP"/>
        </w:rPr>
        <w:t xml:space="preserve"> and families. Individual outcomes can be identified in the patients care plan and should ensure the patients are given choices and are involved in their care to ensure their quality of life is enhanced and they are supported through changes in their circumstances. </w:t>
      </w:r>
    </w:p>
    <w:p w14:paraId="33BE6016" w14:textId="77777777" w:rsidR="00042E3A" w:rsidRDefault="00042E3A" w:rsidP="00042E3A">
      <w:pPr>
        <w:pStyle w:val="NoSpacing"/>
        <w:jc w:val="both"/>
        <w:rPr>
          <w:rFonts w:cstheme="minorHAnsi"/>
          <w:b/>
          <w:bCs/>
          <w:lang w:val="en-US" w:eastAsia="ja-JP"/>
        </w:rPr>
      </w:pPr>
      <w:r w:rsidRPr="002A1365">
        <w:rPr>
          <w:rFonts w:cstheme="minorHAnsi"/>
          <w:b/>
          <w:bCs/>
          <w:lang w:val="en-US" w:eastAsia="ja-JP"/>
        </w:rPr>
        <w:t xml:space="preserve">The </w:t>
      </w:r>
      <w:r>
        <w:rPr>
          <w:rFonts w:cstheme="minorHAnsi"/>
          <w:b/>
          <w:bCs/>
          <w:lang w:val="en-US" w:eastAsia="ja-JP"/>
        </w:rPr>
        <w:t xml:space="preserve">minimum </w:t>
      </w:r>
      <w:r w:rsidRPr="002A1365">
        <w:rPr>
          <w:rFonts w:cstheme="minorHAnsi"/>
          <w:b/>
          <w:bCs/>
          <w:lang w:val="en-US" w:eastAsia="ja-JP"/>
        </w:rPr>
        <w:t>expectations and intended outcomes of the services include:</w:t>
      </w:r>
    </w:p>
    <w:p w14:paraId="2979083B" w14:textId="77777777" w:rsidR="00825F3E" w:rsidRPr="00825F3E" w:rsidRDefault="00825F3E" w:rsidP="00825F3E">
      <w:pPr>
        <w:pStyle w:val="NoSpacing"/>
        <w:jc w:val="both"/>
        <w:rPr>
          <w:rFonts w:cstheme="minorHAnsi"/>
          <w:b/>
          <w:bCs/>
          <w:lang w:val="en-US" w:eastAsia="ja-JP"/>
        </w:rPr>
      </w:pPr>
    </w:p>
    <w:p w14:paraId="233D89EA" w14:textId="77777777" w:rsidR="00A04103"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 xml:space="preserve">Patients </w:t>
      </w:r>
      <w:r w:rsidR="007213FF" w:rsidRPr="00825F3E">
        <w:rPr>
          <w:rFonts w:cstheme="minorHAnsi"/>
        </w:rPr>
        <w:t>with a stoma will be seen by a team member who has expertise in stoma care.</w:t>
      </w:r>
      <w:r w:rsidRPr="00825F3E">
        <w:rPr>
          <w:rFonts w:cstheme="minorHAnsi"/>
        </w:rPr>
        <w:t xml:space="preserve"> </w:t>
      </w:r>
    </w:p>
    <w:p w14:paraId="0AE09E9E" w14:textId="77777777" w:rsidR="00A04103" w:rsidRPr="00825F3E" w:rsidRDefault="007213FF"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lastRenderedPageBreak/>
        <w:t>E</w:t>
      </w:r>
      <w:r w:rsidR="00A04103" w:rsidRPr="00825F3E">
        <w:rPr>
          <w:rFonts w:cstheme="minorHAnsi"/>
        </w:rPr>
        <w:t xml:space="preserve">mergency admissions for acute conditions </w:t>
      </w:r>
      <w:r w:rsidRPr="00825F3E">
        <w:rPr>
          <w:rFonts w:cstheme="minorHAnsi"/>
        </w:rPr>
        <w:t xml:space="preserve">will be prevented </w:t>
      </w:r>
      <w:r w:rsidR="00A04103" w:rsidRPr="00825F3E">
        <w:rPr>
          <w:rFonts w:cstheme="minorHAnsi"/>
        </w:rPr>
        <w:t xml:space="preserve">that </w:t>
      </w:r>
      <w:r w:rsidRPr="00825F3E">
        <w:rPr>
          <w:rFonts w:cstheme="minorHAnsi"/>
        </w:rPr>
        <w:t>could be managed in a community setting.</w:t>
      </w:r>
    </w:p>
    <w:p w14:paraId="6631C73F" w14:textId="77777777" w:rsidR="00A04103" w:rsidRPr="00825F3E" w:rsidRDefault="007213FF"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Prevention of unplanned</w:t>
      </w:r>
      <w:r w:rsidR="00A04103" w:rsidRPr="00825F3E">
        <w:rPr>
          <w:rFonts w:cstheme="minorHAnsi"/>
        </w:rPr>
        <w:t xml:space="preserve"> hospitalisation for chronic ambulatory conditions</w:t>
      </w:r>
    </w:p>
    <w:p w14:paraId="1EB5B067" w14:textId="77777777" w:rsidR="00A04103"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Prevent emergency readmissions within 30 days of discharge from hospital</w:t>
      </w:r>
    </w:p>
    <w:p w14:paraId="3B3D2434" w14:textId="77777777" w:rsidR="00A04103" w:rsidRPr="00825F3E" w:rsidRDefault="007213FF"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Improve the</w:t>
      </w:r>
      <w:r w:rsidR="00A04103" w:rsidRPr="00825F3E">
        <w:rPr>
          <w:rFonts w:cstheme="minorHAnsi"/>
        </w:rPr>
        <w:t xml:space="preserve"> quality </w:t>
      </w:r>
      <w:r w:rsidRPr="00825F3E">
        <w:rPr>
          <w:rFonts w:cstheme="minorHAnsi"/>
        </w:rPr>
        <w:t xml:space="preserve">of </w:t>
      </w:r>
      <w:r w:rsidR="00A04103" w:rsidRPr="00825F3E">
        <w:rPr>
          <w:rFonts w:cstheme="minorHAnsi"/>
        </w:rPr>
        <w:t>life for carers</w:t>
      </w:r>
      <w:r w:rsidRPr="00825F3E">
        <w:rPr>
          <w:rFonts w:cstheme="minorHAnsi"/>
        </w:rPr>
        <w:t xml:space="preserve"> and family</w:t>
      </w:r>
    </w:p>
    <w:p w14:paraId="33A2AEFD" w14:textId="77777777" w:rsidR="00A04103" w:rsidRPr="00825F3E" w:rsidRDefault="007213FF"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Improve the</w:t>
      </w:r>
      <w:r w:rsidR="00A04103" w:rsidRPr="00825F3E">
        <w:rPr>
          <w:rFonts w:cstheme="minorHAnsi"/>
        </w:rPr>
        <w:t xml:space="preserve"> quality of life for people with long term conditions</w:t>
      </w:r>
    </w:p>
    <w:p w14:paraId="0320006C" w14:textId="77777777" w:rsidR="00120AB1" w:rsidRPr="00825F3E" w:rsidRDefault="007213FF"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All patients will have an assessment of the impact of their condition on their quality of life</w:t>
      </w:r>
    </w:p>
    <w:p w14:paraId="7DBCE0E9"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All patients will have a</w:t>
      </w:r>
      <w:r w:rsidR="00AF28F7" w:rsidRPr="00825F3E">
        <w:rPr>
          <w:rFonts w:cstheme="minorHAnsi"/>
        </w:rPr>
        <w:t xml:space="preserve">n assessment and </w:t>
      </w:r>
      <w:r w:rsidRPr="00825F3E">
        <w:rPr>
          <w:rFonts w:cstheme="minorHAnsi"/>
        </w:rPr>
        <w:t>treatment plan with their own goals and decisions documented</w:t>
      </w:r>
    </w:p>
    <w:p w14:paraId="520D34E5"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All patients will have investigations and interventions based on relevant NICE Guidance</w:t>
      </w:r>
    </w:p>
    <w:p w14:paraId="5FB31579"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All patients will have functional and cognitive assessments</w:t>
      </w:r>
    </w:p>
    <w:p w14:paraId="744BAC74"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 xml:space="preserve">All independencies of patient medications and co-morbidities will be reviewed to assess the impact on their continence and the efficacy of their treatment maximised in collaboration with the patient, their </w:t>
      </w:r>
      <w:proofErr w:type="spellStart"/>
      <w:r w:rsidRPr="00825F3E">
        <w:rPr>
          <w:rFonts w:cstheme="minorHAnsi"/>
        </w:rPr>
        <w:t>carers</w:t>
      </w:r>
      <w:proofErr w:type="spellEnd"/>
      <w:r w:rsidRPr="00825F3E">
        <w:rPr>
          <w:rFonts w:cstheme="minorHAnsi"/>
        </w:rPr>
        <w:t xml:space="preserve"> and other healthcare professionals involved</w:t>
      </w:r>
    </w:p>
    <w:p w14:paraId="1623D4C1"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All patients will have a review of their co-morbidities relevant to their incontinence</w:t>
      </w:r>
    </w:p>
    <w:p w14:paraId="77A5B844"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 xml:space="preserve">Improved post -operative assessment psychological support </w:t>
      </w:r>
    </w:p>
    <w:p w14:paraId="2B9B05D6"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All elective pre-operative patients will have been offered counselling</w:t>
      </w:r>
    </w:p>
    <w:p w14:paraId="753BA367"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 xml:space="preserve">All pre/post op patients will have been offered stoma care education and support </w:t>
      </w:r>
    </w:p>
    <w:p w14:paraId="0BF89D42" w14:textId="77777777" w:rsidR="00120AB1" w:rsidRPr="00825F3E" w:rsidRDefault="00A04103"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Improve patient’s opportunity to return to optimum functioning, that includes being offered appliances that meet their need appropriately.</w:t>
      </w:r>
    </w:p>
    <w:p w14:paraId="5BB5A3BF" w14:textId="77777777" w:rsidR="00120AB1" w:rsidRPr="00825F3E" w:rsidRDefault="00420D35"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Reduction in UTI’s</w:t>
      </w:r>
    </w:p>
    <w:p w14:paraId="6257CE1F" w14:textId="77777777" w:rsidR="00A04103" w:rsidRPr="00825F3E" w:rsidRDefault="00420D35"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Improve number of adults and children cured, treated or symptoms alleviated whilst within the service</w:t>
      </w:r>
    </w:p>
    <w:p w14:paraId="5D8B5F24" w14:textId="77777777" w:rsidR="000D696E" w:rsidRPr="00825F3E" w:rsidRDefault="000D696E"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The service will develop a network of ‘link nurses’ who will be trained appropriately</w:t>
      </w:r>
    </w:p>
    <w:p w14:paraId="46CDC6CA" w14:textId="77777777" w:rsidR="000D696E" w:rsidRPr="00825F3E" w:rsidRDefault="000D696E" w:rsidP="00825F3E">
      <w:pPr>
        <w:numPr>
          <w:ilvl w:val="0"/>
          <w:numId w:val="1"/>
        </w:numPr>
        <w:shd w:val="clear" w:color="auto" w:fill="FFFFFF"/>
        <w:spacing w:after="0" w:line="240" w:lineRule="auto"/>
        <w:ind w:left="285"/>
        <w:jc w:val="both"/>
        <w:rPr>
          <w:rFonts w:eastAsia="Times New Roman" w:cstheme="minorHAnsi"/>
        </w:rPr>
      </w:pPr>
      <w:r w:rsidRPr="00825F3E">
        <w:rPr>
          <w:rFonts w:cstheme="minorHAnsi"/>
        </w:rPr>
        <w:t>There will be prescribers in the team who will do so effectively to reduce health care cost</w:t>
      </w:r>
    </w:p>
    <w:p w14:paraId="5F4FFDA3" w14:textId="77777777" w:rsidR="000D696E" w:rsidRPr="00825F3E" w:rsidRDefault="000D696E" w:rsidP="00825F3E">
      <w:pPr>
        <w:numPr>
          <w:ilvl w:val="0"/>
          <w:numId w:val="1"/>
        </w:numPr>
        <w:shd w:val="clear" w:color="auto" w:fill="FFFFFF"/>
        <w:spacing w:after="0" w:line="240" w:lineRule="auto"/>
        <w:ind w:left="285"/>
        <w:jc w:val="both"/>
        <w:rPr>
          <w:rFonts w:eastAsia="Times New Roman" w:cstheme="minorHAnsi"/>
        </w:rPr>
      </w:pPr>
      <w:r w:rsidRPr="00825F3E">
        <w:rPr>
          <w:rFonts w:eastAsia="Times New Roman" w:cstheme="minorHAnsi"/>
        </w:rPr>
        <w:t>To provide catheter support to include ‘trial without catheter’</w:t>
      </w:r>
    </w:p>
    <w:p w14:paraId="1AC23048" w14:textId="77777777" w:rsidR="00A04103" w:rsidRPr="00825F3E" w:rsidRDefault="00A04103" w:rsidP="00825F3E">
      <w:pPr>
        <w:pStyle w:val="BodyText3"/>
        <w:spacing w:after="0"/>
        <w:jc w:val="both"/>
        <w:rPr>
          <w:rFonts w:asciiTheme="minorHAnsi" w:hAnsiTheme="minorHAnsi" w:cstheme="minorHAnsi"/>
          <w:sz w:val="22"/>
          <w:szCs w:val="22"/>
        </w:rPr>
      </w:pPr>
    </w:p>
    <w:p w14:paraId="26C2FA5F" w14:textId="77777777" w:rsidR="00176BAF" w:rsidRDefault="00176BAF" w:rsidP="00825F3E">
      <w:pPr>
        <w:spacing w:after="0" w:line="240" w:lineRule="auto"/>
        <w:contextualSpacing/>
        <w:jc w:val="both"/>
        <w:rPr>
          <w:rFonts w:cstheme="minorHAnsi"/>
        </w:rPr>
      </w:pPr>
      <w:r>
        <w:rPr>
          <w:rFonts w:cstheme="minorHAnsi"/>
        </w:rPr>
        <w:t>Providers are encouraged to submit service delivery models that meet the requirements outlined above.</w:t>
      </w:r>
    </w:p>
    <w:p w14:paraId="210BDB8A" w14:textId="77777777" w:rsidR="00176BAF" w:rsidRDefault="00176BAF" w:rsidP="00825F3E">
      <w:pPr>
        <w:spacing w:after="0" w:line="240" w:lineRule="auto"/>
        <w:contextualSpacing/>
        <w:jc w:val="both"/>
        <w:rPr>
          <w:rFonts w:cstheme="minorHAnsi"/>
        </w:rPr>
      </w:pPr>
    </w:p>
    <w:p w14:paraId="5EF20C7B" w14:textId="77777777" w:rsidR="00825F3E" w:rsidRPr="00825F3E" w:rsidRDefault="00825F3E" w:rsidP="00825F3E">
      <w:pPr>
        <w:spacing w:after="0" w:line="240" w:lineRule="auto"/>
        <w:contextualSpacing/>
        <w:jc w:val="both"/>
        <w:rPr>
          <w:rFonts w:cstheme="minorHAnsi"/>
        </w:rPr>
      </w:pPr>
      <w:r w:rsidRPr="00825F3E">
        <w:rPr>
          <w:rFonts w:cstheme="minorHAnsi"/>
        </w:rPr>
        <w:t xml:space="preserve">The commissioners will work with the provider to develop meaningful service and patient outcomes, with measures that the provider can use </w:t>
      </w:r>
      <w:r w:rsidR="00164ADE">
        <w:rPr>
          <w:rFonts w:cstheme="minorHAnsi"/>
        </w:rPr>
        <w:t xml:space="preserve">to </w:t>
      </w:r>
      <w:r w:rsidRPr="00825F3E">
        <w:rPr>
          <w:rFonts w:cstheme="minorHAnsi"/>
        </w:rPr>
        <w:t>demonstrate achievement of those outcomes. Activity / performance monitoring reports will also be jointly agreed.</w:t>
      </w:r>
    </w:p>
    <w:p w14:paraId="06D5B23D" w14:textId="77777777" w:rsidR="00825F3E" w:rsidRPr="00825F3E" w:rsidRDefault="00825F3E" w:rsidP="00825F3E">
      <w:pPr>
        <w:spacing w:after="0" w:line="240" w:lineRule="auto"/>
        <w:contextualSpacing/>
        <w:jc w:val="both"/>
        <w:rPr>
          <w:rFonts w:cstheme="minorHAnsi"/>
        </w:rPr>
      </w:pPr>
    </w:p>
    <w:p w14:paraId="4F2382AF" w14:textId="77777777" w:rsidR="00825F3E" w:rsidRPr="00825F3E" w:rsidRDefault="00825F3E" w:rsidP="00825F3E">
      <w:pPr>
        <w:spacing w:after="0" w:line="240" w:lineRule="auto"/>
        <w:contextualSpacing/>
        <w:jc w:val="both"/>
        <w:rPr>
          <w:rFonts w:cstheme="minorHAnsi"/>
        </w:rPr>
      </w:pPr>
      <w:r w:rsidRPr="00825F3E">
        <w:rPr>
          <w:rFonts w:cstheme="minorHAnsi"/>
        </w:rPr>
        <w:t xml:space="preserve">Individual patient outcomes will also be required to be incorporated into a care plan and agreed with the patient.  </w:t>
      </w:r>
    </w:p>
    <w:p w14:paraId="20595A14" w14:textId="77777777" w:rsidR="00825F3E" w:rsidRPr="00825F3E" w:rsidRDefault="00825F3E" w:rsidP="00825F3E">
      <w:pPr>
        <w:spacing w:after="0" w:line="240" w:lineRule="auto"/>
        <w:contextualSpacing/>
        <w:jc w:val="both"/>
        <w:rPr>
          <w:rFonts w:cstheme="minorHAnsi"/>
        </w:rPr>
      </w:pPr>
    </w:p>
    <w:p w14:paraId="1EE17753" w14:textId="77777777" w:rsidR="00825F3E" w:rsidRPr="00825F3E" w:rsidRDefault="00825F3E" w:rsidP="00825F3E">
      <w:pPr>
        <w:spacing w:after="0" w:line="240" w:lineRule="auto"/>
        <w:contextualSpacing/>
        <w:jc w:val="both"/>
        <w:rPr>
          <w:rFonts w:cstheme="minorHAnsi"/>
        </w:rPr>
      </w:pPr>
      <w:r w:rsidRPr="00825F3E">
        <w:rPr>
          <w:rFonts w:cstheme="minorHAnsi"/>
        </w:rPr>
        <w:t>Work will continue across GM and Oldham, with the Provider, to develop a robust pathway for the local population.</w:t>
      </w:r>
    </w:p>
    <w:p w14:paraId="4AAB7E9F" w14:textId="77777777" w:rsidR="00A04103" w:rsidRPr="00825F3E" w:rsidRDefault="00A04103" w:rsidP="00825F3E">
      <w:pPr>
        <w:jc w:val="both"/>
        <w:rPr>
          <w:rFonts w:cstheme="minorHAnsi"/>
        </w:rPr>
      </w:pPr>
    </w:p>
    <w:sectPr w:rsidR="00A04103" w:rsidRPr="00825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DB0"/>
    <w:multiLevelType w:val="multilevel"/>
    <w:tmpl w:val="98E65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C35DC"/>
    <w:multiLevelType w:val="hybridMultilevel"/>
    <w:tmpl w:val="C254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12381"/>
    <w:multiLevelType w:val="hybridMultilevel"/>
    <w:tmpl w:val="50986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761270"/>
    <w:multiLevelType w:val="hybridMultilevel"/>
    <w:tmpl w:val="ECB6BA60"/>
    <w:lvl w:ilvl="0" w:tplc="03680A78">
      <w:start w:val="1"/>
      <w:numFmt w:val="bullet"/>
      <w:lvlText w:val=""/>
      <w:lvlJc w:val="left"/>
      <w:pPr>
        <w:ind w:left="1400" w:hanging="340"/>
      </w:pPr>
      <w:rPr>
        <w:rFonts w:ascii="Symbol" w:hAnsi="Symbol" w:cs="Courier New" w:hint="default"/>
        <w:color w:val="003893"/>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7C854539"/>
    <w:multiLevelType w:val="hybridMultilevel"/>
    <w:tmpl w:val="AEAC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03"/>
    <w:rsid w:val="00042E3A"/>
    <w:rsid w:val="000D696E"/>
    <w:rsid w:val="00120AB1"/>
    <w:rsid w:val="00164ADE"/>
    <w:rsid w:val="00176BAF"/>
    <w:rsid w:val="0037186D"/>
    <w:rsid w:val="00420D35"/>
    <w:rsid w:val="007213FF"/>
    <w:rsid w:val="00825F3E"/>
    <w:rsid w:val="00984DA1"/>
    <w:rsid w:val="00A04103"/>
    <w:rsid w:val="00AF28F7"/>
    <w:rsid w:val="00DE1D59"/>
    <w:rsid w:val="00FA3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5599"/>
  <w15:chartTrackingRefBased/>
  <w15:docId w15:val="{765D896F-56F3-4963-970D-F1787030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1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04103"/>
  </w:style>
  <w:style w:type="character" w:styleId="Strong">
    <w:name w:val="Strong"/>
    <w:basedOn w:val="DefaultParagraphFont"/>
    <w:uiPriority w:val="22"/>
    <w:qFormat/>
    <w:rsid w:val="00A04103"/>
    <w:rPr>
      <w:b/>
      <w:bCs/>
    </w:rPr>
  </w:style>
  <w:style w:type="paragraph" w:styleId="ListParagraph">
    <w:name w:val="List Paragraph"/>
    <w:basedOn w:val="Normal"/>
    <w:link w:val="ListParagraphChar"/>
    <w:qFormat/>
    <w:rsid w:val="00A04103"/>
    <w:pPr>
      <w:spacing w:after="0" w:line="240" w:lineRule="auto"/>
      <w:ind w:left="720"/>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A04103"/>
    <w:pPr>
      <w:spacing w:after="120" w:line="240" w:lineRule="auto"/>
    </w:pPr>
    <w:rPr>
      <w:rFonts w:ascii="Cambria" w:eastAsia="MS Mincho" w:hAnsi="Cambria" w:cs="Times New Roman"/>
      <w:sz w:val="16"/>
      <w:szCs w:val="16"/>
      <w:lang w:val="en-US" w:eastAsia="ja-JP"/>
    </w:rPr>
  </w:style>
  <w:style w:type="character" w:customStyle="1" w:styleId="BodyText3Char">
    <w:name w:val="Body Text 3 Char"/>
    <w:basedOn w:val="DefaultParagraphFont"/>
    <w:link w:val="BodyText3"/>
    <w:uiPriority w:val="99"/>
    <w:semiHidden/>
    <w:rsid w:val="00A04103"/>
    <w:rPr>
      <w:rFonts w:ascii="Cambria" w:eastAsia="MS Mincho" w:hAnsi="Cambria" w:cs="Times New Roman"/>
      <w:sz w:val="16"/>
      <w:szCs w:val="16"/>
      <w:lang w:val="en-US" w:eastAsia="ja-JP"/>
    </w:rPr>
  </w:style>
  <w:style w:type="character" w:customStyle="1" w:styleId="ListParagraphChar">
    <w:name w:val="List Paragraph Char"/>
    <w:link w:val="ListParagraph"/>
    <w:uiPriority w:val="34"/>
    <w:locked/>
    <w:rsid w:val="00A04103"/>
    <w:rPr>
      <w:rFonts w:ascii="Times New Roman" w:eastAsia="Times New Roman" w:hAnsi="Times New Roman" w:cs="Times New Roman"/>
      <w:sz w:val="24"/>
      <w:szCs w:val="24"/>
      <w:lang w:eastAsia="en-GB"/>
    </w:rPr>
  </w:style>
  <w:style w:type="paragraph" w:styleId="NoSpacing">
    <w:name w:val="No Spacing"/>
    <w:uiPriority w:val="1"/>
    <w:qFormat/>
    <w:rsid w:val="00825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694">
      <w:bodyDiv w:val="1"/>
      <w:marLeft w:val="0"/>
      <w:marRight w:val="0"/>
      <w:marTop w:val="0"/>
      <w:marBottom w:val="0"/>
      <w:divBdr>
        <w:top w:val="none" w:sz="0" w:space="0" w:color="auto"/>
        <w:left w:val="none" w:sz="0" w:space="0" w:color="auto"/>
        <w:bottom w:val="none" w:sz="0" w:space="0" w:color="auto"/>
        <w:right w:val="none" w:sz="0" w:space="0" w:color="auto"/>
      </w:divBdr>
    </w:div>
    <w:div w:id="231816566">
      <w:bodyDiv w:val="1"/>
      <w:marLeft w:val="0"/>
      <w:marRight w:val="0"/>
      <w:marTop w:val="0"/>
      <w:marBottom w:val="0"/>
      <w:divBdr>
        <w:top w:val="none" w:sz="0" w:space="0" w:color="auto"/>
        <w:left w:val="none" w:sz="0" w:space="0" w:color="auto"/>
        <w:bottom w:val="none" w:sz="0" w:space="0" w:color="auto"/>
        <w:right w:val="none" w:sz="0" w:space="0" w:color="auto"/>
      </w:divBdr>
    </w:div>
    <w:div w:id="694497358">
      <w:bodyDiv w:val="1"/>
      <w:marLeft w:val="0"/>
      <w:marRight w:val="0"/>
      <w:marTop w:val="0"/>
      <w:marBottom w:val="0"/>
      <w:divBdr>
        <w:top w:val="none" w:sz="0" w:space="0" w:color="auto"/>
        <w:left w:val="none" w:sz="0" w:space="0" w:color="auto"/>
        <w:bottom w:val="none" w:sz="0" w:space="0" w:color="auto"/>
        <w:right w:val="none" w:sz="0" w:space="0" w:color="auto"/>
      </w:divBdr>
    </w:div>
    <w:div w:id="750080825">
      <w:bodyDiv w:val="1"/>
      <w:marLeft w:val="0"/>
      <w:marRight w:val="0"/>
      <w:marTop w:val="0"/>
      <w:marBottom w:val="0"/>
      <w:divBdr>
        <w:top w:val="none" w:sz="0" w:space="0" w:color="auto"/>
        <w:left w:val="none" w:sz="0" w:space="0" w:color="auto"/>
        <w:bottom w:val="none" w:sz="0" w:space="0" w:color="auto"/>
        <w:right w:val="none" w:sz="0" w:space="0" w:color="auto"/>
      </w:divBdr>
    </w:div>
    <w:div w:id="1336764126">
      <w:bodyDiv w:val="1"/>
      <w:marLeft w:val="0"/>
      <w:marRight w:val="0"/>
      <w:marTop w:val="0"/>
      <w:marBottom w:val="0"/>
      <w:divBdr>
        <w:top w:val="none" w:sz="0" w:space="0" w:color="auto"/>
        <w:left w:val="none" w:sz="0" w:space="0" w:color="auto"/>
        <w:bottom w:val="none" w:sz="0" w:space="0" w:color="auto"/>
        <w:right w:val="none" w:sz="0" w:space="0" w:color="auto"/>
      </w:divBdr>
    </w:div>
    <w:div w:id="1455370984">
      <w:bodyDiv w:val="1"/>
      <w:marLeft w:val="0"/>
      <w:marRight w:val="0"/>
      <w:marTop w:val="0"/>
      <w:marBottom w:val="0"/>
      <w:divBdr>
        <w:top w:val="none" w:sz="0" w:space="0" w:color="auto"/>
        <w:left w:val="none" w:sz="0" w:space="0" w:color="auto"/>
        <w:bottom w:val="none" w:sz="0" w:space="0" w:color="auto"/>
        <w:right w:val="none" w:sz="0" w:space="0" w:color="auto"/>
      </w:divBdr>
    </w:div>
    <w:div w:id="1676490115">
      <w:bodyDiv w:val="1"/>
      <w:marLeft w:val="0"/>
      <w:marRight w:val="0"/>
      <w:marTop w:val="0"/>
      <w:marBottom w:val="0"/>
      <w:divBdr>
        <w:top w:val="none" w:sz="0" w:space="0" w:color="auto"/>
        <w:left w:val="none" w:sz="0" w:space="0" w:color="auto"/>
        <w:bottom w:val="none" w:sz="0" w:space="0" w:color="auto"/>
        <w:right w:val="none" w:sz="0" w:space="0" w:color="auto"/>
      </w:divBdr>
    </w:div>
    <w:div w:id="202751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EEEE93786474D9C84D5E8A917FA94" ma:contentTypeVersion="4" ma:contentTypeDescription="Create a new document." ma:contentTypeScope="" ma:versionID="72e094b61d7842acb3b4a3738effb38b">
  <xsd:schema xmlns:xsd="http://www.w3.org/2001/XMLSchema" xmlns:xs="http://www.w3.org/2001/XMLSchema" xmlns:p="http://schemas.microsoft.com/office/2006/metadata/properties" xmlns:ns2="454ca60e-63a3-4faf-9304-92373333a294" targetNamespace="http://schemas.microsoft.com/office/2006/metadata/properties" ma:root="true" ma:fieldsID="c96642681fdd5d521e3660ce5120d443" ns2:_="">
    <xsd:import namespace="454ca60e-63a3-4faf-9304-92373333a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ca60e-63a3-4faf-9304-92373333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9D007-4A38-4BB9-A50B-8BA4D60E70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299D81-1249-4285-A671-51C79D2A2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ca60e-63a3-4faf-9304-92373333a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BDA81-243F-44EA-806E-CF7B2253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Endersby (CCG)</dc:creator>
  <cp:keywords/>
  <dc:description/>
  <cp:lastModifiedBy>BROWNLOW, David (NHS SHARED BUSINESS SERVICES (SALFORD))</cp:lastModifiedBy>
  <cp:revision>2</cp:revision>
  <dcterms:created xsi:type="dcterms:W3CDTF">2021-11-18T17:10:00Z</dcterms:created>
  <dcterms:modified xsi:type="dcterms:W3CDTF">2021-11-18T17:11:00Z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0x010100516EEEE93786474D9C84D5E8A917FA94</vt:lpwstr>
  </property>
</Properties>
</file>